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B8FF" w14:textId="77777777" w:rsidR="00F838E7" w:rsidRPr="0062485A" w:rsidRDefault="00F838E7" w:rsidP="00F838E7">
      <w:pPr>
        <w:spacing w:after="0"/>
        <w:jc w:val="center"/>
        <w:rPr>
          <w:rFonts w:cs="Times New Roman"/>
          <w:b/>
          <w:sz w:val="22"/>
        </w:rPr>
      </w:pPr>
      <w:bookmarkStart w:id="0" w:name="_GoBack"/>
      <w:bookmarkEnd w:id="0"/>
      <w:r w:rsidRPr="00392802">
        <w:rPr>
          <w:rFonts w:cs="Times New Roman"/>
          <w:b/>
          <w:sz w:val="22"/>
        </w:rPr>
        <w:t>Before the</w:t>
      </w:r>
    </w:p>
    <w:p w14:paraId="05B7FE5C" w14:textId="77777777" w:rsidR="00F838E7" w:rsidRPr="0062485A" w:rsidRDefault="00F838E7" w:rsidP="00F838E7">
      <w:pPr>
        <w:pStyle w:val="StyleBoldCentered"/>
        <w:spacing w:after="0"/>
        <w:rPr>
          <w:rFonts w:ascii="Times New Roman" w:hAnsi="Times New Roman" w:cs="Times New Roman"/>
          <w:sz w:val="22"/>
        </w:rPr>
      </w:pPr>
      <w:r w:rsidRPr="0062485A">
        <w:rPr>
          <w:rFonts w:ascii="Times New Roman" w:hAnsi="Times New Roman" w:cs="Times New Roman"/>
          <w:sz w:val="22"/>
        </w:rPr>
        <w:t>F</w:t>
      </w:r>
      <w:r w:rsidRPr="0062485A">
        <w:rPr>
          <w:rFonts w:ascii="Times New Roman" w:hAnsi="Times New Roman" w:cs="Times New Roman"/>
          <w:caps w:val="0"/>
          <w:sz w:val="22"/>
        </w:rPr>
        <w:t>ederal Communications Commission</w:t>
      </w:r>
    </w:p>
    <w:p w14:paraId="7EA5BC4D" w14:textId="77777777" w:rsidR="00F838E7" w:rsidRPr="0062485A" w:rsidRDefault="00F838E7" w:rsidP="00F838E7">
      <w:pPr>
        <w:pStyle w:val="StyleBoldCentered"/>
        <w:spacing w:after="0"/>
        <w:rPr>
          <w:rFonts w:ascii="Times New Roman" w:hAnsi="Times New Roman" w:cs="Times New Roman"/>
          <w:sz w:val="22"/>
        </w:rPr>
      </w:pPr>
      <w:r w:rsidRPr="0062485A">
        <w:rPr>
          <w:rFonts w:ascii="Times New Roman" w:hAnsi="Times New Roman" w:cs="Times New Roman"/>
          <w:caps w:val="0"/>
          <w:sz w:val="22"/>
        </w:rPr>
        <w:t>Washington, DC 20554</w:t>
      </w:r>
    </w:p>
    <w:p w14:paraId="3735CE9C" w14:textId="77777777" w:rsidR="00F838E7" w:rsidRPr="0062485A" w:rsidRDefault="00F838E7" w:rsidP="00F838E7">
      <w:pPr>
        <w:spacing w:after="0"/>
        <w:rPr>
          <w:rFonts w:cs="Times New Roman"/>
          <w:sz w:val="22"/>
        </w:rPr>
      </w:pPr>
    </w:p>
    <w:tbl>
      <w:tblPr>
        <w:tblW w:w="9576" w:type="dxa"/>
        <w:tblLayout w:type="fixed"/>
        <w:tblLook w:val="0000" w:firstRow="0" w:lastRow="0" w:firstColumn="0" w:lastColumn="0" w:noHBand="0" w:noVBand="0"/>
      </w:tblPr>
      <w:tblGrid>
        <w:gridCol w:w="4698"/>
        <w:gridCol w:w="630"/>
        <w:gridCol w:w="4248"/>
      </w:tblGrid>
      <w:tr w:rsidR="002F34E1" w:rsidRPr="00392802" w14:paraId="08D1A9DC" w14:textId="77777777" w:rsidTr="002F34E1">
        <w:tc>
          <w:tcPr>
            <w:tcW w:w="4698" w:type="dxa"/>
          </w:tcPr>
          <w:p w14:paraId="4D831DCE" w14:textId="77777777" w:rsidR="002F34E1" w:rsidRPr="0062485A" w:rsidRDefault="002F34E1" w:rsidP="002F34E1">
            <w:pPr>
              <w:spacing w:after="0"/>
              <w:ind w:right="-18"/>
              <w:rPr>
                <w:rFonts w:cs="Times New Roman"/>
                <w:sz w:val="22"/>
              </w:rPr>
            </w:pPr>
            <w:r w:rsidRPr="0062485A">
              <w:rPr>
                <w:rFonts w:cs="Times New Roman"/>
                <w:sz w:val="22"/>
              </w:rPr>
              <w:t>In the Matter of</w:t>
            </w:r>
          </w:p>
          <w:p w14:paraId="3A1B4BCA" w14:textId="77777777" w:rsidR="002F34E1" w:rsidRPr="0062485A" w:rsidRDefault="002F34E1" w:rsidP="002F34E1">
            <w:pPr>
              <w:spacing w:after="0"/>
              <w:ind w:right="-18"/>
              <w:rPr>
                <w:rFonts w:cs="Times New Roman"/>
                <w:sz w:val="22"/>
              </w:rPr>
            </w:pPr>
          </w:p>
          <w:p w14:paraId="44376A10" w14:textId="1CFE8C25" w:rsidR="002F34E1" w:rsidRPr="0062485A" w:rsidRDefault="002F34E1" w:rsidP="002F34E1">
            <w:pPr>
              <w:spacing w:after="0"/>
              <w:ind w:right="-18"/>
              <w:rPr>
                <w:rFonts w:cs="Times New Roman"/>
                <w:color w:val="000000"/>
                <w:sz w:val="22"/>
              </w:rPr>
            </w:pPr>
            <w:r w:rsidRPr="0062485A">
              <w:rPr>
                <w:rFonts w:cs="Times New Roman"/>
                <w:color w:val="000000"/>
                <w:sz w:val="22"/>
              </w:rPr>
              <w:t>Sinclair Broadcast Group, Inc.</w:t>
            </w:r>
            <w:r w:rsidR="002031A0">
              <w:rPr>
                <w:rFonts w:cs="Times New Roman"/>
                <w:color w:val="000000"/>
                <w:sz w:val="22"/>
              </w:rPr>
              <w:t xml:space="preserve"> </w:t>
            </w:r>
          </w:p>
          <w:p w14:paraId="1CECADF3" w14:textId="77777777" w:rsidR="002F34E1" w:rsidRPr="0062485A" w:rsidRDefault="002F34E1" w:rsidP="002F34E1">
            <w:pPr>
              <w:spacing w:after="0"/>
              <w:ind w:right="-18"/>
              <w:rPr>
                <w:rFonts w:cs="Times New Roman"/>
                <w:color w:val="000000"/>
                <w:sz w:val="22"/>
              </w:rPr>
            </w:pPr>
          </w:p>
          <w:p w14:paraId="7FFB91D9" w14:textId="38EBEA2A" w:rsidR="002F34E1" w:rsidRPr="0062485A" w:rsidRDefault="002F34E1" w:rsidP="002F34E1">
            <w:pPr>
              <w:autoSpaceDE w:val="0"/>
              <w:autoSpaceDN w:val="0"/>
              <w:adjustRightInd w:val="0"/>
              <w:spacing w:after="0"/>
              <w:rPr>
                <w:rFonts w:cs="Times New Roman"/>
                <w:sz w:val="22"/>
              </w:rPr>
            </w:pPr>
          </w:p>
        </w:tc>
        <w:tc>
          <w:tcPr>
            <w:tcW w:w="630" w:type="dxa"/>
          </w:tcPr>
          <w:p w14:paraId="3ED9F75A" w14:textId="77777777" w:rsidR="002F34E1" w:rsidRPr="0062485A" w:rsidRDefault="002F34E1" w:rsidP="002F34E1">
            <w:pPr>
              <w:spacing w:after="0"/>
              <w:rPr>
                <w:rFonts w:cs="Times New Roman"/>
                <w:b/>
                <w:sz w:val="22"/>
              </w:rPr>
            </w:pPr>
            <w:r w:rsidRPr="0062485A">
              <w:rPr>
                <w:rFonts w:cs="Times New Roman"/>
                <w:b/>
                <w:sz w:val="22"/>
              </w:rPr>
              <w:t>)</w:t>
            </w:r>
          </w:p>
          <w:p w14:paraId="4AF31AC0" w14:textId="77777777" w:rsidR="002F34E1" w:rsidRPr="0062485A" w:rsidRDefault="002F34E1" w:rsidP="002F34E1">
            <w:pPr>
              <w:spacing w:after="0"/>
              <w:rPr>
                <w:rFonts w:cs="Times New Roman"/>
                <w:b/>
                <w:sz w:val="22"/>
              </w:rPr>
            </w:pPr>
            <w:r w:rsidRPr="0062485A">
              <w:rPr>
                <w:rFonts w:cs="Times New Roman"/>
                <w:b/>
                <w:sz w:val="22"/>
              </w:rPr>
              <w:t>)</w:t>
            </w:r>
          </w:p>
          <w:p w14:paraId="6B561688" w14:textId="77777777" w:rsidR="002F34E1" w:rsidRPr="0062485A" w:rsidRDefault="002F34E1" w:rsidP="002F34E1">
            <w:pPr>
              <w:spacing w:after="0"/>
              <w:rPr>
                <w:rFonts w:cs="Times New Roman"/>
                <w:b/>
                <w:sz w:val="22"/>
              </w:rPr>
            </w:pPr>
            <w:r w:rsidRPr="0062485A">
              <w:rPr>
                <w:rFonts w:cs="Times New Roman"/>
                <w:b/>
                <w:sz w:val="22"/>
              </w:rPr>
              <w:t>)</w:t>
            </w:r>
          </w:p>
          <w:p w14:paraId="60AB56FD" w14:textId="77777777" w:rsidR="002F34E1" w:rsidRPr="0062485A" w:rsidRDefault="002F34E1" w:rsidP="002F34E1">
            <w:pPr>
              <w:spacing w:after="0"/>
              <w:rPr>
                <w:rFonts w:cs="Times New Roman"/>
                <w:b/>
                <w:sz w:val="22"/>
              </w:rPr>
            </w:pPr>
            <w:r w:rsidRPr="0062485A">
              <w:rPr>
                <w:rFonts w:cs="Times New Roman"/>
                <w:b/>
                <w:sz w:val="22"/>
              </w:rPr>
              <w:t>)</w:t>
            </w:r>
          </w:p>
          <w:p w14:paraId="28352438" w14:textId="77777777" w:rsidR="002F34E1" w:rsidRPr="0062485A" w:rsidRDefault="002F34E1" w:rsidP="002F34E1">
            <w:pPr>
              <w:spacing w:after="0"/>
              <w:rPr>
                <w:rFonts w:cs="Times New Roman"/>
                <w:b/>
                <w:sz w:val="22"/>
              </w:rPr>
            </w:pPr>
            <w:r w:rsidRPr="0062485A">
              <w:rPr>
                <w:rFonts w:cs="Times New Roman"/>
                <w:b/>
                <w:sz w:val="22"/>
              </w:rPr>
              <w:t>)</w:t>
            </w:r>
          </w:p>
          <w:p w14:paraId="6EC5BA24" w14:textId="77777777" w:rsidR="002F34E1" w:rsidRPr="0062485A" w:rsidRDefault="002F34E1" w:rsidP="002F34E1">
            <w:pPr>
              <w:tabs>
                <w:tab w:val="center" w:pos="4680"/>
              </w:tabs>
              <w:suppressAutoHyphens/>
              <w:spacing w:after="0"/>
              <w:rPr>
                <w:rFonts w:cs="Times New Roman"/>
                <w:b/>
                <w:spacing w:val="-2"/>
                <w:sz w:val="22"/>
              </w:rPr>
            </w:pPr>
          </w:p>
        </w:tc>
        <w:tc>
          <w:tcPr>
            <w:tcW w:w="4248" w:type="dxa"/>
          </w:tcPr>
          <w:p w14:paraId="3E83F254" w14:textId="77777777" w:rsidR="002F34E1" w:rsidRPr="0062485A" w:rsidRDefault="002F34E1" w:rsidP="002F34E1">
            <w:pPr>
              <w:spacing w:after="0"/>
              <w:rPr>
                <w:rFonts w:cs="Times New Roman"/>
                <w:sz w:val="22"/>
              </w:rPr>
            </w:pPr>
          </w:p>
          <w:p w14:paraId="4851FA30" w14:textId="590AAF85" w:rsidR="002F34E1" w:rsidRDefault="002F34E1" w:rsidP="002F34E1">
            <w:pPr>
              <w:spacing w:after="0"/>
              <w:rPr>
                <w:rFonts w:cs="Times New Roman"/>
                <w:sz w:val="22"/>
              </w:rPr>
            </w:pPr>
            <w:r w:rsidRPr="0062485A">
              <w:rPr>
                <w:rFonts w:cs="Times New Roman"/>
                <w:sz w:val="22"/>
              </w:rPr>
              <w:t>Acct. No.:  MB-</w:t>
            </w:r>
            <w:r w:rsidR="00C77D24">
              <w:t xml:space="preserve"> </w:t>
            </w:r>
            <w:r w:rsidR="00C77D24" w:rsidRPr="00C77D24">
              <w:rPr>
                <w:rFonts w:cs="Times New Roman"/>
                <w:sz w:val="22"/>
              </w:rPr>
              <w:t xml:space="preserve">201641420017 </w:t>
            </w:r>
          </w:p>
          <w:p w14:paraId="1A841AF3" w14:textId="77777777" w:rsidR="00C77D24" w:rsidRPr="0062485A" w:rsidRDefault="00C77D24" w:rsidP="002F34E1">
            <w:pPr>
              <w:spacing w:after="0"/>
              <w:rPr>
                <w:rFonts w:cs="Times New Roman"/>
                <w:sz w:val="22"/>
              </w:rPr>
            </w:pPr>
          </w:p>
          <w:p w14:paraId="0BF7CCB9" w14:textId="4FF22152" w:rsidR="002F34E1" w:rsidRPr="0062485A" w:rsidRDefault="002F34E1" w:rsidP="002F34E1">
            <w:pPr>
              <w:spacing w:after="0"/>
              <w:rPr>
                <w:rFonts w:cs="Times New Roman"/>
                <w:sz w:val="22"/>
              </w:rPr>
            </w:pPr>
            <w:r w:rsidRPr="0062485A">
              <w:rPr>
                <w:rFonts w:cs="Times New Roman"/>
                <w:sz w:val="22"/>
              </w:rPr>
              <w:t xml:space="preserve">FRN:  </w:t>
            </w:r>
            <w:r w:rsidR="00C77D24" w:rsidRPr="00C77D24">
              <w:rPr>
                <w:rFonts w:cs="Times New Roman"/>
                <w:sz w:val="22"/>
              </w:rPr>
              <w:t>0004331096</w:t>
            </w:r>
          </w:p>
          <w:p w14:paraId="2D7BFE25" w14:textId="19BB38EF" w:rsidR="002F34E1" w:rsidRPr="0062485A" w:rsidRDefault="002F34E1" w:rsidP="002F34E1">
            <w:pPr>
              <w:spacing w:after="0"/>
              <w:ind w:left="432"/>
              <w:rPr>
                <w:rFonts w:cs="Times New Roman"/>
                <w:spacing w:val="-2"/>
                <w:sz w:val="22"/>
              </w:rPr>
            </w:pPr>
          </w:p>
        </w:tc>
      </w:tr>
    </w:tbl>
    <w:p w14:paraId="6E6E1D48" w14:textId="77777777" w:rsidR="00F838E7" w:rsidRPr="0062485A" w:rsidRDefault="00F838E7" w:rsidP="00F838E7">
      <w:pPr>
        <w:spacing w:after="0"/>
        <w:jc w:val="center"/>
        <w:outlineLvl w:val="0"/>
        <w:rPr>
          <w:rFonts w:cs="Times New Roman"/>
          <w:b/>
          <w:sz w:val="22"/>
        </w:rPr>
      </w:pPr>
      <w:r w:rsidRPr="00392802">
        <w:rPr>
          <w:rFonts w:cs="Times New Roman"/>
          <w:b/>
          <w:sz w:val="22"/>
        </w:rPr>
        <w:t>ORDER</w:t>
      </w:r>
    </w:p>
    <w:p w14:paraId="1166547C" w14:textId="77777777" w:rsidR="00F838E7" w:rsidRPr="00392802" w:rsidRDefault="00F838E7" w:rsidP="00F838E7">
      <w:pPr>
        <w:tabs>
          <w:tab w:val="left" w:pos="-720"/>
        </w:tabs>
        <w:suppressAutoHyphens/>
        <w:spacing w:after="0"/>
        <w:rPr>
          <w:rFonts w:cs="Times New Roman"/>
          <w:spacing w:val="-2"/>
          <w:sz w:val="22"/>
        </w:rPr>
      </w:pPr>
    </w:p>
    <w:p w14:paraId="1DC3E04E" w14:textId="5ED9BE27" w:rsidR="00F838E7" w:rsidRPr="00392802" w:rsidRDefault="00F838E7" w:rsidP="00F838E7">
      <w:pPr>
        <w:tabs>
          <w:tab w:val="left" w:pos="720"/>
          <w:tab w:val="right" w:pos="9360"/>
        </w:tabs>
        <w:suppressAutoHyphens/>
        <w:spacing w:after="0"/>
        <w:rPr>
          <w:rFonts w:cs="Times New Roman"/>
          <w:spacing w:val="-2"/>
          <w:sz w:val="22"/>
        </w:rPr>
      </w:pPr>
      <w:r w:rsidRPr="00392802">
        <w:rPr>
          <w:rFonts w:cs="Times New Roman"/>
          <w:b/>
          <w:spacing w:val="-2"/>
          <w:sz w:val="22"/>
        </w:rPr>
        <w:t xml:space="preserve">Adopted:  </w:t>
      </w:r>
      <w:r w:rsidR="00C77D24">
        <w:rPr>
          <w:rFonts w:cs="Times New Roman"/>
          <w:b/>
          <w:spacing w:val="-2"/>
          <w:sz w:val="22"/>
        </w:rPr>
        <w:t>July 29</w:t>
      </w:r>
      <w:r w:rsidRPr="00392802">
        <w:rPr>
          <w:rFonts w:cs="Times New Roman"/>
          <w:b/>
          <w:spacing w:val="-2"/>
          <w:sz w:val="22"/>
        </w:rPr>
        <w:t>, 2016</w:t>
      </w:r>
      <w:r w:rsidRPr="00392802">
        <w:rPr>
          <w:rFonts w:cs="Times New Roman"/>
          <w:b/>
          <w:spacing w:val="-2"/>
          <w:sz w:val="22"/>
        </w:rPr>
        <w:tab/>
        <w:t xml:space="preserve">Released:  </w:t>
      </w:r>
      <w:r w:rsidR="00C77D24">
        <w:rPr>
          <w:rFonts w:cs="Times New Roman"/>
          <w:b/>
          <w:spacing w:val="-2"/>
          <w:sz w:val="22"/>
        </w:rPr>
        <w:t>July 29</w:t>
      </w:r>
      <w:r w:rsidRPr="00392802">
        <w:rPr>
          <w:rFonts w:cs="Times New Roman"/>
          <w:b/>
          <w:spacing w:val="-2"/>
          <w:sz w:val="22"/>
        </w:rPr>
        <w:t>, 2016</w:t>
      </w:r>
    </w:p>
    <w:p w14:paraId="7E80E035" w14:textId="77777777" w:rsidR="00F838E7" w:rsidRPr="00392802" w:rsidRDefault="00F838E7" w:rsidP="00F838E7">
      <w:pPr>
        <w:spacing w:after="0"/>
        <w:rPr>
          <w:rFonts w:cs="Times New Roman"/>
          <w:sz w:val="22"/>
        </w:rPr>
      </w:pPr>
    </w:p>
    <w:p w14:paraId="31264339" w14:textId="77777777" w:rsidR="00F838E7" w:rsidRPr="00392802" w:rsidRDefault="00F838E7" w:rsidP="00F838E7">
      <w:pPr>
        <w:spacing w:after="0"/>
        <w:rPr>
          <w:rFonts w:cs="Times New Roman"/>
          <w:spacing w:val="-2"/>
          <w:sz w:val="22"/>
        </w:rPr>
      </w:pPr>
      <w:r w:rsidRPr="00392802">
        <w:rPr>
          <w:rFonts w:cs="Times New Roman"/>
          <w:spacing w:val="-2"/>
          <w:sz w:val="22"/>
        </w:rPr>
        <w:t>By the Chief, Media Bureau:</w:t>
      </w:r>
    </w:p>
    <w:p w14:paraId="23ED9FD3" w14:textId="77777777" w:rsidR="00F838E7" w:rsidRPr="00392802" w:rsidRDefault="00F838E7" w:rsidP="00F838E7">
      <w:pPr>
        <w:spacing w:after="0"/>
        <w:rPr>
          <w:rFonts w:cs="Times New Roman"/>
          <w:sz w:val="22"/>
        </w:rPr>
      </w:pPr>
    </w:p>
    <w:p w14:paraId="1B9AF5C3" w14:textId="3EE4F058" w:rsidR="0007146A" w:rsidRPr="00392802" w:rsidRDefault="00BB57E2" w:rsidP="00D9281A">
      <w:pPr>
        <w:pStyle w:val="ParaNum"/>
        <w:widowControl w:val="0"/>
        <w:numPr>
          <w:ilvl w:val="0"/>
          <w:numId w:val="2"/>
        </w:numPr>
        <w:tabs>
          <w:tab w:val="clear" w:pos="1080"/>
        </w:tabs>
        <w:ind w:left="0"/>
        <w:rPr>
          <w:rFonts w:cs="Times New Roman"/>
          <w:color w:val="000000"/>
          <w:sz w:val="22"/>
        </w:rPr>
      </w:pPr>
      <w:r>
        <w:rPr>
          <w:rFonts w:cs="Times New Roman"/>
          <w:sz w:val="22"/>
        </w:rPr>
        <w:t>In this Order, we adopt the attached Consent Decree entered into between t</w:t>
      </w:r>
      <w:r w:rsidR="00D9281A">
        <w:rPr>
          <w:rFonts w:cs="Times New Roman"/>
          <w:sz w:val="22"/>
        </w:rPr>
        <w:t>he Media Bureau (the “</w:t>
      </w:r>
      <w:r w:rsidR="00F838E7" w:rsidRPr="00392802">
        <w:rPr>
          <w:rFonts w:cs="Times New Roman"/>
          <w:sz w:val="22"/>
        </w:rPr>
        <w:t>Bureau</w:t>
      </w:r>
      <w:r w:rsidR="00D9281A">
        <w:rPr>
          <w:rFonts w:cs="Times New Roman"/>
          <w:sz w:val="22"/>
        </w:rPr>
        <w:t>”</w:t>
      </w:r>
      <w:r w:rsidR="00F838E7" w:rsidRPr="00392802">
        <w:rPr>
          <w:rFonts w:cs="Times New Roman"/>
          <w:sz w:val="22"/>
        </w:rPr>
        <w:t>) of the Federal Communications Commission</w:t>
      </w:r>
      <w:r w:rsidR="00456D0F">
        <w:rPr>
          <w:rFonts w:cs="Times New Roman"/>
          <w:sz w:val="22"/>
        </w:rPr>
        <w:t xml:space="preserve"> (the “Commission”)</w:t>
      </w:r>
      <w:r w:rsidR="00F838E7" w:rsidRPr="00392802">
        <w:rPr>
          <w:rFonts w:cs="Times New Roman"/>
          <w:sz w:val="22"/>
        </w:rPr>
        <w:t xml:space="preserve"> </w:t>
      </w:r>
      <w:r w:rsidR="00456D0F">
        <w:rPr>
          <w:rFonts w:cs="Times New Roman"/>
          <w:sz w:val="22"/>
        </w:rPr>
        <w:t xml:space="preserve">and </w:t>
      </w:r>
      <w:r w:rsidR="00D15B9A" w:rsidRPr="00456D0F">
        <w:rPr>
          <w:rFonts w:cs="Times New Roman"/>
          <w:color w:val="000000"/>
          <w:sz w:val="22"/>
        </w:rPr>
        <w:t>Sinclair Broadcast Group, Inc.</w:t>
      </w:r>
      <w:r w:rsidR="00D15B9A" w:rsidRPr="00456D0F">
        <w:rPr>
          <w:rFonts w:cs="Times New Roman"/>
          <w:sz w:val="22"/>
        </w:rPr>
        <w:t xml:space="preserve"> (</w:t>
      </w:r>
      <w:r w:rsidR="00456D0F">
        <w:rPr>
          <w:rFonts w:cs="Times New Roman"/>
          <w:sz w:val="22"/>
        </w:rPr>
        <w:t>“</w:t>
      </w:r>
      <w:r w:rsidR="00D15B9A" w:rsidRPr="00456D0F">
        <w:rPr>
          <w:rFonts w:cs="Times New Roman"/>
          <w:sz w:val="22"/>
        </w:rPr>
        <w:t>Sinclair</w:t>
      </w:r>
      <w:r w:rsidR="00456D0F">
        <w:rPr>
          <w:rFonts w:cs="Times New Roman"/>
          <w:sz w:val="22"/>
        </w:rPr>
        <w:t>”</w:t>
      </w:r>
      <w:r w:rsidR="00D15B9A" w:rsidRPr="00456D0F">
        <w:rPr>
          <w:rFonts w:cs="Times New Roman"/>
          <w:sz w:val="22"/>
        </w:rPr>
        <w:t>)</w:t>
      </w:r>
      <w:r w:rsidR="0075005E" w:rsidRPr="00456D0F">
        <w:rPr>
          <w:rFonts w:cs="Times New Roman"/>
          <w:sz w:val="22"/>
        </w:rPr>
        <w:t xml:space="preserve">.  </w:t>
      </w:r>
    </w:p>
    <w:p w14:paraId="5EEB5956" w14:textId="37F7CE20" w:rsidR="00F838E7" w:rsidRPr="00392802" w:rsidRDefault="00F838E7" w:rsidP="00F838E7">
      <w:pPr>
        <w:pStyle w:val="ParaNum"/>
        <w:numPr>
          <w:ilvl w:val="0"/>
          <w:numId w:val="2"/>
        </w:numPr>
        <w:tabs>
          <w:tab w:val="clear" w:pos="1080"/>
          <w:tab w:val="left" w:pos="1440"/>
        </w:tabs>
        <w:ind w:left="0"/>
        <w:rPr>
          <w:rFonts w:cs="Times New Roman"/>
          <w:sz w:val="22"/>
        </w:rPr>
      </w:pPr>
      <w:r w:rsidRPr="00392802">
        <w:rPr>
          <w:rFonts w:cs="Times New Roman"/>
          <w:sz w:val="22"/>
        </w:rPr>
        <w:t>After reviewing the terms of the Consent Decree and evaluating the facts before us, we find that the public interest would be served by adopting the Consent Decree</w:t>
      </w:r>
      <w:r w:rsidR="00C529D2">
        <w:rPr>
          <w:rFonts w:cs="Times New Roman"/>
          <w:sz w:val="22"/>
        </w:rPr>
        <w:t xml:space="preserve">; </w:t>
      </w:r>
      <w:r w:rsidRPr="00392802">
        <w:rPr>
          <w:rFonts w:cs="Times New Roman"/>
          <w:sz w:val="22"/>
        </w:rPr>
        <w:t>terminating the investigation</w:t>
      </w:r>
      <w:r w:rsidR="0007146A" w:rsidRPr="00392802">
        <w:rPr>
          <w:rFonts w:cs="Times New Roman"/>
          <w:sz w:val="22"/>
        </w:rPr>
        <w:t>s</w:t>
      </w:r>
      <w:r w:rsidRPr="00392802">
        <w:rPr>
          <w:rFonts w:cs="Times New Roman"/>
          <w:sz w:val="22"/>
        </w:rPr>
        <w:t xml:space="preserve"> </w:t>
      </w:r>
      <w:r w:rsidR="00115DCD">
        <w:rPr>
          <w:rFonts w:cs="Times New Roman"/>
          <w:sz w:val="22"/>
        </w:rPr>
        <w:t xml:space="preserve">referenced therein </w:t>
      </w:r>
      <w:r w:rsidRPr="00392802">
        <w:rPr>
          <w:rFonts w:cs="Times New Roman"/>
          <w:sz w:val="22"/>
        </w:rPr>
        <w:t xml:space="preserve">regarding </w:t>
      </w:r>
      <w:r w:rsidR="0007146A" w:rsidRPr="00392802">
        <w:rPr>
          <w:rFonts w:cs="Times New Roman"/>
          <w:sz w:val="22"/>
        </w:rPr>
        <w:t>Sinclair</w:t>
      </w:r>
      <w:r w:rsidRPr="00392802">
        <w:rPr>
          <w:rFonts w:cs="Times New Roman"/>
          <w:sz w:val="22"/>
        </w:rPr>
        <w:t xml:space="preserve">’s compliance with the </w:t>
      </w:r>
      <w:r w:rsidR="0025411E" w:rsidRPr="00392802">
        <w:rPr>
          <w:rFonts w:cs="Times New Roman"/>
          <w:sz w:val="22"/>
        </w:rPr>
        <w:t xml:space="preserve">Communications </w:t>
      </w:r>
      <w:r w:rsidRPr="00392802">
        <w:rPr>
          <w:rFonts w:cs="Times New Roman"/>
          <w:sz w:val="22"/>
        </w:rPr>
        <w:t>Act and the Commission’s rules</w:t>
      </w:r>
      <w:r w:rsidR="00C529D2">
        <w:rPr>
          <w:rFonts w:cs="Times New Roman"/>
          <w:sz w:val="22"/>
        </w:rPr>
        <w:t xml:space="preserve"> and policies; and</w:t>
      </w:r>
      <w:r w:rsidR="00C35EC5">
        <w:rPr>
          <w:rFonts w:cs="Times New Roman"/>
          <w:sz w:val="22"/>
        </w:rPr>
        <w:t>, subsequent to the timely and complete payment by Sinclair of the Settlement Payment,</w:t>
      </w:r>
      <w:r w:rsidR="00C529D2">
        <w:rPr>
          <w:rFonts w:cs="Times New Roman"/>
          <w:sz w:val="22"/>
        </w:rPr>
        <w:t xml:space="preserve"> granting the license renewal applications listed in the Appendix to the Consent Decree</w:t>
      </w:r>
      <w:r w:rsidR="00C529D2" w:rsidRPr="00392802">
        <w:rPr>
          <w:rFonts w:cs="Times New Roman"/>
          <w:sz w:val="22"/>
        </w:rPr>
        <w:t>.</w:t>
      </w:r>
      <w:r w:rsidR="0007146A" w:rsidRPr="00392802">
        <w:rPr>
          <w:rFonts w:cs="Times New Roman"/>
          <w:sz w:val="22"/>
        </w:rPr>
        <w:t xml:space="preserve"> </w:t>
      </w:r>
    </w:p>
    <w:p w14:paraId="14477538" w14:textId="77777777" w:rsidR="00DB7A45" w:rsidRPr="00392802" w:rsidRDefault="00DB7A45" w:rsidP="00DB7A45">
      <w:pPr>
        <w:pStyle w:val="ParaNum"/>
        <w:numPr>
          <w:ilvl w:val="0"/>
          <w:numId w:val="2"/>
        </w:numPr>
        <w:tabs>
          <w:tab w:val="clear" w:pos="1080"/>
          <w:tab w:val="left" w:pos="1440"/>
        </w:tabs>
        <w:ind w:left="0"/>
        <w:rPr>
          <w:rFonts w:cs="Times New Roman"/>
          <w:sz w:val="22"/>
        </w:rPr>
      </w:pPr>
      <w:r w:rsidRPr="00392802">
        <w:rPr>
          <w:rFonts w:cs="Times New Roman"/>
          <w:sz w:val="22"/>
        </w:rPr>
        <w:t>Based on the record before us, we conclude that nothing in that record creates a substantial and material question of fact as to whether Sinclair possesses the basic qualifications to be a Commission licensee.</w:t>
      </w:r>
    </w:p>
    <w:p w14:paraId="7576AFF8" w14:textId="22139EF4" w:rsidR="00F838E7" w:rsidRPr="00392802" w:rsidRDefault="00F838E7" w:rsidP="00F838E7">
      <w:pPr>
        <w:pStyle w:val="ParaNum"/>
        <w:widowControl w:val="0"/>
        <w:numPr>
          <w:ilvl w:val="0"/>
          <w:numId w:val="2"/>
        </w:numPr>
        <w:tabs>
          <w:tab w:val="clear" w:pos="1080"/>
          <w:tab w:val="left" w:pos="1440"/>
        </w:tabs>
        <w:ind w:left="0"/>
        <w:rPr>
          <w:rFonts w:cs="Times New Roman"/>
          <w:sz w:val="22"/>
        </w:rPr>
      </w:pPr>
      <w:r w:rsidRPr="00392802">
        <w:rPr>
          <w:rFonts w:cs="Times New Roman"/>
          <w:sz w:val="22"/>
        </w:rPr>
        <w:t xml:space="preserve">Accordingly, </w:t>
      </w:r>
      <w:r w:rsidRPr="00392802">
        <w:rPr>
          <w:rFonts w:cs="Times New Roman"/>
          <w:b/>
          <w:sz w:val="22"/>
        </w:rPr>
        <w:t xml:space="preserve">IT IS ORDERED </w:t>
      </w:r>
      <w:r w:rsidRPr="00392802">
        <w:rPr>
          <w:rFonts w:cs="Times New Roman"/>
          <w:sz w:val="22"/>
        </w:rPr>
        <w:t xml:space="preserve">that, pursuant to Section 4(i) of the </w:t>
      </w:r>
      <w:r w:rsidR="0025411E" w:rsidRPr="00392802">
        <w:rPr>
          <w:rFonts w:cs="Times New Roman"/>
          <w:sz w:val="22"/>
        </w:rPr>
        <w:t xml:space="preserve">Communications </w:t>
      </w:r>
      <w:r w:rsidRPr="00392802">
        <w:rPr>
          <w:rFonts w:cs="Times New Roman"/>
          <w:sz w:val="22"/>
        </w:rPr>
        <w:t>Act</w:t>
      </w:r>
      <w:r w:rsidRPr="00392802">
        <w:rPr>
          <w:rStyle w:val="FootnoteReference"/>
          <w:rFonts w:cs="Times New Roman"/>
          <w:sz w:val="22"/>
        </w:rPr>
        <w:footnoteReference w:id="1"/>
      </w:r>
      <w:r w:rsidRPr="00392802">
        <w:rPr>
          <w:rFonts w:cs="Times New Roman"/>
          <w:sz w:val="22"/>
        </w:rPr>
        <w:t xml:space="preserve"> and the authority delegated by </w:t>
      </w:r>
      <w:r w:rsidRPr="0062485A">
        <w:rPr>
          <w:rFonts w:cs="Times New Roman"/>
          <w:sz w:val="22"/>
        </w:rPr>
        <w:t>Sections 0.61 and 0.</w:t>
      </w:r>
      <w:r w:rsidRPr="00392802">
        <w:rPr>
          <w:rFonts w:cs="Times New Roman"/>
          <w:sz w:val="22"/>
        </w:rPr>
        <w:t>283 of the Commission’s rules,</w:t>
      </w:r>
      <w:r w:rsidRPr="00392802">
        <w:rPr>
          <w:rStyle w:val="FootnoteReference"/>
          <w:rFonts w:cs="Times New Roman"/>
          <w:sz w:val="22"/>
        </w:rPr>
        <w:footnoteReference w:id="2"/>
      </w:r>
      <w:r w:rsidRPr="00392802">
        <w:rPr>
          <w:rFonts w:cs="Times New Roman"/>
          <w:sz w:val="22"/>
        </w:rPr>
        <w:t xml:space="preserve"> the attached Consent Decree </w:t>
      </w:r>
      <w:r w:rsidRPr="0062485A">
        <w:rPr>
          <w:rFonts w:cs="Times New Roman"/>
          <w:b/>
          <w:sz w:val="22"/>
        </w:rPr>
        <w:t xml:space="preserve">IS ADOPTED </w:t>
      </w:r>
      <w:r w:rsidRPr="00392802">
        <w:rPr>
          <w:rFonts w:cs="Times New Roman"/>
          <w:sz w:val="22"/>
        </w:rPr>
        <w:t>and its terms incorporated by reference.</w:t>
      </w:r>
    </w:p>
    <w:p w14:paraId="6549ADB6" w14:textId="62905591" w:rsidR="00F838E7" w:rsidRPr="00392802" w:rsidRDefault="00F838E7" w:rsidP="00F838E7">
      <w:pPr>
        <w:pStyle w:val="ParaNum"/>
        <w:widowControl w:val="0"/>
        <w:numPr>
          <w:ilvl w:val="0"/>
          <w:numId w:val="2"/>
        </w:numPr>
        <w:tabs>
          <w:tab w:val="clear" w:pos="1080"/>
          <w:tab w:val="left" w:pos="1440"/>
        </w:tabs>
        <w:ind w:left="0"/>
        <w:rPr>
          <w:rFonts w:cs="Times New Roman"/>
          <w:b/>
          <w:sz w:val="22"/>
        </w:rPr>
      </w:pPr>
      <w:r w:rsidRPr="00392802">
        <w:rPr>
          <w:rFonts w:cs="Times New Roman"/>
          <w:b/>
          <w:sz w:val="22"/>
        </w:rPr>
        <w:t>IT IS FURTHER ORDERED</w:t>
      </w:r>
      <w:r w:rsidRPr="00392802">
        <w:rPr>
          <w:rFonts w:cs="Times New Roman"/>
          <w:sz w:val="22"/>
        </w:rPr>
        <w:t xml:space="preserve"> that </w:t>
      </w:r>
      <w:r w:rsidR="002F34E1" w:rsidRPr="00392802">
        <w:rPr>
          <w:rFonts w:cs="Times New Roman"/>
          <w:sz w:val="22"/>
        </w:rPr>
        <w:t xml:space="preserve">all investigations by the Bureau </w:t>
      </w:r>
      <w:r w:rsidR="00115DCD">
        <w:rPr>
          <w:rFonts w:cs="Times New Roman"/>
          <w:sz w:val="22"/>
        </w:rPr>
        <w:t>into</w:t>
      </w:r>
      <w:r w:rsidR="00115DCD" w:rsidRPr="00392802">
        <w:rPr>
          <w:rFonts w:cs="Times New Roman"/>
          <w:sz w:val="22"/>
        </w:rPr>
        <w:t xml:space="preserve"> </w:t>
      </w:r>
      <w:r w:rsidR="002F34E1" w:rsidRPr="00392802">
        <w:rPr>
          <w:rFonts w:cs="Times New Roman"/>
          <w:sz w:val="22"/>
        </w:rPr>
        <w:t>the matters covered by the Consent Decree</w:t>
      </w:r>
      <w:r w:rsidRPr="00392802">
        <w:rPr>
          <w:rFonts w:cs="Times New Roman"/>
          <w:sz w:val="22"/>
        </w:rPr>
        <w:t xml:space="preserve"> </w:t>
      </w:r>
      <w:r w:rsidR="002F34E1" w:rsidRPr="00392802">
        <w:rPr>
          <w:rFonts w:cs="Times New Roman"/>
          <w:b/>
          <w:sz w:val="22"/>
        </w:rPr>
        <w:t>ARE</w:t>
      </w:r>
      <w:r w:rsidRPr="00392802">
        <w:rPr>
          <w:rFonts w:cs="Times New Roman"/>
          <w:b/>
          <w:sz w:val="22"/>
        </w:rPr>
        <w:t xml:space="preserve"> TERMINATED</w:t>
      </w:r>
      <w:r w:rsidRPr="00392802">
        <w:rPr>
          <w:rFonts w:cs="Times New Roman"/>
          <w:sz w:val="22"/>
        </w:rPr>
        <w:t>.</w:t>
      </w:r>
    </w:p>
    <w:p w14:paraId="784A89EB" w14:textId="06ADF226" w:rsidR="002F34E1" w:rsidRPr="00392802" w:rsidRDefault="002F34E1" w:rsidP="002F34E1">
      <w:pPr>
        <w:pStyle w:val="ParaNum"/>
        <w:widowControl w:val="0"/>
        <w:numPr>
          <w:ilvl w:val="0"/>
          <w:numId w:val="2"/>
        </w:numPr>
        <w:tabs>
          <w:tab w:val="clear" w:pos="1080"/>
          <w:tab w:val="left" w:pos="1440"/>
        </w:tabs>
        <w:ind w:left="0"/>
        <w:rPr>
          <w:rFonts w:cs="Times New Roman"/>
          <w:sz w:val="22"/>
        </w:rPr>
      </w:pPr>
      <w:r w:rsidRPr="00392802">
        <w:rPr>
          <w:rFonts w:cs="Times New Roman"/>
          <w:b/>
          <w:sz w:val="22"/>
        </w:rPr>
        <w:t>IT IS FURTHER ORDERED</w:t>
      </w:r>
      <w:r w:rsidRPr="00392802">
        <w:rPr>
          <w:rFonts w:cs="Times New Roman"/>
          <w:sz w:val="22"/>
        </w:rPr>
        <w:t xml:space="preserve"> that all adversarial pleadings </w:t>
      </w:r>
      <w:r w:rsidR="00C529D2">
        <w:rPr>
          <w:rFonts w:cs="Times New Roman"/>
          <w:sz w:val="22"/>
        </w:rPr>
        <w:t>and complaints</w:t>
      </w:r>
      <w:r w:rsidR="00C529D2" w:rsidRPr="00392802">
        <w:rPr>
          <w:rFonts w:cs="Times New Roman"/>
          <w:sz w:val="22"/>
        </w:rPr>
        <w:t xml:space="preserve"> </w:t>
      </w:r>
      <w:r w:rsidRPr="00392802">
        <w:rPr>
          <w:rFonts w:cs="Times New Roman"/>
          <w:sz w:val="22"/>
        </w:rPr>
        <w:t>relating to the matters covered by the Consent Decree</w:t>
      </w:r>
      <w:r w:rsidR="0007146A" w:rsidRPr="00392802">
        <w:rPr>
          <w:rFonts w:cs="Times New Roman"/>
          <w:sz w:val="22"/>
        </w:rPr>
        <w:t xml:space="preserve"> that are pending before the Bureau as of the effective date of this Consent Decree</w:t>
      </w:r>
      <w:r w:rsidRPr="00392802">
        <w:rPr>
          <w:rFonts w:cs="Times New Roman"/>
          <w:sz w:val="22"/>
        </w:rPr>
        <w:t xml:space="preserve"> </w:t>
      </w:r>
      <w:r w:rsidRPr="00392802">
        <w:rPr>
          <w:rFonts w:cs="Times New Roman"/>
          <w:b/>
          <w:sz w:val="22"/>
        </w:rPr>
        <w:t>ARE DISMISSED</w:t>
      </w:r>
      <w:r w:rsidR="0007146A" w:rsidRPr="00392802">
        <w:rPr>
          <w:rFonts w:cs="Times New Roman"/>
          <w:b/>
          <w:sz w:val="22"/>
        </w:rPr>
        <w:t xml:space="preserve"> WITH PREJUDICE</w:t>
      </w:r>
      <w:r w:rsidRPr="00392802">
        <w:rPr>
          <w:rFonts w:cs="Times New Roman"/>
          <w:sz w:val="22"/>
        </w:rPr>
        <w:t>.</w:t>
      </w:r>
    </w:p>
    <w:p w14:paraId="4ECFC936" w14:textId="77777777" w:rsidR="00C35EC5" w:rsidRDefault="00C35EC5" w:rsidP="00267AAB">
      <w:pPr>
        <w:pStyle w:val="ParaNum"/>
        <w:widowControl w:val="0"/>
        <w:numPr>
          <w:ilvl w:val="0"/>
          <w:numId w:val="0"/>
        </w:numPr>
        <w:tabs>
          <w:tab w:val="left" w:pos="1440"/>
        </w:tabs>
        <w:ind w:left="720"/>
        <w:rPr>
          <w:rFonts w:cs="Times New Roman"/>
          <w:b/>
          <w:sz w:val="22"/>
        </w:rPr>
      </w:pPr>
    </w:p>
    <w:p w14:paraId="4FAA59EA" w14:textId="77777777" w:rsidR="00C35EC5" w:rsidRDefault="00C35EC5">
      <w:pPr>
        <w:rPr>
          <w:rFonts w:cs="Times New Roman"/>
          <w:b/>
          <w:sz w:val="22"/>
        </w:rPr>
      </w:pPr>
      <w:r>
        <w:rPr>
          <w:rFonts w:cs="Times New Roman"/>
          <w:b/>
          <w:sz w:val="22"/>
        </w:rPr>
        <w:br w:type="page"/>
      </w:r>
    </w:p>
    <w:p w14:paraId="6BFC2028" w14:textId="6CC02EBD" w:rsidR="00F838E7" w:rsidRPr="007B4F4E" w:rsidRDefault="00F838E7" w:rsidP="007B4F4E">
      <w:pPr>
        <w:pStyle w:val="ParaNum"/>
        <w:widowControl w:val="0"/>
        <w:numPr>
          <w:ilvl w:val="0"/>
          <w:numId w:val="2"/>
        </w:numPr>
        <w:tabs>
          <w:tab w:val="clear" w:pos="1080"/>
          <w:tab w:val="left" w:pos="1440"/>
        </w:tabs>
        <w:ind w:left="0"/>
        <w:rPr>
          <w:rFonts w:cs="Times New Roman"/>
          <w:sz w:val="22"/>
        </w:rPr>
      </w:pPr>
      <w:r w:rsidRPr="007B4F4E">
        <w:rPr>
          <w:rFonts w:cs="Times New Roman"/>
          <w:b/>
          <w:sz w:val="22"/>
        </w:rPr>
        <w:lastRenderedPageBreak/>
        <w:t>IT IS FURTHER ORDERED</w:t>
      </w:r>
      <w:r w:rsidRPr="007B4F4E">
        <w:rPr>
          <w:rFonts w:cs="Times New Roman"/>
          <w:sz w:val="22"/>
        </w:rPr>
        <w:t xml:space="preserve"> that a copy of this Order and Consent Decree </w:t>
      </w:r>
      <w:r w:rsidRPr="007B4F4E">
        <w:rPr>
          <w:rFonts w:cs="Times New Roman"/>
          <w:color w:val="000000" w:themeColor="text1"/>
          <w:sz w:val="22"/>
        </w:rPr>
        <w:t xml:space="preserve">shall be sent by first class mail and certified mail, return receipt requested, to </w:t>
      </w:r>
      <w:r w:rsidR="002F34E1" w:rsidRPr="007B4F4E">
        <w:rPr>
          <w:rFonts w:cs="Times New Roman"/>
          <w:color w:val="000000" w:themeColor="text1"/>
          <w:sz w:val="22"/>
        </w:rPr>
        <w:t>Barry M. Faber</w:t>
      </w:r>
      <w:r w:rsidR="00C86D59" w:rsidRPr="007B4F4E">
        <w:rPr>
          <w:rFonts w:cs="Times New Roman"/>
          <w:color w:val="000000" w:themeColor="text1"/>
          <w:sz w:val="22"/>
        </w:rPr>
        <w:t xml:space="preserve">, </w:t>
      </w:r>
      <w:r w:rsidR="007B4F4E" w:rsidRPr="007B4F4E">
        <w:rPr>
          <w:rFonts w:cs="Times New Roman"/>
          <w:color w:val="000000" w:themeColor="text1"/>
          <w:sz w:val="22"/>
        </w:rPr>
        <w:t>Sinclair Broadcast Group, Inc., 10706 Beaver Dam Road, Cockeysville, MD 21030</w:t>
      </w:r>
      <w:r w:rsidRPr="007B4F4E">
        <w:rPr>
          <w:rFonts w:cs="Times New Roman"/>
          <w:color w:val="000000" w:themeColor="text1"/>
          <w:sz w:val="22"/>
        </w:rPr>
        <w:t>.</w:t>
      </w:r>
    </w:p>
    <w:p w14:paraId="426A8DCD" w14:textId="77777777" w:rsidR="00F838E7" w:rsidRPr="00392802" w:rsidRDefault="00F838E7" w:rsidP="00F838E7">
      <w:pPr>
        <w:pStyle w:val="ParaNum"/>
        <w:numPr>
          <w:ilvl w:val="0"/>
          <w:numId w:val="0"/>
        </w:numPr>
        <w:tabs>
          <w:tab w:val="left" w:pos="1440"/>
        </w:tabs>
        <w:ind w:left="720"/>
        <w:rPr>
          <w:rFonts w:cs="Times New Roman"/>
          <w:b/>
          <w:sz w:val="22"/>
        </w:rPr>
      </w:pPr>
    </w:p>
    <w:p w14:paraId="0CCEC146" w14:textId="77777777" w:rsidR="00F838E7" w:rsidRPr="00392802" w:rsidRDefault="00F838E7" w:rsidP="00F838E7">
      <w:pPr>
        <w:spacing w:after="0"/>
        <w:outlineLvl w:val="0"/>
        <w:rPr>
          <w:rFonts w:cs="Times New Roman"/>
          <w:sz w:val="22"/>
          <w:lang w:val="fr-FR"/>
        </w:rPr>
      </w:pPr>
      <w:r w:rsidRPr="00392802">
        <w:rPr>
          <w:rFonts w:cs="Times New Roman"/>
          <w:sz w:val="22"/>
          <w:lang w:val="fr-FR"/>
        </w:rPr>
        <w:tab/>
      </w:r>
      <w:r w:rsidRPr="00392802">
        <w:rPr>
          <w:rFonts w:cs="Times New Roman"/>
          <w:sz w:val="22"/>
          <w:lang w:val="fr-FR"/>
        </w:rPr>
        <w:tab/>
      </w:r>
      <w:r w:rsidRPr="00392802">
        <w:rPr>
          <w:rFonts w:cs="Times New Roman"/>
          <w:sz w:val="22"/>
          <w:lang w:val="fr-FR"/>
        </w:rPr>
        <w:tab/>
      </w:r>
      <w:r w:rsidRPr="00392802">
        <w:rPr>
          <w:rFonts w:cs="Times New Roman"/>
          <w:sz w:val="22"/>
          <w:lang w:val="fr-FR"/>
        </w:rPr>
        <w:tab/>
      </w:r>
      <w:r w:rsidRPr="00392802">
        <w:rPr>
          <w:rFonts w:cs="Times New Roman"/>
          <w:sz w:val="22"/>
          <w:lang w:val="fr-FR"/>
        </w:rPr>
        <w:tab/>
        <w:t>FEDERAL COMMUNICATIONS COMMISSION</w:t>
      </w:r>
    </w:p>
    <w:p w14:paraId="72D95F10" w14:textId="77777777" w:rsidR="00F838E7" w:rsidRPr="00392802" w:rsidRDefault="00F838E7" w:rsidP="00F838E7">
      <w:pPr>
        <w:spacing w:after="0"/>
        <w:rPr>
          <w:rFonts w:cs="Times New Roman"/>
          <w:sz w:val="22"/>
          <w:lang w:val="fr-FR"/>
        </w:rPr>
      </w:pPr>
    </w:p>
    <w:p w14:paraId="1820D157" w14:textId="77777777" w:rsidR="00F838E7" w:rsidRPr="00392802" w:rsidRDefault="00F838E7" w:rsidP="00F838E7">
      <w:pPr>
        <w:spacing w:after="0"/>
        <w:rPr>
          <w:rFonts w:cs="Times New Roman"/>
          <w:sz w:val="22"/>
          <w:lang w:val="fr-FR"/>
        </w:rPr>
      </w:pPr>
    </w:p>
    <w:p w14:paraId="3E0BB911" w14:textId="77777777" w:rsidR="00F838E7" w:rsidRPr="00392802" w:rsidRDefault="00F838E7" w:rsidP="00F838E7">
      <w:pPr>
        <w:spacing w:after="0"/>
        <w:rPr>
          <w:rFonts w:cs="Times New Roman"/>
          <w:sz w:val="22"/>
          <w:lang w:val="fr-FR"/>
        </w:rPr>
      </w:pPr>
      <w:r w:rsidRPr="00392802">
        <w:rPr>
          <w:rFonts w:cs="Times New Roman"/>
          <w:sz w:val="22"/>
          <w:lang w:val="fr-FR"/>
        </w:rPr>
        <w:tab/>
      </w:r>
      <w:r w:rsidRPr="00392802">
        <w:rPr>
          <w:rFonts w:cs="Times New Roman"/>
          <w:sz w:val="22"/>
          <w:lang w:val="fr-FR"/>
        </w:rPr>
        <w:tab/>
      </w:r>
      <w:r w:rsidRPr="00392802">
        <w:rPr>
          <w:rFonts w:cs="Times New Roman"/>
          <w:sz w:val="22"/>
          <w:lang w:val="fr-FR"/>
        </w:rPr>
        <w:tab/>
      </w:r>
      <w:r w:rsidRPr="00392802">
        <w:rPr>
          <w:rFonts w:cs="Times New Roman"/>
          <w:sz w:val="22"/>
          <w:lang w:val="fr-FR"/>
        </w:rPr>
        <w:tab/>
      </w:r>
      <w:r w:rsidRPr="00392802">
        <w:rPr>
          <w:rFonts w:cs="Times New Roman"/>
          <w:sz w:val="22"/>
          <w:lang w:val="fr-FR"/>
        </w:rPr>
        <w:tab/>
      </w:r>
    </w:p>
    <w:p w14:paraId="62C79F6F" w14:textId="77777777" w:rsidR="00F838E7" w:rsidRPr="00392802" w:rsidRDefault="00F838E7" w:rsidP="00F838E7">
      <w:pPr>
        <w:spacing w:after="0"/>
        <w:outlineLvl w:val="0"/>
        <w:rPr>
          <w:rFonts w:cs="Times New Roman"/>
          <w:sz w:val="22"/>
          <w:lang w:val="fr-FR"/>
        </w:rPr>
      </w:pPr>
    </w:p>
    <w:p w14:paraId="1F3C527F" w14:textId="77777777" w:rsidR="00F838E7" w:rsidRPr="00392802" w:rsidRDefault="00F838E7" w:rsidP="00F838E7">
      <w:pPr>
        <w:spacing w:after="0"/>
        <w:outlineLvl w:val="0"/>
        <w:rPr>
          <w:rFonts w:cs="Times New Roman"/>
          <w:sz w:val="22"/>
          <w:lang w:val="fr-FR"/>
        </w:rPr>
      </w:pPr>
      <w:r w:rsidRPr="00392802">
        <w:rPr>
          <w:rFonts w:cs="Times New Roman"/>
          <w:sz w:val="22"/>
          <w:lang w:val="fr-FR"/>
        </w:rPr>
        <w:tab/>
      </w:r>
      <w:r w:rsidRPr="00392802">
        <w:rPr>
          <w:rFonts w:cs="Times New Roman"/>
          <w:sz w:val="22"/>
          <w:lang w:val="fr-FR"/>
        </w:rPr>
        <w:tab/>
      </w:r>
      <w:r w:rsidRPr="00392802">
        <w:rPr>
          <w:rFonts w:cs="Times New Roman"/>
          <w:sz w:val="22"/>
          <w:lang w:val="fr-FR"/>
        </w:rPr>
        <w:tab/>
      </w:r>
      <w:r w:rsidRPr="00392802">
        <w:rPr>
          <w:rFonts w:cs="Times New Roman"/>
          <w:sz w:val="22"/>
          <w:lang w:val="fr-FR"/>
        </w:rPr>
        <w:tab/>
      </w:r>
      <w:r w:rsidRPr="00392802">
        <w:rPr>
          <w:rFonts w:cs="Times New Roman"/>
          <w:sz w:val="22"/>
          <w:lang w:val="fr-FR"/>
        </w:rPr>
        <w:tab/>
        <w:t>William T. Lake</w:t>
      </w:r>
    </w:p>
    <w:p w14:paraId="68359E90" w14:textId="77777777" w:rsidR="00F838E7" w:rsidRPr="00392802" w:rsidRDefault="00F838E7" w:rsidP="00F838E7">
      <w:pPr>
        <w:spacing w:after="0"/>
        <w:outlineLvl w:val="0"/>
        <w:rPr>
          <w:rFonts w:cs="Times New Roman"/>
          <w:sz w:val="22"/>
        </w:rPr>
      </w:pPr>
      <w:r w:rsidRPr="00392802">
        <w:rPr>
          <w:rFonts w:cs="Times New Roman"/>
          <w:sz w:val="22"/>
          <w:lang w:val="fr-FR"/>
        </w:rPr>
        <w:tab/>
      </w:r>
      <w:r w:rsidRPr="00392802">
        <w:rPr>
          <w:rFonts w:cs="Times New Roman"/>
          <w:sz w:val="22"/>
          <w:lang w:val="fr-FR"/>
        </w:rPr>
        <w:tab/>
      </w:r>
      <w:r w:rsidRPr="00392802">
        <w:rPr>
          <w:rFonts w:cs="Times New Roman"/>
          <w:sz w:val="22"/>
          <w:lang w:val="fr-FR"/>
        </w:rPr>
        <w:tab/>
      </w:r>
      <w:r w:rsidRPr="00392802">
        <w:rPr>
          <w:rFonts w:cs="Times New Roman"/>
          <w:sz w:val="22"/>
          <w:lang w:val="fr-FR"/>
        </w:rPr>
        <w:tab/>
      </w:r>
      <w:r w:rsidRPr="00392802">
        <w:rPr>
          <w:rFonts w:cs="Times New Roman"/>
          <w:sz w:val="22"/>
          <w:lang w:val="fr-FR"/>
        </w:rPr>
        <w:tab/>
      </w:r>
      <w:r w:rsidRPr="00392802">
        <w:rPr>
          <w:rFonts w:cs="Times New Roman"/>
          <w:sz w:val="22"/>
        </w:rPr>
        <w:t>Chief</w:t>
      </w:r>
    </w:p>
    <w:p w14:paraId="6C10DEA4" w14:textId="77777777" w:rsidR="00F838E7" w:rsidRPr="00392802" w:rsidRDefault="00F838E7" w:rsidP="00F838E7">
      <w:pPr>
        <w:spacing w:after="0"/>
        <w:ind w:left="2880" w:firstLine="720"/>
        <w:outlineLvl w:val="0"/>
        <w:rPr>
          <w:rFonts w:cs="Times New Roman"/>
          <w:sz w:val="22"/>
        </w:rPr>
      </w:pPr>
      <w:r w:rsidRPr="00392802">
        <w:rPr>
          <w:rFonts w:cs="Times New Roman"/>
          <w:sz w:val="22"/>
        </w:rPr>
        <w:t>Media Bureau</w:t>
      </w:r>
    </w:p>
    <w:p w14:paraId="5E3A1BBC" w14:textId="0B0B2A55" w:rsidR="00AF0361" w:rsidRDefault="00AF0361">
      <w:pPr>
        <w:rPr>
          <w:sz w:val="22"/>
        </w:rPr>
      </w:pPr>
      <w:r>
        <w:rPr>
          <w:sz w:val="22"/>
        </w:rPr>
        <w:br w:type="page"/>
      </w:r>
    </w:p>
    <w:p w14:paraId="023C878A" w14:textId="77777777" w:rsidR="00AF0361" w:rsidRPr="00A33DC1" w:rsidRDefault="00AF0361" w:rsidP="00AF0361">
      <w:pPr>
        <w:spacing w:after="0"/>
        <w:jc w:val="center"/>
        <w:rPr>
          <w:b/>
          <w:sz w:val="22"/>
        </w:rPr>
      </w:pPr>
      <w:bookmarkStart w:id="1" w:name="_cp_text_1_12"/>
      <w:bookmarkStart w:id="2" w:name="_cp_text_1_19"/>
      <w:bookmarkStart w:id="3" w:name="_cp_text_1_23"/>
      <w:bookmarkStart w:id="4" w:name="_cp_text_1_27"/>
      <w:bookmarkStart w:id="5" w:name="_cp_text_1_33"/>
      <w:bookmarkStart w:id="6" w:name="_cp_text_1_37"/>
      <w:bookmarkStart w:id="7" w:name="_cp_blt_1_57"/>
      <w:bookmarkStart w:id="8" w:name="_cp_blt_2_56"/>
      <w:bookmarkStart w:id="9" w:name="_cp_text_1_53"/>
      <w:bookmarkStart w:id="10" w:name="_cp_text_1_67"/>
      <w:bookmarkStart w:id="11" w:name="_cp_text_1_72"/>
      <w:bookmarkStart w:id="12" w:name="_cp_blt_1_90"/>
      <w:bookmarkStart w:id="13" w:name="_cp_blt_2_89"/>
      <w:bookmarkStart w:id="14" w:name="_cp_text_1_82"/>
      <w:bookmarkStart w:id="15" w:name="_cp_text_1_86"/>
      <w:bookmarkStart w:id="16" w:name="_cp_blt_1_99"/>
      <w:bookmarkStart w:id="17" w:name="_cp_blt_2_98"/>
      <w:bookmarkStart w:id="18" w:name="_cp_text_1_92"/>
      <w:r w:rsidRPr="00A33DC1">
        <w:rPr>
          <w:b/>
          <w:sz w:val="22"/>
        </w:rPr>
        <w:lastRenderedPageBreak/>
        <w:t>Before the</w:t>
      </w:r>
    </w:p>
    <w:p w14:paraId="67285FB8" w14:textId="77777777" w:rsidR="00AF0361" w:rsidRPr="00A33DC1" w:rsidRDefault="00AF0361" w:rsidP="00AF0361">
      <w:pPr>
        <w:pStyle w:val="StyleBoldCentered"/>
        <w:spacing w:after="0"/>
        <w:rPr>
          <w:rFonts w:ascii="Times New Roman" w:hAnsi="Times New Roman" w:cs="Times New Roman"/>
          <w:bCs w:val="0"/>
          <w:sz w:val="22"/>
        </w:rPr>
      </w:pPr>
      <w:r w:rsidRPr="00A33DC1">
        <w:rPr>
          <w:rFonts w:ascii="Times New Roman" w:hAnsi="Times New Roman" w:cs="Times New Roman"/>
          <w:bCs w:val="0"/>
          <w:sz w:val="22"/>
        </w:rPr>
        <w:t>F</w:t>
      </w:r>
      <w:r w:rsidRPr="00A33DC1">
        <w:rPr>
          <w:rFonts w:ascii="Times New Roman" w:hAnsi="Times New Roman" w:cs="Times New Roman"/>
          <w:bCs w:val="0"/>
          <w:caps w:val="0"/>
          <w:sz w:val="22"/>
        </w:rPr>
        <w:t>ederal Communications Commission</w:t>
      </w:r>
    </w:p>
    <w:p w14:paraId="12ED0498" w14:textId="77777777" w:rsidR="00AF0361" w:rsidRPr="00A33DC1" w:rsidRDefault="00AF0361" w:rsidP="00AF0361">
      <w:pPr>
        <w:pStyle w:val="StyleBoldCentered"/>
        <w:spacing w:after="0"/>
        <w:rPr>
          <w:rFonts w:ascii="Times New Roman" w:hAnsi="Times New Roman" w:cs="Times New Roman"/>
          <w:bCs w:val="0"/>
          <w:caps w:val="0"/>
          <w:sz w:val="22"/>
        </w:rPr>
      </w:pPr>
      <w:r w:rsidRPr="00A33DC1">
        <w:rPr>
          <w:rFonts w:ascii="Times New Roman" w:hAnsi="Times New Roman" w:cs="Times New Roman"/>
          <w:bCs w:val="0"/>
          <w:caps w:val="0"/>
          <w:sz w:val="22"/>
        </w:rPr>
        <w:t>Washington, DC 20554</w:t>
      </w:r>
    </w:p>
    <w:p w14:paraId="29D5F12B" w14:textId="77777777" w:rsidR="00AF0361" w:rsidRPr="00A33DC1" w:rsidRDefault="00AF0361" w:rsidP="00AF0361">
      <w:pPr>
        <w:pStyle w:val="StyleBoldCentered"/>
        <w:spacing w:after="0"/>
        <w:rPr>
          <w:rFonts w:ascii="Times New Roman" w:hAnsi="Times New Roman" w:cs="Times New Roman"/>
          <w:bCs w:val="0"/>
          <w:sz w:val="22"/>
        </w:rPr>
      </w:pPr>
    </w:p>
    <w:tbl>
      <w:tblPr>
        <w:tblW w:w="9648" w:type="dxa"/>
        <w:tblLayout w:type="fixed"/>
        <w:tblLook w:val="0000" w:firstRow="0" w:lastRow="0" w:firstColumn="0" w:lastColumn="0" w:noHBand="0" w:noVBand="0"/>
      </w:tblPr>
      <w:tblGrid>
        <w:gridCol w:w="4698"/>
        <w:gridCol w:w="720"/>
        <w:gridCol w:w="4230"/>
      </w:tblGrid>
      <w:tr w:rsidR="00AF0361" w:rsidRPr="00A33DC1" w14:paraId="2B94812F" w14:textId="77777777" w:rsidTr="005227AB">
        <w:tc>
          <w:tcPr>
            <w:tcW w:w="4698" w:type="dxa"/>
            <w:tcMar>
              <w:left w:w="108" w:type="dxa"/>
              <w:right w:w="108" w:type="dxa"/>
            </w:tcMar>
          </w:tcPr>
          <w:p w14:paraId="0F91D012" w14:textId="77777777" w:rsidR="00AF0361" w:rsidRPr="00A33DC1" w:rsidRDefault="00AF0361" w:rsidP="005227AB">
            <w:pPr>
              <w:spacing w:after="0"/>
              <w:ind w:right="-18"/>
              <w:rPr>
                <w:sz w:val="22"/>
              </w:rPr>
            </w:pPr>
            <w:r w:rsidRPr="00A33DC1">
              <w:rPr>
                <w:sz w:val="22"/>
              </w:rPr>
              <w:t>In the Matter of</w:t>
            </w:r>
          </w:p>
          <w:p w14:paraId="67E80705" w14:textId="77777777" w:rsidR="00AF0361" w:rsidRPr="00A33DC1" w:rsidRDefault="00AF0361" w:rsidP="005227AB">
            <w:pPr>
              <w:spacing w:after="0"/>
              <w:ind w:right="-18"/>
              <w:rPr>
                <w:sz w:val="22"/>
              </w:rPr>
            </w:pPr>
          </w:p>
          <w:p w14:paraId="4B624BC5" w14:textId="77777777" w:rsidR="00AF0361" w:rsidRPr="00A33DC1" w:rsidRDefault="00AF0361" w:rsidP="005227AB">
            <w:pPr>
              <w:spacing w:after="0"/>
              <w:ind w:right="-18"/>
              <w:rPr>
                <w:color w:val="000000"/>
                <w:sz w:val="22"/>
              </w:rPr>
            </w:pPr>
            <w:r w:rsidRPr="00A33DC1">
              <w:rPr>
                <w:color w:val="000000"/>
                <w:sz w:val="22"/>
              </w:rPr>
              <w:t>Sinclair Broadcast Group, Inc.</w:t>
            </w:r>
          </w:p>
          <w:p w14:paraId="15018F33" w14:textId="77777777" w:rsidR="00AF0361" w:rsidRPr="00A33DC1" w:rsidRDefault="00AF0361" w:rsidP="005227AB">
            <w:pPr>
              <w:spacing w:after="0"/>
              <w:ind w:right="-18"/>
              <w:rPr>
                <w:color w:val="000000"/>
                <w:sz w:val="22"/>
              </w:rPr>
            </w:pPr>
          </w:p>
          <w:p w14:paraId="77DF47B4" w14:textId="77777777" w:rsidR="00AF0361" w:rsidRPr="00A33DC1" w:rsidRDefault="00AF0361" w:rsidP="005227AB">
            <w:pPr>
              <w:spacing w:after="0"/>
              <w:ind w:right="-18"/>
              <w:rPr>
                <w:sz w:val="22"/>
              </w:rPr>
            </w:pPr>
          </w:p>
        </w:tc>
        <w:tc>
          <w:tcPr>
            <w:tcW w:w="720" w:type="dxa"/>
            <w:tcMar>
              <w:left w:w="108" w:type="dxa"/>
              <w:right w:w="108" w:type="dxa"/>
            </w:tcMar>
          </w:tcPr>
          <w:p w14:paraId="4BCEBCBA" w14:textId="77777777" w:rsidR="00AF0361" w:rsidRPr="00A33DC1" w:rsidRDefault="00AF0361" w:rsidP="005227AB">
            <w:pPr>
              <w:spacing w:after="0"/>
              <w:rPr>
                <w:b/>
                <w:sz w:val="22"/>
              </w:rPr>
            </w:pPr>
            <w:r w:rsidRPr="00A33DC1">
              <w:rPr>
                <w:b/>
                <w:sz w:val="22"/>
              </w:rPr>
              <w:t>)</w:t>
            </w:r>
          </w:p>
          <w:p w14:paraId="552AFA9E" w14:textId="77777777" w:rsidR="00AF0361" w:rsidRPr="00A33DC1" w:rsidRDefault="00AF0361" w:rsidP="005227AB">
            <w:pPr>
              <w:spacing w:after="0"/>
              <w:rPr>
                <w:b/>
                <w:sz w:val="22"/>
              </w:rPr>
            </w:pPr>
            <w:r w:rsidRPr="00A33DC1">
              <w:rPr>
                <w:b/>
                <w:sz w:val="22"/>
              </w:rPr>
              <w:t>)</w:t>
            </w:r>
          </w:p>
          <w:p w14:paraId="6CDD7170" w14:textId="77777777" w:rsidR="00AF0361" w:rsidRPr="00A33DC1" w:rsidRDefault="00AF0361" w:rsidP="005227AB">
            <w:pPr>
              <w:spacing w:after="0"/>
              <w:rPr>
                <w:b/>
                <w:sz w:val="22"/>
              </w:rPr>
            </w:pPr>
            <w:r w:rsidRPr="00A33DC1">
              <w:rPr>
                <w:b/>
                <w:sz w:val="22"/>
              </w:rPr>
              <w:t>)</w:t>
            </w:r>
          </w:p>
          <w:p w14:paraId="0655C110" w14:textId="77777777" w:rsidR="00AF0361" w:rsidRPr="00A33DC1" w:rsidRDefault="00AF0361" w:rsidP="005227AB">
            <w:pPr>
              <w:spacing w:after="0"/>
              <w:rPr>
                <w:b/>
                <w:sz w:val="22"/>
              </w:rPr>
            </w:pPr>
            <w:r w:rsidRPr="00A33DC1">
              <w:rPr>
                <w:b/>
                <w:sz w:val="22"/>
              </w:rPr>
              <w:t>)</w:t>
            </w:r>
          </w:p>
          <w:p w14:paraId="22DC4188" w14:textId="77777777" w:rsidR="00AF0361" w:rsidRPr="00A33DC1" w:rsidRDefault="00AF0361" w:rsidP="005227AB">
            <w:pPr>
              <w:spacing w:after="0"/>
              <w:rPr>
                <w:b/>
                <w:sz w:val="22"/>
              </w:rPr>
            </w:pPr>
            <w:r w:rsidRPr="00A33DC1">
              <w:rPr>
                <w:b/>
                <w:sz w:val="22"/>
              </w:rPr>
              <w:t>)</w:t>
            </w:r>
          </w:p>
          <w:p w14:paraId="76CAB327" w14:textId="77777777" w:rsidR="00AF0361" w:rsidRPr="00A33DC1" w:rsidRDefault="00AF0361" w:rsidP="005227AB">
            <w:pPr>
              <w:spacing w:after="0"/>
              <w:rPr>
                <w:b/>
                <w:sz w:val="22"/>
              </w:rPr>
            </w:pPr>
          </w:p>
        </w:tc>
        <w:tc>
          <w:tcPr>
            <w:tcW w:w="4230" w:type="dxa"/>
            <w:tcMar>
              <w:left w:w="108" w:type="dxa"/>
              <w:right w:w="108" w:type="dxa"/>
            </w:tcMar>
          </w:tcPr>
          <w:p w14:paraId="5947DA93" w14:textId="77777777" w:rsidR="00AF0361" w:rsidRPr="00A33DC1" w:rsidRDefault="00AF0361" w:rsidP="005227AB">
            <w:pPr>
              <w:spacing w:after="0"/>
              <w:rPr>
                <w:sz w:val="22"/>
              </w:rPr>
            </w:pPr>
          </w:p>
          <w:p w14:paraId="34991989" w14:textId="77777777" w:rsidR="00AF0361" w:rsidRDefault="00AF0361" w:rsidP="005227AB">
            <w:pPr>
              <w:spacing w:after="0"/>
              <w:rPr>
                <w:rFonts w:cs="Times New Roman"/>
                <w:sz w:val="22"/>
              </w:rPr>
            </w:pPr>
            <w:r w:rsidRPr="0062485A">
              <w:rPr>
                <w:rFonts w:cs="Times New Roman"/>
                <w:sz w:val="22"/>
              </w:rPr>
              <w:t>Acct. No.:  MB-</w:t>
            </w:r>
            <w:r>
              <w:t xml:space="preserve"> </w:t>
            </w:r>
            <w:r w:rsidRPr="00C77D24">
              <w:rPr>
                <w:rFonts w:cs="Times New Roman"/>
                <w:sz w:val="22"/>
              </w:rPr>
              <w:t xml:space="preserve">201641420017 </w:t>
            </w:r>
          </w:p>
          <w:p w14:paraId="70757854" w14:textId="77777777" w:rsidR="00AF0361" w:rsidRPr="0062485A" w:rsidRDefault="00AF0361" w:rsidP="005227AB">
            <w:pPr>
              <w:spacing w:after="0"/>
              <w:rPr>
                <w:rFonts w:cs="Times New Roman"/>
                <w:sz w:val="22"/>
              </w:rPr>
            </w:pPr>
          </w:p>
          <w:p w14:paraId="65962D5E" w14:textId="77777777" w:rsidR="00AF0361" w:rsidRPr="00A33DC1" w:rsidRDefault="00AF0361" w:rsidP="005227AB">
            <w:pPr>
              <w:spacing w:after="0"/>
              <w:rPr>
                <w:sz w:val="22"/>
              </w:rPr>
            </w:pPr>
            <w:r w:rsidRPr="0062485A">
              <w:rPr>
                <w:rFonts w:cs="Times New Roman"/>
                <w:sz w:val="22"/>
              </w:rPr>
              <w:t xml:space="preserve">FRN:  </w:t>
            </w:r>
            <w:r w:rsidRPr="00C77D24">
              <w:rPr>
                <w:rFonts w:cs="Times New Roman"/>
                <w:sz w:val="22"/>
              </w:rPr>
              <w:t>0004331096</w:t>
            </w:r>
          </w:p>
          <w:p w14:paraId="4D575CEB" w14:textId="77777777" w:rsidR="00AF0361" w:rsidRPr="00A33DC1" w:rsidRDefault="00AF0361" w:rsidP="005227AB">
            <w:pPr>
              <w:spacing w:after="0"/>
              <w:rPr>
                <w:sz w:val="22"/>
              </w:rPr>
            </w:pPr>
          </w:p>
        </w:tc>
      </w:tr>
    </w:tbl>
    <w:p w14:paraId="7B2CAB6E" w14:textId="77777777" w:rsidR="00AF0361" w:rsidRPr="00A33DC1" w:rsidRDefault="00AF0361" w:rsidP="00AF0361">
      <w:pPr>
        <w:pStyle w:val="StyleBoldCentered"/>
        <w:rPr>
          <w:rFonts w:ascii="Times New Roman" w:hAnsi="Times New Roman" w:cs="Times New Roman"/>
          <w:bCs w:val="0"/>
          <w:sz w:val="22"/>
        </w:rPr>
      </w:pPr>
      <w:r w:rsidRPr="00A33DC1">
        <w:rPr>
          <w:rFonts w:ascii="Times New Roman" w:hAnsi="Times New Roman" w:cs="Times New Roman"/>
          <w:bCs w:val="0"/>
          <w:sz w:val="22"/>
        </w:rPr>
        <w:t>CONSENT DECREE</w:t>
      </w:r>
    </w:p>
    <w:p w14:paraId="7BB9A679" w14:textId="77777777" w:rsidR="00AF0361" w:rsidRPr="00A33DC1" w:rsidRDefault="00AF0361" w:rsidP="00AF0361">
      <w:pPr>
        <w:pStyle w:val="ParaNum"/>
        <w:tabs>
          <w:tab w:val="left" w:pos="360"/>
        </w:tabs>
        <w:ind w:left="0"/>
        <w:rPr>
          <w:sz w:val="22"/>
        </w:rPr>
      </w:pPr>
      <w:r w:rsidRPr="00A33DC1">
        <w:rPr>
          <w:sz w:val="22"/>
        </w:rPr>
        <w:t xml:space="preserve">The Media Bureau of the Federal Communications Commission and </w:t>
      </w:r>
      <w:r w:rsidRPr="00A33DC1">
        <w:rPr>
          <w:color w:val="000000"/>
          <w:sz w:val="22"/>
        </w:rPr>
        <w:t>Sinclair Broadcast Group, Inc.</w:t>
      </w:r>
      <w:r w:rsidRPr="00A33DC1">
        <w:rPr>
          <w:sz w:val="22"/>
        </w:rPr>
        <w:t>, by their authorized representatives, hereby enter into this Consent Decree for the purpose of resolving and terminating the Media Bureau’s Investigation into Sinclair’s practices, as defined and discussed below.</w:t>
      </w:r>
    </w:p>
    <w:p w14:paraId="1C34788E" w14:textId="77777777" w:rsidR="00AF0361" w:rsidRPr="00A33DC1" w:rsidRDefault="00AF0361" w:rsidP="00AF0361">
      <w:pPr>
        <w:pStyle w:val="Heading1"/>
        <w:suppressAutoHyphens w:val="0"/>
        <w:rPr>
          <w:rFonts w:ascii="Times New Roman" w:hAnsi="Times New Roman" w:cs="Times New Roman"/>
          <w:bCs/>
          <w:sz w:val="22"/>
        </w:rPr>
      </w:pPr>
      <w:r w:rsidRPr="00A33DC1">
        <w:rPr>
          <w:rFonts w:ascii="Times New Roman" w:hAnsi="Times New Roman" w:cs="Times New Roman"/>
          <w:sz w:val="22"/>
        </w:rPr>
        <w:t>DEFINITIONS</w:t>
      </w:r>
    </w:p>
    <w:p w14:paraId="24019829" w14:textId="77777777" w:rsidR="00AF0361" w:rsidRPr="00A33DC1" w:rsidRDefault="00AF0361" w:rsidP="00AF0361">
      <w:pPr>
        <w:pStyle w:val="ParaNum"/>
        <w:tabs>
          <w:tab w:val="clear" w:pos="360"/>
          <w:tab w:val="left" w:pos="1440"/>
        </w:tabs>
        <w:ind w:left="0"/>
        <w:rPr>
          <w:sz w:val="22"/>
        </w:rPr>
      </w:pPr>
      <w:r w:rsidRPr="00A33DC1">
        <w:rPr>
          <w:sz w:val="22"/>
        </w:rPr>
        <w:t>For the purposes of this Consent Decree, the following definitions shall apply:</w:t>
      </w:r>
    </w:p>
    <w:p w14:paraId="6C3715B0" w14:textId="77777777" w:rsidR="00AF0361" w:rsidRPr="00A33DC1" w:rsidRDefault="00AF0361" w:rsidP="00AF0361">
      <w:pPr>
        <w:numPr>
          <w:ilvl w:val="0"/>
          <w:numId w:val="4"/>
        </w:numPr>
        <w:tabs>
          <w:tab w:val="clear" w:pos="1224"/>
          <w:tab w:val="left" w:pos="1782"/>
        </w:tabs>
        <w:ind w:left="1800" w:hanging="342"/>
        <w:rPr>
          <w:sz w:val="22"/>
        </w:rPr>
      </w:pPr>
      <w:r w:rsidRPr="00A33DC1">
        <w:rPr>
          <w:sz w:val="22"/>
        </w:rPr>
        <w:t>“Act”</w:t>
      </w:r>
      <w:r w:rsidRPr="00A33DC1">
        <w:rPr>
          <w:rStyle w:val="ParanumChar0"/>
        </w:rPr>
        <w:t xml:space="preserve"> </w:t>
      </w:r>
      <w:r w:rsidRPr="00A33DC1">
        <w:rPr>
          <w:sz w:val="22"/>
        </w:rPr>
        <w:t>means the Communications Act of 1934, as amended.</w:t>
      </w:r>
      <w:r w:rsidRPr="00A33DC1">
        <w:rPr>
          <w:rStyle w:val="FootnoteReference"/>
          <w:sz w:val="22"/>
        </w:rPr>
        <w:footnoteReference w:id="3"/>
      </w:r>
    </w:p>
    <w:p w14:paraId="1847F501" w14:textId="77777777" w:rsidR="00AF0361" w:rsidRPr="00A33DC1" w:rsidRDefault="00AF0361" w:rsidP="00AF0361">
      <w:pPr>
        <w:numPr>
          <w:ilvl w:val="0"/>
          <w:numId w:val="4"/>
        </w:numPr>
        <w:tabs>
          <w:tab w:val="clear" w:pos="1224"/>
          <w:tab w:val="left" w:pos="1782"/>
        </w:tabs>
        <w:ind w:left="1800" w:hanging="360"/>
        <w:rPr>
          <w:sz w:val="22"/>
        </w:rPr>
      </w:pPr>
      <w:r w:rsidRPr="00A33DC1">
        <w:rPr>
          <w:sz w:val="22"/>
        </w:rPr>
        <w:t>“Adopting Order” means an order of the Bureau adopting the terms of this Consent Decree without change, addition, deletion, or modification.</w:t>
      </w:r>
    </w:p>
    <w:p w14:paraId="1B8EE8C7" w14:textId="77777777" w:rsidR="00AF0361" w:rsidRPr="00A33DC1" w:rsidRDefault="00AF0361" w:rsidP="00AF0361">
      <w:pPr>
        <w:numPr>
          <w:ilvl w:val="0"/>
          <w:numId w:val="4"/>
        </w:numPr>
        <w:tabs>
          <w:tab w:val="clear" w:pos="1224"/>
          <w:tab w:val="left" w:pos="1782"/>
        </w:tabs>
        <w:ind w:left="1800" w:hanging="360"/>
        <w:rPr>
          <w:sz w:val="22"/>
        </w:rPr>
      </w:pPr>
      <w:r w:rsidRPr="00A33DC1">
        <w:rPr>
          <w:sz w:val="22"/>
        </w:rPr>
        <w:t>“Applications” means the pending applications for license renewal of the Sinclair Stations, listed in the Appendix.</w:t>
      </w:r>
    </w:p>
    <w:p w14:paraId="5484E3B9" w14:textId="77777777" w:rsidR="00AF0361" w:rsidRPr="00A33DC1" w:rsidRDefault="00AF0361" w:rsidP="00AF0361">
      <w:pPr>
        <w:numPr>
          <w:ilvl w:val="0"/>
          <w:numId w:val="4"/>
        </w:numPr>
        <w:tabs>
          <w:tab w:val="clear" w:pos="1224"/>
          <w:tab w:val="left" w:pos="1782"/>
        </w:tabs>
        <w:ind w:left="1800" w:hanging="360"/>
        <w:rPr>
          <w:sz w:val="22"/>
        </w:rPr>
      </w:pPr>
      <w:r w:rsidRPr="00A33DC1">
        <w:rPr>
          <w:sz w:val="22"/>
        </w:rPr>
        <w:t>“Attributable LMA” means an LMA pursuant to which a broadcast television station licensee brokers more than 15 percent of the weekly broadcast hours of another broadcast television station in the licensee’s Designated Market Area, as defined by Nielsen Media Research.</w:t>
      </w:r>
    </w:p>
    <w:p w14:paraId="09210A59" w14:textId="77777777" w:rsidR="00AF0361" w:rsidRPr="00A33DC1" w:rsidRDefault="00AF0361" w:rsidP="00AF0361">
      <w:pPr>
        <w:numPr>
          <w:ilvl w:val="0"/>
          <w:numId w:val="4"/>
        </w:numPr>
        <w:tabs>
          <w:tab w:val="clear" w:pos="1224"/>
          <w:tab w:val="left" w:pos="1782"/>
        </w:tabs>
        <w:ind w:left="1800" w:hanging="360"/>
        <w:rPr>
          <w:sz w:val="22"/>
        </w:rPr>
      </w:pPr>
      <w:r w:rsidRPr="00A33DC1">
        <w:rPr>
          <w:sz w:val="22"/>
        </w:rPr>
        <w:t>“Bureau” means the Media Bureau of the Federal Communications Commission.</w:t>
      </w:r>
    </w:p>
    <w:p w14:paraId="5396BF83" w14:textId="77777777" w:rsidR="00AF0361" w:rsidRPr="00A33DC1" w:rsidRDefault="00AF0361" w:rsidP="00AF0361">
      <w:pPr>
        <w:numPr>
          <w:ilvl w:val="0"/>
          <w:numId w:val="4"/>
        </w:numPr>
        <w:tabs>
          <w:tab w:val="clear" w:pos="1224"/>
          <w:tab w:val="left" w:pos="1782"/>
        </w:tabs>
        <w:ind w:left="1800" w:hanging="360"/>
        <w:rPr>
          <w:sz w:val="22"/>
        </w:rPr>
      </w:pPr>
      <w:r w:rsidRPr="00A33DC1">
        <w:rPr>
          <w:sz w:val="22"/>
        </w:rPr>
        <w:t xml:space="preserve"> “Commission” and “FCC” mean the Federal Communications Commission and all of its bureaus and offices.</w:t>
      </w:r>
    </w:p>
    <w:p w14:paraId="593DF3DB" w14:textId="77777777" w:rsidR="00AF0361" w:rsidRPr="00A33DC1" w:rsidRDefault="00AF0361" w:rsidP="00AF0361">
      <w:pPr>
        <w:numPr>
          <w:ilvl w:val="0"/>
          <w:numId w:val="4"/>
        </w:numPr>
        <w:tabs>
          <w:tab w:val="clear" w:pos="1224"/>
          <w:tab w:val="left" w:pos="1782"/>
        </w:tabs>
        <w:ind w:left="1800" w:hanging="360"/>
        <w:rPr>
          <w:sz w:val="22"/>
        </w:rPr>
      </w:pPr>
      <w:r w:rsidRPr="00A33DC1">
        <w:rPr>
          <w:sz w:val="22"/>
        </w:rPr>
        <w:t>“Communications Laws” means collectively, the Act, the Rules, and the published and promulgated orders and decisions of the Commission to which Sinclair is subject by virtue of its business activities.</w:t>
      </w:r>
    </w:p>
    <w:p w14:paraId="38C10EA5" w14:textId="77777777" w:rsidR="00AF0361" w:rsidRPr="00A33DC1" w:rsidRDefault="00AF0361" w:rsidP="00AF0361">
      <w:pPr>
        <w:numPr>
          <w:ilvl w:val="0"/>
          <w:numId w:val="4"/>
        </w:numPr>
        <w:tabs>
          <w:tab w:val="clear" w:pos="1224"/>
          <w:tab w:val="left" w:pos="1620"/>
          <w:tab w:val="left" w:pos="1782"/>
        </w:tabs>
        <w:ind w:left="1800" w:hanging="360"/>
        <w:rPr>
          <w:sz w:val="22"/>
        </w:rPr>
      </w:pPr>
      <w:r w:rsidRPr="00A33DC1">
        <w:rPr>
          <w:sz w:val="22"/>
        </w:rPr>
        <w:t>“Cunningham” means Cunningham Broadcasting Corporation and all of its direct and indirect subsidiaries that hold authorizations issued by the FCC.</w:t>
      </w:r>
    </w:p>
    <w:p w14:paraId="615BB3F8"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 “Effective Date” means the date by which both the Bureau and </w:t>
      </w:r>
      <w:r w:rsidRPr="00A33DC1">
        <w:rPr>
          <w:color w:val="000000"/>
          <w:sz w:val="22"/>
        </w:rPr>
        <w:t xml:space="preserve">Sinclair </w:t>
      </w:r>
      <w:r w:rsidRPr="00A33DC1">
        <w:rPr>
          <w:sz w:val="22"/>
        </w:rPr>
        <w:t>have signed the Consent Decree.</w:t>
      </w:r>
    </w:p>
    <w:p w14:paraId="16141DBE"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“Investigation” means the Bureau’s consideration of any alleged violations of the Communications Laws by Sinclair with respect to: (1) the good faith negotiation requirement of Section 325 of the Communications Act of 1934, as amended, and Section 76.65 of the Commission’s rules; (2) whether Sinclair allegedly exercised </w:t>
      </w:r>
      <w:r w:rsidRPr="00A33DC1">
        <w:rPr>
          <w:i/>
          <w:sz w:val="22"/>
        </w:rPr>
        <w:t>de facto</w:t>
      </w:r>
      <w:r w:rsidRPr="00A33DC1">
        <w:rPr>
          <w:sz w:val="22"/>
        </w:rPr>
        <w:t xml:space="preserve"> control over Cunningham Broadcast Corporation and allegedly violated the Commission’s News Distortion Policy, as well as other allegations reflected in the pending pleadings listed in the Appendix</w:t>
      </w:r>
      <w:bookmarkStart w:id="19" w:name="_cp_text_1_1"/>
      <w:r w:rsidRPr="00A33DC1">
        <w:rPr>
          <w:sz w:val="22"/>
        </w:rPr>
        <w:t xml:space="preserve"> and in other pleadings or complaints pending before the Bureau related to the Sinclair Stations</w:t>
      </w:r>
      <w:bookmarkEnd w:id="19"/>
      <w:r w:rsidRPr="00A33DC1">
        <w:rPr>
          <w:sz w:val="22"/>
        </w:rPr>
        <w:t xml:space="preserve">; and (3) whether Sinclair violated the Commission’s rules with respect to its operation of a non-grandfathered Local Marketing Agreement, as discussed in paragraphs 3-6 of this Consent Decree. </w:t>
      </w:r>
    </w:p>
    <w:p w14:paraId="1CC5C40A"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“JSA” means a joint sales agreement under which a broadcast licensee authorizes a broker to sell advertising time for the brokered station.</w:t>
      </w:r>
    </w:p>
    <w:p w14:paraId="69FE6815"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“LMA” means a local marketing agreement under which a broadcast licensee sells blocks of time to a broker, who supplies the programming and sells the advertising for those blocks of time. </w:t>
      </w:r>
    </w:p>
    <w:p w14:paraId="5FEBCD29"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“Local Television Ownership Rule” means </w:t>
      </w:r>
      <w:bookmarkStart w:id="20" w:name="_cp_text_1_2"/>
      <w:r w:rsidRPr="00A33DC1">
        <w:rPr>
          <w:sz w:val="22"/>
        </w:rPr>
        <w:t xml:space="preserve">Section </w:t>
      </w:r>
      <w:bookmarkEnd w:id="20"/>
      <w:r w:rsidRPr="00A33DC1">
        <w:rPr>
          <w:sz w:val="22"/>
        </w:rPr>
        <w:t>73.3555(b) of the Rules, and the Notes thereto.</w:t>
      </w:r>
    </w:p>
    <w:p w14:paraId="742A8E6F"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“News Distortion Policy” means the Commission’s policy related to the </w:t>
      </w:r>
      <w:r w:rsidRPr="00A33DC1">
        <w:rPr>
          <w:color w:val="000000"/>
          <w:sz w:val="22"/>
        </w:rPr>
        <w:t>“staging” of news events or stories</w:t>
      </w:r>
      <w:r w:rsidRPr="00A33DC1">
        <w:rPr>
          <w:b/>
          <w:sz w:val="22"/>
        </w:rPr>
        <w:t>.</w:t>
      </w:r>
    </w:p>
    <w:p w14:paraId="1FA731C9"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“Non-Sinclair Stations” are television broadcast stations that are not directly or indirectly under </w:t>
      </w:r>
      <w:r w:rsidRPr="00A33DC1">
        <w:rPr>
          <w:i/>
          <w:sz w:val="22"/>
        </w:rPr>
        <w:t>de jure</w:t>
      </w:r>
      <w:r w:rsidRPr="00A33DC1">
        <w:rPr>
          <w:sz w:val="22"/>
        </w:rPr>
        <w:t xml:space="preserve"> control of Sinclair.</w:t>
      </w:r>
    </w:p>
    <w:p w14:paraId="6C2DB06D"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 “Ownership Rules” means Section 73.3555 of the Rules, and the Notes thereto.</w:t>
      </w:r>
    </w:p>
    <w:p w14:paraId="2FD63F95"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“Parties” means </w:t>
      </w:r>
      <w:r w:rsidRPr="00A33DC1">
        <w:rPr>
          <w:color w:val="000000"/>
          <w:sz w:val="22"/>
        </w:rPr>
        <w:t xml:space="preserve">Sinclair </w:t>
      </w:r>
      <w:r w:rsidRPr="00A33DC1">
        <w:rPr>
          <w:sz w:val="22"/>
        </w:rPr>
        <w:t>and the Bureau, each of which is a “Party.”</w:t>
      </w:r>
    </w:p>
    <w:p w14:paraId="495205E1"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“Retransmission Consent Rules” means Section 325 of the Act and Part 76, Subpart D, of the Rules. </w:t>
      </w:r>
    </w:p>
    <w:p w14:paraId="6AB85EE7"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“Rules” means the Commission’s regulations found in Title 47 of the Code of Federal Regulations.</w:t>
      </w:r>
    </w:p>
    <w:p w14:paraId="3E1DBFC6"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 “</w:t>
      </w:r>
      <w:r w:rsidRPr="00A33DC1">
        <w:rPr>
          <w:color w:val="000000"/>
          <w:sz w:val="22"/>
        </w:rPr>
        <w:t>Sinclair</w:t>
      </w:r>
      <w:r w:rsidRPr="00A33DC1">
        <w:rPr>
          <w:sz w:val="22"/>
        </w:rPr>
        <w:t xml:space="preserve">” or “the Company” means </w:t>
      </w:r>
      <w:r w:rsidRPr="00A33DC1">
        <w:rPr>
          <w:color w:val="000000"/>
          <w:sz w:val="22"/>
        </w:rPr>
        <w:t>Sinclair Broadcast Group, Inc.</w:t>
      </w:r>
      <w:r w:rsidRPr="00A33DC1">
        <w:rPr>
          <w:sz w:val="22"/>
        </w:rPr>
        <w:t xml:space="preserve"> and its affiliates, subsidiaries, predecessors-in-interest, assigns, transferees, and successors-in-interest.</w:t>
      </w:r>
    </w:p>
    <w:p w14:paraId="1652F270" w14:textId="77777777" w:rsidR="00AF0361" w:rsidRPr="00A33DC1" w:rsidRDefault="00AF0361" w:rsidP="00AF0361">
      <w:pPr>
        <w:numPr>
          <w:ilvl w:val="0"/>
          <w:numId w:val="4"/>
        </w:numPr>
        <w:tabs>
          <w:tab w:val="clear" w:pos="1224"/>
          <w:tab w:val="left" w:pos="1782"/>
        </w:tabs>
        <w:ind w:left="1800" w:hanging="346"/>
        <w:rPr>
          <w:sz w:val="22"/>
        </w:rPr>
      </w:pPr>
      <w:r w:rsidRPr="00A33DC1">
        <w:rPr>
          <w:sz w:val="22"/>
        </w:rPr>
        <w:t xml:space="preserve">“Sinclair Stations” are television broadcast stations or licensees that are under </w:t>
      </w:r>
      <w:r w:rsidRPr="00A33DC1">
        <w:rPr>
          <w:i/>
          <w:sz w:val="22"/>
        </w:rPr>
        <w:t>de jure</w:t>
      </w:r>
      <w:r w:rsidRPr="00A33DC1">
        <w:rPr>
          <w:sz w:val="22"/>
        </w:rPr>
        <w:t xml:space="preserve"> control of Sinclair.</w:t>
      </w:r>
    </w:p>
    <w:p w14:paraId="072B6E8F" w14:textId="77777777" w:rsidR="00AF0361" w:rsidRPr="00A33DC1" w:rsidRDefault="00AF0361" w:rsidP="00AF0361">
      <w:pPr>
        <w:numPr>
          <w:ilvl w:val="0"/>
          <w:numId w:val="4"/>
        </w:numPr>
        <w:tabs>
          <w:tab w:val="clear" w:pos="1224"/>
          <w:tab w:val="left" w:pos="1782"/>
        </w:tabs>
        <w:ind w:left="1782"/>
        <w:rPr>
          <w:sz w:val="22"/>
        </w:rPr>
      </w:pPr>
      <w:r w:rsidRPr="00A33DC1">
        <w:rPr>
          <w:sz w:val="22"/>
        </w:rPr>
        <w:t>“SSA” means a shared services agreement between broadcasters to share services, such as (but not limited to) technical support, back-office support, or production of newscasts.</w:t>
      </w:r>
    </w:p>
    <w:p w14:paraId="283D1C72" w14:textId="77777777" w:rsidR="00AF0361" w:rsidRPr="00A33DC1" w:rsidRDefault="00AF0361" w:rsidP="00AF0361">
      <w:pPr>
        <w:pStyle w:val="Heading1"/>
        <w:suppressAutoHyphens w:val="0"/>
        <w:rPr>
          <w:rFonts w:ascii="Times New Roman" w:hAnsi="Times New Roman" w:cs="Times New Roman"/>
          <w:bCs/>
          <w:sz w:val="22"/>
        </w:rPr>
      </w:pPr>
      <w:r w:rsidRPr="00A33DC1">
        <w:rPr>
          <w:rFonts w:ascii="Times New Roman" w:hAnsi="Times New Roman" w:cs="Times New Roman"/>
          <w:sz w:val="22"/>
        </w:rPr>
        <w:t>BACKGROUND</w:t>
      </w:r>
    </w:p>
    <w:p w14:paraId="4B79199B" w14:textId="77777777" w:rsidR="00AF0361" w:rsidRPr="00A33DC1" w:rsidRDefault="00AF0361" w:rsidP="00AF0361">
      <w:pPr>
        <w:pStyle w:val="ParaNum"/>
        <w:tabs>
          <w:tab w:val="clear" w:pos="360"/>
          <w:tab w:val="left" w:pos="1440"/>
        </w:tabs>
        <w:ind w:left="0"/>
        <w:rPr>
          <w:sz w:val="22"/>
        </w:rPr>
      </w:pPr>
      <w:r w:rsidRPr="00A33DC1">
        <w:rPr>
          <w:i/>
          <w:sz w:val="22"/>
        </w:rPr>
        <w:t>Good Faith Negotiation Issues</w:t>
      </w:r>
      <w:r w:rsidRPr="00A33DC1">
        <w:rPr>
          <w:sz w:val="22"/>
        </w:rPr>
        <w:t>.  Section 325 of the Act prohibits broadcast television stations and multichannel video programming distributors (MVPDs) from “failing to negotiate in good faith” for consent to retransmit commercial television broadcast signals.</w:t>
      </w:r>
      <w:r w:rsidRPr="00792FFA">
        <w:rPr>
          <w:rStyle w:val="FootnoteReference"/>
          <w:sz w:val="22"/>
        </w:rPr>
        <w:footnoteReference w:id="4"/>
      </w:r>
      <w:r w:rsidRPr="00A33DC1">
        <w:rPr>
          <w:sz w:val="22"/>
        </w:rPr>
        <w:t xml:space="preserve">  In 2014, Congress amended Section 325 to establish that it would be a </w:t>
      </w:r>
      <w:r w:rsidRPr="00A33DC1">
        <w:rPr>
          <w:i/>
          <w:sz w:val="22"/>
        </w:rPr>
        <w:t>per se</w:t>
      </w:r>
      <w:r w:rsidRPr="00A33DC1">
        <w:rPr>
          <w:sz w:val="22"/>
        </w:rPr>
        <w:t xml:space="preserve"> breach of a broadcaster’s good faith negotiation obligation to negotiate jointly for retransmission consent in certain circumstances.  Specifically, Congress directed the Commission to adopt rules that would “prohibit a television broadcast station from coordinating negotiations or negotiating on a joint basis with another television broadcast station in the same local market . . . to grant retransmission consent . . . unless such stations are directly or indirectly under common </w:t>
      </w:r>
      <w:r w:rsidRPr="00A33DC1">
        <w:rPr>
          <w:i/>
          <w:sz w:val="22"/>
        </w:rPr>
        <w:t xml:space="preserve">de jure </w:t>
      </w:r>
      <w:r w:rsidRPr="00A33DC1">
        <w:rPr>
          <w:sz w:val="22"/>
        </w:rPr>
        <w:t>control permitted under the regulations of the Commission.”</w:t>
      </w:r>
      <w:r w:rsidRPr="00A33DC1">
        <w:rPr>
          <w:sz w:val="22"/>
          <w:vertAlign w:val="superscript"/>
        </w:rPr>
        <w:footnoteReference w:id="5"/>
      </w:r>
      <w:r w:rsidRPr="00A33DC1">
        <w:rPr>
          <w:sz w:val="22"/>
        </w:rPr>
        <w:t xml:space="preserve">  The Commission adopted a rule provision codifying the statutory language prohibiting joint negotiations in February 2015.</w:t>
      </w:r>
      <w:bookmarkStart w:id="24" w:name="_cp_text_2_11"/>
      <w:bookmarkEnd w:id="24"/>
      <w:r w:rsidRPr="00A33DC1">
        <w:rPr>
          <w:sz w:val="22"/>
          <w:vertAlign w:val="superscript"/>
        </w:rPr>
        <w:footnoteReference w:id="6"/>
      </w:r>
      <w:r w:rsidRPr="00A33DC1">
        <w:rPr>
          <w:sz w:val="22"/>
        </w:rPr>
        <w:t xml:space="preserve"> </w:t>
      </w:r>
      <w:bookmarkEnd w:id="1"/>
    </w:p>
    <w:p w14:paraId="7FD82120" w14:textId="77777777" w:rsidR="00AF0361" w:rsidRPr="00A33DC1" w:rsidRDefault="00AF0361" w:rsidP="00AF0361">
      <w:pPr>
        <w:pStyle w:val="ParaNum"/>
        <w:tabs>
          <w:tab w:val="clear" w:pos="360"/>
          <w:tab w:val="left" w:pos="1440"/>
        </w:tabs>
        <w:ind w:left="0"/>
        <w:rPr>
          <w:sz w:val="22"/>
        </w:rPr>
      </w:pPr>
      <w:r w:rsidRPr="00A33DC1">
        <w:rPr>
          <w:sz w:val="22"/>
        </w:rPr>
        <w:t xml:space="preserve">This Consent Decree resolves the Media Bureau’s investigation into whether Sinclair has violated its good faith negotiation obligation by engaging in prohibited joint negotiations.  In the course of the Investigation, the Bureau found that Sinclair represented numerous Non-Sinclair Stations in retransmission consent negotiations with MVPDs between April 2, 2015 (the effective date of the Commission’s rule implementing the statutory prohibition on joint negotiation) and November 30, 2015.  More specifically, during this time period, Sinclair negotiated retransmission consent on behalf of, or coordinated negotiations with, a total of 36 Non-Sinclair Stations with which it had JSAs, LMAs, or SSAs, concurrently with its negotiation for retransmission consent of at least one Sinclair Station in the same local market.  These negotiations involved a total of six different MVPDs, and in some instances Sinclair represented the same Non-Sinclair Station in retransmission consent negotiations with multiple MVPDs.  </w:t>
      </w:r>
    </w:p>
    <w:p w14:paraId="217BD651" w14:textId="77777777" w:rsidR="00AF0361" w:rsidRPr="00A33DC1" w:rsidRDefault="00AF0361" w:rsidP="00AF0361">
      <w:pPr>
        <w:pStyle w:val="ParaNum"/>
        <w:tabs>
          <w:tab w:val="clear" w:pos="360"/>
          <w:tab w:val="left" w:pos="1440"/>
        </w:tabs>
        <w:ind w:left="0"/>
        <w:rPr>
          <w:sz w:val="22"/>
        </w:rPr>
      </w:pPr>
      <w:r w:rsidRPr="00A33DC1">
        <w:rPr>
          <w:i/>
          <w:sz w:val="22"/>
        </w:rPr>
        <w:t>Licensing Issues</w:t>
      </w:r>
      <w:r w:rsidRPr="00A33DC1">
        <w:rPr>
          <w:sz w:val="22"/>
        </w:rPr>
        <w:t>.  This Consent Decree also resolves the Bureau’s consideration of the pleadings listed in the Appendix</w:t>
      </w:r>
      <w:bookmarkStart w:id="27" w:name="_cp_text_1_15"/>
      <w:r w:rsidRPr="00A33DC1">
        <w:rPr>
          <w:sz w:val="22"/>
        </w:rPr>
        <w:t xml:space="preserve"> and all other pleadings or complaints pending before the Bureau related to the Sinclair Stations</w:t>
      </w:r>
      <w:bookmarkEnd w:id="27"/>
      <w:r w:rsidRPr="00A33DC1">
        <w:rPr>
          <w:sz w:val="22"/>
        </w:rPr>
        <w:t xml:space="preserve">, which raise, </w:t>
      </w:r>
      <w:r w:rsidRPr="00A33DC1">
        <w:rPr>
          <w:i/>
          <w:sz w:val="22"/>
        </w:rPr>
        <w:t>inter alia</w:t>
      </w:r>
      <w:r w:rsidRPr="00A33DC1">
        <w:rPr>
          <w:sz w:val="22"/>
        </w:rPr>
        <w:t xml:space="preserve">, allegations concerning Sinclair’s compliance with Section 310(d) of the Act, the Local Television Ownership Rule, </w:t>
      </w:r>
      <w:bookmarkStart w:id="28" w:name="_cp_text_2_16"/>
      <w:r w:rsidRPr="00A33DC1">
        <w:rPr>
          <w:sz w:val="22"/>
        </w:rPr>
        <w:t xml:space="preserve">and </w:t>
      </w:r>
      <w:bookmarkEnd w:id="28"/>
      <w:r w:rsidRPr="00A33DC1">
        <w:rPr>
          <w:sz w:val="22"/>
        </w:rPr>
        <w:t xml:space="preserve">the News Distortion Policy.  Section 310(d) prohibits any transfer of control of a Commission license (whether </w:t>
      </w:r>
      <w:r w:rsidRPr="00A33DC1">
        <w:rPr>
          <w:i/>
          <w:sz w:val="22"/>
        </w:rPr>
        <w:t>de jure</w:t>
      </w:r>
      <w:r w:rsidRPr="00A33DC1">
        <w:rPr>
          <w:sz w:val="22"/>
        </w:rPr>
        <w:t xml:space="preserve"> or </w:t>
      </w:r>
      <w:r w:rsidRPr="00A33DC1">
        <w:rPr>
          <w:i/>
          <w:sz w:val="22"/>
        </w:rPr>
        <w:t>de facto</w:t>
      </w:r>
      <w:r w:rsidRPr="00A33DC1">
        <w:rPr>
          <w:sz w:val="22"/>
        </w:rPr>
        <w:t>) without prior Commission consent.</w:t>
      </w:r>
      <w:bookmarkStart w:id="29" w:name="_cp_text_2_18"/>
      <w:bookmarkEnd w:id="29"/>
      <w:r w:rsidRPr="00A33DC1">
        <w:rPr>
          <w:rStyle w:val="FootnoteReference"/>
          <w:sz w:val="22"/>
        </w:rPr>
        <w:footnoteReference w:id="7"/>
      </w:r>
      <w:r w:rsidRPr="00A33DC1">
        <w:rPr>
          <w:sz w:val="22"/>
        </w:rPr>
        <w:t xml:space="preserve">  </w:t>
      </w:r>
      <w:bookmarkEnd w:id="2"/>
      <w:r w:rsidRPr="00A33DC1">
        <w:rPr>
          <w:sz w:val="22"/>
        </w:rPr>
        <w:t>The Local Television Ownership Rule permits common ownership of two full-power television stations licensed to communities in the same Designated Market Area (DMA) only under specific circumstances.</w:t>
      </w:r>
      <w:bookmarkStart w:id="32" w:name="_cp_text_2_22"/>
      <w:bookmarkEnd w:id="32"/>
      <w:r w:rsidRPr="00A33DC1">
        <w:rPr>
          <w:rStyle w:val="FootnoteReference"/>
          <w:sz w:val="22"/>
        </w:rPr>
        <w:footnoteReference w:id="8"/>
      </w:r>
      <w:r w:rsidRPr="00A33DC1">
        <w:rPr>
          <w:sz w:val="22"/>
        </w:rPr>
        <w:t xml:space="preserve">  </w:t>
      </w:r>
      <w:bookmarkEnd w:id="3"/>
      <w:r w:rsidRPr="00A33DC1">
        <w:rPr>
          <w:sz w:val="22"/>
        </w:rPr>
        <w:t>“News distortion” refers to the airing of intentionally false news events or stories.</w:t>
      </w:r>
      <w:bookmarkStart w:id="35" w:name="_cp_text_2_26"/>
      <w:bookmarkEnd w:id="35"/>
      <w:r w:rsidRPr="00A33DC1">
        <w:rPr>
          <w:rStyle w:val="FootnoteReference"/>
          <w:sz w:val="22"/>
        </w:rPr>
        <w:footnoteReference w:id="9"/>
      </w:r>
      <w:r w:rsidRPr="00A33DC1">
        <w:rPr>
          <w:sz w:val="22"/>
        </w:rPr>
        <w:t xml:space="preserve">  </w:t>
      </w:r>
      <w:bookmarkEnd w:id="4"/>
      <w:r w:rsidRPr="00A33DC1">
        <w:rPr>
          <w:sz w:val="22"/>
        </w:rPr>
        <w:t xml:space="preserve">Pending before the </w:t>
      </w:r>
      <w:bookmarkStart w:id="38" w:name="_cp_text_1_31"/>
      <w:r w:rsidRPr="00A33DC1">
        <w:rPr>
          <w:sz w:val="22"/>
        </w:rPr>
        <w:t xml:space="preserve">Bureau </w:t>
      </w:r>
      <w:bookmarkEnd w:id="38"/>
      <w:r w:rsidRPr="00A33DC1">
        <w:rPr>
          <w:sz w:val="22"/>
        </w:rPr>
        <w:t xml:space="preserve">is one petition to deny filed by Free Press and one informal objection filed by Sinclair Media Watch, both of which allege that Sinclair licensees in North and South Carolina acquired control of same-market television stations without Commission consent and thereby violated Section 310(d) and the Local Television Ownership Rule.  In addition, the Bureau has before it a pending petition to deny the renewal of station WBFF(TV), Baltimore, MD, a Sinclair licensee, alleging news distortion on the part of the station.  </w:t>
      </w:r>
    </w:p>
    <w:p w14:paraId="26D9A77C" w14:textId="77777777" w:rsidR="00AF0361" w:rsidRPr="00A33DC1" w:rsidRDefault="00AF0361" w:rsidP="00AF0361">
      <w:pPr>
        <w:pStyle w:val="ParaNum"/>
        <w:tabs>
          <w:tab w:val="clear" w:pos="360"/>
          <w:tab w:val="left" w:pos="1440"/>
        </w:tabs>
        <w:ind w:left="0"/>
        <w:rPr>
          <w:sz w:val="22"/>
        </w:rPr>
      </w:pPr>
      <w:r w:rsidRPr="00A33DC1">
        <w:rPr>
          <w:sz w:val="22"/>
        </w:rPr>
        <w:t>Attributable LMAs that otherwise would violate the Local Television Ownership Rule may be permissible if they have been grandfathered by the Commission.</w:t>
      </w:r>
      <w:bookmarkStart w:id="39" w:name="_cp_text_2_32"/>
      <w:bookmarkEnd w:id="39"/>
      <w:r w:rsidRPr="00A33DC1">
        <w:rPr>
          <w:rStyle w:val="FootnoteReference"/>
          <w:sz w:val="22"/>
        </w:rPr>
        <w:footnoteReference w:id="10"/>
      </w:r>
      <w:r w:rsidRPr="00A33DC1">
        <w:rPr>
          <w:sz w:val="22"/>
        </w:rPr>
        <w:t xml:space="preserve">  </w:t>
      </w:r>
      <w:bookmarkEnd w:id="5"/>
      <w:r w:rsidRPr="00A33DC1">
        <w:rPr>
          <w:sz w:val="22"/>
        </w:rPr>
        <w:t>In connection with its review of the acquisition of Allbritton Communications Co. by Sinclair, the Bureau found that an LMA between WMMP(TV), Charleston, South Carolina, and WTAT-TV, Charleston, South Carolina, was both attributable and not entitled to grandfathering protection.</w:t>
      </w:r>
      <w:bookmarkStart w:id="42" w:name="_cp_text_2_36"/>
      <w:bookmarkEnd w:id="42"/>
      <w:r w:rsidRPr="00A33DC1">
        <w:rPr>
          <w:rStyle w:val="FootnoteReference"/>
          <w:sz w:val="22"/>
        </w:rPr>
        <w:footnoteReference w:id="11"/>
      </w:r>
      <w:r w:rsidRPr="00A33DC1">
        <w:rPr>
          <w:sz w:val="22"/>
        </w:rPr>
        <w:t xml:space="preserve">  </w:t>
      </w:r>
      <w:bookmarkEnd w:id="6"/>
      <w:r w:rsidRPr="00A33DC1">
        <w:rPr>
          <w:sz w:val="22"/>
        </w:rPr>
        <w:t xml:space="preserve">That LMA also governed WVAH(TV), Charleston, WV and WRGT-TV, Dayton, OH, </w:t>
      </w:r>
      <w:bookmarkStart w:id="45" w:name="_cp_text_1_42"/>
      <w:r w:rsidRPr="00A33DC1">
        <w:rPr>
          <w:sz w:val="22"/>
        </w:rPr>
        <w:t xml:space="preserve">both licensed to </w:t>
      </w:r>
      <w:bookmarkEnd w:id="45"/>
      <w:r w:rsidRPr="00A33DC1">
        <w:rPr>
          <w:sz w:val="22"/>
        </w:rPr>
        <w:t>Cunningham.  The LMA is no longer in effect.  This Consent Decree resolves the Bureau’s investigation of Sinclair’s operation of this LMA.</w:t>
      </w:r>
    </w:p>
    <w:p w14:paraId="06FB1385" w14:textId="77777777" w:rsidR="00AF0361" w:rsidRPr="00A33DC1" w:rsidRDefault="00AF0361" w:rsidP="00AF0361">
      <w:pPr>
        <w:pStyle w:val="ParaNum"/>
        <w:tabs>
          <w:tab w:val="clear" w:pos="360"/>
          <w:tab w:val="left" w:pos="1440"/>
        </w:tabs>
        <w:ind w:left="0"/>
        <w:rPr>
          <w:sz w:val="22"/>
        </w:rPr>
      </w:pPr>
      <w:r w:rsidRPr="00A33DC1">
        <w:rPr>
          <w:sz w:val="22"/>
        </w:rPr>
        <w:t xml:space="preserve">Sinclair and the Bureau have engaged in settlement negotiations regarding all facets of the Investigation and the aforementioned pleadings.  The Bureau and </w:t>
      </w:r>
      <w:r w:rsidRPr="00A33DC1">
        <w:rPr>
          <w:color w:val="000000"/>
          <w:sz w:val="22"/>
        </w:rPr>
        <w:t xml:space="preserve">Sinclair </w:t>
      </w:r>
      <w:r w:rsidRPr="00A33DC1">
        <w:rPr>
          <w:sz w:val="22"/>
        </w:rPr>
        <w:t>agree to the following terms and conditions of settlement, and hereby enter into this Consent Decree as provided herein.</w:t>
      </w:r>
    </w:p>
    <w:p w14:paraId="69289621" w14:textId="77777777" w:rsidR="00AF0361" w:rsidRPr="00A33DC1" w:rsidRDefault="00AF0361" w:rsidP="00AF0361">
      <w:pPr>
        <w:pStyle w:val="Heading1"/>
        <w:suppressAutoHyphens w:val="0"/>
        <w:rPr>
          <w:rFonts w:ascii="Times New Roman" w:hAnsi="Times New Roman" w:cs="Times New Roman"/>
          <w:bCs/>
          <w:sz w:val="22"/>
        </w:rPr>
      </w:pPr>
      <w:bookmarkStart w:id="46" w:name="FN[FN18]"/>
      <w:bookmarkEnd w:id="46"/>
      <w:r w:rsidRPr="00A33DC1">
        <w:rPr>
          <w:rFonts w:ascii="Times New Roman" w:hAnsi="Times New Roman" w:cs="Times New Roman"/>
          <w:sz w:val="22"/>
        </w:rPr>
        <w:t>TERMS OF AGREEMENT</w:t>
      </w:r>
    </w:p>
    <w:p w14:paraId="55144E66" w14:textId="77777777" w:rsidR="00AF0361" w:rsidRPr="00A33DC1" w:rsidRDefault="00AF0361" w:rsidP="00AF0361">
      <w:pPr>
        <w:pStyle w:val="ParaNum"/>
        <w:tabs>
          <w:tab w:val="clear" w:pos="360"/>
          <w:tab w:val="left" w:pos="1440"/>
        </w:tabs>
        <w:ind w:left="0"/>
        <w:rPr>
          <w:sz w:val="22"/>
        </w:rPr>
      </w:pPr>
      <w:r w:rsidRPr="00A33DC1">
        <w:rPr>
          <w:b/>
          <w:sz w:val="22"/>
          <w:u w:val="single"/>
        </w:rPr>
        <w:t>Adopting Order</w:t>
      </w:r>
      <w:r w:rsidRPr="00A33DC1">
        <w:rPr>
          <w:sz w:val="22"/>
        </w:rPr>
        <w:t>.  The provisions of this Consent Decree shall be incorporated by the Bureau in an Adopting Order.</w:t>
      </w:r>
    </w:p>
    <w:p w14:paraId="071073CD" w14:textId="77777777" w:rsidR="00AF0361" w:rsidRPr="00A33DC1" w:rsidRDefault="00AF0361" w:rsidP="00AF0361">
      <w:pPr>
        <w:pStyle w:val="ParaNum"/>
        <w:tabs>
          <w:tab w:val="clear" w:pos="360"/>
          <w:tab w:val="left" w:pos="1440"/>
        </w:tabs>
        <w:ind w:left="0"/>
        <w:rPr>
          <w:sz w:val="22"/>
        </w:rPr>
      </w:pPr>
      <w:r w:rsidRPr="00A33DC1">
        <w:rPr>
          <w:b/>
          <w:sz w:val="22"/>
          <w:u w:val="single"/>
        </w:rPr>
        <w:t>Jurisdiction</w:t>
      </w:r>
      <w:r w:rsidRPr="00A33DC1">
        <w:rPr>
          <w:sz w:val="22"/>
        </w:rPr>
        <w:t xml:space="preserve">.  </w:t>
      </w:r>
      <w:r w:rsidRPr="00A33DC1">
        <w:rPr>
          <w:spacing w:val="-2"/>
          <w:sz w:val="22"/>
        </w:rPr>
        <w:t>Sinclair</w:t>
      </w:r>
      <w:r w:rsidRPr="00A33DC1">
        <w:rPr>
          <w:sz w:val="22"/>
        </w:rPr>
        <w:t xml:space="preserve"> agrees that the Bureau has jurisdiction over it and the matters contained in this Consent Decree and has the authority to enter into and adopt this Consent Decree.</w:t>
      </w:r>
    </w:p>
    <w:p w14:paraId="1D3743A9"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47" w:name="_cp_blt_1_47"/>
      <w:bookmarkStart w:id="48" w:name="_cp_blt_2_46"/>
      <w:bookmarkEnd w:id="47"/>
      <w:bookmarkEnd w:id="48"/>
      <w:r w:rsidRPr="00A33DC1">
        <w:rPr>
          <w:b/>
          <w:sz w:val="22"/>
          <w:u w:val="single"/>
        </w:rPr>
        <w:t>Effective Date; Violations</w:t>
      </w:r>
      <w:r w:rsidRPr="00A33DC1">
        <w:rPr>
          <w:sz w:val="22"/>
        </w:rPr>
        <w:t>.  This Consent Decree shall become effective on the Effective Date as defined herein.  As of the Effective Date, the Parties agree that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bookmarkEnd w:id="7"/>
    <w:bookmarkEnd w:id="8"/>
    <w:p w14:paraId="6C2B691B" w14:textId="77777777" w:rsidR="00AF0361" w:rsidRPr="00A33DC1" w:rsidRDefault="00AF0361" w:rsidP="00AF0361">
      <w:pPr>
        <w:pStyle w:val="ParaNum"/>
        <w:numPr>
          <w:ilvl w:val="0"/>
          <w:numId w:val="16"/>
        </w:numPr>
        <w:tabs>
          <w:tab w:val="clear" w:pos="360"/>
          <w:tab w:val="left" w:pos="1440"/>
        </w:tabs>
        <w:ind w:left="0"/>
        <w:rPr>
          <w:sz w:val="22"/>
          <w:u w:val="single"/>
        </w:rPr>
      </w:pPr>
      <w:r w:rsidRPr="00A33DC1">
        <w:rPr>
          <w:b/>
          <w:sz w:val="22"/>
          <w:u w:val="single"/>
        </w:rPr>
        <w:t>Non-Admission of Liability:</w:t>
      </w:r>
      <w:r w:rsidRPr="00A33DC1">
        <w:rPr>
          <w:b/>
          <w:sz w:val="22"/>
        </w:rPr>
        <w:t xml:space="preserve">  </w:t>
      </w:r>
      <w:r w:rsidRPr="00A33DC1">
        <w:rPr>
          <w:sz w:val="22"/>
        </w:rPr>
        <w:t>The Parties agree that, by entering into this Consent Decree, Sinclair makes no admission of liability of any kind.</w:t>
      </w:r>
    </w:p>
    <w:p w14:paraId="586C3249" w14:textId="77777777" w:rsidR="00AF0361" w:rsidRPr="00A33DC1" w:rsidRDefault="00AF0361" w:rsidP="00AF0361">
      <w:pPr>
        <w:pStyle w:val="ParaNum"/>
        <w:numPr>
          <w:ilvl w:val="0"/>
          <w:numId w:val="16"/>
        </w:numPr>
        <w:tabs>
          <w:tab w:val="clear" w:pos="360"/>
          <w:tab w:val="left" w:pos="1440"/>
        </w:tabs>
        <w:ind w:left="0"/>
        <w:rPr>
          <w:sz w:val="22"/>
          <w:u w:val="single"/>
        </w:rPr>
      </w:pPr>
      <w:r w:rsidRPr="00A33DC1">
        <w:rPr>
          <w:b/>
          <w:sz w:val="22"/>
          <w:u w:val="single"/>
        </w:rPr>
        <w:t>Termination of Investigation</w:t>
      </w:r>
      <w:r w:rsidRPr="00A33DC1">
        <w:rPr>
          <w:sz w:val="22"/>
        </w:rPr>
        <w:t xml:space="preserve">.  In express reliance on the covenants and representations in this Consent Decree and to avoid further expenditure of public resources, the Bureau agrees to terminate the Investigation and any other investigations pending before the Bureau related to the matters discussed in paragraphs 3-6 above, dismiss with prejudice or deny any outstanding adversarial pleadings relating to the matters discussed in paragraphs 3-6 above, </w:t>
      </w:r>
      <w:bookmarkStart w:id="49" w:name="_cp_text_1_49"/>
      <w:r w:rsidRPr="00A33DC1">
        <w:rPr>
          <w:sz w:val="22"/>
        </w:rPr>
        <w:t xml:space="preserve">cancel any outstanding Forfeiture Order issued by the Bureau relating to the Sinclair Stations, </w:t>
      </w:r>
      <w:bookmarkEnd w:id="49"/>
      <w:r w:rsidRPr="00A33DC1">
        <w:rPr>
          <w:sz w:val="22"/>
        </w:rPr>
        <w:t xml:space="preserve">and grant the Applications within 45 days after the timely and complete satisfaction by Sinclair of its obligation to make the Settlement Payment referenced in paragraph </w:t>
      </w:r>
      <w:bookmarkStart w:id="50" w:name="_cp_text_1_51"/>
      <w:r w:rsidRPr="00A33DC1">
        <w:rPr>
          <w:sz w:val="22"/>
        </w:rPr>
        <w:t xml:space="preserve">18 </w:t>
      </w:r>
      <w:bookmarkEnd w:id="50"/>
      <w:r w:rsidRPr="00A33DC1">
        <w:rPr>
          <w:sz w:val="22"/>
        </w:rPr>
        <w:t xml:space="preserve">of this Consent Decree.  In consideration for the termination of the Investigation, </w:t>
      </w:r>
      <w:r w:rsidRPr="00A33DC1">
        <w:rPr>
          <w:spacing w:val="-2"/>
          <w:sz w:val="22"/>
        </w:rPr>
        <w:t>Sinclair</w:t>
      </w:r>
      <w:r w:rsidRPr="00A33DC1">
        <w:rPr>
          <w:sz w:val="22"/>
        </w:rPr>
        <w:t xml:space="preserve"> agrees to the terms, conditions, and procedures contained herein.  The Bureau further agrees that, in the absence of new material evidence, it will not use the facts developed in the Investigation or in connection with other Letters of Inquiry related to the Investigation through the Effective Date, or the existence of this Consent Decree, to institute or recommend that the Commission institute any new proceeding, formal or informal, or take any action on its own motion or recommend any such action by the Commission concerning the matters that were the subject of the Investigation or any other related investigations pending before the Bureau.  The Bureau also agrees that, in the absence of new material evidence, it will not use the facts developed in the Investigation through the Effective Date, or the existence of this Consent Decree, to institute any proceeding concerning, or to set for hearing, the question of </w:t>
      </w:r>
      <w:r w:rsidRPr="00A33DC1">
        <w:rPr>
          <w:spacing w:val="-2"/>
          <w:sz w:val="22"/>
        </w:rPr>
        <w:t>Sinclair</w:t>
      </w:r>
      <w:r w:rsidRPr="00A33DC1">
        <w:rPr>
          <w:sz w:val="22"/>
        </w:rPr>
        <w:t>’s basic qualifications to be a Commission licensee or hold Commission licenses or authorizations, and that it will not recommend that the Commission take any such action.</w:t>
      </w:r>
      <w:bookmarkStart w:id="51" w:name="_cp_text_2_52"/>
      <w:bookmarkEnd w:id="51"/>
      <w:r w:rsidRPr="00A33DC1">
        <w:rPr>
          <w:rStyle w:val="FootnoteReference"/>
          <w:sz w:val="22"/>
        </w:rPr>
        <w:footnoteReference w:id="12"/>
      </w:r>
      <w:bookmarkEnd w:id="9"/>
    </w:p>
    <w:p w14:paraId="49D1EF90"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54" w:name="_cp_blt_1_59"/>
      <w:bookmarkStart w:id="55" w:name="_cp_blt_2_58"/>
      <w:bookmarkStart w:id="56" w:name="_Ref357521957"/>
      <w:bookmarkEnd w:id="54"/>
      <w:bookmarkEnd w:id="55"/>
      <w:r w:rsidRPr="00A33DC1">
        <w:rPr>
          <w:b/>
          <w:sz w:val="22"/>
          <w:u w:val="single"/>
        </w:rPr>
        <w:t>Compliance Officer</w:t>
      </w:r>
      <w:r w:rsidRPr="00A33DC1">
        <w:rPr>
          <w:sz w:val="22"/>
        </w:rPr>
        <w:t>.</w:t>
      </w:r>
      <w:r w:rsidRPr="00A33DC1">
        <w:rPr>
          <w:b/>
          <w:sz w:val="22"/>
        </w:rPr>
        <w:t xml:space="preserve">  </w:t>
      </w:r>
      <w:r w:rsidRPr="00A33DC1">
        <w:rPr>
          <w:sz w:val="22"/>
        </w:rPr>
        <w:t>Within thirty (30) calendar days after the Effective Date, Sinclair shall appoint its Chief Accounting Officer to serve as Compliance Officer and to discharge the duties set forth below for the duration of the Compliance Plan.  The Compliance Officer shall be responsible for developing, implementing, and administering the Compliance Plan and ensuring that Sinclair complies with the terms and conditions of the Compliance Plan and this Consent Decree.  In addition to the general knowledge of the Communications Laws necessary to discharge his or her duties under this Consent Decree, the Compliance Officer shall have specific knowledge of the Retransmission Consent Rules and the Ownership Rules prior to assuming his or her duties.</w:t>
      </w:r>
    </w:p>
    <w:p w14:paraId="15E04760"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57" w:name="_cp_blt_1_61"/>
      <w:bookmarkStart w:id="58" w:name="_cp_blt_2_60"/>
      <w:bookmarkEnd w:id="57"/>
      <w:bookmarkEnd w:id="58"/>
      <w:r w:rsidRPr="00A33DC1">
        <w:rPr>
          <w:b/>
          <w:sz w:val="22"/>
          <w:u w:val="single"/>
        </w:rPr>
        <w:t>Compliance Plan</w:t>
      </w:r>
      <w:r w:rsidRPr="00A33DC1">
        <w:rPr>
          <w:sz w:val="22"/>
        </w:rPr>
        <w:t>.  Sinclair agrees that it shall, within sixty (60) calendar days after the Effective Date, develop, implement, and maintain a Compliance Plan that is designed to ensure future compliance with the terms and conditions of this Consent Decree, including the following:</w:t>
      </w:r>
    </w:p>
    <w:p w14:paraId="581EDC1B" w14:textId="77777777" w:rsidR="00AF0361" w:rsidRPr="00A33DC1" w:rsidRDefault="00AF0361" w:rsidP="00AF0361">
      <w:pPr>
        <w:pStyle w:val="par1"/>
        <w:numPr>
          <w:ilvl w:val="0"/>
          <w:numId w:val="6"/>
        </w:numPr>
        <w:tabs>
          <w:tab w:val="clear" w:pos="1080"/>
        </w:tabs>
        <w:spacing w:after="200"/>
      </w:pPr>
      <w:r w:rsidRPr="00A33DC1">
        <w:t xml:space="preserve">Sinclair shall engage independent counsel familiar with the Retransmission Consent Rules to advise it in connection with Sinclair’s retransmission consent negotiations.  Such advice shall include periodic updates on developments in the rules and their implementation as well as updates on standard industry practices regarding retransmission consent.  </w:t>
      </w:r>
    </w:p>
    <w:p w14:paraId="32EED46C" w14:textId="77777777" w:rsidR="00AF0361" w:rsidRPr="00A33DC1" w:rsidRDefault="00AF0361" w:rsidP="00AF0361">
      <w:pPr>
        <w:pStyle w:val="par1"/>
        <w:numPr>
          <w:ilvl w:val="0"/>
          <w:numId w:val="6"/>
        </w:numPr>
        <w:tabs>
          <w:tab w:val="clear" w:pos="1080"/>
        </w:tabs>
        <w:spacing w:after="200"/>
      </w:pPr>
      <w:r w:rsidRPr="00A33DC1">
        <w:t xml:space="preserve">Sinclair shall consult with such counsel during retransmission consent negotiations prior to proposing any non-industry-standard, non-price term, for the purpose of ensuring Sinclair’s compliance with its obligation to bargain in good faith under the Retransmission Consent Rules.  </w:t>
      </w:r>
    </w:p>
    <w:p w14:paraId="0F57FA32"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59" w:name="_cp_blt_1_63"/>
      <w:bookmarkStart w:id="60" w:name="_cp_blt_2_62"/>
      <w:bookmarkEnd w:id="59"/>
      <w:bookmarkEnd w:id="60"/>
      <w:r w:rsidRPr="00A33DC1">
        <w:rPr>
          <w:b/>
          <w:sz w:val="22"/>
          <w:u w:val="single"/>
        </w:rPr>
        <w:t>Reporting Noncompliance</w:t>
      </w:r>
      <w:r w:rsidRPr="00A33DC1">
        <w:rPr>
          <w:sz w:val="22"/>
        </w:rPr>
        <w:t>.  Sinclair shall report any noncompliance with the Retransmission Consent Rules, the Ownership Rules, or the terms and conditions of this Consent Decree, within thirty (30) calendar days after discovery of such noncompliance.  Such reports shall include a detailed explanation of: (i) each instance of noncompliance and the circumstances under which it occurred; (ii) the steps that Sinclair has taken or will take to remedy such noncompliance; (iii) the schedule on which such remedial actions will be taken; (iv) the steps that Sinclair has taken or will take to prevent the recurrence of any such noncompliance; and (v) the schedule on which such preventive actions will be taken.  All reports of noncompliance shall be submitted to Martha Heller, Chief, Policy Division, Media Bureau, Federal Communications Commission, 445 12th Street, SW, Room 4-A766, Washington, DC 20554, and submitted electronically to Martha Heller at Martha.Heller@fcc.gov and Lyle Elder at Lyle.Elder@fcc.gov.</w:t>
      </w:r>
    </w:p>
    <w:p w14:paraId="3D26042A"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61" w:name="_cp_blt_1_65"/>
      <w:bookmarkStart w:id="62" w:name="_cp_blt_2_64"/>
      <w:bookmarkEnd w:id="61"/>
      <w:bookmarkEnd w:id="62"/>
      <w:r w:rsidRPr="00A33DC1">
        <w:rPr>
          <w:b/>
          <w:sz w:val="22"/>
          <w:u w:val="single"/>
        </w:rPr>
        <w:t>Compliance Reports</w:t>
      </w:r>
      <w:r w:rsidRPr="00A33DC1">
        <w:rPr>
          <w:sz w:val="22"/>
        </w:rPr>
        <w:t>.  Sinclair shall file confidential Compliance Reports with the Commission six (6) calendar months after the Effective Date and every six (6) months thereafter, with the final report to be submitted one week after the termination date of the Compliance Plan.</w:t>
      </w:r>
    </w:p>
    <w:p w14:paraId="767A9B57" w14:textId="77777777" w:rsidR="00AF0361" w:rsidRPr="00A33DC1" w:rsidRDefault="00AF0361" w:rsidP="00AF0361">
      <w:pPr>
        <w:pStyle w:val="par1"/>
        <w:numPr>
          <w:ilvl w:val="0"/>
          <w:numId w:val="7"/>
        </w:numPr>
        <w:tabs>
          <w:tab w:val="clear" w:pos="1800"/>
        </w:tabs>
        <w:spacing w:after="200"/>
        <w:ind w:left="1080"/>
      </w:pPr>
      <w:r w:rsidRPr="00A33DC1">
        <w:t>Each Compliance Report shall include:</w:t>
      </w:r>
    </w:p>
    <w:p w14:paraId="58A661DF" w14:textId="77777777" w:rsidR="00AF0361" w:rsidRPr="00A33DC1" w:rsidRDefault="00AF0361" w:rsidP="00AF0361">
      <w:pPr>
        <w:pStyle w:val="par1"/>
        <w:numPr>
          <w:ilvl w:val="1"/>
          <w:numId w:val="7"/>
        </w:numPr>
        <w:tabs>
          <w:tab w:val="clear" w:pos="1080"/>
          <w:tab w:val="left" w:pos="1440"/>
        </w:tabs>
        <w:spacing w:after="200"/>
      </w:pPr>
      <w:r w:rsidRPr="00A33DC1">
        <w:t>a detailed description of Sinclair’s efforts during the relevant period (ending one week before the filing date of each report) to comply with the terms and conditions of this Consent Decree, the Ownership Rules, and the Retransmission Consent Rules;</w:t>
      </w:r>
    </w:p>
    <w:p w14:paraId="02059F3A" w14:textId="77777777" w:rsidR="00AF0361" w:rsidRPr="00A33DC1" w:rsidRDefault="00AF0361" w:rsidP="00AF0361">
      <w:pPr>
        <w:pStyle w:val="par1"/>
        <w:numPr>
          <w:ilvl w:val="1"/>
          <w:numId w:val="7"/>
        </w:numPr>
        <w:tabs>
          <w:tab w:val="clear" w:pos="1080"/>
          <w:tab w:val="left" w:pos="1440"/>
        </w:tabs>
        <w:spacing w:after="200"/>
      </w:pPr>
      <w:r w:rsidRPr="00A33DC1">
        <w:t>a chart listing all Non-Sinclair Stations with which Sinclair has an LMA, a JSA, an SSA, a time brokerage agreement (TBA),</w:t>
      </w:r>
      <w:bookmarkStart w:id="63" w:name="_cp_text_2_66"/>
      <w:bookmarkEnd w:id="63"/>
      <w:r w:rsidRPr="00326BB9">
        <w:rPr>
          <w:rStyle w:val="FootnoteReference"/>
          <w:sz w:val="22"/>
        </w:rPr>
        <w:footnoteReference w:id="13"/>
      </w:r>
      <w:r w:rsidRPr="00A33DC1">
        <w:t xml:space="preserve"> </w:t>
      </w:r>
      <w:bookmarkEnd w:id="10"/>
      <w:r w:rsidRPr="00A33DC1">
        <w:t>or other similar agreement (with any necessary explanation), the licensee of each station, the station’s DMA, and whether Sinclair has an attributable interest in the station’s licensee; and</w:t>
      </w:r>
    </w:p>
    <w:p w14:paraId="2CBA272C" w14:textId="77777777" w:rsidR="00AF0361" w:rsidRPr="00A33DC1" w:rsidRDefault="00AF0361" w:rsidP="00AF0361">
      <w:pPr>
        <w:pStyle w:val="par1"/>
        <w:numPr>
          <w:ilvl w:val="1"/>
          <w:numId w:val="7"/>
        </w:numPr>
        <w:tabs>
          <w:tab w:val="clear" w:pos="1080"/>
          <w:tab w:val="left" w:pos="1440"/>
        </w:tabs>
        <w:spacing w:after="200"/>
      </w:pPr>
      <w:r w:rsidRPr="00A33DC1">
        <w:t xml:space="preserve">a list of MVPDs with which Sinclair negotiated retransmission consent at any time during the relevant period, identifying, if applicable, the date on which the negotiation ended, as well as the date on which any then-current carriage agreement was or is scheduled to expire.  For each MVPD, Sinclair shall provide a list of any Non-Sinclair Stations represented by Sinclair in those negotiations, the licensee of each station, the station’s DMA, and whether Sinclair has an attributable interest in the station’s licensee. </w:t>
      </w:r>
    </w:p>
    <w:p w14:paraId="7C7D982D" w14:textId="77777777" w:rsidR="00AF0361" w:rsidRPr="00A33DC1" w:rsidRDefault="00AF0361" w:rsidP="00AF0361">
      <w:pPr>
        <w:pStyle w:val="par1"/>
        <w:numPr>
          <w:ilvl w:val="0"/>
          <w:numId w:val="7"/>
        </w:numPr>
        <w:tabs>
          <w:tab w:val="clear" w:pos="1800"/>
        </w:tabs>
        <w:spacing w:after="200"/>
        <w:ind w:left="1080"/>
      </w:pPr>
      <w:r w:rsidRPr="00A33DC1">
        <w:t>In addition, each Compliance Report shall include a certification by the Compliance Officer, as an agent of and on behalf of Sinclair, stating that the Compliance Officer has personal knowledge that Sinclair has established, implemented, and is maintaining the Compliance Plan and is not aware of any instances of noncompliance with the terms and conditions of this Consent Decree.</w:t>
      </w:r>
    </w:p>
    <w:p w14:paraId="7943FB58" w14:textId="77777777" w:rsidR="00AF0361" w:rsidRPr="00A33DC1" w:rsidRDefault="00AF0361" w:rsidP="00AF0361">
      <w:pPr>
        <w:pStyle w:val="par1"/>
        <w:numPr>
          <w:ilvl w:val="0"/>
          <w:numId w:val="7"/>
        </w:numPr>
        <w:tabs>
          <w:tab w:val="clear" w:pos="1800"/>
        </w:tabs>
        <w:spacing w:after="200"/>
        <w:ind w:left="1080"/>
      </w:pPr>
      <w:r w:rsidRPr="00A33DC1">
        <w:t>The Compliance Officer’s certification shall be accompanied by a statement explaining the basis for such certification and must be in the form set forth in Section 1.16 of the Rules</w:t>
      </w:r>
      <w:bookmarkStart w:id="66" w:name="_cp_text_2_71"/>
      <w:bookmarkEnd w:id="66"/>
      <w:r w:rsidRPr="00A33DC1">
        <w:rPr>
          <w:rStyle w:val="FootnoteReference"/>
          <w:sz w:val="22"/>
          <w:szCs w:val="22"/>
        </w:rPr>
        <w:footnoteReference w:id="14"/>
      </w:r>
      <w:r w:rsidRPr="00A33DC1">
        <w:t xml:space="preserve"> </w:t>
      </w:r>
      <w:bookmarkEnd w:id="11"/>
      <w:r w:rsidRPr="00A33DC1">
        <w:t>and be subscribed to as true under penalty of perjury in substantially the form set forth therein.</w:t>
      </w:r>
    </w:p>
    <w:p w14:paraId="400E48B1" w14:textId="77777777" w:rsidR="00AF0361" w:rsidRPr="00A33DC1" w:rsidRDefault="00AF0361" w:rsidP="00AF0361">
      <w:pPr>
        <w:pStyle w:val="par1"/>
        <w:numPr>
          <w:ilvl w:val="0"/>
          <w:numId w:val="7"/>
        </w:numPr>
        <w:tabs>
          <w:tab w:val="clear" w:pos="1800"/>
        </w:tabs>
        <w:spacing w:after="200"/>
        <w:ind w:left="1080"/>
      </w:pPr>
      <w:r w:rsidRPr="00A33DC1">
        <w:t xml:space="preserve">If the Compliance Officer cannot provide the requisite certification, the Compliance Officer, as an agent of and on behalf of Sinclair, shall provide the Commission with a detailed explanation of the reason(s) why.  Such reports shall include a detailed explanation of: (i) each instance of noncompliance and the circumstances under which it occurred; (ii) the steps that Sinclair has taken or will take to remedy such noncompliance; (iii) the schedule on which such remedial actions will be taken; (iv) the steps that Sinclair has taken or will take to prevent the recurrence of any such noncompliance; and (v) the schedule on which such preventive actions will be taken. </w:t>
      </w:r>
    </w:p>
    <w:p w14:paraId="7F079386" w14:textId="77777777" w:rsidR="00AF0361" w:rsidRPr="00A33DC1" w:rsidRDefault="00AF0361" w:rsidP="00AF0361">
      <w:pPr>
        <w:pStyle w:val="par1"/>
        <w:numPr>
          <w:ilvl w:val="0"/>
          <w:numId w:val="7"/>
        </w:numPr>
        <w:tabs>
          <w:tab w:val="clear" w:pos="1800"/>
        </w:tabs>
        <w:spacing w:after="200"/>
        <w:ind w:left="1080"/>
      </w:pPr>
      <w:r w:rsidRPr="00A33DC1">
        <w:t>All Compliance Reports shall be submitted to the Chief, Policy Division, Media Bureau, Federal Communications Commission, 445 12th Street, SW, Room 4-A766, Washington, DC 20554, and submitted electronically to Martha Heller at Martha.Heller@fcc.gov and Lyle Elder at Lyle.Elder@fcc.gov.</w:t>
      </w:r>
    </w:p>
    <w:p w14:paraId="60B38B17"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69" w:name="_cp_blt_1_80"/>
      <w:bookmarkStart w:id="70" w:name="_cp_blt_2_79"/>
      <w:bookmarkEnd w:id="69"/>
      <w:bookmarkEnd w:id="70"/>
      <w:r w:rsidRPr="00A33DC1">
        <w:rPr>
          <w:b/>
          <w:sz w:val="22"/>
          <w:u w:val="single"/>
        </w:rPr>
        <w:t>Termination Date</w:t>
      </w:r>
      <w:r w:rsidRPr="00A33DC1">
        <w:rPr>
          <w:sz w:val="22"/>
        </w:rPr>
        <w:t>.  Unless stated otherwise, the requirements set forth in paragraphs 13-</w:t>
      </w:r>
      <w:bookmarkStart w:id="71" w:name="_cp_text_1_78"/>
      <w:r w:rsidRPr="00A33DC1">
        <w:rPr>
          <w:sz w:val="22"/>
        </w:rPr>
        <w:t xml:space="preserve">16 </w:t>
      </w:r>
      <w:bookmarkEnd w:id="71"/>
      <w:r w:rsidRPr="00A33DC1">
        <w:rPr>
          <w:sz w:val="22"/>
        </w:rPr>
        <w:t>shall expire thirty-six (36) months after the Effective Date.</w:t>
      </w:r>
    </w:p>
    <w:bookmarkEnd w:id="12"/>
    <w:bookmarkEnd w:id="13"/>
    <w:p w14:paraId="62EBE4AB" w14:textId="77777777" w:rsidR="00AF0361" w:rsidRPr="00A33DC1" w:rsidRDefault="00AF0361" w:rsidP="00AF0361">
      <w:pPr>
        <w:pStyle w:val="ParaNum"/>
        <w:numPr>
          <w:ilvl w:val="0"/>
          <w:numId w:val="16"/>
        </w:numPr>
        <w:tabs>
          <w:tab w:val="clear" w:pos="360"/>
          <w:tab w:val="left" w:pos="1440"/>
        </w:tabs>
        <w:ind w:left="0"/>
        <w:rPr>
          <w:sz w:val="22"/>
          <w:u w:val="single"/>
        </w:rPr>
      </w:pPr>
      <w:r w:rsidRPr="00A33DC1">
        <w:rPr>
          <w:b/>
          <w:sz w:val="22"/>
          <w:u w:val="single"/>
        </w:rPr>
        <w:t>Settlement Payment</w:t>
      </w:r>
      <w:r w:rsidRPr="00A33DC1">
        <w:rPr>
          <w:sz w:val="22"/>
        </w:rPr>
        <w:t xml:space="preserve">.  </w:t>
      </w:r>
      <w:r w:rsidRPr="00A33DC1">
        <w:rPr>
          <w:spacing w:val="-2"/>
          <w:sz w:val="22"/>
        </w:rPr>
        <w:t>Sinclair</w:t>
      </w:r>
      <w:r w:rsidRPr="00A33DC1">
        <w:rPr>
          <w:sz w:val="22"/>
        </w:rPr>
        <w:t xml:space="preserve"> will make a settlement payment to the United States Treasury in the amount of nine million, four hundred ninety-five thousand dollars ($9,495,000) within ninety (90) calendar days after the Effective Date (Settlement Payment).  Sinclair acknowledges and agrees that, upon execution of this Consent Decree, the Settlement Payment shall become a “Claim” or “Debt” as defined in 31 U.S.C. § 3701(b)(1).</w:t>
      </w:r>
      <w:bookmarkStart w:id="72" w:name="_cp_text_2_81"/>
      <w:bookmarkEnd w:id="72"/>
      <w:r w:rsidRPr="00A33DC1">
        <w:rPr>
          <w:rStyle w:val="FootnoteReference"/>
          <w:sz w:val="22"/>
        </w:rPr>
        <w:footnoteReference w:id="15"/>
      </w:r>
      <w:r w:rsidRPr="00A33DC1">
        <w:rPr>
          <w:sz w:val="22"/>
        </w:rPr>
        <w:t xml:space="preserve">  </w:t>
      </w:r>
      <w:bookmarkEnd w:id="14"/>
      <w:r w:rsidRPr="00A33DC1">
        <w:rPr>
          <w:spacing w:val="-2"/>
          <w:sz w:val="22"/>
        </w:rPr>
        <w:t>Sinclair</w:t>
      </w:r>
      <w:r w:rsidRPr="00A33DC1">
        <w:rPr>
          <w:sz w:val="22"/>
        </w:rPr>
        <w:t xml:space="preserve"> shall send electronic notification of payment to Martha Heller at Martha.Heller@fcc.gov, copying Lyle Elder at Lyle.Elder@fcc.gov, on the date said payment is made.</w:t>
      </w:r>
      <w:bookmarkEnd w:id="56"/>
      <w:r w:rsidRPr="00A33DC1">
        <w:rPr>
          <w:sz w:val="22"/>
        </w:rPr>
        <w:t xml:space="preserve">  The payment must be made by check or similar instrument, wire transfer, or credit card, and must include the Account Number and FRN referenced above.  Regardless of the form of payment, a completed FCC Form 159 (Remittance Advice) must be submitted.</w:t>
      </w:r>
      <w:bookmarkStart w:id="75" w:name="_cp_text_2_85"/>
      <w:bookmarkEnd w:id="75"/>
      <w:r w:rsidRPr="00A33DC1">
        <w:rPr>
          <w:rStyle w:val="FootnoteReference"/>
          <w:sz w:val="22"/>
        </w:rPr>
        <w:footnoteReference w:id="16"/>
      </w:r>
      <w:r w:rsidRPr="00A33DC1">
        <w:rPr>
          <w:sz w:val="22"/>
        </w:rPr>
        <w:t xml:space="preserve">  </w:t>
      </w:r>
      <w:bookmarkEnd w:id="15"/>
      <w:r w:rsidRPr="00A33DC1">
        <w:rPr>
          <w:sz w:val="22"/>
        </w:rPr>
        <w:t>When completing the FCC Form 159, enter the Account Number in block number 23A (call sign/other ID) and enter the letters “FORF” in block number 24A (payment type code).  Below are additional instructions that should be followed based on the form of payment selected:</w:t>
      </w:r>
    </w:p>
    <w:p w14:paraId="0EB062DE" w14:textId="77777777" w:rsidR="00AF0361" w:rsidRPr="00A33DC1" w:rsidRDefault="00AF0361" w:rsidP="00AF0361">
      <w:pPr>
        <w:pStyle w:val="ParaNum"/>
        <w:numPr>
          <w:ilvl w:val="0"/>
          <w:numId w:val="5"/>
        </w:numPr>
        <w:rPr>
          <w:rFonts w:eastAsia="MS Mincho"/>
          <w:sz w:val="22"/>
        </w:rPr>
      </w:pPr>
      <w:r w:rsidRPr="00A33DC1">
        <w:rPr>
          <w:rFonts w:eastAsia="MS Mincho"/>
          <w:sz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A33DC1">
        <w:rPr>
          <w:rFonts w:eastAsia="MS Mincho"/>
          <w:sz w:val="22"/>
        </w:rPr>
        <w:noBreakHyphen/>
        <w:t>MO</w:t>
      </w:r>
      <w:r w:rsidRPr="00A33DC1">
        <w:rPr>
          <w:rFonts w:eastAsia="MS Mincho"/>
          <w:sz w:val="22"/>
        </w:rPr>
        <w:noBreakHyphen/>
        <w:t>C2</w:t>
      </w:r>
      <w:r w:rsidRPr="00A33DC1">
        <w:rPr>
          <w:rFonts w:eastAsia="MS Mincho"/>
          <w:sz w:val="22"/>
        </w:rPr>
        <w:noBreakHyphen/>
        <w:t>GL, 1005 Convention Plaza, St. Louis, MO 63101.</w:t>
      </w:r>
    </w:p>
    <w:p w14:paraId="1FCDA3F6" w14:textId="77777777" w:rsidR="00AF0361" w:rsidRPr="00A33DC1" w:rsidRDefault="00AF0361" w:rsidP="00AF0361">
      <w:pPr>
        <w:pStyle w:val="ParaNum"/>
        <w:numPr>
          <w:ilvl w:val="0"/>
          <w:numId w:val="5"/>
        </w:numPr>
        <w:rPr>
          <w:rFonts w:eastAsia="MS Mincho"/>
          <w:sz w:val="22"/>
        </w:rPr>
      </w:pPr>
      <w:r w:rsidRPr="00A33DC1">
        <w:rPr>
          <w:rFonts w:eastAsia="MS Mincho"/>
          <w:sz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2F17C885" w14:textId="77777777" w:rsidR="00AF0361" w:rsidRPr="00A33DC1" w:rsidRDefault="00AF0361" w:rsidP="00AF0361">
      <w:pPr>
        <w:pStyle w:val="ParaNum"/>
        <w:numPr>
          <w:ilvl w:val="0"/>
          <w:numId w:val="5"/>
        </w:numPr>
        <w:rPr>
          <w:rFonts w:eastAsia="MS Mincho"/>
          <w:sz w:val="22"/>
        </w:rPr>
      </w:pPr>
      <w:r w:rsidRPr="00A33DC1">
        <w:rPr>
          <w:rFonts w:eastAsia="MS Mincho"/>
          <w:sz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E7459FA" w14:textId="77777777" w:rsidR="00AF0361" w:rsidRPr="00A33DC1" w:rsidRDefault="00AF0361" w:rsidP="00AF0361">
      <w:pPr>
        <w:rPr>
          <w:rFonts w:eastAsia="MS Mincho"/>
          <w:sz w:val="22"/>
        </w:rPr>
      </w:pPr>
      <w:r w:rsidRPr="00A33DC1">
        <w:rPr>
          <w:rFonts w:eastAsia="MS Mincho"/>
          <w:sz w:val="22"/>
        </w:rPr>
        <w:t>Questions regarding payment procedures should be addressed to the Financial Operations Group Help Desk by phone, 1-877-480-3201, or by e-mail, ARINQUIRIES@fcc.gov.</w:t>
      </w:r>
    </w:p>
    <w:bookmarkEnd w:id="16"/>
    <w:bookmarkEnd w:id="17"/>
    <w:p w14:paraId="10ACA67D" w14:textId="77777777" w:rsidR="00AF0361" w:rsidRPr="00A33DC1" w:rsidRDefault="00AF0361" w:rsidP="00AF0361">
      <w:pPr>
        <w:pStyle w:val="ParaNum"/>
        <w:numPr>
          <w:ilvl w:val="0"/>
          <w:numId w:val="16"/>
        </w:numPr>
        <w:tabs>
          <w:tab w:val="clear" w:pos="360"/>
          <w:tab w:val="left" w:pos="1440"/>
        </w:tabs>
        <w:ind w:left="0"/>
        <w:rPr>
          <w:sz w:val="22"/>
          <w:u w:val="single"/>
        </w:rPr>
      </w:pPr>
      <w:r w:rsidRPr="00A33DC1">
        <w:rPr>
          <w:b/>
          <w:sz w:val="22"/>
          <w:u w:val="single"/>
        </w:rPr>
        <w:t>Waivers</w:t>
      </w:r>
      <w:r w:rsidRPr="00A33DC1">
        <w:rPr>
          <w:sz w:val="22"/>
        </w:rPr>
        <w:t xml:space="preserve">.  As of the Effective Date, </w:t>
      </w:r>
      <w:r w:rsidRPr="00A33DC1">
        <w:rPr>
          <w:spacing w:val="-2"/>
          <w:sz w:val="22"/>
        </w:rPr>
        <w:t>each Party hereto</w:t>
      </w:r>
      <w:r w:rsidRPr="00A33DC1">
        <w:rPr>
          <w:sz w:val="22"/>
        </w:rPr>
        <w:t xml:space="preserve"> waives any and all rights it may have to seek administrative or judicial reconsideration, review, appeal or stay, or to otherwise challenge or contest the validity of this Consent Decree and the Adopting Order.  </w:t>
      </w:r>
      <w:r w:rsidRPr="00A33DC1">
        <w:rPr>
          <w:spacing w:val="-2"/>
          <w:sz w:val="22"/>
        </w:rPr>
        <w:t>Sinclair</w:t>
      </w:r>
      <w:r w:rsidRPr="00A33DC1">
        <w:rPr>
          <w:sz w:val="22"/>
        </w:rPr>
        <w:t xml:space="preserve"> shall retain the right to challenge Commission interpretation of the Consent Decree.  If either Party (or the United States on behalf of the Commission) brings a judicial action to enforce the terms of the Consent Decree or the Adopting Order, neither </w:t>
      </w:r>
      <w:r w:rsidRPr="00A33DC1">
        <w:rPr>
          <w:spacing w:val="-2"/>
          <w:sz w:val="22"/>
        </w:rPr>
        <w:t>Sinclair</w:t>
      </w:r>
      <w:r w:rsidRPr="00A33DC1">
        <w:rPr>
          <w:sz w:val="22"/>
        </w:rPr>
        <w:t xml:space="preserve"> nor the Commission shall contest the validity of the Consent Decree or the Adopting Order, and </w:t>
      </w:r>
      <w:r w:rsidRPr="00A33DC1">
        <w:rPr>
          <w:spacing w:val="-2"/>
          <w:sz w:val="22"/>
        </w:rPr>
        <w:t>Sinclair</w:t>
      </w:r>
      <w:r w:rsidRPr="00A33DC1">
        <w:rPr>
          <w:sz w:val="22"/>
        </w:rPr>
        <w:t xml:space="preserve"> shall waive any statutory right to a trial </w:t>
      </w:r>
      <w:r w:rsidRPr="00A33DC1">
        <w:rPr>
          <w:i/>
          <w:sz w:val="22"/>
        </w:rPr>
        <w:t>de novo</w:t>
      </w:r>
      <w:r w:rsidRPr="00A33DC1">
        <w:rPr>
          <w:sz w:val="22"/>
        </w:rPr>
        <w:t xml:space="preserve">.  </w:t>
      </w:r>
      <w:r w:rsidRPr="00A33DC1">
        <w:rPr>
          <w:spacing w:val="-2"/>
          <w:sz w:val="22"/>
        </w:rPr>
        <w:t>Sinclair</w:t>
      </w:r>
      <w:r w:rsidRPr="00A33DC1">
        <w:rPr>
          <w:sz w:val="22"/>
        </w:rPr>
        <w:t xml:space="preserve"> hereby agrees to waive any claims it may otherwise have under the Equal Access to Justice Act</w:t>
      </w:r>
      <w:bookmarkStart w:id="78" w:name="_cp_text_2_91"/>
      <w:bookmarkEnd w:id="78"/>
      <w:r w:rsidRPr="00A33DC1">
        <w:rPr>
          <w:rStyle w:val="FootnoteReference"/>
          <w:sz w:val="22"/>
        </w:rPr>
        <w:footnoteReference w:id="17"/>
      </w:r>
      <w:r w:rsidRPr="00A33DC1">
        <w:rPr>
          <w:sz w:val="22"/>
        </w:rPr>
        <w:t xml:space="preserve"> </w:t>
      </w:r>
      <w:bookmarkEnd w:id="18"/>
      <w:r w:rsidRPr="00A33DC1">
        <w:rPr>
          <w:sz w:val="22"/>
        </w:rPr>
        <w:t xml:space="preserve">relating to the matters addressed in this Consent Decree.  Notwithstanding any provision of the Consent Decree or the Adopting Order, this Consent Decree shall be void and of no further force and effect if the condition specified in paragraph </w:t>
      </w:r>
      <w:bookmarkStart w:id="81" w:name="_cp_text_1_96"/>
      <w:r w:rsidRPr="00A33DC1">
        <w:rPr>
          <w:sz w:val="22"/>
        </w:rPr>
        <w:t xml:space="preserve">18 </w:t>
      </w:r>
      <w:bookmarkEnd w:id="81"/>
      <w:r w:rsidRPr="00A33DC1">
        <w:rPr>
          <w:sz w:val="22"/>
        </w:rPr>
        <w:t>is not satisfied by Sinclair within the time period specified</w:t>
      </w:r>
      <w:bookmarkStart w:id="82" w:name="_cp_text_1_97"/>
      <w:r w:rsidRPr="00A33DC1">
        <w:rPr>
          <w:sz w:val="22"/>
        </w:rPr>
        <w:t>, or if the conditions specified in paragraph 12 are not satisfied by the Bureau within the time period specified</w:t>
      </w:r>
      <w:bookmarkEnd w:id="82"/>
      <w:r w:rsidRPr="00A33DC1">
        <w:rPr>
          <w:sz w:val="22"/>
        </w:rPr>
        <w:t>.</w:t>
      </w:r>
    </w:p>
    <w:p w14:paraId="4A7BB4A5"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83" w:name="_cp_blt_1_101"/>
      <w:bookmarkStart w:id="84" w:name="_cp_blt_2_100"/>
      <w:bookmarkEnd w:id="83"/>
      <w:bookmarkEnd w:id="84"/>
      <w:r w:rsidRPr="00A33DC1">
        <w:rPr>
          <w:b/>
          <w:sz w:val="22"/>
          <w:u w:val="single"/>
        </w:rPr>
        <w:t>Severability</w:t>
      </w:r>
      <w:r w:rsidRPr="00A33DC1">
        <w:rPr>
          <w:sz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06CDF05E"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85" w:name="_cp_blt_1_103"/>
      <w:bookmarkStart w:id="86" w:name="_cp_blt_2_102"/>
      <w:bookmarkEnd w:id="85"/>
      <w:bookmarkEnd w:id="86"/>
      <w:r w:rsidRPr="00A33DC1">
        <w:rPr>
          <w:b/>
          <w:sz w:val="22"/>
          <w:u w:val="single"/>
        </w:rPr>
        <w:t>Invalidity</w:t>
      </w:r>
      <w:r w:rsidRPr="00A33DC1">
        <w:rPr>
          <w:sz w:val="22"/>
        </w:rPr>
        <w:t>.  In the event that this Consent Decree in its entirety is rendered invalid by any court of competent jurisdiction, it shall become null and void and may not be used in any manner in any legal proceeding.</w:t>
      </w:r>
    </w:p>
    <w:p w14:paraId="258AF222"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87" w:name="_cp_blt_1_105"/>
      <w:bookmarkStart w:id="88" w:name="_cp_blt_2_104"/>
      <w:bookmarkEnd w:id="87"/>
      <w:bookmarkEnd w:id="88"/>
      <w:r w:rsidRPr="00A33DC1">
        <w:rPr>
          <w:b/>
          <w:sz w:val="22"/>
          <w:u w:val="single"/>
        </w:rPr>
        <w:t>Subsequent Rule or Order</w:t>
      </w:r>
      <w:r w:rsidRPr="00A33DC1">
        <w:rPr>
          <w:sz w:val="22"/>
        </w:rPr>
        <w:t xml:space="preserve">.  The Parties agree that, if any provision of the Consent Decree conflicts with any subsequent Rule or Order adopted by the Commission (except an Order specifically intended to revise the terms of this Consent Decree to which </w:t>
      </w:r>
      <w:r w:rsidRPr="00A33DC1">
        <w:rPr>
          <w:spacing w:val="-2"/>
          <w:sz w:val="22"/>
        </w:rPr>
        <w:t>Sinclair</w:t>
      </w:r>
      <w:r w:rsidRPr="00A33DC1">
        <w:rPr>
          <w:sz w:val="22"/>
        </w:rPr>
        <w:t xml:space="preserve"> does not expressly consent), that provision will be superseded by such Rule or Order.</w:t>
      </w:r>
    </w:p>
    <w:p w14:paraId="5E77CDBA"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89" w:name="_cp_blt_1_107"/>
      <w:bookmarkStart w:id="90" w:name="_cp_blt_2_106"/>
      <w:bookmarkEnd w:id="89"/>
      <w:bookmarkEnd w:id="90"/>
      <w:r w:rsidRPr="00A33DC1">
        <w:rPr>
          <w:b/>
          <w:sz w:val="22"/>
          <w:u w:val="single"/>
        </w:rPr>
        <w:t>Successors and Assigns</w:t>
      </w:r>
      <w:r w:rsidRPr="00A33DC1">
        <w:rPr>
          <w:sz w:val="22"/>
        </w:rPr>
        <w:t xml:space="preserve">.  </w:t>
      </w:r>
      <w:r w:rsidRPr="00A33DC1">
        <w:rPr>
          <w:spacing w:val="-2"/>
          <w:sz w:val="22"/>
        </w:rPr>
        <w:t>Sinclair</w:t>
      </w:r>
      <w:r w:rsidRPr="00A33DC1">
        <w:rPr>
          <w:sz w:val="22"/>
        </w:rPr>
        <w:t xml:space="preserve"> agrees that the provisions of this Consent Decree shall be binding on its subsidiaries, affiliates, successors, assigns, and transferees.</w:t>
      </w:r>
    </w:p>
    <w:p w14:paraId="351C4E6F"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91" w:name="_cp_blt_1_109"/>
      <w:bookmarkStart w:id="92" w:name="_cp_blt_2_108"/>
      <w:bookmarkEnd w:id="91"/>
      <w:bookmarkEnd w:id="92"/>
      <w:r w:rsidRPr="00A33DC1">
        <w:rPr>
          <w:b/>
          <w:sz w:val="22"/>
          <w:u w:val="single"/>
        </w:rPr>
        <w:t>Final Settlement</w:t>
      </w:r>
      <w:r w:rsidRPr="00A33DC1">
        <w:rPr>
          <w:sz w:val="22"/>
        </w:rPr>
        <w:t>.  The Parties agree and acknowledge that this Consent Decree shall constitute a final settlement between the Parties with respect to the Investigation.  </w:t>
      </w:r>
    </w:p>
    <w:p w14:paraId="19F9C773"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93" w:name="_cp_blt_1_111"/>
      <w:bookmarkStart w:id="94" w:name="_cp_blt_2_110"/>
      <w:bookmarkEnd w:id="93"/>
      <w:bookmarkEnd w:id="94"/>
      <w:r w:rsidRPr="00A33DC1">
        <w:rPr>
          <w:b/>
          <w:sz w:val="22"/>
          <w:u w:val="single"/>
        </w:rPr>
        <w:t>Modifications</w:t>
      </w:r>
      <w:r w:rsidRPr="00A33DC1">
        <w:rPr>
          <w:sz w:val="22"/>
        </w:rPr>
        <w:t>.  This Consent Decree cannot be modified without the advance written consent of both Parties.</w:t>
      </w:r>
    </w:p>
    <w:p w14:paraId="1E65596D"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95" w:name="_cp_blt_1_113"/>
      <w:bookmarkStart w:id="96" w:name="_cp_blt_2_112"/>
      <w:bookmarkEnd w:id="95"/>
      <w:bookmarkEnd w:id="96"/>
      <w:r w:rsidRPr="00A33DC1">
        <w:rPr>
          <w:b/>
          <w:sz w:val="22"/>
          <w:u w:val="single"/>
        </w:rPr>
        <w:t>Paragraph Headings</w:t>
      </w:r>
      <w:r w:rsidRPr="00A33DC1">
        <w:rPr>
          <w:sz w:val="22"/>
        </w:rPr>
        <w:t>.  The headings of the paragraphs in this Consent Decree are inserted for convenience only and are not intended to affect the meaning or interpretation of this Consent Decree.</w:t>
      </w:r>
    </w:p>
    <w:p w14:paraId="31246B7D"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97" w:name="_cp_blt_1_115"/>
      <w:bookmarkStart w:id="98" w:name="_cp_blt_2_114"/>
      <w:bookmarkEnd w:id="97"/>
      <w:bookmarkEnd w:id="98"/>
      <w:r w:rsidRPr="00A33DC1">
        <w:rPr>
          <w:b/>
          <w:sz w:val="22"/>
          <w:u w:val="single"/>
        </w:rPr>
        <w:t>Authorized Representative</w:t>
      </w:r>
      <w:r w:rsidRPr="00A33DC1">
        <w:rPr>
          <w:sz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5D3C596C" w14:textId="77777777" w:rsidR="00AF0361" w:rsidRPr="00A33DC1" w:rsidRDefault="00AF0361" w:rsidP="00AF0361">
      <w:pPr>
        <w:pStyle w:val="ParaNum"/>
        <w:numPr>
          <w:ilvl w:val="0"/>
          <w:numId w:val="16"/>
        </w:numPr>
        <w:tabs>
          <w:tab w:val="clear" w:pos="360"/>
          <w:tab w:val="left" w:pos="1440"/>
        </w:tabs>
        <w:ind w:left="0"/>
        <w:rPr>
          <w:sz w:val="22"/>
          <w:u w:val="single"/>
        </w:rPr>
      </w:pPr>
      <w:bookmarkStart w:id="99" w:name="_cp_blt_1_117"/>
      <w:bookmarkStart w:id="100" w:name="_cp_blt_2_116"/>
      <w:bookmarkEnd w:id="99"/>
      <w:bookmarkEnd w:id="100"/>
      <w:r w:rsidRPr="00A33DC1">
        <w:rPr>
          <w:b/>
          <w:sz w:val="22"/>
          <w:u w:val="single"/>
        </w:rPr>
        <w:t>Counterparts</w:t>
      </w:r>
      <w:r w:rsidRPr="00A33DC1">
        <w:rPr>
          <w:sz w:val="22"/>
        </w:rPr>
        <w:t>.  This Consent Decree may be signed in any number of counterparts (including electronically or by facsimile).  Each counterpart, when executed and delivered, shall be an original, and all of the counterparts together shall constitute one and the same fully executed instrument.</w:t>
      </w:r>
    </w:p>
    <w:p w14:paraId="6F3F7B38" w14:textId="77777777" w:rsidR="00AF0361" w:rsidRPr="00A33DC1" w:rsidRDefault="00AF0361" w:rsidP="00AF0361">
      <w:pPr>
        <w:pStyle w:val="ParaNum"/>
        <w:numPr>
          <w:ilvl w:val="0"/>
          <w:numId w:val="0"/>
        </w:numPr>
        <w:ind w:left="720"/>
        <w:rPr>
          <w:sz w:val="22"/>
        </w:rPr>
      </w:pPr>
    </w:p>
    <w:p w14:paraId="7166FE44" w14:textId="77777777" w:rsidR="00AF0361" w:rsidRPr="00A33DC1" w:rsidRDefault="00AF0361" w:rsidP="00AF0361">
      <w:pPr>
        <w:pStyle w:val="ParaNum"/>
        <w:numPr>
          <w:ilvl w:val="0"/>
          <w:numId w:val="0"/>
        </w:numPr>
        <w:ind w:left="720"/>
        <w:rPr>
          <w:sz w:val="22"/>
        </w:rPr>
      </w:pPr>
    </w:p>
    <w:p w14:paraId="17355856" w14:textId="77777777" w:rsidR="00AF0361" w:rsidRPr="00A33DC1" w:rsidRDefault="00AF0361" w:rsidP="00AF0361">
      <w:pPr>
        <w:pStyle w:val="ParaNum"/>
        <w:numPr>
          <w:ilvl w:val="0"/>
          <w:numId w:val="0"/>
        </w:numPr>
        <w:spacing w:after="0"/>
        <w:rPr>
          <w:sz w:val="22"/>
        </w:rPr>
      </w:pPr>
      <w:r w:rsidRPr="00A33DC1">
        <w:rPr>
          <w:sz w:val="22"/>
        </w:rPr>
        <w:t>______________________________</w:t>
      </w:r>
      <w:r w:rsidRPr="00A33DC1">
        <w:rPr>
          <w:sz w:val="22"/>
        </w:rPr>
        <w:tab/>
      </w:r>
      <w:r w:rsidRPr="00A33DC1">
        <w:rPr>
          <w:sz w:val="22"/>
        </w:rPr>
        <w:tab/>
      </w:r>
      <w:r w:rsidRPr="00A33DC1">
        <w:rPr>
          <w:sz w:val="22"/>
        </w:rPr>
        <w:tab/>
      </w:r>
      <w:r w:rsidRPr="00A33DC1">
        <w:rPr>
          <w:sz w:val="22"/>
        </w:rPr>
        <w:tab/>
        <w:t>__________________________</w:t>
      </w:r>
    </w:p>
    <w:p w14:paraId="748AA8CA" w14:textId="77777777" w:rsidR="00AF0361" w:rsidRPr="00A33DC1" w:rsidRDefault="00AF0361" w:rsidP="00AF0361">
      <w:pPr>
        <w:pStyle w:val="ParaNum"/>
        <w:numPr>
          <w:ilvl w:val="0"/>
          <w:numId w:val="0"/>
        </w:numPr>
        <w:spacing w:after="0"/>
        <w:rPr>
          <w:sz w:val="22"/>
        </w:rPr>
      </w:pPr>
      <w:r w:rsidRPr="00A33DC1">
        <w:rPr>
          <w:sz w:val="22"/>
        </w:rPr>
        <w:t>William T. Lake</w:t>
      </w:r>
      <w:r w:rsidRPr="00A33DC1">
        <w:rPr>
          <w:sz w:val="22"/>
        </w:rPr>
        <w:tab/>
      </w:r>
      <w:r w:rsidRPr="00A33DC1">
        <w:rPr>
          <w:sz w:val="22"/>
        </w:rPr>
        <w:tab/>
      </w:r>
      <w:r w:rsidRPr="00A33DC1">
        <w:rPr>
          <w:sz w:val="22"/>
        </w:rPr>
        <w:tab/>
      </w:r>
      <w:r w:rsidRPr="00A33DC1">
        <w:rPr>
          <w:sz w:val="22"/>
        </w:rPr>
        <w:tab/>
      </w:r>
      <w:r w:rsidRPr="00A33DC1">
        <w:rPr>
          <w:sz w:val="22"/>
        </w:rPr>
        <w:tab/>
      </w:r>
      <w:r w:rsidRPr="00A33DC1">
        <w:rPr>
          <w:sz w:val="22"/>
        </w:rPr>
        <w:tab/>
        <w:t>Barry M. Faber</w:t>
      </w:r>
    </w:p>
    <w:p w14:paraId="067A4D84" w14:textId="77777777" w:rsidR="00AF0361" w:rsidRPr="00A33DC1" w:rsidRDefault="00AF0361" w:rsidP="00AF0361">
      <w:pPr>
        <w:pStyle w:val="ParaNum"/>
        <w:numPr>
          <w:ilvl w:val="0"/>
          <w:numId w:val="0"/>
        </w:numPr>
        <w:spacing w:after="0"/>
        <w:rPr>
          <w:sz w:val="22"/>
        </w:rPr>
      </w:pPr>
      <w:r w:rsidRPr="00A33DC1">
        <w:rPr>
          <w:sz w:val="22"/>
        </w:rPr>
        <w:t>Chief</w:t>
      </w:r>
      <w:r w:rsidRPr="00A33DC1">
        <w:rPr>
          <w:sz w:val="22"/>
        </w:rPr>
        <w:tab/>
      </w:r>
      <w:r w:rsidRPr="00A33DC1">
        <w:rPr>
          <w:sz w:val="22"/>
        </w:rPr>
        <w:tab/>
      </w:r>
      <w:r w:rsidRPr="00A33DC1">
        <w:rPr>
          <w:sz w:val="22"/>
        </w:rPr>
        <w:tab/>
      </w:r>
      <w:r w:rsidRPr="00A33DC1">
        <w:rPr>
          <w:sz w:val="22"/>
        </w:rPr>
        <w:tab/>
      </w:r>
      <w:r w:rsidRPr="00A33DC1">
        <w:rPr>
          <w:sz w:val="22"/>
        </w:rPr>
        <w:tab/>
      </w:r>
      <w:r w:rsidRPr="00A33DC1">
        <w:rPr>
          <w:sz w:val="22"/>
        </w:rPr>
        <w:tab/>
      </w:r>
      <w:r w:rsidRPr="00A33DC1">
        <w:rPr>
          <w:sz w:val="22"/>
        </w:rPr>
        <w:tab/>
      </w:r>
      <w:r w:rsidRPr="00A33DC1">
        <w:rPr>
          <w:sz w:val="22"/>
        </w:rPr>
        <w:tab/>
        <w:t xml:space="preserve">Executive Vice President / </w:t>
      </w:r>
    </w:p>
    <w:p w14:paraId="1CFC6572" w14:textId="77777777" w:rsidR="00AF0361" w:rsidRPr="00A33DC1" w:rsidRDefault="00AF0361" w:rsidP="00AF0361">
      <w:pPr>
        <w:pStyle w:val="ParaNum"/>
        <w:numPr>
          <w:ilvl w:val="0"/>
          <w:numId w:val="0"/>
        </w:numPr>
        <w:spacing w:after="0"/>
        <w:rPr>
          <w:sz w:val="22"/>
        </w:rPr>
      </w:pPr>
      <w:r w:rsidRPr="00A33DC1">
        <w:rPr>
          <w:sz w:val="22"/>
        </w:rPr>
        <w:t>Media Bureau</w:t>
      </w:r>
      <w:r w:rsidRPr="00A33DC1">
        <w:rPr>
          <w:sz w:val="22"/>
        </w:rPr>
        <w:tab/>
      </w:r>
      <w:r w:rsidRPr="00A33DC1">
        <w:rPr>
          <w:sz w:val="22"/>
        </w:rPr>
        <w:tab/>
      </w:r>
      <w:r w:rsidRPr="00A33DC1">
        <w:rPr>
          <w:sz w:val="22"/>
        </w:rPr>
        <w:tab/>
      </w:r>
      <w:r w:rsidRPr="00A33DC1">
        <w:rPr>
          <w:sz w:val="22"/>
        </w:rPr>
        <w:tab/>
      </w:r>
      <w:r w:rsidRPr="00A33DC1">
        <w:rPr>
          <w:sz w:val="22"/>
        </w:rPr>
        <w:tab/>
      </w:r>
      <w:r w:rsidRPr="00A33DC1">
        <w:rPr>
          <w:sz w:val="22"/>
        </w:rPr>
        <w:tab/>
      </w:r>
      <w:r w:rsidRPr="00A33DC1">
        <w:rPr>
          <w:sz w:val="22"/>
        </w:rPr>
        <w:tab/>
        <w:t>General Counsel</w:t>
      </w:r>
    </w:p>
    <w:p w14:paraId="19CC8B80" w14:textId="77777777" w:rsidR="00AF0361" w:rsidRPr="00A33DC1" w:rsidRDefault="00AF0361" w:rsidP="00AF0361">
      <w:pPr>
        <w:pStyle w:val="ParaNum"/>
        <w:numPr>
          <w:ilvl w:val="0"/>
          <w:numId w:val="0"/>
        </w:numPr>
        <w:spacing w:after="0"/>
        <w:rPr>
          <w:sz w:val="22"/>
        </w:rPr>
      </w:pPr>
      <w:r w:rsidRPr="00A33DC1">
        <w:rPr>
          <w:sz w:val="22"/>
        </w:rPr>
        <w:t>Federal Communications Commission</w:t>
      </w:r>
      <w:r w:rsidRPr="00A33DC1">
        <w:rPr>
          <w:sz w:val="22"/>
        </w:rPr>
        <w:tab/>
      </w:r>
      <w:r w:rsidRPr="00A33DC1">
        <w:rPr>
          <w:sz w:val="22"/>
        </w:rPr>
        <w:tab/>
      </w:r>
      <w:r w:rsidRPr="00A33DC1">
        <w:rPr>
          <w:sz w:val="22"/>
        </w:rPr>
        <w:tab/>
      </w:r>
      <w:r w:rsidRPr="00A33DC1">
        <w:rPr>
          <w:sz w:val="22"/>
        </w:rPr>
        <w:tab/>
      </w:r>
      <w:r w:rsidRPr="00A33DC1">
        <w:rPr>
          <w:color w:val="000000"/>
          <w:sz w:val="22"/>
        </w:rPr>
        <w:t>Sinclair Broadcast Group, Inc.</w:t>
      </w:r>
    </w:p>
    <w:p w14:paraId="5710731B" w14:textId="77777777" w:rsidR="00AF0361" w:rsidRPr="00A33DC1" w:rsidRDefault="00AF0361" w:rsidP="00AF0361">
      <w:pPr>
        <w:pStyle w:val="ParaNum"/>
        <w:numPr>
          <w:ilvl w:val="0"/>
          <w:numId w:val="0"/>
        </w:numPr>
        <w:spacing w:after="0"/>
        <w:rPr>
          <w:sz w:val="22"/>
        </w:rPr>
      </w:pPr>
    </w:p>
    <w:p w14:paraId="2D1CC932" w14:textId="77777777" w:rsidR="00AF0361" w:rsidRPr="00A33DC1" w:rsidRDefault="00AF0361" w:rsidP="00AF0361">
      <w:pPr>
        <w:pStyle w:val="ParaNum"/>
        <w:numPr>
          <w:ilvl w:val="0"/>
          <w:numId w:val="0"/>
        </w:numPr>
        <w:spacing w:after="0"/>
        <w:rPr>
          <w:sz w:val="22"/>
        </w:rPr>
      </w:pPr>
      <w:r w:rsidRPr="00A33DC1">
        <w:rPr>
          <w:sz w:val="22"/>
        </w:rPr>
        <w:t>Date:  _________________________</w:t>
      </w:r>
      <w:r w:rsidRPr="00A33DC1">
        <w:rPr>
          <w:sz w:val="22"/>
        </w:rPr>
        <w:tab/>
      </w:r>
      <w:r w:rsidRPr="00A33DC1">
        <w:rPr>
          <w:sz w:val="22"/>
        </w:rPr>
        <w:tab/>
      </w:r>
      <w:r w:rsidRPr="00A33DC1">
        <w:rPr>
          <w:sz w:val="22"/>
        </w:rPr>
        <w:tab/>
      </w:r>
      <w:r w:rsidRPr="00A33DC1">
        <w:rPr>
          <w:sz w:val="22"/>
        </w:rPr>
        <w:tab/>
        <w:t>Date:  _____________________</w:t>
      </w:r>
    </w:p>
    <w:p w14:paraId="445F5CB4" w14:textId="77777777" w:rsidR="00AF0361" w:rsidRPr="00DB1D0F" w:rsidRDefault="00AF0361" w:rsidP="00AF0361">
      <w:pPr>
        <w:jc w:val="center"/>
        <w:rPr>
          <w:b/>
          <w:sz w:val="22"/>
        </w:rPr>
      </w:pPr>
      <w:r w:rsidRPr="00A33DC1">
        <w:rPr>
          <w:sz w:val="22"/>
        </w:rPr>
        <w:br w:type="page"/>
      </w:r>
      <w:r w:rsidRPr="00DB1D0F">
        <w:rPr>
          <w:b/>
          <w:sz w:val="22"/>
        </w:rPr>
        <w:t>APPENDIX</w:t>
      </w:r>
    </w:p>
    <w:p w14:paraId="1974418E" w14:textId="77777777" w:rsidR="00AF0361" w:rsidRPr="00DB1D0F" w:rsidRDefault="00AF0361" w:rsidP="00AF0361">
      <w:pPr>
        <w:pStyle w:val="ListParagraph"/>
        <w:ind w:left="0"/>
        <w:jc w:val="center"/>
        <w:rPr>
          <w:sz w:val="22"/>
          <w:szCs w:val="22"/>
          <w:u w:val="single"/>
        </w:rPr>
      </w:pPr>
      <w:r w:rsidRPr="00DB1D0F">
        <w:rPr>
          <w:sz w:val="22"/>
          <w:szCs w:val="22"/>
          <w:u w:val="single"/>
        </w:rPr>
        <w:t>Pleadings and Other Matters Resolved</w:t>
      </w:r>
    </w:p>
    <w:p w14:paraId="1C03A819" w14:textId="77777777" w:rsidR="00AF0361" w:rsidRPr="00DB1D0F" w:rsidRDefault="00AF0361" w:rsidP="00AF0361">
      <w:pPr>
        <w:pStyle w:val="ListParagraph"/>
        <w:rPr>
          <w:b/>
          <w:sz w:val="22"/>
          <w:szCs w:val="22"/>
          <w:u w:val="single"/>
        </w:rPr>
      </w:pPr>
    </w:p>
    <w:p w14:paraId="535493CF" w14:textId="77777777" w:rsidR="00AF0361" w:rsidRPr="00DB1D0F" w:rsidRDefault="00AF0361" w:rsidP="00AF0361">
      <w:pPr>
        <w:pStyle w:val="Footer"/>
        <w:numPr>
          <w:ilvl w:val="0"/>
          <w:numId w:val="15"/>
        </w:numPr>
        <w:tabs>
          <w:tab w:val="clear" w:pos="4680"/>
          <w:tab w:val="clear" w:pos="9360"/>
          <w:tab w:val="center" w:pos="4320"/>
          <w:tab w:val="right" w:pos="8640"/>
        </w:tabs>
        <w:rPr>
          <w:sz w:val="22"/>
        </w:rPr>
      </w:pPr>
      <w:r w:rsidRPr="00DB1D0F">
        <w:rPr>
          <w:sz w:val="22"/>
        </w:rPr>
        <w:t>Petition to Deny filed by C. Richard D’Amato on 9/1/2004.  Sinclair filed an Opposition on 10/1/2004.</w:t>
      </w:r>
    </w:p>
    <w:p w14:paraId="6EB74609" w14:textId="77777777" w:rsidR="00AF0361" w:rsidRPr="00DB1D0F" w:rsidRDefault="00AF0361" w:rsidP="00AF0361">
      <w:pPr>
        <w:pStyle w:val="Footer"/>
        <w:numPr>
          <w:ilvl w:val="0"/>
          <w:numId w:val="15"/>
        </w:numPr>
        <w:tabs>
          <w:tab w:val="clear" w:pos="4680"/>
          <w:tab w:val="clear" w:pos="9360"/>
          <w:tab w:val="center" w:pos="4320"/>
          <w:tab w:val="right" w:pos="8640"/>
        </w:tabs>
        <w:rPr>
          <w:sz w:val="22"/>
        </w:rPr>
      </w:pPr>
      <w:r w:rsidRPr="00DB1D0F">
        <w:rPr>
          <w:sz w:val="22"/>
        </w:rPr>
        <w:t>Petition to Deny filed by Free Press on 11/1/2004.  Sinclair filed an Opposition on 12/1/2004.</w:t>
      </w:r>
    </w:p>
    <w:p w14:paraId="0806BF4F" w14:textId="77777777" w:rsidR="00AF0361" w:rsidRPr="00DB1D0F" w:rsidRDefault="00AF0361" w:rsidP="00AF0361">
      <w:pPr>
        <w:pStyle w:val="ListParagraph"/>
        <w:numPr>
          <w:ilvl w:val="0"/>
          <w:numId w:val="15"/>
        </w:numPr>
        <w:adjustRightInd/>
        <w:contextualSpacing/>
        <w:rPr>
          <w:b/>
          <w:sz w:val="22"/>
          <w:szCs w:val="22"/>
          <w:u w:val="single"/>
        </w:rPr>
      </w:pPr>
      <w:r w:rsidRPr="00DB1D0F">
        <w:rPr>
          <w:sz w:val="22"/>
          <w:szCs w:val="22"/>
        </w:rPr>
        <w:t xml:space="preserve">Several individuals and an organization named “Sinclair Media Watch” filed informal objections to the license renewal applications of </w:t>
      </w:r>
      <w:r w:rsidRPr="00DB1D0F">
        <w:t>WLOS(TV) and WMYA-TV</w:t>
      </w:r>
      <w:r w:rsidRPr="00DB1D0F">
        <w:rPr>
          <w:sz w:val="22"/>
          <w:szCs w:val="22"/>
        </w:rPr>
        <w:t>.  Sinclair opposed the informal objections.</w:t>
      </w:r>
    </w:p>
    <w:p w14:paraId="05E5ECE1" w14:textId="77777777" w:rsidR="00AF0361" w:rsidRPr="00DB1D0F" w:rsidRDefault="00AF0361" w:rsidP="00AF0361">
      <w:pPr>
        <w:pStyle w:val="ListParagraph"/>
        <w:numPr>
          <w:ilvl w:val="0"/>
          <w:numId w:val="15"/>
        </w:numPr>
        <w:adjustRightInd/>
        <w:contextualSpacing/>
        <w:rPr>
          <w:sz w:val="22"/>
          <w:szCs w:val="22"/>
        </w:rPr>
      </w:pPr>
      <w:r w:rsidRPr="00DB1D0F">
        <w:rPr>
          <w:sz w:val="22"/>
          <w:szCs w:val="22"/>
        </w:rPr>
        <w:t xml:space="preserve">Jan and Durl Kruse filed an informal objection to the license renewal application of WICD(TV) on 8/2/2005.  </w:t>
      </w:r>
    </w:p>
    <w:p w14:paraId="60BD2989" w14:textId="77777777" w:rsidR="00AF0361" w:rsidRPr="00DB1D0F" w:rsidRDefault="00AF0361" w:rsidP="00AF0361">
      <w:pPr>
        <w:pStyle w:val="ListParagraph"/>
        <w:numPr>
          <w:ilvl w:val="0"/>
          <w:numId w:val="15"/>
        </w:numPr>
        <w:adjustRightInd/>
        <w:contextualSpacing/>
        <w:rPr>
          <w:b/>
          <w:sz w:val="22"/>
          <w:szCs w:val="22"/>
          <w:u w:val="single"/>
        </w:rPr>
      </w:pPr>
      <w:r w:rsidRPr="00DB1D0F">
        <w:rPr>
          <w:sz w:val="22"/>
          <w:szCs w:val="22"/>
        </w:rPr>
        <w:t>Kathleen Robbins filed an informal objection to the license renewal applications of WICD(TV) and WICS(TV) on 8/22/2005.  Sinclair opposed the informal objection on 9/2/2005.</w:t>
      </w:r>
    </w:p>
    <w:p w14:paraId="53EF56A4" w14:textId="77777777" w:rsidR="00AF0361" w:rsidRPr="00DB1D0F" w:rsidRDefault="00AF0361" w:rsidP="00AF0361">
      <w:pPr>
        <w:pStyle w:val="ListParagraph"/>
        <w:numPr>
          <w:ilvl w:val="0"/>
          <w:numId w:val="15"/>
        </w:numPr>
        <w:adjustRightInd/>
        <w:contextualSpacing/>
        <w:rPr>
          <w:b/>
          <w:sz w:val="22"/>
          <w:szCs w:val="22"/>
          <w:u w:val="single"/>
        </w:rPr>
      </w:pPr>
      <w:r w:rsidRPr="00DB1D0F">
        <w:rPr>
          <w:sz w:val="22"/>
          <w:szCs w:val="22"/>
        </w:rPr>
        <w:t xml:space="preserve">Maureen Holtz filed an informal objection to the license renewal applications of WICD(TV) on 8/24/2005 and WICS(TV) on 8/25/2005.  Sinclair opposed the informal objection regarding WICD(TV) on 9/2/2005 and opposed the information objection regarding WICS(TV) on 9/12/2005. </w:t>
      </w:r>
    </w:p>
    <w:p w14:paraId="1FDBC4AC" w14:textId="77777777" w:rsidR="00AF0361" w:rsidRPr="00DB1D0F" w:rsidRDefault="00AF0361" w:rsidP="00AF0361">
      <w:pPr>
        <w:pStyle w:val="ListParagraph"/>
        <w:numPr>
          <w:ilvl w:val="0"/>
          <w:numId w:val="15"/>
        </w:numPr>
        <w:adjustRightInd/>
        <w:contextualSpacing/>
        <w:rPr>
          <w:b/>
          <w:sz w:val="22"/>
          <w:szCs w:val="22"/>
          <w:u w:val="single"/>
        </w:rPr>
      </w:pPr>
      <w:r w:rsidRPr="00DB1D0F">
        <w:rPr>
          <w:sz w:val="22"/>
          <w:szCs w:val="22"/>
        </w:rPr>
        <w:t>The Commission issued a Notice of Apparent Liability for Forfeiture to KATV(TV) on 5/7/2007.  The former owner of the station submitted an Opposition on 5/31/2007.  On 4/9/2010, the Commission issued a Forfeiture Order rejecting the Opposition and imposing an $8,000 fine.  The former owner of the station filed a Petition for Reconsideration in April 2010.</w:t>
      </w:r>
    </w:p>
    <w:p w14:paraId="4D14ADF6" w14:textId="77777777" w:rsidR="00AF0361" w:rsidRPr="00DB1D0F" w:rsidRDefault="00AF0361" w:rsidP="00AF0361">
      <w:pPr>
        <w:pStyle w:val="ListParagraph"/>
        <w:rPr>
          <w:b/>
          <w:sz w:val="22"/>
          <w:szCs w:val="22"/>
          <w:u w:val="single"/>
        </w:rPr>
      </w:pPr>
    </w:p>
    <w:p w14:paraId="2D62880A" w14:textId="77777777" w:rsidR="00AF0361" w:rsidRPr="00DB1D0F" w:rsidRDefault="00AF0361" w:rsidP="00AF0361">
      <w:pPr>
        <w:pStyle w:val="ListParagraph"/>
        <w:ind w:left="0"/>
        <w:jc w:val="center"/>
        <w:rPr>
          <w:sz w:val="22"/>
          <w:szCs w:val="22"/>
          <w:u w:val="single"/>
        </w:rPr>
      </w:pPr>
      <w:r w:rsidRPr="00DB1D0F">
        <w:rPr>
          <w:sz w:val="22"/>
          <w:szCs w:val="22"/>
          <w:u w:val="single"/>
        </w:rPr>
        <w:t>Sinclair Station Renewal Applications to be Granted</w:t>
      </w:r>
      <w:r w:rsidRPr="00DB1D0F">
        <w:rPr>
          <w:rStyle w:val="FootnoteReference"/>
          <w:szCs w:val="22"/>
          <w:u w:val="single"/>
        </w:rPr>
        <w:footnoteReference w:id="18"/>
      </w:r>
    </w:p>
    <w:p w14:paraId="3809C106" w14:textId="77777777" w:rsidR="00AF0361" w:rsidRDefault="00AF0361" w:rsidP="00AF0361">
      <w:pPr>
        <w:jc w:val="center"/>
        <w:rPr>
          <w:sz w:val="22"/>
        </w:rPr>
      </w:pPr>
    </w:p>
    <w:tbl>
      <w:tblPr>
        <w:tblStyle w:val="TableGrid"/>
        <w:tblW w:w="8690" w:type="dxa"/>
        <w:jc w:val="center"/>
        <w:tblBorders>
          <w:insideH w:val="single" w:sz="4" w:space="0" w:color="auto"/>
          <w:insideV w:val="single" w:sz="4" w:space="0" w:color="auto"/>
        </w:tblBorders>
        <w:tblLook w:val="04A0" w:firstRow="1" w:lastRow="0" w:firstColumn="1" w:lastColumn="0" w:noHBand="0" w:noVBand="1"/>
      </w:tblPr>
      <w:tblGrid>
        <w:gridCol w:w="1123"/>
        <w:gridCol w:w="1842"/>
        <w:gridCol w:w="1038"/>
        <w:gridCol w:w="2006"/>
        <w:gridCol w:w="2681"/>
      </w:tblGrid>
      <w:tr w:rsidR="00AF0361" w:rsidRPr="00DB1D0F" w14:paraId="1F59BC23" w14:textId="77777777" w:rsidTr="005227AB">
        <w:trPr>
          <w:tblHeader/>
          <w:jc w:val="center"/>
        </w:trPr>
        <w:tc>
          <w:tcPr>
            <w:tcW w:w="1123" w:type="dxa"/>
            <w:shd w:val="clear" w:color="auto" w:fill="D9D9D9" w:themeFill="background1" w:themeFillShade="D9"/>
          </w:tcPr>
          <w:p w14:paraId="693ED167" w14:textId="77777777" w:rsidR="00AF0361" w:rsidRPr="00DB1D0F" w:rsidRDefault="00AF0361" w:rsidP="005227AB">
            <w:pPr>
              <w:rPr>
                <w:b/>
                <w:sz w:val="22"/>
                <w:szCs w:val="22"/>
              </w:rPr>
            </w:pPr>
          </w:p>
        </w:tc>
        <w:tc>
          <w:tcPr>
            <w:tcW w:w="1842" w:type="dxa"/>
            <w:shd w:val="clear" w:color="auto" w:fill="D9D9D9" w:themeFill="background1" w:themeFillShade="D9"/>
          </w:tcPr>
          <w:p w14:paraId="29F44E89" w14:textId="77777777" w:rsidR="00AF0361" w:rsidRPr="00DB1D0F" w:rsidRDefault="00AF0361" w:rsidP="005227AB">
            <w:pPr>
              <w:jc w:val="center"/>
              <w:rPr>
                <w:b/>
                <w:sz w:val="22"/>
                <w:szCs w:val="22"/>
              </w:rPr>
            </w:pPr>
            <w:r w:rsidRPr="00DB1D0F">
              <w:rPr>
                <w:b/>
                <w:sz w:val="22"/>
                <w:szCs w:val="22"/>
              </w:rPr>
              <w:t>Call Sign</w:t>
            </w:r>
          </w:p>
        </w:tc>
        <w:tc>
          <w:tcPr>
            <w:tcW w:w="1038" w:type="dxa"/>
            <w:shd w:val="clear" w:color="auto" w:fill="D9D9D9" w:themeFill="background1" w:themeFillShade="D9"/>
          </w:tcPr>
          <w:p w14:paraId="1C75A9C0" w14:textId="77777777" w:rsidR="00AF0361" w:rsidRPr="00DB1D0F" w:rsidRDefault="00AF0361" w:rsidP="005227AB">
            <w:pPr>
              <w:pStyle w:val="BodyText"/>
              <w:ind w:firstLine="0"/>
              <w:jc w:val="center"/>
              <w:rPr>
                <w:b/>
                <w:sz w:val="22"/>
                <w:szCs w:val="22"/>
              </w:rPr>
            </w:pPr>
            <w:r w:rsidRPr="00DB1D0F">
              <w:rPr>
                <w:b/>
                <w:sz w:val="22"/>
                <w:szCs w:val="22"/>
              </w:rPr>
              <w:t>Fac. ID</w:t>
            </w:r>
          </w:p>
        </w:tc>
        <w:tc>
          <w:tcPr>
            <w:tcW w:w="2006" w:type="dxa"/>
            <w:shd w:val="clear" w:color="auto" w:fill="D9D9D9" w:themeFill="background1" w:themeFillShade="D9"/>
          </w:tcPr>
          <w:p w14:paraId="68FDE544" w14:textId="77777777" w:rsidR="00AF0361" w:rsidRPr="00DB1D0F" w:rsidRDefault="00AF0361" w:rsidP="005227AB">
            <w:pPr>
              <w:pStyle w:val="BodyText"/>
              <w:ind w:firstLine="0"/>
              <w:rPr>
                <w:b/>
                <w:sz w:val="22"/>
                <w:szCs w:val="22"/>
              </w:rPr>
            </w:pPr>
            <w:r w:rsidRPr="00DB1D0F">
              <w:rPr>
                <w:b/>
                <w:sz w:val="22"/>
                <w:szCs w:val="22"/>
              </w:rPr>
              <w:t>Community of License</w:t>
            </w:r>
          </w:p>
        </w:tc>
        <w:tc>
          <w:tcPr>
            <w:tcW w:w="2681" w:type="dxa"/>
            <w:shd w:val="clear" w:color="auto" w:fill="D9D9D9" w:themeFill="background1" w:themeFillShade="D9"/>
          </w:tcPr>
          <w:p w14:paraId="6F515C95" w14:textId="77777777" w:rsidR="00AF0361" w:rsidRPr="00DB1D0F" w:rsidRDefault="00AF0361" w:rsidP="005227AB">
            <w:pPr>
              <w:pStyle w:val="BodyText"/>
              <w:ind w:firstLine="0"/>
              <w:rPr>
                <w:b/>
                <w:sz w:val="22"/>
                <w:szCs w:val="22"/>
              </w:rPr>
            </w:pPr>
            <w:r w:rsidRPr="00DB1D0F">
              <w:rPr>
                <w:b/>
                <w:sz w:val="22"/>
                <w:szCs w:val="22"/>
              </w:rPr>
              <w:t>File No.</w:t>
            </w:r>
          </w:p>
        </w:tc>
      </w:tr>
      <w:tr w:rsidR="00AF0361" w:rsidRPr="00DB1D0F" w14:paraId="75CE1BD6" w14:textId="77777777" w:rsidTr="005227AB">
        <w:trPr>
          <w:jc w:val="center"/>
        </w:trPr>
        <w:tc>
          <w:tcPr>
            <w:tcW w:w="1123" w:type="dxa"/>
          </w:tcPr>
          <w:p w14:paraId="509355DE"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3F52069B" w14:textId="77777777" w:rsidR="00AF0361" w:rsidRPr="00DB1D0F" w:rsidRDefault="00AF0361" w:rsidP="005227AB">
            <w:pPr>
              <w:jc w:val="center"/>
              <w:rPr>
                <w:sz w:val="22"/>
                <w:szCs w:val="22"/>
              </w:rPr>
            </w:pPr>
            <w:r w:rsidRPr="00DB1D0F">
              <w:rPr>
                <w:sz w:val="22"/>
                <w:szCs w:val="22"/>
              </w:rPr>
              <w:t>WBFF(TV)</w:t>
            </w:r>
          </w:p>
        </w:tc>
        <w:tc>
          <w:tcPr>
            <w:tcW w:w="1038" w:type="dxa"/>
          </w:tcPr>
          <w:p w14:paraId="48D443CC" w14:textId="77777777" w:rsidR="00AF0361" w:rsidRPr="00DB1D0F" w:rsidRDefault="00AF0361" w:rsidP="005227AB">
            <w:pPr>
              <w:pStyle w:val="BodyText"/>
              <w:ind w:firstLine="0"/>
              <w:jc w:val="center"/>
              <w:rPr>
                <w:sz w:val="22"/>
                <w:szCs w:val="22"/>
              </w:rPr>
            </w:pPr>
            <w:r w:rsidRPr="00DB1D0F">
              <w:rPr>
                <w:sz w:val="22"/>
                <w:szCs w:val="22"/>
              </w:rPr>
              <w:t>10758</w:t>
            </w:r>
          </w:p>
        </w:tc>
        <w:tc>
          <w:tcPr>
            <w:tcW w:w="2006" w:type="dxa"/>
          </w:tcPr>
          <w:p w14:paraId="1239BAA2" w14:textId="77777777" w:rsidR="00AF0361" w:rsidRPr="00DB1D0F" w:rsidRDefault="00AF0361" w:rsidP="005227AB">
            <w:pPr>
              <w:pStyle w:val="BodyText"/>
              <w:ind w:firstLine="0"/>
              <w:rPr>
                <w:sz w:val="22"/>
                <w:szCs w:val="22"/>
              </w:rPr>
            </w:pPr>
            <w:r w:rsidRPr="00DB1D0F">
              <w:rPr>
                <w:sz w:val="22"/>
                <w:szCs w:val="22"/>
              </w:rPr>
              <w:t>Baltimore, MD</w:t>
            </w:r>
          </w:p>
        </w:tc>
        <w:tc>
          <w:tcPr>
            <w:tcW w:w="2681" w:type="dxa"/>
          </w:tcPr>
          <w:p w14:paraId="4BB9A44E" w14:textId="77777777" w:rsidR="00AF0361" w:rsidRPr="00DB1D0F" w:rsidRDefault="00AF0361" w:rsidP="005227AB">
            <w:pPr>
              <w:pStyle w:val="BodyText"/>
              <w:ind w:firstLine="0"/>
              <w:rPr>
                <w:sz w:val="22"/>
                <w:szCs w:val="22"/>
              </w:rPr>
            </w:pPr>
            <w:r w:rsidRPr="00DB1D0F">
              <w:rPr>
                <w:sz w:val="22"/>
                <w:szCs w:val="22"/>
              </w:rPr>
              <w:t>BRCDT-20120601APF</w:t>
            </w:r>
          </w:p>
          <w:p w14:paraId="2BE11ACE" w14:textId="77777777" w:rsidR="00AF0361" w:rsidRPr="00DB1D0F" w:rsidRDefault="00AF0361" w:rsidP="005227AB">
            <w:pPr>
              <w:pStyle w:val="BodyText"/>
              <w:ind w:firstLine="0"/>
              <w:rPr>
                <w:sz w:val="22"/>
                <w:szCs w:val="22"/>
              </w:rPr>
            </w:pPr>
            <w:r w:rsidRPr="00DB1D0F">
              <w:rPr>
                <w:sz w:val="22"/>
                <w:szCs w:val="22"/>
              </w:rPr>
              <w:t>BRCT-20040527ASQ</w:t>
            </w:r>
          </w:p>
        </w:tc>
      </w:tr>
      <w:tr w:rsidR="00AF0361" w:rsidRPr="00DB1D0F" w14:paraId="1898E34A" w14:textId="77777777" w:rsidTr="005227AB">
        <w:trPr>
          <w:jc w:val="center"/>
        </w:trPr>
        <w:tc>
          <w:tcPr>
            <w:tcW w:w="1123" w:type="dxa"/>
          </w:tcPr>
          <w:p w14:paraId="7F0EDA1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77D2E15A" w14:textId="77777777" w:rsidR="00AF0361" w:rsidRPr="00DB1D0F" w:rsidRDefault="00AF0361" w:rsidP="005227AB">
            <w:pPr>
              <w:jc w:val="center"/>
              <w:rPr>
                <w:sz w:val="22"/>
                <w:szCs w:val="22"/>
              </w:rPr>
            </w:pPr>
            <w:r w:rsidRPr="00DB1D0F">
              <w:rPr>
                <w:sz w:val="22"/>
                <w:szCs w:val="22"/>
              </w:rPr>
              <w:t>WCIV(TV)</w:t>
            </w:r>
          </w:p>
        </w:tc>
        <w:tc>
          <w:tcPr>
            <w:tcW w:w="1038" w:type="dxa"/>
          </w:tcPr>
          <w:p w14:paraId="701C30E7" w14:textId="77777777" w:rsidR="00AF0361" w:rsidRPr="00DB1D0F" w:rsidRDefault="00AF0361" w:rsidP="005227AB">
            <w:pPr>
              <w:pStyle w:val="BodyText"/>
              <w:ind w:firstLine="0"/>
              <w:jc w:val="center"/>
              <w:rPr>
                <w:sz w:val="22"/>
                <w:szCs w:val="22"/>
              </w:rPr>
            </w:pPr>
            <w:r w:rsidRPr="00DB1D0F">
              <w:rPr>
                <w:sz w:val="22"/>
                <w:szCs w:val="22"/>
              </w:rPr>
              <w:t>9015</w:t>
            </w:r>
          </w:p>
        </w:tc>
        <w:tc>
          <w:tcPr>
            <w:tcW w:w="2006" w:type="dxa"/>
          </w:tcPr>
          <w:p w14:paraId="048D0DD3" w14:textId="77777777" w:rsidR="00AF0361" w:rsidRPr="00DB1D0F" w:rsidRDefault="00AF0361" w:rsidP="005227AB">
            <w:pPr>
              <w:pStyle w:val="BodyText"/>
              <w:ind w:firstLine="0"/>
              <w:rPr>
                <w:sz w:val="22"/>
                <w:szCs w:val="22"/>
              </w:rPr>
            </w:pPr>
            <w:r w:rsidRPr="00DB1D0F">
              <w:rPr>
                <w:sz w:val="22"/>
                <w:szCs w:val="22"/>
              </w:rPr>
              <w:t>Charleston, SC</w:t>
            </w:r>
          </w:p>
        </w:tc>
        <w:tc>
          <w:tcPr>
            <w:tcW w:w="2681" w:type="dxa"/>
          </w:tcPr>
          <w:p w14:paraId="32580D87" w14:textId="77777777" w:rsidR="00AF0361" w:rsidRPr="00DB1D0F" w:rsidRDefault="00AF0361" w:rsidP="005227AB">
            <w:pPr>
              <w:pStyle w:val="BodyText"/>
              <w:ind w:firstLine="0"/>
              <w:rPr>
                <w:sz w:val="22"/>
                <w:szCs w:val="22"/>
              </w:rPr>
            </w:pPr>
            <w:r w:rsidRPr="00DB1D0F">
              <w:rPr>
                <w:sz w:val="22"/>
                <w:szCs w:val="22"/>
              </w:rPr>
              <w:t>BRCDT-20120801AJY</w:t>
            </w:r>
          </w:p>
          <w:p w14:paraId="770BBE85" w14:textId="77777777" w:rsidR="00AF0361" w:rsidRPr="00DB1D0F" w:rsidRDefault="00AF0361" w:rsidP="005227AB">
            <w:pPr>
              <w:pStyle w:val="BodyText"/>
              <w:ind w:firstLine="0"/>
              <w:rPr>
                <w:sz w:val="22"/>
                <w:szCs w:val="22"/>
              </w:rPr>
            </w:pPr>
            <w:r w:rsidRPr="00DB1D0F">
              <w:rPr>
                <w:sz w:val="22"/>
                <w:szCs w:val="22"/>
              </w:rPr>
              <w:t>BRCT-20040730APZ</w:t>
            </w:r>
          </w:p>
        </w:tc>
      </w:tr>
      <w:tr w:rsidR="00AF0361" w:rsidRPr="00DB1D0F" w14:paraId="2C70AB28" w14:textId="77777777" w:rsidTr="005227AB">
        <w:trPr>
          <w:jc w:val="center"/>
        </w:trPr>
        <w:tc>
          <w:tcPr>
            <w:tcW w:w="1123" w:type="dxa"/>
          </w:tcPr>
          <w:p w14:paraId="3C5441C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76D7752" w14:textId="77777777" w:rsidR="00AF0361" w:rsidRPr="00DB1D0F" w:rsidRDefault="00AF0361" w:rsidP="005227AB">
            <w:pPr>
              <w:jc w:val="center"/>
              <w:rPr>
                <w:sz w:val="22"/>
                <w:szCs w:val="22"/>
              </w:rPr>
            </w:pPr>
            <w:r w:rsidRPr="00DB1D0F">
              <w:rPr>
                <w:sz w:val="22"/>
                <w:szCs w:val="22"/>
              </w:rPr>
              <w:t>WLFL(TV)</w:t>
            </w:r>
          </w:p>
        </w:tc>
        <w:tc>
          <w:tcPr>
            <w:tcW w:w="1038" w:type="dxa"/>
          </w:tcPr>
          <w:p w14:paraId="0D874575" w14:textId="77777777" w:rsidR="00AF0361" w:rsidRPr="00DB1D0F" w:rsidRDefault="00AF0361" w:rsidP="005227AB">
            <w:pPr>
              <w:pStyle w:val="BodyText"/>
              <w:ind w:firstLine="0"/>
              <w:jc w:val="center"/>
              <w:rPr>
                <w:sz w:val="22"/>
                <w:szCs w:val="22"/>
              </w:rPr>
            </w:pPr>
            <w:r w:rsidRPr="00DB1D0F">
              <w:rPr>
                <w:sz w:val="22"/>
                <w:szCs w:val="22"/>
              </w:rPr>
              <w:t>73205</w:t>
            </w:r>
          </w:p>
        </w:tc>
        <w:tc>
          <w:tcPr>
            <w:tcW w:w="2006" w:type="dxa"/>
          </w:tcPr>
          <w:p w14:paraId="1980439E" w14:textId="77777777" w:rsidR="00AF0361" w:rsidRPr="00DB1D0F" w:rsidRDefault="00AF0361" w:rsidP="005227AB">
            <w:pPr>
              <w:pStyle w:val="BodyText"/>
              <w:ind w:firstLine="0"/>
              <w:rPr>
                <w:sz w:val="22"/>
                <w:szCs w:val="22"/>
              </w:rPr>
            </w:pPr>
            <w:r w:rsidRPr="00DB1D0F">
              <w:rPr>
                <w:sz w:val="22"/>
                <w:szCs w:val="22"/>
              </w:rPr>
              <w:t>Raleigh, NC</w:t>
            </w:r>
          </w:p>
        </w:tc>
        <w:tc>
          <w:tcPr>
            <w:tcW w:w="2681" w:type="dxa"/>
          </w:tcPr>
          <w:p w14:paraId="68AEBB05" w14:textId="77777777" w:rsidR="00AF0361" w:rsidRPr="00DB1D0F" w:rsidRDefault="00AF0361" w:rsidP="005227AB">
            <w:pPr>
              <w:pStyle w:val="BodyText"/>
              <w:ind w:firstLine="0"/>
              <w:rPr>
                <w:sz w:val="22"/>
                <w:szCs w:val="22"/>
              </w:rPr>
            </w:pPr>
            <w:r w:rsidRPr="00DB1D0F">
              <w:rPr>
                <w:sz w:val="22"/>
                <w:szCs w:val="22"/>
              </w:rPr>
              <w:t>BRCDT-20120801AKV</w:t>
            </w:r>
          </w:p>
          <w:p w14:paraId="1249989E" w14:textId="77777777" w:rsidR="00AF0361" w:rsidRPr="00DB1D0F" w:rsidRDefault="00AF0361" w:rsidP="005227AB">
            <w:pPr>
              <w:pStyle w:val="BodyText"/>
              <w:ind w:firstLine="0"/>
              <w:rPr>
                <w:sz w:val="22"/>
                <w:szCs w:val="22"/>
              </w:rPr>
            </w:pPr>
            <w:r w:rsidRPr="00DB1D0F">
              <w:rPr>
                <w:sz w:val="22"/>
                <w:szCs w:val="22"/>
              </w:rPr>
              <w:t>BRCT-20040730ARF</w:t>
            </w:r>
          </w:p>
        </w:tc>
      </w:tr>
      <w:tr w:rsidR="00AF0361" w:rsidRPr="00DB1D0F" w14:paraId="1FEB8064" w14:textId="77777777" w:rsidTr="005227AB">
        <w:trPr>
          <w:jc w:val="center"/>
        </w:trPr>
        <w:tc>
          <w:tcPr>
            <w:tcW w:w="1123" w:type="dxa"/>
          </w:tcPr>
          <w:p w14:paraId="7962FB7D"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556E212" w14:textId="77777777" w:rsidR="00AF0361" w:rsidRPr="00DB1D0F" w:rsidRDefault="00AF0361" w:rsidP="005227AB">
            <w:pPr>
              <w:jc w:val="center"/>
              <w:rPr>
                <w:sz w:val="22"/>
                <w:szCs w:val="22"/>
              </w:rPr>
            </w:pPr>
            <w:r w:rsidRPr="00DB1D0F">
              <w:rPr>
                <w:sz w:val="22"/>
                <w:szCs w:val="22"/>
              </w:rPr>
              <w:t>WLOS(TV)</w:t>
            </w:r>
          </w:p>
        </w:tc>
        <w:tc>
          <w:tcPr>
            <w:tcW w:w="1038" w:type="dxa"/>
          </w:tcPr>
          <w:p w14:paraId="512BA986" w14:textId="77777777" w:rsidR="00AF0361" w:rsidRPr="00DB1D0F" w:rsidRDefault="00AF0361" w:rsidP="005227AB">
            <w:pPr>
              <w:jc w:val="center"/>
              <w:rPr>
                <w:sz w:val="22"/>
                <w:szCs w:val="22"/>
              </w:rPr>
            </w:pPr>
            <w:r w:rsidRPr="00DB1D0F">
              <w:rPr>
                <w:sz w:val="22"/>
                <w:szCs w:val="22"/>
              </w:rPr>
              <w:t>56537</w:t>
            </w:r>
          </w:p>
        </w:tc>
        <w:tc>
          <w:tcPr>
            <w:tcW w:w="2006" w:type="dxa"/>
          </w:tcPr>
          <w:p w14:paraId="1313637B" w14:textId="77777777" w:rsidR="00AF0361" w:rsidRPr="00DB1D0F" w:rsidRDefault="00AF0361" w:rsidP="005227AB">
            <w:pPr>
              <w:rPr>
                <w:sz w:val="22"/>
                <w:szCs w:val="22"/>
              </w:rPr>
            </w:pPr>
            <w:r w:rsidRPr="00DB1D0F">
              <w:rPr>
                <w:sz w:val="22"/>
                <w:szCs w:val="22"/>
              </w:rPr>
              <w:t>Asheville, NC</w:t>
            </w:r>
          </w:p>
        </w:tc>
        <w:tc>
          <w:tcPr>
            <w:tcW w:w="2681" w:type="dxa"/>
          </w:tcPr>
          <w:p w14:paraId="69DC2B71" w14:textId="77777777" w:rsidR="00AF0361" w:rsidRPr="00DB1D0F" w:rsidRDefault="00AF0361" w:rsidP="005227AB">
            <w:pPr>
              <w:pStyle w:val="BodyText"/>
              <w:ind w:firstLine="0"/>
              <w:rPr>
                <w:sz w:val="22"/>
                <w:szCs w:val="22"/>
              </w:rPr>
            </w:pPr>
            <w:r w:rsidRPr="00DB1D0F">
              <w:rPr>
                <w:sz w:val="22"/>
                <w:szCs w:val="22"/>
              </w:rPr>
              <w:t>BRCDT-20120801ALK</w:t>
            </w:r>
          </w:p>
          <w:p w14:paraId="3E7B6C03" w14:textId="77777777" w:rsidR="00AF0361" w:rsidRPr="00DB1D0F" w:rsidRDefault="00AF0361" w:rsidP="005227AB">
            <w:pPr>
              <w:pStyle w:val="BodyText"/>
              <w:ind w:firstLine="0"/>
              <w:rPr>
                <w:sz w:val="22"/>
                <w:szCs w:val="22"/>
              </w:rPr>
            </w:pPr>
            <w:r w:rsidRPr="00DB1D0F">
              <w:rPr>
                <w:sz w:val="22"/>
                <w:szCs w:val="22"/>
              </w:rPr>
              <w:t>BRCT-20040730AQF</w:t>
            </w:r>
          </w:p>
        </w:tc>
      </w:tr>
      <w:tr w:rsidR="00AF0361" w:rsidRPr="00DB1D0F" w14:paraId="56217A1A" w14:textId="77777777" w:rsidTr="005227AB">
        <w:trPr>
          <w:jc w:val="center"/>
        </w:trPr>
        <w:tc>
          <w:tcPr>
            <w:tcW w:w="1123" w:type="dxa"/>
          </w:tcPr>
          <w:p w14:paraId="28A932E1"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7E119E34" w14:textId="77777777" w:rsidR="00AF0361" w:rsidRPr="00DB1D0F" w:rsidRDefault="00AF0361" w:rsidP="005227AB">
            <w:pPr>
              <w:jc w:val="center"/>
              <w:rPr>
                <w:sz w:val="22"/>
                <w:szCs w:val="22"/>
              </w:rPr>
            </w:pPr>
            <w:r w:rsidRPr="00DB1D0F">
              <w:rPr>
                <w:sz w:val="22"/>
                <w:szCs w:val="22"/>
              </w:rPr>
              <w:t>WMYV(TV)</w:t>
            </w:r>
          </w:p>
        </w:tc>
        <w:tc>
          <w:tcPr>
            <w:tcW w:w="1038" w:type="dxa"/>
          </w:tcPr>
          <w:p w14:paraId="04EF2123" w14:textId="77777777" w:rsidR="00AF0361" w:rsidRPr="00DB1D0F" w:rsidRDefault="00AF0361" w:rsidP="005227AB">
            <w:pPr>
              <w:jc w:val="center"/>
              <w:rPr>
                <w:sz w:val="22"/>
                <w:szCs w:val="22"/>
              </w:rPr>
            </w:pPr>
            <w:r w:rsidRPr="00DB1D0F">
              <w:rPr>
                <w:sz w:val="22"/>
                <w:szCs w:val="22"/>
              </w:rPr>
              <w:t>25544</w:t>
            </w:r>
          </w:p>
        </w:tc>
        <w:tc>
          <w:tcPr>
            <w:tcW w:w="2006" w:type="dxa"/>
          </w:tcPr>
          <w:p w14:paraId="64D6F316" w14:textId="77777777" w:rsidR="00AF0361" w:rsidRPr="00DB1D0F" w:rsidRDefault="00AF0361" w:rsidP="005227AB">
            <w:pPr>
              <w:jc w:val="both"/>
              <w:rPr>
                <w:sz w:val="22"/>
                <w:szCs w:val="22"/>
              </w:rPr>
            </w:pPr>
            <w:r w:rsidRPr="00DB1D0F">
              <w:rPr>
                <w:sz w:val="22"/>
                <w:szCs w:val="22"/>
              </w:rPr>
              <w:t>Greensboro, NC</w:t>
            </w:r>
          </w:p>
        </w:tc>
        <w:tc>
          <w:tcPr>
            <w:tcW w:w="2681" w:type="dxa"/>
          </w:tcPr>
          <w:p w14:paraId="253875C0" w14:textId="77777777" w:rsidR="00AF0361" w:rsidRPr="00DB1D0F" w:rsidRDefault="00AF0361" w:rsidP="005227AB">
            <w:pPr>
              <w:pStyle w:val="BodyText"/>
              <w:ind w:firstLine="0"/>
              <w:jc w:val="both"/>
              <w:rPr>
                <w:sz w:val="22"/>
                <w:szCs w:val="22"/>
              </w:rPr>
            </w:pPr>
            <w:r w:rsidRPr="00DB1D0F">
              <w:rPr>
                <w:sz w:val="22"/>
                <w:szCs w:val="22"/>
              </w:rPr>
              <w:t>BRCDT-20120801AKM</w:t>
            </w:r>
          </w:p>
          <w:p w14:paraId="020A09AA" w14:textId="77777777" w:rsidR="00AF0361" w:rsidRPr="00DB1D0F" w:rsidRDefault="00AF0361" w:rsidP="005227AB">
            <w:pPr>
              <w:pStyle w:val="BodyText"/>
              <w:ind w:firstLine="0"/>
              <w:jc w:val="both"/>
              <w:rPr>
                <w:sz w:val="22"/>
                <w:szCs w:val="22"/>
              </w:rPr>
            </w:pPr>
            <w:r w:rsidRPr="00DB1D0F">
              <w:rPr>
                <w:sz w:val="22"/>
                <w:szCs w:val="22"/>
              </w:rPr>
              <w:t>BRCT-20040730ARP</w:t>
            </w:r>
          </w:p>
        </w:tc>
      </w:tr>
      <w:tr w:rsidR="00AF0361" w:rsidRPr="00DB1D0F" w14:paraId="0145A36D" w14:textId="77777777" w:rsidTr="005227AB">
        <w:trPr>
          <w:jc w:val="center"/>
        </w:trPr>
        <w:tc>
          <w:tcPr>
            <w:tcW w:w="1123" w:type="dxa"/>
          </w:tcPr>
          <w:p w14:paraId="5D560BE4"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9130F81" w14:textId="77777777" w:rsidR="00AF0361" w:rsidRPr="00DB1D0F" w:rsidRDefault="00AF0361" w:rsidP="005227AB">
            <w:pPr>
              <w:jc w:val="center"/>
              <w:rPr>
                <w:sz w:val="22"/>
                <w:szCs w:val="22"/>
              </w:rPr>
            </w:pPr>
            <w:r w:rsidRPr="00DB1D0F">
              <w:rPr>
                <w:sz w:val="22"/>
                <w:szCs w:val="22"/>
              </w:rPr>
              <w:t>WRDC(TV)</w:t>
            </w:r>
          </w:p>
        </w:tc>
        <w:tc>
          <w:tcPr>
            <w:tcW w:w="1038" w:type="dxa"/>
          </w:tcPr>
          <w:p w14:paraId="7B46B45B" w14:textId="77777777" w:rsidR="00AF0361" w:rsidRPr="00DB1D0F" w:rsidRDefault="00AF0361" w:rsidP="005227AB">
            <w:pPr>
              <w:jc w:val="center"/>
              <w:rPr>
                <w:sz w:val="22"/>
                <w:szCs w:val="22"/>
              </w:rPr>
            </w:pPr>
            <w:r w:rsidRPr="00DB1D0F">
              <w:rPr>
                <w:sz w:val="22"/>
                <w:szCs w:val="22"/>
              </w:rPr>
              <w:t>54963</w:t>
            </w:r>
          </w:p>
        </w:tc>
        <w:tc>
          <w:tcPr>
            <w:tcW w:w="2006" w:type="dxa"/>
          </w:tcPr>
          <w:p w14:paraId="628207DC" w14:textId="77777777" w:rsidR="00AF0361" w:rsidRPr="00DB1D0F" w:rsidRDefault="00AF0361" w:rsidP="005227AB">
            <w:pPr>
              <w:jc w:val="both"/>
              <w:rPr>
                <w:sz w:val="22"/>
                <w:szCs w:val="22"/>
              </w:rPr>
            </w:pPr>
            <w:r w:rsidRPr="00DB1D0F">
              <w:rPr>
                <w:sz w:val="22"/>
                <w:szCs w:val="22"/>
              </w:rPr>
              <w:t>Durham, NC</w:t>
            </w:r>
          </w:p>
        </w:tc>
        <w:tc>
          <w:tcPr>
            <w:tcW w:w="2681" w:type="dxa"/>
          </w:tcPr>
          <w:p w14:paraId="3174660E" w14:textId="77777777" w:rsidR="00AF0361" w:rsidRPr="00DB1D0F" w:rsidRDefault="00AF0361" w:rsidP="005227AB">
            <w:pPr>
              <w:pStyle w:val="BodyText"/>
              <w:ind w:firstLine="0"/>
              <w:jc w:val="both"/>
              <w:rPr>
                <w:sz w:val="22"/>
                <w:szCs w:val="22"/>
              </w:rPr>
            </w:pPr>
            <w:r w:rsidRPr="00DB1D0F">
              <w:rPr>
                <w:sz w:val="22"/>
                <w:szCs w:val="22"/>
              </w:rPr>
              <w:t>BRCDT-20120801ALA</w:t>
            </w:r>
          </w:p>
          <w:p w14:paraId="597BE679" w14:textId="77777777" w:rsidR="00AF0361" w:rsidRPr="00DB1D0F" w:rsidRDefault="00AF0361" w:rsidP="005227AB">
            <w:pPr>
              <w:pStyle w:val="BodyText"/>
              <w:ind w:firstLine="0"/>
              <w:jc w:val="both"/>
              <w:rPr>
                <w:sz w:val="22"/>
                <w:szCs w:val="22"/>
              </w:rPr>
            </w:pPr>
            <w:r w:rsidRPr="00DB1D0F">
              <w:rPr>
                <w:sz w:val="22"/>
                <w:szCs w:val="22"/>
              </w:rPr>
              <w:t>BRCT-20040730ARG</w:t>
            </w:r>
          </w:p>
        </w:tc>
      </w:tr>
      <w:tr w:rsidR="00AF0361" w:rsidRPr="00DB1D0F" w14:paraId="393C2A4C" w14:textId="77777777" w:rsidTr="005227AB">
        <w:trPr>
          <w:jc w:val="center"/>
        </w:trPr>
        <w:tc>
          <w:tcPr>
            <w:tcW w:w="1123" w:type="dxa"/>
          </w:tcPr>
          <w:p w14:paraId="679B3C8D"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96ED0A7" w14:textId="77777777" w:rsidR="00AF0361" w:rsidRPr="00DB1D0F" w:rsidRDefault="00AF0361" w:rsidP="005227AB">
            <w:pPr>
              <w:jc w:val="center"/>
              <w:rPr>
                <w:sz w:val="22"/>
                <w:szCs w:val="22"/>
              </w:rPr>
            </w:pPr>
            <w:r w:rsidRPr="00DB1D0F">
              <w:rPr>
                <w:sz w:val="22"/>
                <w:szCs w:val="22"/>
              </w:rPr>
              <w:t>WXLV-TV</w:t>
            </w:r>
          </w:p>
        </w:tc>
        <w:tc>
          <w:tcPr>
            <w:tcW w:w="1038" w:type="dxa"/>
          </w:tcPr>
          <w:p w14:paraId="3B477D65" w14:textId="77777777" w:rsidR="00AF0361" w:rsidRPr="00DB1D0F" w:rsidRDefault="00AF0361" w:rsidP="005227AB">
            <w:pPr>
              <w:jc w:val="center"/>
              <w:rPr>
                <w:sz w:val="22"/>
                <w:szCs w:val="22"/>
              </w:rPr>
            </w:pPr>
            <w:r w:rsidRPr="00DB1D0F">
              <w:rPr>
                <w:sz w:val="22"/>
                <w:szCs w:val="22"/>
              </w:rPr>
              <w:t>414</w:t>
            </w:r>
          </w:p>
        </w:tc>
        <w:tc>
          <w:tcPr>
            <w:tcW w:w="2006" w:type="dxa"/>
          </w:tcPr>
          <w:p w14:paraId="40A266A8" w14:textId="77777777" w:rsidR="00AF0361" w:rsidRPr="00DB1D0F" w:rsidRDefault="00AF0361" w:rsidP="005227AB">
            <w:pPr>
              <w:jc w:val="both"/>
              <w:rPr>
                <w:sz w:val="22"/>
                <w:szCs w:val="22"/>
              </w:rPr>
            </w:pPr>
            <w:r w:rsidRPr="00DB1D0F">
              <w:rPr>
                <w:sz w:val="22"/>
                <w:szCs w:val="22"/>
              </w:rPr>
              <w:t>Winston-Salem, NC</w:t>
            </w:r>
          </w:p>
        </w:tc>
        <w:tc>
          <w:tcPr>
            <w:tcW w:w="2681" w:type="dxa"/>
          </w:tcPr>
          <w:p w14:paraId="31490224" w14:textId="77777777" w:rsidR="00AF0361" w:rsidRPr="00DB1D0F" w:rsidRDefault="00AF0361" w:rsidP="005227AB">
            <w:pPr>
              <w:pStyle w:val="BodyText"/>
              <w:ind w:firstLine="0"/>
              <w:jc w:val="both"/>
              <w:rPr>
                <w:sz w:val="22"/>
                <w:szCs w:val="22"/>
              </w:rPr>
            </w:pPr>
            <w:r w:rsidRPr="00DB1D0F">
              <w:rPr>
                <w:sz w:val="22"/>
                <w:szCs w:val="22"/>
              </w:rPr>
              <w:t>BRCDT-20120801AKP</w:t>
            </w:r>
          </w:p>
          <w:p w14:paraId="58E3E104" w14:textId="77777777" w:rsidR="00AF0361" w:rsidRPr="00DB1D0F" w:rsidRDefault="00AF0361" w:rsidP="005227AB">
            <w:pPr>
              <w:pStyle w:val="BodyText"/>
              <w:ind w:firstLine="0"/>
              <w:jc w:val="both"/>
              <w:rPr>
                <w:sz w:val="22"/>
                <w:szCs w:val="22"/>
              </w:rPr>
            </w:pPr>
            <w:r w:rsidRPr="00DB1D0F">
              <w:rPr>
                <w:sz w:val="22"/>
                <w:szCs w:val="22"/>
              </w:rPr>
              <w:t>BRCT-20040730ART</w:t>
            </w:r>
          </w:p>
        </w:tc>
      </w:tr>
      <w:tr w:rsidR="00AF0361" w:rsidRPr="00DB1D0F" w14:paraId="52613EB6" w14:textId="77777777" w:rsidTr="005227AB">
        <w:trPr>
          <w:jc w:val="center"/>
        </w:trPr>
        <w:tc>
          <w:tcPr>
            <w:tcW w:w="1123" w:type="dxa"/>
          </w:tcPr>
          <w:p w14:paraId="542F8943"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3EB1BF82" w14:textId="77777777" w:rsidR="00AF0361" w:rsidRPr="00DB1D0F" w:rsidRDefault="00AF0361" w:rsidP="005227AB">
            <w:pPr>
              <w:jc w:val="center"/>
              <w:rPr>
                <w:sz w:val="22"/>
                <w:szCs w:val="22"/>
              </w:rPr>
            </w:pPr>
            <w:r w:rsidRPr="00DB1D0F">
              <w:rPr>
                <w:sz w:val="22"/>
                <w:szCs w:val="22"/>
              </w:rPr>
              <w:t>WTTO(TV)</w:t>
            </w:r>
          </w:p>
        </w:tc>
        <w:tc>
          <w:tcPr>
            <w:tcW w:w="1038" w:type="dxa"/>
          </w:tcPr>
          <w:p w14:paraId="440CB4D8" w14:textId="77777777" w:rsidR="00AF0361" w:rsidRPr="00DB1D0F" w:rsidRDefault="00AF0361" w:rsidP="005227AB">
            <w:pPr>
              <w:jc w:val="center"/>
              <w:rPr>
                <w:sz w:val="22"/>
                <w:szCs w:val="22"/>
              </w:rPr>
            </w:pPr>
            <w:r w:rsidRPr="00DB1D0F">
              <w:rPr>
                <w:sz w:val="22"/>
                <w:szCs w:val="22"/>
              </w:rPr>
              <w:t>74138</w:t>
            </w:r>
          </w:p>
        </w:tc>
        <w:tc>
          <w:tcPr>
            <w:tcW w:w="2006" w:type="dxa"/>
          </w:tcPr>
          <w:p w14:paraId="36829B69" w14:textId="77777777" w:rsidR="00AF0361" w:rsidRPr="00DB1D0F" w:rsidRDefault="00AF0361" w:rsidP="005227AB">
            <w:pPr>
              <w:jc w:val="both"/>
              <w:rPr>
                <w:sz w:val="22"/>
                <w:szCs w:val="22"/>
              </w:rPr>
            </w:pPr>
            <w:r w:rsidRPr="00DB1D0F">
              <w:rPr>
                <w:sz w:val="22"/>
                <w:szCs w:val="22"/>
              </w:rPr>
              <w:t>Homewood, AL</w:t>
            </w:r>
          </w:p>
        </w:tc>
        <w:tc>
          <w:tcPr>
            <w:tcW w:w="2681" w:type="dxa"/>
          </w:tcPr>
          <w:p w14:paraId="4B90D5EC" w14:textId="77777777" w:rsidR="00AF0361" w:rsidRPr="00DB1D0F" w:rsidRDefault="00AF0361" w:rsidP="005227AB">
            <w:pPr>
              <w:pStyle w:val="BodyText"/>
              <w:ind w:firstLine="0"/>
              <w:jc w:val="both"/>
              <w:rPr>
                <w:sz w:val="22"/>
                <w:szCs w:val="22"/>
              </w:rPr>
            </w:pPr>
            <w:r w:rsidRPr="00DB1D0F">
              <w:rPr>
                <w:sz w:val="22"/>
                <w:szCs w:val="22"/>
              </w:rPr>
              <w:t>BRCDT-20121203AQC</w:t>
            </w:r>
          </w:p>
          <w:p w14:paraId="0E6BA337" w14:textId="77777777" w:rsidR="00AF0361" w:rsidRPr="00DB1D0F" w:rsidRDefault="00AF0361" w:rsidP="005227AB">
            <w:pPr>
              <w:pStyle w:val="BodyText"/>
              <w:ind w:firstLine="0"/>
              <w:jc w:val="both"/>
              <w:rPr>
                <w:sz w:val="22"/>
                <w:szCs w:val="22"/>
              </w:rPr>
            </w:pPr>
            <w:r w:rsidRPr="00DB1D0F">
              <w:rPr>
                <w:sz w:val="22"/>
                <w:szCs w:val="22"/>
              </w:rPr>
              <w:t>BRCT-20041201AWE</w:t>
            </w:r>
          </w:p>
        </w:tc>
      </w:tr>
      <w:tr w:rsidR="00AF0361" w:rsidRPr="00DB1D0F" w14:paraId="330DB31E" w14:textId="77777777" w:rsidTr="005227AB">
        <w:trPr>
          <w:jc w:val="center"/>
        </w:trPr>
        <w:tc>
          <w:tcPr>
            <w:tcW w:w="1123" w:type="dxa"/>
          </w:tcPr>
          <w:p w14:paraId="77AF9BC3"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6F78B44" w14:textId="77777777" w:rsidR="00AF0361" w:rsidRPr="00DB1D0F" w:rsidRDefault="00AF0361" w:rsidP="005227AB">
            <w:pPr>
              <w:jc w:val="center"/>
              <w:rPr>
                <w:sz w:val="22"/>
                <w:szCs w:val="22"/>
              </w:rPr>
            </w:pPr>
            <w:r w:rsidRPr="00DB1D0F">
              <w:rPr>
                <w:sz w:val="22"/>
                <w:szCs w:val="22"/>
              </w:rPr>
              <w:t>WICS(TV)</w:t>
            </w:r>
          </w:p>
        </w:tc>
        <w:tc>
          <w:tcPr>
            <w:tcW w:w="1038" w:type="dxa"/>
          </w:tcPr>
          <w:p w14:paraId="01A67A43" w14:textId="77777777" w:rsidR="00AF0361" w:rsidRPr="00DB1D0F" w:rsidRDefault="00AF0361" w:rsidP="005227AB">
            <w:pPr>
              <w:jc w:val="center"/>
              <w:rPr>
                <w:sz w:val="22"/>
                <w:szCs w:val="22"/>
              </w:rPr>
            </w:pPr>
            <w:r w:rsidRPr="00DB1D0F">
              <w:rPr>
                <w:sz w:val="22"/>
                <w:szCs w:val="22"/>
              </w:rPr>
              <w:t>25686</w:t>
            </w:r>
          </w:p>
        </w:tc>
        <w:tc>
          <w:tcPr>
            <w:tcW w:w="2006" w:type="dxa"/>
          </w:tcPr>
          <w:p w14:paraId="6AAD058C" w14:textId="77777777" w:rsidR="00AF0361" w:rsidRPr="00DB1D0F" w:rsidRDefault="00AF0361" w:rsidP="005227AB">
            <w:pPr>
              <w:jc w:val="both"/>
              <w:rPr>
                <w:sz w:val="22"/>
                <w:szCs w:val="22"/>
              </w:rPr>
            </w:pPr>
            <w:r w:rsidRPr="00DB1D0F">
              <w:rPr>
                <w:sz w:val="22"/>
                <w:szCs w:val="22"/>
              </w:rPr>
              <w:t>Springfield, IL</w:t>
            </w:r>
          </w:p>
        </w:tc>
        <w:tc>
          <w:tcPr>
            <w:tcW w:w="2681" w:type="dxa"/>
          </w:tcPr>
          <w:p w14:paraId="0ABAC852" w14:textId="77777777" w:rsidR="00AF0361" w:rsidRPr="00DB1D0F" w:rsidRDefault="00AF0361" w:rsidP="005227AB">
            <w:pPr>
              <w:pStyle w:val="BodyText"/>
              <w:ind w:firstLine="0"/>
              <w:jc w:val="both"/>
              <w:rPr>
                <w:sz w:val="22"/>
                <w:szCs w:val="22"/>
              </w:rPr>
            </w:pPr>
            <w:r w:rsidRPr="00DB1D0F">
              <w:rPr>
                <w:sz w:val="22"/>
                <w:szCs w:val="22"/>
              </w:rPr>
              <w:t>BRCDT-20130801AKY</w:t>
            </w:r>
          </w:p>
          <w:p w14:paraId="3AA3A56A" w14:textId="77777777" w:rsidR="00AF0361" w:rsidRPr="00DB1D0F" w:rsidRDefault="00AF0361" w:rsidP="005227AB">
            <w:pPr>
              <w:pStyle w:val="BodyText"/>
              <w:ind w:firstLine="0"/>
              <w:jc w:val="both"/>
              <w:rPr>
                <w:sz w:val="22"/>
                <w:szCs w:val="22"/>
              </w:rPr>
            </w:pPr>
            <w:r w:rsidRPr="00DB1D0F">
              <w:rPr>
                <w:sz w:val="22"/>
                <w:szCs w:val="22"/>
              </w:rPr>
              <w:t>BRCT-20050801ASO</w:t>
            </w:r>
          </w:p>
        </w:tc>
      </w:tr>
      <w:tr w:rsidR="00AF0361" w:rsidRPr="00DB1D0F" w14:paraId="457C11E8" w14:textId="77777777" w:rsidTr="005227AB">
        <w:trPr>
          <w:jc w:val="center"/>
        </w:trPr>
        <w:tc>
          <w:tcPr>
            <w:tcW w:w="1123" w:type="dxa"/>
          </w:tcPr>
          <w:p w14:paraId="2F9D570C"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2213656" w14:textId="77777777" w:rsidR="00AF0361" w:rsidRPr="00DB1D0F" w:rsidRDefault="00AF0361" w:rsidP="005227AB">
            <w:pPr>
              <w:jc w:val="center"/>
              <w:rPr>
                <w:sz w:val="22"/>
                <w:szCs w:val="22"/>
              </w:rPr>
            </w:pPr>
            <w:r w:rsidRPr="00DB1D0F">
              <w:rPr>
                <w:sz w:val="22"/>
                <w:szCs w:val="22"/>
              </w:rPr>
              <w:t>WJLA-TV</w:t>
            </w:r>
          </w:p>
        </w:tc>
        <w:tc>
          <w:tcPr>
            <w:tcW w:w="1038" w:type="dxa"/>
          </w:tcPr>
          <w:p w14:paraId="0F2E45F4" w14:textId="77777777" w:rsidR="00AF0361" w:rsidRPr="00DB1D0F" w:rsidRDefault="00AF0361" w:rsidP="005227AB">
            <w:pPr>
              <w:pStyle w:val="BodyText"/>
              <w:ind w:firstLine="0"/>
              <w:jc w:val="center"/>
              <w:rPr>
                <w:sz w:val="22"/>
                <w:szCs w:val="22"/>
              </w:rPr>
            </w:pPr>
            <w:r w:rsidRPr="00DB1D0F">
              <w:rPr>
                <w:sz w:val="22"/>
                <w:szCs w:val="22"/>
              </w:rPr>
              <w:t>1051</w:t>
            </w:r>
          </w:p>
        </w:tc>
        <w:tc>
          <w:tcPr>
            <w:tcW w:w="2006" w:type="dxa"/>
          </w:tcPr>
          <w:p w14:paraId="7D3E6AC4" w14:textId="77777777" w:rsidR="00AF0361" w:rsidRPr="00DB1D0F" w:rsidRDefault="00AF0361" w:rsidP="005227AB">
            <w:pPr>
              <w:pStyle w:val="BodyText"/>
              <w:ind w:firstLine="0"/>
              <w:rPr>
                <w:sz w:val="22"/>
                <w:szCs w:val="22"/>
              </w:rPr>
            </w:pPr>
            <w:r w:rsidRPr="00DB1D0F">
              <w:rPr>
                <w:sz w:val="22"/>
                <w:szCs w:val="22"/>
              </w:rPr>
              <w:t>Washington, DC</w:t>
            </w:r>
          </w:p>
        </w:tc>
        <w:tc>
          <w:tcPr>
            <w:tcW w:w="2681" w:type="dxa"/>
          </w:tcPr>
          <w:p w14:paraId="5E92EC32" w14:textId="77777777" w:rsidR="00AF0361" w:rsidRPr="00DB1D0F" w:rsidRDefault="00AF0361" w:rsidP="005227AB">
            <w:pPr>
              <w:pStyle w:val="BodyText"/>
              <w:ind w:firstLine="0"/>
              <w:rPr>
                <w:sz w:val="22"/>
                <w:szCs w:val="22"/>
              </w:rPr>
            </w:pPr>
            <w:r w:rsidRPr="00DB1D0F">
              <w:rPr>
                <w:sz w:val="22"/>
                <w:szCs w:val="22"/>
              </w:rPr>
              <w:t>BRCDT-20120529AFT</w:t>
            </w:r>
          </w:p>
        </w:tc>
      </w:tr>
      <w:tr w:rsidR="00AF0361" w:rsidRPr="00DB1D0F" w14:paraId="7F71C804" w14:textId="77777777" w:rsidTr="005227AB">
        <w:trPr>
          <w:jc w:val="center"/>
        </w:trPr>
        <w:tc>
          <w:tcPr>
            <w:tcW w:w="1123" w:type="dxa"/>
          </w:tcPr>
          <w:p w14:paraId="43C7BFA8"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11069B8" w14:textId="77777777" w:rsidR="00AF0361" w:rsidRPr="00DB1D0F" w:rsidRDefault="00AF0361" w:rsidP="005227AB">
            <w:pPr>
              <w:jc w:val="center"/>
              <w:rPr>
                <w:sz w:val="22"/>
                <w:szCs w:val="22"/>
              </w:rPr>
            </w:pPr>
            <w:r w:rsidRPr="00DB1D0F">
              <w:rPr>
                <w:sz w:val="22"/>
                <w:szCs w:val="22"/>
              </w:rPr>
              <w:t>WCHS-TV</w:t>
            </w:r>
          </w:p>
        </w:tc>
        <w:tc>
          <w:tcPr>
            <w:tcW w:w="1038" w:type="dxa"/>
          </w:tcPr>
          <w:p w14:paraId="4DB4A1F1" w14:textId="77777777" w:rsidR="00AF0361" w:rsidRPr="00DB1D0F" w:rsidRDefault="00AF0361" w:rsidP="005227AB">
            <w:pPr>
              <w:jc w:val="center"/>
              <w:rPr>
                <w:sz w:val="22"/>
                <w:szCs w:val="22"/>
              </w:rPr>
            </w:pPr>
            <w:r w:rsidRPr="00DB1D0F">
              <w:rPr>
                <w:sz w:val="22"/>
                <w:szCs w:val="22"/>
              </w:rPr>
              <w:t>71280</w:t>
            </w:r>
          </w:p>
        </w:tc>
        <w:tc>
          <w:tcPr>
            <w:tcW w:w="2006" w:type="dxa"/>
          </w:tcPr>
          <w:p w14:paraId="25B57C2F" w14:textId="77777777" w:rsidR="00AF0361" w:rsidRPr="00DB1D0F" w:rsidRDefault="00AF0361" w:rsidP="005227AB">
            <w:pPr>
              <w:jc w:val="both"/>
              <w:rPr>
                <w:sz w:val="22"/>
                <w:szCs w:val="22"/>
              </w:rPr>
            </w:pPr>
            <w:r w:rsidRPr="00DB1D0F">
              <w:rPr>
                <w:sz w:val="22"/>
                <w:szCs w:val="22"/>
              </w:rPr>
              <w:t>Charleston, WV</w:t>
            </w:r>
          </w:p>
        </w:tc>
        <w:tc>
          <w:tcPr>
            <w:tcW w:w="2681" w:type="dxa"/>
          </w:tcPr>
          <w:p w14:paraId="3E69E48D" w14:textId="77777777" w:rsidR="00AF0361" w:rsidRPr="00DB1D0F" w:rsidRDefault="00AF0361" w:rsidP="005227AB">
            <w:pPr>
              <w:pStyle w:val="BodyText"/>
              <w:ind w:firstLine="0"/>
              <w:jc w:val="both"/>
              <w:rPr>
                <w:sz w:val="22"/>
                <w:szCs w:val="22"/>
              </w:rPr>
            </w:pPr>
            <w:r w:rsidRPr="00DB1D0F">
              <w:rPr>
                <w:sz w:val="22"/>
                <w:szCs w:val="22"/>
              </w:rPr>
              <w:t>BRCDT-20120601APM</w:t>
            </w:r>
          </w:p>
        </w:tc>
      </w:tr>
      <w:tr w:rsidR="00AF0361" w:rsidRPr="00DB1D0F" w14:paraId="37E1923C" w14:textId="77777777" w:rsidTr="005227AB">
        <w:trPr>
          <w:jc w:val="center"/>
        </w:trPr>
        <w:tc>
          <w:tcPr>
            <w:tcW w:w="1123" w:type="dxa"/>
          </w:tcPr>
          <w:p w14:paraId="4B1336A4"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3B240EB7" w14:textId="77777777" w:rsidR="00AF0361" w:rsidRPr="00DB1D0F" w:rsidRDefault="00AF0361" w:rsidP="005227AB">
            <w:pPr>
              <w:jc w:val="center"/>
              <w:rPr>
                <w:sz w:val="22"/>
                <w:szCs w:val="22"/>
              </w:rPr>
            </w:pPr>
            <w:r w:rsidRPr="00DB1D0F">
              <w:rPr>
                <w:sz w:val="22"/>
                <w:szCs w:val="22"/>
              </w:rPr>
              <w:t>WRLH-TV</w:t>
            </w:r>
          </w:p>
        </w:tc>
        <w:tc>
          <w:tcPr>
            <w:tcW w:w="1038" w:type="dxa"/>
          </w:tcPr>
          <w:p w14:paraId="715553DA" w14:textId="77777777" w:rsidR="00AF0361" w:rsidRPr="00DB1D0F" w:rsidRDefault="00AF0361" w:rsidP="005227AB">
            <w:pPr>
              <w:jc w:val="center"/>
              <w:rPr>
                <w:sz w:val="22"/>
                <w:szCs w:val="22"/>
              </w:rPr>
            </w:pPr>
            <w:r w:rsidRPr="00DB1D0F">
              <w:rPr>
                <w:sz w:val="22"/>
                <w:szCs w:val="22"/>
              </w:rPr>
              <w:t>412</w:t>
            </w:r>
          </w:p>
        </w:tc>
        <w:tc>
          <w:tcPr>
            <w:tcW w:w="2006" w:type="dxa"/>
          </w:tcPr>
          <w:p w14:paraId="717EB612" w14:textId="77777777" w:rsidR="00AF0361" w:rsidRPr="00DB1D0F" w:rsidRDefault="00AF0361" w:rsidP="005227AB">
            <w:pPr>
              <w:rPr>
                <w:sz w:val="22"/>
                <w:szCs w:val="22"/>
              </w:rPr>
            </w:pPr>
            <w:r w:rsidRPr="00DB1D0F">
              <w:rPr>
                <w:sz w:val="22"/>
                <w:szCs w:val="22"/>
              </w:rPr>
              <w:t>Richmond, VA</w:t>
            </w:r>
          </w:p>
        </w:tc>
        <w:tc>
          <w:tcPr>
            <w:tcW w:w="2681" w:type="dxa"/>
          </w:tcPr>
          <w:p w14:paraId="251BD5B0" w14:textId="77777777" w:rsidR="00AF0361" w:rsidRPr="00DB1D0F" w:rsidRDefault="00AF0361" w:rsidP="005227AB">
            <w:pPr>
              <w:pStyle w:val="BodyText"/>
              <w:ind w:firstLine="0"/>
              <w:rPr>
                <w:sz w:val="22"/>
                <w:szCs w:val="22"/>
              </w:rPr>
            </w:pPr>
            <w:r w:rsidRPr="00DB1D0F">
              <w:rPr>
                <w:sz w:val="22"/>
                <w:szCs w:val="22"/>
              </w:rPr>
              <w:t>BRCDT-20120601APJ</w:t>
            </w:r>
          </w:p>
        </w:tc>
      </w:tr>
      <w:tr w:rsidR="00AF0361" w:rsidRPr="00DB1D0F" w14:paraId="1CC24413" w14:textId="77777777" w:rsidTr="005227AB">
        <w:trPr>
          <w:jc w:val="center"/>
        </w:trPr>
        <w:tc>
          <w:tcPr>
            <w:tcW w:w="1123" w:type="dxa"/>
          </w:tcPr>
          <w:p w14:paraId="63B3E4B5"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759D697" w14:textId="77777777" w:rsidR="00AF0361" w:rsidRPr="00DB1D0F" w:rsidRDefault="00AF0361" w:rsidP="005227AB">
            <w:pPr>
              <w:jc w:val="center"/>
              <w:rPr>
                <w:sz w:val="22"/>
                <w:szCs w:val="22"/>
              </w:rPr>
            </w:pPr>
            <w:r w:rsidRPr="00DB1D0F">
              <w:rPr>
                <w:sz w:val="22"/>
                <w:szCs w:val="22"/>
              </w:rPr>
              <w:t>WTVZ-TV</w:t>
            </w:r>
          </w:p>
        </w:tc>
        <w:tc>
          <w:tcPr>
            <w:tcW w:w="1038" w:type="dxa"/>
          </w:tcPr>
          <w:p w14:paraId="1C8A0260" w14:textId="77777777" w:rsidR="00AF0361" w:rsidRPr="00DB1D0F" w:rsidRDefault="00AF0361" w:rsidP="005227AB">
            <w:pPr>
              <w:jc w:val="center"/>
              <w:rPr>
                <w:sz w:val="22"/>
                <w:szCs w:val="22"/>
              </w:rPr>
            </w:pPr>
            <w:r w:rsidRPr="00DB1D0F">
              <w:rPr>
                <w:sz w:val="22"/>
                <w:szCs w:val="22"/>
              </w:rPr>
              <w:t>40759</w:t>
            </w:r>
          </w:p>
        </w:tc>
        <w:tc>
          <w:tcPr>
            <w:tcW w:w="2006" w:type="dxa"/>
          </w:tcPr>
          <w:p w14:paraId="7589D418" w14:textId="77777777" w:rsidR="00AF0361" w:rsidRPr="00DB1D0F" w:rsidRDefault="00AF0361" w:rsidP="005227AB">
            <w:pPr>
              <w:rPr>
                <w:sz w:val="22"/>
                <w:szCs w:val="22"/>
              </w:rPr>
            </w:pPr>
            <w:r w:rsidRPr="00DB1D0F">
              <w:rPr>
                <w:sz w:val="22"/>
                <w:szCs w:val="22"/>
              </w:rPr>
              <w:t>Norfolk, VA</w:t>
            </w:r>
          </w:p>
        </w:tc>
        <w:tc>
          <w:tcPr>
            <w:tcW w:w="2681" w:type="dxa"/>
          </w:tcPr>
          <w:p w14:paraId="439A97E7" w14:textId="77777777" w:rsidR="00AF0361" w:rsidRPr="00DB1D0F" w:rsidRDefault="00AF0361" w:rsidP="005227AB">
            <w:pPr>
              <w:pStyle w:val="BodyText"/>
              <w:ind w:firstLine="0"/>
              <w:rPr>
                <w:sz w:val="22"/>
                <w:szCs w:val="22"/>
              </w:rPr>
            </w:pPr>
            <w:r w:rsidRPr="00DB1D0F">
              <w:rPr>
                <w:sz w:val="22"/>
                <w:szCs w:val="22"/>
              </w:rPr>
              <w:t>BRCDT-20120601APP</w:t>
            </w:r>
          </w:p>
        </w:tc>
      </w:tr>
      <w:tr w:rsidR="00AF0361" w:rsidRPr="00DB1D0F" w14:paraId="38F47ECA" w14:textId="77777777" w:rsidTr="005227AB">
        <w:trPr>
          <w:jc w:val="center"/>
        </w:trPr>
        <w:tc>
          <w:tcPr>
            <w:tcW w:w="1123" w:type="dxa"/>
          </w:tcPr>
          <w:p w14:paraId="63BA477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7C55AE9F" w14:textId="77777777" w:rsidR="00AF0361" w:rsidRPr="00DB1D0F" w:rsidRDefault="00AF0361" w:rsidP="005227AB">
            <w:pPr>
              <w:jc w:val="center"/>
              <w:rPr>
                <w:sz w:val="22"/>
                <w:szCs w:val="22"/>
              </w:rPr>
            </w:pPr>
            <w:r w:rsidRPr="00DB1D0F">
              <w:rPr>
                <w:sz w:val="22"/>
                <w:szCs w:val="22"/>
              </w:rPr>
              <w:t>WEAR-TV</w:t>
            </w:r>
          </w:p>
        </w:tc>
        <w:tc>
          <w:tcPr>
            <w:tcW w:w="1038" w:type="dxa"/>
          </w:tcPr>
          <w:p w14:paraId="7E1901A5" w14:textId="77777777" w:rsidR="00AF0361" w:rsidRPr="00DB1D0F" w:rsidRDefault="00AF0361" w:rsidP="005227AB">
            <w:pPr>
              <w:jc w:val="center"/>
              <w:rPr>
                <w:sz w:val="22"/>
                <w:szCs w:val="22"/>
              </w:rPr>
            </w:pPr>
            <w:r w:rsidRPr="00DB1D0F">
              <w:rPr>
                <w:sz w:val="22"/>
                <w:szCs w:val="22"/>
              </w:rPr>
              <w:t>71363</w:t>
            </w:r>
          </w:p>
        </w:tc>
        <w:tc>
          <w:tcPr>
            <w:tcW w:w="2006" w:type="dxa"/>
          </w:tcPr>
          <w:p w14:paraId="206108C2" w14:textId="77777777" w:rsidR="00AF0361" w:rsidRPr="00DB1D0F" w:rsidRDefault="00AF0361" w:rsidP="005227AB">
            <w:pPr>
              <w:rPr>
                <w:sz w:val="22"/>
                <w:szCs w:val="22"/>
              </w:rPr>
            </w:pPr>
            <w:r w:rsidRPr="00DB1D0F">
              <w:rPr>
                <w:sz w:val="22"/>
                <w:szCs w:val="22"/>
              </w:rPr>
              <w:t>Pensacola, FL</w:t>
            </w:r>
          </w:p>
        </w:tc>
        <w:tc>
          <w:tcPr>
            <w:tcW w:w="2681" w:type="dxa"/>
          </w:tcPr>
          <w:p w14:paraId="4599D105" w14:textId="77777777" w:rsidR="00AF0361" w:rsidRPr="00DB1D0F" w:rsidRDefault="00AF0361" w:rsidP="005227AB">
            <w:pPr>
              <w:pStyle w:val="BodyText"/>
              <w:ind w:firstLine="0"/>
              <w:rPr>
                <w:sz w:val="22"/>
                <w:szCs w:val="22"/>
              </w:rPr>
            </w:pPr>
            <w:r w:rsidRPr="00DB1D0F">
              <w:rPr>
                <w:sz w:val="22"/>
                <w:szCs w:val="22"/>
              </w:rPr>
              <w:t>BRCDT-20121001ASC</w:t>
            </w:r>
          </w:p>
        </w:tc>
      </w:tr>
      <w:tr w:rsidR="00AF0361" w:rsidRPr="00DB1D0F" w14:paraId="42E79E2D" w14:textId="77777777" w:rsidTr="005227AB">
        <w:trPr>
          <w:jc w:val="center"/>
        </w:trPr>
        <w:tc>
          <w:tcPr>
            <w:tcW w:w="1123" w:type="dxa"/>
          </w:tcPr>
          <w:p w14:paraId="16B0DA49"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19B2E043" w14:textId="77777777" w:rsidR="00AF0361" w:rsidRPr="00DB1D0F" w:rsidRDefault="00AF0361" w:rsidP="005227AB">
            <w:pPr>
              <w:jc w:val="center"/>
              <w:rPr>
                <w:sz w:val="22"/>
                <w:szCs w:val="22"/>
              </w:rPr>
            </w:pPr>
            <w:r w:rsidRPr="00DB1D0F">
              <w:rPr>
                <w:sz w:val="22"/>
                <w:szCs w:val="22"/>
              </w:rPr>
              <w:t>WFGX(TV)</w:t>
            </w:r>
          </w:p>
        </w:tc>
        <w:tc>
          <w:tcPr>
            <w:tcW w:w="1038" w:type="dxa"/>
          </w:tcPr>
          <w:p w14:paraId="7E523796" w14:textId="77777777" w:rsidR="00AF0361" w:rsidRPr="00DB1D0F" w:rsidRDefault="00AF0361" w:rsidP="005227AB">
            <w:pPr>
              <w:jc w:val="center"/>
              <w:rPr>
                <w:sz w:val="22"/>
                <w:szCs w:val="22"/>
              </w:rPr>
            </w:pPr>
            <w:r w:rsidRPr="00DB1D0F">
              <w:rPr>
                <w:sz w:val="22"/>
                <w:szCs w:val="22"/>
              </w:rPr>
              <w:t>6554</w:t>
            </w:r>
          </w:p>
        </w:tc>
        <w:tc>
          <w:tcPr>
            <w:tcW w:w="2006" w:type="dxa"/>
          </w:tcPr>
          <w:p w14:paraId="332B801C" w14:textId="77777777" w:rsidR="00AF0361" w:rsidRPr="00DB1D0F" w:rsidRDefault="00AF0361" w:rsidP="005227AB">
            <w:pPr>
              <w:rPr>
                <w:sz w:val="22"/>
                <w:szCs w:val="22"/>
              </w:rPr>
            </w:pPr>
            <w:r w:rsidRPr="00DB1D0F">
              <w:rPr>
                <w:sz w:val="22"/>
                <w:szCs w:val="22"/>
              </w:rPr>
              <w:t>Fort Walton Beach, FL</w:t>
            </w:r>
          </w:p>
        </w:tc>
        <w:tc>
          <w:tcPr>
            <w:tcW w:w="2681" w:type="dxa"/>
          </w:tcPr>
          <w:p w14:paraId="26DE8D83" w14:textId="77777777" w:rsidR="00AF0361" w:rsidRPr="00DB1D0F" w:rsidRDefault="00AF0361" w:rsidP="005227AB">
            <w:pPr>
              <w:pStyle w:val="BodyText"/>
              <w:ind w:firstLine="0"/>
              <w:rPr>
                <w:sz w:val="22"/>
                <w:szCs w:val="22"/>
              </w:rPr>
            </w:pPr>
            <w:r w:rsidRPr="00DB1D0F">
              <w:rPr>
                <w:sz w:val="22"/>
                <w:szCs w:val="22"/>
              </w:rPr>
              <w:t>BRCDT-20121001ASO</w:t>
            </w:r>
          </w:p>
        </w:tc>
      </w:tr>
      <w:tr w:rsidR="00AF0361" w:rsidRPr="00DB1D0F" w14:paraId="1120191E" w14:textId="77777777" w:rsidTr="005227AB">
        <w:trPr>
          <w:jc w:val="center"/>
        </w:trPr>
        <w:tc>
          <w:tcPr>
            <w:tcW w:w="1123" w:type="dxa"/>
          </w:tcPr>
          <w:p w14:paraId="4AABF80B"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25793B7" w14:textId="77777777" w:rsidR="00AF0361" w:rsidRPr="00DB1D0F" w:rsidRDefault="00AF0361" w:rsidP="005227AB">
            <w:pPr>
              <w:jc w:val="center"/>
              <w:rPr>
                <w:sz w:val="22"/>
                <w:szCs w:val="22"/>
              </w:rPr>
            </w:pPr>
            <w:r w:rsidRPr="00DB1D0F">
              <w:rPr>
                <w:sz w:val="22"/>
                <w:szCs w:val="22"/>
              </w:rPr>
              <w:t>WTCN-CA</w:t>
            </w:r>
          </w:p>
        </w:tc>
        <w:tc>
          <w:tcPr>
            <w:tcW w:w="1038" w:type="dxa"/>
          </w:tcPr>
          <w:p w14:paraId="34CAA587" w14:textId="77777777" w:rsidR="00AF0361" w:rsidRPr="00DB1D0F" w:rsidRDefault="00AF0361" w:rsidP="005227AB">
            <w:pPr>
              <w:jc w:val="center"/>
              <w:rPr>
                <w:sz w:val="22"/>
                <w:szCs w:val="22"/>
              </w:rPr>
            </w:pPr>
            <w:r w:rsidRPr="00DB1D0F">
              <w:rPr>
                <w:sz w:val="22"/>
                <w:szCs w:val="22"/>
              </w:rPr>
              <w:t>70865</w:t>
            </w:r>
          </w:p>
        </w:tc>
        <w:tc>
          <w:tcPr>
            <w:tcW w:w="2006" w:type="dxa"/>
          </w:tcPr>
          <w:p w14:paraId="5D3D01E9" w14:textId="77777777" w:rsidR="00AF0361" w:rsidRPr="00DB1D0F" w:rsidRDefault="00AF0361" w:rsidP="005227AB">
            <w:pPr>
              <w:rPr>
                <w:sz w:val="22"/>
                <w:szCs w:val="22"/>
              </w:rPr>
            </w:pPr>
            <w:r w:rsidRPr="00DB1D0F">
              <w:rPr>
                <w:sz w:val="22"/>
                <w:szCs w:val="22"/>
              </w:rPr>
              <w:t>Palm Beach, FL</w:t>
            </w:r>
          </w:p>
        </w:tc>
        <w:tc>
          <w:tcPr>
            <w:tcW w:w="2681" w:type="dxa"/>
          </w:tcPr>
          <w:p w14:paraId="087F27A2" w14:textId="77777777" w:rsidR="00AF0361" w:rsidRPr="00DB1D0F" w:rsidRDefault="00AF0361" w:rsidP="005227AB">
            <w:pPr>
              <w:pStyle w:val="BodyText"/>
              <w:ind w:firstLine="0"/>
              <w:rPr>
                <w:sz w:val="22"/>
                <w:szCs w:val="22"/>
              </w:rPr>
            </w:pPr>
            <w:r w:rsidRPr="00DB1D0F">
              <w:rPr>
                <w:sz w:val="22"/>
                <w:szCs w:val="22"/>
              </w:rPr>
              <w:t> BRTTA-20121001AVD</w:t>
            </w:r>
          </w:p>
        </w:tc>
      </w:tr>
      <w:tr w:rsidR="00AF0361" w:rsidRPr="00DB1D0F" w14:paraId="6CB89445" w14:textId="77777777" w:rsidTr="005227AB">
        <w:trPr>
          <w:jc w:val="center"/>
        </w:trPr>
        <w:tc>
          <w:tcPr>
            <w:tcW w:w="1123" w:type="dxa"/>
          </w:tcPr>
          <w:p w14:paraId="17704E45"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A7773A6" w14:textId="77777777" w:rsidR="00AF0361" w:rsidRPr="00DB1D0F" w:rsidRDefault="00AF0361" w:rsidP="005227AB">
            <w:pPr>
              <w:jc w:val="center"/>
              <w:rPr>
                <w:sz w:val="22"/>
                <w:szCs w:val="22"/>
              </w:rPr>
            </w:pPr>
            <w:r w:rsidRPr="00DB1D0F">
              <w:rPr>
                <w:sz w:val="22"/>
                <w:szCs w:val="22"/>
              </w:rPr>
              <w:t>WTVX(TV)</w:t>
            </w:r>
          </w:p>
        </w:tc>
        <w:tc>
          <w:tcPr>
            <w:tcW w:w="1038" w:type="dxa"/>
          </w:tcPr>
          <w:p w14:paraId="639C8530" w14:textId="77777777" w:rsidR="00AF0361" w:rsidRPr="00DB1D0F" w:rsidRDefault="00AF0361" w:rsidP="005227AB">
            <w:pPr>
              <w:jc w:val="center"/>
              <w:rPr>
                <w:sz w:val="22"/>
                <w:szCs w:val="22"/>
              </w:rPr>
            </w:pPr>
            <w:r w:rsidRPr="00DB1D0F">
              <w:rPr>
                <w:sz w:val="22"/>
                <w:szCs w:val="22"/>
              </w:rPr>
              <w:t>35575</w:t>
            </w:r>
          </w:p>
        </w:tc>
        <w:tc>
          <w:tcPr>
            <w:tcW w:w="2006" w:type="dxa"/>
          </w:tcPr>
          <w:p w14:paraId="06AE7322" w14:textId="77777777" w:rsidR="00AF0361" w:rsidRPr="00DB1D0F" w:rsidRDefault="00AF0361" w:rsidP="005227AB">
            <w:pPr>
              <w:rPr>
                <w:sz w:val="22"/>
                <w:szCs w:val="22"/>
              </w:rPr>
            </w:pPr>
            <w:r w:rsidRPr="00DB1D0F">
              <w:rPr>
                <w:sz w:val="22"/>
                <w:szCs w:val="22"/>
              </w:rPr>
              <w:t>Fort Pierce, FL</w:t>
            </w:r>
          </w:p>
        </w:tc>
        <w:tc>
          <w:tcPr>
            <w:tcW w:w="2681" w:type="dxa"/>
          </w:tcPr>
          <w:p w14:paraId="6D839A05" w14:textId="77777777" w:rsidR="00AF0361" w:rsidRPr="00DB1D0F" w:rsidRDefault="00AF0361" w:rsidP="005227AB">
            <w:pPr>
              <w:pStyle w:val="BodyText"/>
              <w:ind w:firstLine="0"/>
              <w:rPr>
                <w:sz w:val="22"/>
                <w:szCs w:val="22"/>
              </w:rPr>
            </w:pPr>
            <w:r w:rsidRPr="00DB1D0F">
              <w:rPr>
                <w:sz w:val="22"/>
                <w:szCs w:val="22"/>
              </w:rPr>
              <w:t>BRCDT-20121001AUI</w:t>
            </w:r>
          </w:p>
        </w:tc>
      </w:tr>
      <w:tr w:rsidR="00AF0361" w:rsidRPr="00DB1D0F" w14:paraId="402B2579" w14:textId="77777777" w:rsidTr="005227AB">
        <w:trPr>
          <w:jc w:val="center"/>
        </w:trPr>
        <w:tc>
          <w:tcPr>
            <w:tcW w:w="1123" w:type="dxa"/>
          </w:tcPr>
          <w:p w14:paraId="001D0EFC"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75D48D05" w14:textId="77777777" w:rsidR="00AF0361" w:rsidRPr="00DB1D0F" w:rsidRDefault="00AF0361" w:rsidP="005227AB">
            <w:pPr>
              <w:jc w:val="center"/>
              <w:rPr>
                <w:sz w:val="22"/>
                <w:szCs w:val="22"/>
              </w:rPr>
            </w:pPr>
            <w:r w:rsidRPr="00DB1D0F">
              <w:rPr>
                <w:sz w:val="22"/>
                <w:szCs w:val="22"/>
              </w:rPr>
              <w:t>WTWC-TV</w:t>
            </w:r>
          </w:p>
        </w:tc>
        <w:tc>
          <w:tcPr>
            <w:tcW w:w="1038" w:type="dxa"/>
          </w:tcPr>
          <w:p w14:paraId="7632F0DA" w14:textId="77777777" w:rsidR="00AF0361" w:rsidRPr="00DB1D0F" w:rsidRDefault="00AF0361" w:rsidP="005227AB">
            <w:pPr>
              <w:jc w:val="center"/>
              <w:rPr>
                <w:sz w:val="22"/>
                <w:szCs w:val="22"/>
              </w:rPr>
            </w:pPr>
            <w:r w:rsidRPr="00DB1D0F">
              <w:rPr>
                <w:sz w:val="22"/>
                <w:szCs w:val="22"/>
              </w:rPr>
              <w:t>66908</w:t>
            </w:r>
          </w:p>
        </w:tc>
        <w:tc>
          <w:tcPr>
            <w:tcW w:w="2006" w:type="dxa"/>
          </w:tcPr>
          <w:p w14:paraId="1B4EC2F9" w14:textId="77777777" w:rsidR="00AF0361" w:rsidRPr="00DB1D0F" w:rsidRDefault="00AF0361" w:rsidP="005227AB">
            <w:pPr>
              <w:rPr>
                <w:sz w:val="22"/>
                <w:szCs w:val="22"/>
              </w:rPr>
            </w:pPr>
            <w:r w:rsidRPr="00DB1D0F">
              <w:rPr>
                <w:sz w:val="22"/>
                <w:szCs w:val="22"/>
              </w:rPr>
              <w:t>Tallahassee, FL</w:t>
            </w:r>
          </w:p>
        </w:tc>
        <w:tc>
          <w:tcPr>
            <w:tcW w:w="2681" w:type="dxa"/>
          </w:tcPr>
          <w:p w14:paraId="379A93F6" w14:textId="77777777" w:rsidR="00AF0361" w:rsidRPr="00DB1D0F" w:rsidRDefault="00AF0361" w:rsidP="005227AB">
            <w:pPr>
              <w:pStyle w:val="BodyText"/>
              <w:ind w:firstLine="0"/>
              <w:rPr>
                <w:sz w:val="22"/>
                <w:szCs w:val="22"/>
              </w:rPr>
            </w:pPr>
            <w:r w:rsidRPr="00DB1D0F">
              <w:rPr>
                <w:sz w:val="22"/>
                <w:szCs w:val="22"/>
              </w:rPr>
              <w:t>BRCDT-20121001ATE</w:t>
            </w:r>
          </w:p>
        </w:tc>
      </w:tr>
      <w:tr w:rsidR="00AF0361" w:rsidRPr="00DB1D0F" w14:paraId="08F9DA68" w14:textId="77777777" w:rsidTr="005227AB">
        <w:trPr>
          <w:jc w:val="center"/>
        </w:trPr>
        <w:tc>
          <w:tcPr>
            <w:tcW w:w="1123" w:type="dxa"/>
          </w:tcPr>
          <w:p w14:paraId="52497C61"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83584E1" w14:textId="77777777" w:rsidR="00AF0361" w:rsidRPr="00DB1D0F" w:rsidRDefault="00AF0361" w:rsidP="005227AB">
            <w:pPr>
              <w:jc w:val="center"/>
              <w:rPr>
                <w:sz w:val="22"/>
                <w:szCs w:val="22"/>
              </w:rPr>
            </w:pPr>
            <w:r w:rsidRPr="00DB1D0F">
              <w:rPr>
                <w:sz w:val="22"/>
                <w:szCs w:val="22"/>
              </w:rPr>
              <w:t>WWHB-CA</w:t>
            </w:r>
          </w:p>
        </w:tc>
        <w:tc>
          <w:tcPr>
            <w:tcW w:w="1038" w:type="dxa"/>
          </w:tcPr>
          <w:p w14:paraId="68379E4D" w14:textId="77777777" w:rsidR="00AF0361" w:rsidRPr="00DB1D0F" w:rsidRDefault="00AF0361" w:rsidP="005227AB">
            <w:pPr>
              <w:jc w:val="center"/>
              <w:rPr>
                <w:sz w:val="22"/>
                <w:szCs w:val="22"/>
              </w:rPr>
            </w:pPr>
            <w:r w:rsidRPr="00DB1D0F">
              <w:rPr>
                <w:sz w:val="22"/>
                <w:szCs w:val="22"/>
              </w:rPr>
              <w:t>63557</w:t>
            </w:r>
          </w:p>
        </w:tc>
        <w:tc>
          <w:tcPr>
            <w:tcW w:w="2006" w:type="dxa"/>
          </w:tcPr>
          <w:p w14:paraId="38C0E5C3" w14:textId="77777777" w:rsidR="00AF0361" w:rsidRPr="00DB1D0F" w:rsidRDefault="00AF0361" w:rsidP="005227AB">
            <w:pPr>
              <w:rPr>
                <w:sz w:val="22"/>
                <w:szCs w:val="22"/>
              </w:rPr>
            </w:pPr>
            <w:r w:rsidRPr="00DB1D0F">
              <w:rPr>
                <w:sz w:val="22"/>
                <w:szCs w:val="22"/>
              </w:rPr>
              <w:t>Stuart, FL</w:t>
            </w:r>
          </w:p>
        </w:tc>
        <w:tc>
          <w:tcPr>
            <w:tcW w:w="2681" w:type="dxa"/>
          </w:tcPr>
          <w:p w14:paraId="5B3B31FF" w14:textId="77777777" w:rsidR="00AF0361" w:rsidRPr="00DB1D0F" w:rsidRDefault="00AF0361" w:rsidP="005227AB">
            <w:pPr>
              <w:pStyle w:val="BodyText"/>
              <w:ind w:firstLine="0"/>
              <w:rPr>
                <w:sz w:val="22"/>
                <w:szCs w:val="22"/>
              </w:rPr>
            </w:pPr>
            <w:r w:rsidRPr="00DB1D0F">
              <w:rPr>
                <w:sz w:val="22"/>
                <w:szCs w:val="22"/>
              </w:rPr>
              <w:t>BRTTA-20121001AVH</w:t>
            </w:r>
          </w:p>
        </w:tc>
      </w:tr>
      <w:tr w:rsidR="00AF0361" w:rsidRPr="00DB1D0F" w14:paraId="2241C292" w14:textId="77777777" w:rsidTr="005227AB">
        <w:trPr>
          <w:jc w:val="center"/>
        </w:trPr>
        <w:tc>
          <w:tcPr>
            <w:tcW w:w="1123" w:type="dxa"/>
          </w:tcPr>
          <w:p w14:paraId="743C884B"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51458E25" w14:textId="77777777" w:rsidR="00AF0361" w:rsidRPr="00DB1D0F" w:rsidRDefault="00AF0361" w:rsidP="005227AB">
            <w:pPr>
              <w:jc w:val="center"/>
              <w:rPr>
                <w:sz w:val="22"/>
                <w:szCs w:val="22"/>
              </w:rPr>
            </w:pPr>
            <w:r w:rsidRPr="00DB1D0F">
              <w:rPr>
                <w:sz w:val="22"/>
                <w:szCs w:val="22"/>
              </w:rPr>
              <w:t>WDKY-TV</w:t>
            </w:r>
          </w:p>
        </w:tc>
        <w:tc>
          <w:tcPr>
            <w:tcW w:w="1038" w:type="dxa"/>
          </w:tcPr>
          <w:p w14:paraId="746B06AB" w14:textId="77777777" w:rsidR="00AF0361" w:rsidRPr="00DB1D0F" w:rsidRDefault="00AF0361" w:rsidP="005227AB">
            <w:pPr>
              <w:jc w:val="center"/>
              <w:rPr>
                <w:sz w:val="22"/>
                <w:szCs w:val="22"/>
              </w:rPr>
            </w:pPr>
            <w:r w:rsidRPr="00DB1D0F">
              <w:rPr>
                <w:sz w:val="22"/>
                <w:szCs w:val="22"/>
              </w:rPr>
              <w:t>64017</w:t>
            </w:r>
          </w:p>
        </w:tc>
        <w:tc>
          <w:tcPr>
            <w:tcW w:w="2006" w:type="dxa"/>
          </w:tcPr>
          <w:p w14:paraId="48EBB72C" w14:textId="77777777" w:rsidR="00AF0361" w:rsidRPr="00DB1D0F" w:rsidRDefault="00AF0361" w:rsidP="005227AB">
            <w:pPr>
              <w:rPr>
                <w:sz w:val="22"/>
                <w:szCs w:val="22"/>
              </w:rPr>
            </w:pPr>
            <w:r w:rsidRPr="00DB1D0F">
              <w:rPr>
                <w:sz w:val="22"/>
                <w:szCs w:val="22"/>
              </w:rPr>
              <w:t>Danville, KY</w:t>
            </w:r>
          </w:p>
        </w:tc>
        <w:tc>
          <w:tcPr>
            <w:tcW w:w="2681" w:type="dxa"/>
          </w:tcPr>
          <w:p w14:paraId="15DEDFF0" w14:textId="77777777" w:rsidR="00AF0361" w:rsidRPr="00DB1D0F" w:rsidRDefault="00AF0361" w:rsidP="005227AB">
            <w:pPr>
              <w:pStyle w:val="BodyText"/>
              <w:ind w:firstLine="0"/>
              <w:rPr>
                <w:sz w:val="22"/>
                <w:szCs w:val="22"/>
              </w:rPr>
            </w:pPr>
            <w:r w:rsidRPr="00DB1D0F">
              <w:rPr>
                <w:sz w:val="22"/>
                <w:szCs w:val="22"/>
              </w:rPr>
              <w:t>BRCDT-20130401AOM</w:t>
            </w:r>
          </w:p>
        </w:tc>
      </w:tr>
      <w:tr w:rsidR="00AF0361" w:rsidRPr="00DB1D0F" w14:paraId="364688F1" w14:textId="77777777" w:rsidTr="005227AB">
        <w:trPr>
          <w:jc w:val="center"/>
        </w:trPr>
        <w:tc>
          <w:tcPr>
            <w:tcW w:w="1123" w:type="dxa"/>
          </w:tcPr>
          <w:p w14:paraId="4FD22059"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B2FD0D8" w14:textId="77777777" w:rsidR="00AF0361" w:rsidRPr="00DB1D0F" w:rsidRDefault="00AF0361" w:rsidP="005227AB">
            <w:pPr>
              <w:jc w:val="center"/>
              <w:rPr>
                <w:sz w:val="22"/>
                <w:szCs w:val="22"/>
              </w:rPr>
            </w:pPr>
            <w:r w:rsidRPr="00DB1D0F">
              <w:rPr>
                <w:sz w:val="22"/>
                <w:szCs w:val="22"/>
              </w:rPr>
              <w:t>WTVC(TV)</w:t>
            </w:r>
          </w:p>
        </w:tc>
        <w:tc>
          <w:tcPr>
            <w:tcW w:w="1038" w:type="dxa"/>
          </w:tcPr>
          <w:p w14:paraId="046BD87F" w14:textId="77777777" w:rsidR="00AF0361" w:rsidRPr="00DB1D0F" w:rsidRDefault="00AF0361" w:rsidP="005227AB">
            <w:pPr>
              <w:jc w:val="center"/>
              <w:rPr>
                <w:sz w:val="22"/>
                <w:szCs w:val="22"/>
              </w:rPr>
            </w:pPr>
            <w:r w:rsidRPr="00DB1D0F">
              <w:rPr>
                <w:sz w:val="22"/>
                <w:szCs w:val="22"/>
              </w:rPr>
              <w:t>22590</w:t>
            </w:r>
          </w:p>
        </w:tc>
        <w:tc>
          <w:tcPr>
            <w:tcW w:w="2006" w:type="dxa"/>
          </w:tcPr>
          <w:p w14:paraId="385D3470" w14:textId="77777777" w:rsidR="00AF0361" w:rsidRPr="00DB1D0F" w:rsidRDefault="00AF0361" w:rsidP="005227AB">
            <w:pPr>
              <w:rPr>
                <w:sz w:val="22"/>
                <w:szCs w:val="22"/>
              </w:rPr>
            </w:pPr>
            <w:r w:rsidRPr="00DB1D0F">
              <w:rPr>
                <w:sz w:val="22"/>
                <w:szCs w:val="22"/>
              </w:rPr>
              <w:t>Chattanooga, TN</w:t>
            </w:r>
          </w:p>
        </w:tc>
        <w:tc>
          <w:tcPr>
            <w:tcW w:w="2681" w:type="dxa"/>
          </w:tcPr>
          <w:p w14:paraId="6AB17E48" w14:textId="77777777" w:rsidR="00AF0361" w:rsidRPr="00DB1D0F" w:rsidRDefault="00AF0361" w:rsidP="005227AB">
            <w:pPr>
              <w:pStyle w:val="BodyText"/>
              <w:ind w:firstLine="0"/>
              <w:rPr>
                <w:sz w:val="22"/>
                <w:szCs w:val="22"/>
              </w:rPr>
            </w:pPr>
            <w:r w:rsidRPr="00DB1D0F">
              <w:rPr>
                <w:sz w:val="22"/>
                <w:szCs w:val="22"/>
              </w:rPr>
              <w:t>BRCDT-20130401AOP</w:t>
            </w:r>
          </w:p>
        </w:tc>
      </w:tr>
      <w:tr w:rsidR="00AF0361" w:rsidRPr="00DB1D0F" w14:paraId="04C791F1" w14:textId="77777777" w:rsidTr="005227AB">
        <w:trPr>
          <w:jc w:val="center"/>
        </w:trPr>
        <w:tc>
          <w:tcPr>
            <w:tcW w:w="1123" w:type="dxa"/>
          </w:tcPr>
          <w:p w14:paraId="4B0057E6"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738DDEE" w14:textId="77777777" w:rsidR="00AF0361" w:rsidRPr="00DB1D0F" w:rsidRDefault="00AF0361" w:rsidP="005227AB">
            <w:pPr>
              <w:jc w:val="center"/>
              <w:rPr>
                <w:sz w:val="22"/>
                <w:szCs w:val="22"/>
              </w:rPr>
            </w:pPr>
            <w:r w:rsidRPr="00DB1D0F">
              <w:rPr>
                <w:sz w:val="22"/>
                <w:szCs w:val="22"/>
              </w:rPr>
              <w:t>WUXP-TV</w:t>
            </w:r>
          </w:p>
        </w:tc>
        <w:tc>
          <w:tcPr>
            <w:tcW w:w="1038" w:type="dxa"/>
          </w:tcPr>
          <w:p w14:paraId="0BA6E954" w14:textId="77777777" w:rsidR="00AF0361" w:rsidRPr="00DB1D0F" w:rsidRDefault="00AF0361" w:rsidP="005227AB">
            <w:pPr>
              <w:jc w:val="center"/>
              <w:rPr>
                <w:sz w:val="22"/>
                <w:szCs w:val="22"/>
              </w:rPr>
            </w:pPr>
            <w:r w:rsidRPr="00DB1D0F">
              <w:rPr>
                <w:sz w:val="22"/>
                <w:szCs w:val="22"/>
              </w:rPr>
              <w:t>9971</w:t>
            </w:r>
          </w:p>
        </w:tc>
        <w:tc>
          <w:tcPr>
            <w:tcW w:w="2006" w:type="dxa"/>
          </w:tcPr>
          <w:p w14:paraId="1D51E447" w14:textId="77777777" w:rsidR="00AF0361" w:rsidRPr="00DB1D0F" w:rsidRDefault="00AF0361" w:rsidP="005227AB">
            <w:pPr>
              <w:rPr>
                <w:sz w:val="22"/>
                <w:szCs w:val="22"/>
              </w:rPr>
            </w:pPr>
            <w:r w:rsidRPr="00DB1D0F">
              <w:rPr>
                <w:sz w:val="22"/>
                <w:szCs w:val="22"/>
              </w:rPr>
              <w:t>Nashville, TN</w:t>
            </w:r>
          </w:p>
        </w:tc>
        <w:tc>
          <w:tcPr>
            <w:tcW w:w="2681" w:type="dxa"/>
          </w:tcPr>
          <w:p w14:paraId="69AF4A70" w14:textId="77777777" w:rsidR="00AF0361" w:rsidRPr="00DB1D0F" w:rsidRDefault="00AF0361" w:rsidP="005227AB">
            <w:pPr>
              <w:pStyle w:val="BodyText"/>
              <w:ind w:firstLine="0"/>
              <w:rPr>
                <w:sz w:val="22"/>
                <w:szCs w:val="22"/>
              </w:rPr>
            </w:pPr>
            <w:r w:rsidRPr="00DB1D0F">
              <w:rPr>
                <w:sz w:val="22"/>
                <w:szCs w:val="22"/>
              </w:rPr>
              <w:t>BRCDT-20130401AQT</w:t>
            </w:r>
          </w:p>
        </w:tc>
      </w:tr>
      <w:tr w:rsidR="00AF0361" w:rsidRPr="00DB1D0F" w14:paraId="40147D60" w14:textId="77777777" w:rsidTr="005227AB">
        <w:trPr>
          <w:jc w:val="center"/>
        </w:trPr>
        <w:tc>
          <w:tcPr>
            <w:tcW w:w="1123" w:type="dxa"/>
          </w:tcPr>
          <w:p w14:paraId="77368990"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248504D" w14:textId="77777777" w:rsidR="00AF0361" w:rsidRPr="00DB1D0F" w:rsidRDefault="00AF0361" w:rsidP="005227AB">
            <w:pPr>
              <w:jc w:val="center"/>
              <w:rPr>
                <w:sz w:val="22"/>
                <w:szCs w:val="22"/>
              </w:rPr>
            </w:pPr>
            <w:r w:rsidRPr="00DB1D0F">
              <w:rPr>
                <w:sz w:val="22"/>
                <w:szCs w:val="22"/>
              </w:rPr>
              <w:t>WZTV(TV)</w:t>
            </w:r>
          </w:p>
        </w:tc>
        <w:tc>
          <w:tcPr>
            <w:tcW w:w="1038" w:type="dxa"/>
          </w:tcPr>
          <w:p w14:paraId="2B3D5E89" w14:textId="77777777" w:rsidR="00AF0361" w:rsidRPr="00DB1D0F" w:rsidRDefault="00AF0361" w:rsidP="005227AB">
            <w:pPr>
              <w:jc w:val="center"/>
              <w:rPr>
                <w:sz w:val="22"/>
                <w:szCs w:val="22"/>
              </w:rPr>
            </w:pPr>
            <w:r w:rsidRPr="00DB1D0F">
              <w:rPr>
                <w:sz w:val="22"/>
                <w:szCs w:val="22"/>
              </w:rPr>
              <w:t>418</w:t>
            </w:r>
          </w:p>
        </w:tc>
        <w:tc>
          <w:tcPr>
            <w:tcW w:w="2006" w:type="dxa"/>
          </w:tcPr>
          <w:p w14:paraId="6C6068F6" w14:textId="77777777" w:rsidR="00AF0361" w:rsidRPr="00DB1D0F" w:rsidRDefault="00AF0361" w:rsidP="005227AB">
            <w:pPr>
              <w:rPr>
                <w:sz w:val="22"/>
                <w:szCs w:val="22"/>
              </w:rPr>
            </w:pPr>
            <w:r w:rsidRPr="00DB1D0F">
              <w:rPr>
                <w:sz w:val="22"/>
                <w:szCs w:val="22"/>
              </w:rPr>
              <w:t>Nashville, TN</w:t>
            </w:r>
          </w:p>
        </w:tc>
        <w:tc>
          <w:tcPr>
            <w:tcW w:w="2681" w:type="dxa"/>
          </w:tcPr>
          <w:p w14:paraId="49A7A93E" w14:textId="77777777" w:rsidR="00AF0361" w:rsidRPr="00DB1D0F" w:rsidRDefault="00AF0361" w:rsidP="005227AB">
            <w:pPr>
              <w:pStyle w:val="BodyText"/>
              <w:ind w:firstLine="0"/>
              <w:rPr>
                <w:sz w:val="22"/>
                <w:szCs w:val="22"/>
              </w:rPr>
            </w:pPr>
            <w:r w:rsidRPr="00DB1D0F">
              <w:rPr>
                <w:sz w:val="22"/>
                <w:szCs w:val="22"/>
              </w:rPr>
              <w:t>BRCDT-20130401AQI</w:t>
            </w:r>
          </w:p>
        </w:tc>
      </w:tr>
      <w:tr w:rsidR="00AF0361" w:rsidRPr="00DB1D0F" w14:paraId="2D1539D2" w14:textId="77777777" w:rsidTr="005227AB">
        <w:trPr>
          <w:jc w:val="center"/>
        </w:trPr>
        <w:tc>
          <w:tcPr>
            <w:tcW w:w="1123" w:type="dxa"/>
          </w:tcPr>
          <w:p w14:paraId="6D1A9B26"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30BEE163" w14:textId="77777777" w:rsidR="00AF0361" w:rsidRPr="00DB1D0F" w:rsidRDefault="00AF0361" w:rsidP="005227AB">
            <w:pPr>
              <w:jc w:val="center"/>
              <w:rPr>
                <w:sz w:val="22"/>
                <w:szCs w:val="22"/>
              </w:rPr>
            </w:pPr>
            <w:r w:rsidRPr="00DB1D0F">
              <w:rPr>
                <w:sz w:val="22"/>
                <w:szCs w:val="22"/>
              </w:rPr>
              <w:t>WKEF(TV)</w:t>
            </w:r>
          </w:p>
        </w:tc>
        <w:tc>
          <w:tcPr>
            <w:tcW w:w="1038" w:type="dxa"/>
          </w:tcPr>
          <w:p w14:paraId="25D9720D" w14:textId="77777777" w:rsidR="00AF0361" w:rsidRPr="00DB1D0F" w:rsidRDefault="00AF0361" w:rsidP="005227AB">
            <w:pPr>
              <w:jc w:val="center"/>
              <w:rPr>
                <w:sz w:val="22"/>
                <w:szCs w:val="22"/>
              </w:rPr>
            </w:pPr>
            <w:r w:rsidRPr="00DB1D0F">
              <w:rPr>
                <w:sz w:val="22"/>
                <w:szCs w:val="22"/>
              </w:rPr>
              <w:t>73155</w:t>
            </w:r>
          </w:p>
        </w:tc>
        <w:tc>
          <w:tcPr>
            <w:tcW w:w="2006" w:type="dxa"/>
          </w:tcPr>
          <w:p w14:paraId="21F92375" w14:textId="77777777" w:rsidR="00AF0361" w:rsidRPr="00DB1D0F" w:rsidRDefault="00AF0361" w:rsidP="005227AB">
            <w:pPr>
              <w:rPr>
                <w:sz w:val="22"/>
                <w:szCs w:val="22"/>
              </w:rPr>
            </w:pPr>
            <w:r w:rsidRPr="00DB1D0F">
              <w:rPr>
                <w:sz w:val="22"/>
                <w:szCs w:val="22"/>
              </w:rPr>
              <w:t>Dayton, OH</w:t>
            </w:r>
          </w:p>
        </w:tc>
        <w:tc>
          <w:tcPr>
            <w:tcW w:w="2681" w:type="dxa"/>
          </w:tcPr>
          <w:p w14:paraId="6DD204F6" w14:textId="77777777" w:rsidR="00AF0361" w:rsidRPr="00DB1D0F" w:rsidRDefault="00AF0361" w:rsidP="005227AB">
            <w:pPr>
              <w:pStyle w:val="BodyText"/>
              <w:ind w:firstLine="0"/>
              <w:rPr>
                <w:sz w:val="22"/>
                <w:szCs w:val="22"/>
              </w:rPr>
            </w:pPr>
            <w:r w:rsidRPr="00DB1D0F">
              <w:rPr>
                <w:sz w:val="22"/>
                <w:szCs w:val="22"/>
              </w:rPr>
              <w:t>BRCDT-20130603AJF</w:t>
            </w:r>
          </w:p>
        </w:tc>
      </w:tr>
      <w:tr w:rsidR="00AF0361" w:rsidRPr="00DB1D0F" w14:paraId="4623346E" w14:textId="77777777" w:rsidTr="005227AB">
        <w:trPr>
          <w:jc w:val="center"/>
        </w:trPr>
        <w:tc>
          <w:tcPr>
            <w:tcW w:w="1123" w:type="dxa"/>
          </w:tcPr>
          <w:p w14:paraId="2257E8DC"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18D02E9" w14:textId="77777777" w:rsidR="00AF0361" w:rsidRPr="00DB1D0F" w:rsidRDefault="00AF0361" w:rsidP="005227AB">
            <w:pPr>
              <w:jc w:val="center"/>
              <w:rPr>
                <w:sz w:val="22"/>
                <w:szCs w:val="22"/>
              </w:rPr>
            </w:pPr>
            <w:r w:rsidRPr="00DB1D0F">
              <w:rPr>
                <w:sz w:val="22"/>
                <w:szCs w:val="22"/>
              </w:rPr>
              <w:t>WKRC-TV</w:t>
            </w:r>
          </w:p>
        </w:tc>
        <w:tc>
          <w:tcPr>
            <w:tcW w:w="1038" w:type="dxa"/>
          </w:tcPr>
          <w:p w14:paraId="39B566F5" w14:textId="77777777" w:rsidR="00AF0361" w:rsidRPr="00DB1D0F" w:rsidRDefault="00AF0361" w:rsidP="005227AB">
            <w:pPr>
              <w:jc w:val="center"/>
              <w:rPr>
                <w:sz w:val="22"/>
                <w:szCs w:val="22"/>
              </w:rPr>
            </w:pPr>
            <w:r w:rsidRPr="00DB1D0F">
              <w:rPr>
                <w:sz w:val="22"/>
                <w:szCs w:val="22"/>
              </w:rPr>
              <w:t>11289</w:t>
            </w:r>
          </w:p>
        </w:tc>
        <w:tc>
          <w:tcPr>
            <w:tcW w:w="2006" w:type="dxa"/>
          </w:tcPr>
          <w:p w14:paraId="7F3B9553" w14:textId="77777777" w:rsidR="00AF0361" w:rsidRPr="00DB1D0F" w:rsidRDefault="00AF0361" w:rsidP="005227AB">
            <w:pPr>
              <w:rPr>
                <w:sz w:val="22"/>
                <w:szCs w:val="22"/>
              </w:rPr>
            </w:pPr>
            <w:r w:rsidRPr="00DB1D0F">
              <w:rPr>
                <w:sz w:val="22"/>
                <w:szCs w:val="22"/>
              </w:rPr>
              <w:t>Cincinnati, OH</w:t>
            </w:r>
          </w:p>
        </w:tc>
        <w:tc>
          <w:tcPr>
            <w:tcW w:w="2681" w:type="dxa"/>
          </w:tcPr>
          <w:p w14:paraId="2BDC8691" w14:textId="77777777" w:rsidR="00AF0361" w:rsidRPr="00DB1D0F" w:rsidRDefault="00AF0361" w:rsidP="005227AB">
            <w:pPr>
              <w:pStyle w:val="BodyText"/>
              <w:ind w:firstLine="0"/>
              <w:rPr>
                <w:sz w:val="22"/>
                <w:szCs w:val="22"/>
              </w:rPr>
            </w:pPr>
            <w:r w:rsidRPr="00DB1D0F">
              <w:rPr>
                <w:sz w:val="22"/>
                <w:szCs w:val="22"/>
              </w:rPr>
              <w:t>BRCDT-20130603AJX</w:t>
            </w:r>
          </w:p>
        </w:tc>
      </w:tr>
      <w:tr w:rsidR="00AF0361" w:rsidRPr="00DB1D0F" w14:paraId="06A6AA1A" w14:textId="77777777" w:rsidTr="005227AB">
        <w:trPr>
          <w:jc w:val="center"/>
        </w:trPr>
        <w:tc>
          <w:tcPr>
            <w:tcW w:w="1123" w:type="dxa"/>
          </w:tcPr>
          <w:p w14:paraId="4F9F2BF0"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8657712" w14:textId="77777777" w:rsidR="00AF0361" w:rsidRPr="00DB1D0F" w:rsidRDefault="00AF0361" w:rsidP="005227AB">
            <w:pPr>
              <w:jc w:val="center"/>
              <w:rPr>
                <w:sz w:val="22"/>
                <w:szCs w:val="22"/>
              </w:rPr>
            </w:pPr>
            <w:r w:rsidRPr="00DB1D0F">
              <w:rPr>
                <w:sz w:val="22"/>
                <w:szCs w:val="22"/>
              </w:rPr>
              <w:t>WSMH(TV)</w:t>
            </w:r>
          </w:p>
        </w:tc>
        <w:tc>
          <w:tcPr>
            <w:tcW w:w="1038" w:type="dxa"/>
          </w:tcPr>
          <w:p w14:paraId="5795C20F" w14:textId="77777777" w:rsidR="00AF0361" w:rsidRPr="00DB1D0F" w:rsidRDefault="00AF0361" w:rsidP="005227AB">
            <w:pPr>
              <w:jc w:val="center"/>
              <w:rPr>
                <w:sz w:val="22"/>
                <w:szCs w:val="22"/>
              </w:rPr>
            </w:pPr>
            <w:r w:rsidRPr="00DB1D0F">
              <w:rPr>
                <w:sz w:val="22"/>
                <w:szCs w:val="22"/>
              </w:rPr>
              <w:t>21737</w:t>
            </w:r>
          </w:p>
        </w:tc>
        <w:tc>
          <w:tcPr>
            <w:tcW w:w="2006" w:type="dxa"/>
          </w:tcPr>
          <w:p w14:paraId="27428F18" w14:textId="77777777" w:rsidR="00AF0361" w:rsidRPr="00DB1D0F" w:rsidRDefault="00AF0361" w:rsidP="005227AB">
            <w:pPr>
              <w:rPr>
                <w:sz w:val="22"/>
                <w:szCs w:val="22"/>
              </w:rPr>
            </w:pPr>
            <w:r w:rsidRPr="00DB1D0F">
              <w:rPr>
                <w:sz w:val="22"/>
                <w:szCs w:val="22"/>
              </w:rPr>
              <w:t>Flint, MI</w:t>
            </w:r>
          </w:p>
        </w:tc>
        <w:tc>
          <w:tcPr>
            <w:tcW w:w="2681" w:type="dxa"/>
          </w:tcPr>
          <w:p w14:paraId="3F7856CC" w14:textId="77777777" w:rsidR="00AF0361" w:rsidRPr="00DB1D0F" w:rsidRDefault="00AF0361" w:rsidP="005227AB">
            <w:pPr>
              <w:pStyle w:val="BodyText"/>
              <w:ind w:firstLine="0"/>
              <w:rPr>
                <w:sz w:val="22"/>
                <w:szCs w:val="22"/>
              </w:rPr>
            </w:pPr>
            <w:r w:rsidRPr="00DB1D0F">
              <w:rPr>
                <w:sz w:val="22"/>
                <w:szCs w:val="22"/>
              </w:rPr>
              <w:t>BRCDT-20130603AKL</w:t>
            </w:r>
          </w:p>
        </w:tc>
      </w:tr>
      <w:tr w:rsidR="00AF0361" w:rsidRPr="00DB1D0F" w14:paraId="250A0995" w14:textId="77777777" w:rsidTr="005227AB">
        <w:trPr>
          <w:jc w:val="center"/>
        </w:trPr>
        <w:tc>
          <w:tcPr>
            <w:tcW w:w="1123" w:type="dxa"/>
          </w:tcPr>
          <w:p w14:paraId="42D860B1"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2023774" w14:textId="77777777" w:rsidR="00AF0361" w:rsidRPr="00DB1D0F" w:rsidRDefault="00AF0361" w:rsidP="005227AB">
            <w:pPr>
              <w:jc w:val="center"/>
              <w:rPr>
                <w:sz w:val="22"/>
                <w:szCs w:val="22"/>
              </w:rPr>
            </w:pPr>
            <w:r w:rsidRPr="00DB1D0F">
              <w:rPr>
                <w:sz w:val="22"/>
                <w:szCs w:val="22"/>
              </w:rPr>
              <w:t>WSYX(TV)</w:t>
            </w:r>
          </w:p>
        </w:tc>
        <w:tc>
          <w:tcPr>
            <w:tcW w:w="1038" w:type="dxa"/>
          </w:tcPr>
          <w:p w14:paraId="2A1605C1" w14:textId="77777777" w:rsidR="00AF0361" w:rsidRPr="00DB1D0F" w:rsidRDefault="00AF0361" w:rsidP="005227AB">
            <w:pPr>
              <w:jc w:val="center"/>
              <w:rPr>
                <w:sz w:val="22"/>
                <w:szCs w:val="22"/>
              </w:rPr>
            </w:pPr>
            <w:r w:rsidRPr="00DB1D0F">
              <w:rPr>
                <w:sz w:val="22"/>
                <w:szCs w:val="22"/>
              </w:rPr>
              <w:t>56549</w:t>
            </w:r>
          </w:p>
        </w:tc>
        <w:tc>
          <w:tcPr>
            <w:tcW w:w="2006" w:type="dxa"/>
          </w:tcPr>
          <w:p w14:paraId="29E781D4" w14:textId="77777777" w:rsidR="00AF0361" w:rsidRPr="00DB1D0F" w:rsidRDefault="00AF0361" w:rsidP="005227AB">
            <w:pPr>
              <w:rPr>
                <w:sz w:val="22"/>
                <w:szCs w:val="22"/>
              </w:rPr>
            </w:pPr>
            <w:r w:rsidRPr="00DB1D0F">
              <w:rPr>
                <w:sz w:val="22"/>
                <w:szCs w:val="22"/>
              </w:rPr>
              <w:t>Columbus, OH</w:t>
            </w:r>
          </w:p>
        </w:tc>
        <w:tc>
          <w:tcPr>
            <w:tcW w:w="2681" w:type="dxa"/>
          </w:tcPr>
          <w:p w14:paraId="316C5BC9" w14:textId="77777777" w:rsidR="00AF0361" w:rsidRPr="00DB1D0F" w:rsidRDefault="00AF0361" w:rsidP="005227AB">
            <w:pPr>
              <w:pStyle w:val="BodyText"/>
              <w:ind w:firstLine="0"/>
              <w:rPr>
                <w:sz w:val="22"/>
                <w:szCs w:val="22"/>
              </w:rPr>
            </w:pPr>
            <w:r w:rsidRPr="00DB1D0F">
              <w:rPr>
                <w:sz w:val="22"/>
                <w:szCs w:val="22"/>
              </w:rPr>
              <w:t>BRCDT-20130603ALD</w:t>
            </w:r>
          </w:p>
        </w:tc>
      </w:tr>
      <w:tr w:rsidR="00AF0361" w:rsidRPr="00DB1D0F" w14:paraId="645F9006" w14:textId="77777777" w:rsidTr="005227AB">
        <w:trPr>
          <w:jc w:val="center"/>
        </w:trPr>
        <w:tc>
          <w:tcPr>
            <w:tcW w:w="1123" w:type="dxa"/>
          </w:tcPr>
          <w:p w14:paraId="0D1E719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3F9A817" w14:textId="77777777" w:rsidR="00AF0361" w:rsidRPr="00DB1D0F" w:rsidRDefault="00AF0361" w:rsidP="005227AB">
            <w:pPr>
              <w:jc w:val="center"/>
              <w:rPr>
                <w:sz w:val="22"/>
                <w:szCs w:val="22"/>
              </w:rPr>
            </w:pPr>
            <w:r w:rsidRPr="00DB1D0F">
              <w:rPr>
                <w:sz w:val="22"/>
                <w:szCs w:val="22"/>
              </w:rPr>
              <w:t>WTOV-TV</w:t>
            </w:r>
          </w:p>
        </w:tc>
        <w:tc>
          <w:tcPr>
            <w:tcW w:w="1038" w:type="dxa"/>
          </w:tcPr>
          <w:p w14:paraId="7BB2778F" w14:textId="77777777" w:rsidR="00AF0361" w:rsidRPr="00DB1D0F" w:rsidRDefault="00AF0361" w:rsidP="005227AB">
            <w:pPr>
              <w:jc w:val="center"/>
              <w:rPr>
                <w:sz w:val="22"/>
                <w:szCs w:val="22"/>
              </w:rPr>
            </w:pPr>
            <w:r w:rsidRPr="00DB1D0F">
              <w:rPr>
                <w:sz w:val="22"/>
                <w:szCs w:val="22"/>
              </w:rPr>
              <w:t>74122</w:t>
            </w:r>
          </w:p>
        </w:tc>
        <w:tc>
          <w:tcPr>
            <w:tcW w:w="2006" w:type="dxa"/>
          </w:tcPr>
          <w:p w14:paraId="08A196CC" w14:textId="77777777" w:rsidR="00AF0361" w:rsidRPr="00DB1D0F" w:rsidRDefault="00AF0361" w:rsidP="005227AB">
            <w:pPr>
              <w:rPr>
                <w:sz w:val="22"/>
                <w:szCs w:val="22"/>
              </w:rPr>
            </w:pPr>
            <w:r w:rsidRPr="00DB1D0F">
              <w:rPr>
                <w:sz w:val="22"/>
                <w:szCs w:val="22"/>
              </w:rPr>
              <w:t>Steubenville, OH</w:t>
            </w:r>
          </w:p>
        </w:tc>
        <w:tc>
          <w:tcPr>
            <w:tcW w:w="2681" w:type="dxa"/>
          </w:tcPr>
          <w:p w14:paraId="3A22CEAD" w14:textId="77777777" w:rsidR="00AF0361" w:rsidRPr="00DB1D0F" w:rsidRDefault="00AF0361" w:rsidP="005227AB">
            <w:pPr>
              <w:pStyle w:val="BodyText"/>
              <w:ind w:firstLine="0"/>
              <w:rPr>
                <w:sz w:val="22"/>
                <w:szCs w:val="22"/>
              </w:rPr>
            </w:pPr>
            <w:r w:rsidRPr="00DB1D0F">
              <w:rPr>
                <w:sz w:val="22"/>
                <w:szCs w:val="22"/>
              </w:rPr>
              <w:t>BRCDT-20130603AWN</w:t>
            </w:r>
          </w:p>
        </w:tc>
      </w:tr>
      <w:tr w:rsidR="00AF0361" w:rsidRPr="00DB1D0F" w14:paraId="0F357B55" w14:textId="77777777" w:rsidTr="005227AB">
        <w:trPr>
          <w:jc w:val="center"/>
        </w:trPr>
        <w:tc>
          <w:tcPr>
            <w:tcW w:w="1123" w:type="dxa"/>
          </w:tcPr>
          <w:p w14:paraId="41251377"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6689B8A" w14:textId="77777777" w:rsidR="00AF0361" w:rsidRPr="00DB1D0F" w:rsidRDefault="00AF0361" w:rsidP="005227AB">
            <w:pPr>
              <w:jc w:val="center"/>
              <w:rPr>
                <w:sz w:val="22"/>
                <w:szCs w:val="22"/>
              </w:rPr>
            </w:pPr>
            <w:r w:rsidRPr="00DB1D0F">
              <w:rPr>
                <w:sz w:val="22"/>
                <w:szCs w:val="22"/>
              </w:rPr>
              <w:t>WWMT(TV)</w:t>
            </w:r>
          </w:p>
        </w:tc>
        <w:tc>
          <w:tcPr>
            <w:tcW w:w="1038" w:type="dxa"/>
          </w:tcPr>
          <w:p w14:paraId="3623D8C5" w14:textId="77777777" w:rsidR="00AF0361" w:rsidRPr="00DB1D0F" w:rsidRDefault="00AF0361" w:rsidP="005227AB">
            <w:pPr>
              <w:jc w:val="center"/>
              <w:rPr>
                <w:sz w:val="22"/>
                <w:szCs w:val="22"/>
              </w:rPr>
            </w:pPr>
            <w:r w:rsidRPr="00DB1D0F">
              <w:rPr>
                <w:sz w:val="22"/>
                <w:szCs w:val="22"/>
              </w:rPr>
              <w:t>74195</w:t>
            </w:r>
          </w:p>
        </w:tc>
        <w:tc>
          <w:tcPr>
            <w:tcW w:w="2006" w:type="dxa"/>
          </w:tcPr>
          <w:p w14:paraId="183FDD07" w14:textId="77777777" w:rsidR="00AF0361" w:rsidRPr="00DB1D0F" w:rsidRDefault="00AF0361" w:rsidP="005227AB">
            <w:pPr>
              <w:rPr>
                <w:sz w:val="22"/>
                <w:szCs w:val="22"/>
              </w:rPr>
            </w:pPr>
            <w:r w:rsidRPr="00DB1D0F">
              <w:rPr>
                <w:sz w:val="22"/>
                <w:szCs w:val="22"/>
              </w:rPr>
              <w:t>Kalamazoo, MI</w:t>
            </w:r>
          </w:p>
        </w:tc>
        <w:tc>
          <w:tcPr>
            <w:tcW w:w="2681" w:type="dxa"/>
          </w:tcPr>
          <w:p w14:paraId="650F18C0" w14:textId="77777777" w:rsidR="00AF0361" w:rsidRPr="00DB1D0F" w:rsidRDefault="00AF0361" w:rsidP="005227AB">
            <w:pPr>
              <w:pStyle w:val="BodyText"/>
              <w:ind w:firstLine="0"/>
              <w:rPr>
                <w:sz w:val="22"/>
                <w:szCs w:val="22"/>
              </w:rPr>
            </w:pPr>
            <w:r w:rsidRPr="00DB1D0F">
              <w:rPr>
                <w:sz w:val="22"/>
                <w:szCs w:val="22"/>
              </w:rPr>
              <w:t>BRCDT-20130603AJK</w:t>
            </w:r>
          </w:p>
        </w:tc>
      </w:tr>
      <w:tr w:rsidR="00AF0361" w:rsidRPr="00DB1D0F" w14:paraId="69597A50" w14:textId="77777777" w:rsidTr="005227AB">
        <w:trPr>
          <w:jc w:val="center"/>
        </w:trPr>
        <w:tc>
          <w:tcPr>
            <w:tcW w:w="1123" w:type="dxa"/>
          </w:tcPr>
          <w:p w14:paraId="11C92FD8"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E3D1B47" w14:textId="77777777" w:rsidR="00AF0361" w:rsidRPr="00DB1D0F" w:rsidRDefault="00AF0361" w:rsidP="005227AB">
            <w:pPr>
              <w:jc w:val="center"/>
              <w:rPr>
                <w:sz w:val="22"/>
                <w:szCs w:val="22"/>
              </w:rPr>
            </w:pPr>
            <w:r w:rsidRPr="00DB1D0F">
              <w:rPr>
                <w:sz w:val="22"/>
                <w:szCs w:val="22"/>
              </w:rPr>
              <w:t>WCGV-TV</w:t>
            </w:r>
          </w:p>
        </w:tc>
        <w:tc>
          <w:tcPr>
            <w:tcW w:w="1038" w:type="dxa"/>
          </w:tcPr>
          <w:p w14:paraId="394C5A45" w14:textId="77777777" w:rsidR="00AF0361" w:rsidRPr="00DB1D0F" w:rsidRDefault="00AF0361" w:rsidP="005227AB">
            <w:pPr>
              <w:jc w:val="center"/>
              <w:rPr>
                <w:sz w:val="22"/>
                <w:szCs w:val="22"/>
              </w:rPr>
            </w:pPr>
            <w:r w:rsidRPr="00DB1D0F">
              <w:rPr>
                <w:sz w:val="22"/>
                <w:szCs w:val="22"/>
              </w:rPr>
              <w:t>71278</w:t>
            </w:r>
          </w:p>
        </w:tc>
        <w:tc>
          <w:tcPr>
            <w:tcW w:w="2006" w:type="dxa"/>
          </w:tcPr>
          <w:p w14:paraId="412FDD10" w14:textId="77777777" w:rsidR="00AF0361" w:rsidRPr="00DB1D0F" w:rsidRDefault="00AF0361" w:rsidP="005227AB">
            <w:pPr>
              <w:jc w:val="both"/>
              <w:rPr>
                <w:sz w:val="22"/>
                <w:szCs w:val="22"/>
              </w:rPr>
            </w:pPr>
            <w:r w:rsidRPr="00DB1D0F">
              <w:rPr>
                <w:sz w:val="22"/>
                <w:szCs w:val="22"/>
              </w:rPr>
              <w:t>Milwaukee, WI</w:t>
            </w:r>
          </w:p>
        </w:tc>
        <w:tc>
          <w:tcPr>
            <w:tcW w:w="2681" w:type="dxa"/>
          </w:tcPr>
          <w:p w14:paraId="64407A0A" w14:textId="77777777" w:rsidR="00AF0361" w:rsidRPr="00DB1D0F" w:rsidRDefault="00AF0361" w:rsidP="005227AB">
            <w:pPr>
              <w:pStyle w:val="BodyText"/>
              <w:ind w:firstLine="0"/>
              <w:jc w:val="both"/>
              <w:rPr>
                <w:sz w:val="22"/>
                <w:szCs w:val="22"/>
              </w:rPr>
            </w:pPr>
            <w:r w:rsidRPr="00DB1D0F">
              <w:rPr>
                <w:sz w:val="22"/>
                <w:szCs w:val="22"/>
              </w:rPr>
              <w:t>BRCDT-20130801AMA</w:t>
            </w:r>
          </w:p>
          <w:p w14:paraId="1896B990" w14:textId="77777777" w:rsidR="00AF0361" w:rsidRPr="00DB1D0F" w:rsidRDefault="00AF0361" w:rsidP="005227AB">
            <w:pPr>
              <w:pStyle w:val="BodyText"/>
              <w:ind w:firstLine="0"/>
              <w:jc w:val="both"/>
              <w:rPr>
                <w:sz w:val="22"/>
                <w:szCs w:val="22"/>
              </w:rPr>
            </w:pPr>
            <w:r w:rsidRPr="00DB1D0F">
              <w:rPr>
                <w:sz w:val="22"/>
                <w:szCs w:val="22"/>
              </w:rPr>
              <w:t>BRCT-20050801BBZ</w:t>
            </w:r>
          </w:p>
        </w:tc>
      </w:tr>
      <w:tr w:rsidR="00AF0361" w:rsidRPr="00DB1D0F" w14:paraId="087FFCC5" w14:textId="77777777" w:rsidTr="005227AB">
        <w:trPr>
          <w:jc w:val="center"/>
        </w:trPr>
        <w:tc>
          <w:tcPr>
            <w:tcW w:w="1123" w:type="dxa"/>
          </w:tcPr>
          <w:p w14:paraId="28B64753"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73DB0315" w14:textId="77777777" w:rsidR="00AF0361" w:rsidRPr="00DB1D0F" w:rsidRDefault="00AF0361" w:rsidP="005227AB">
            <w:pPr>
              <w:jc w:val="center"/>
              <w:rPr>
                <w:sz w:val="22"/>
                <w:szCs w:val="22"/>
              </w:rPr>
            </w:pPr>
            <w:r w:rsidRPr="00DB1D0F">
              <w:rPr>
                <w:sz w:val="22"/>
                <w:szCs w:val="22"/>
              </w:rPr>
              <w:t>WICD(TV)</w:t>
            </w:r>
          </w:p>
        </w:tc>
        <w:tc>
          <w:tcPr>
            <w:tcW w:w="1038" w:type="dxa"/>
          </w:tcPr>
          <w:p w14:paraId="341224DB" w14:textId="77777777" w:rsidR="00AF0361" w:rsidRPr="00DB1D0F" w:rsidRDefault="00AF0361" w:rsidP="005227AB">
            <w:pPr>
              <w:jc w:val="center"/>
              <w:rPr>
                <w:sz w:val="22"/>
                <w:szCs w:val="22"/>
              </w:rPr>
            </w:pPr>
            <w:r w:rsidRPr="00DB1D0F">
              <w:rPr>
                <w:sz w:val="22"/>
                <w:szCs w:val="22"/>
              </w:rPr>
              <w:t>25684</w:t>
            </w:r>
          </w:p>
        </w:tc>
        <w:tc>
          <w:tcPr>
            <w:tcW w:w="2006" w:type="dxa"/>
          </w:tcPr>
          <w:p w14:paraId="371CB283" w14:textId="77777777" w:rsidR="00AF0361" w:rsidRPr="00DB1D0F" w:rsidRDefault="00AF0361" w:rsidP="005227AB">
            <w:pPr>
              <w:rPr>
                <w:sz w:val="22"/>
                <w:szCs w:val="22"/>
              </w:rPr>
            </w:pPr>
            <w:r w:rsidRPr="00DB1D0F">
              <w:rPr>
                <w:sz w:val="22"/>
                <w:szCs w:val="22"/>
              </w:rPr>
              <w:t>Champaign, IL</w:t>
            </w:r>
          </w:p>
        </w:tc>
        <w:tc>
          <w:tcPr>
            <w:tcW w:w="2681" w:type="dxa"/>
          </w:tcPr>
          <w:p w14:paraId="62F913F8" w14:textId="77777777" w:rsidR="00AF0361" w:rsidRPr="00DB1D0F" w:rsidRDefault="00AF0361" w:rsidP="005227AB">
            <w:pPr>
              <w:pStyle w:val="BodyText"/>
              <w:ind w:firstLine="0"/>
              <w:rPr>
                <w:sz w:val="22"/>
                <w:szCs w:val="22"/>
              </w:rPr>
            </w:pPr>
            <w:r w:rsidRPr="00DB1D0F">
              <w:rPr>
                <w:sz w:val="22"/>
                <w:szCs w:val="22"/>
              </w:rPr>
              <w:t>BRCDT-20130801ALL</w:t>
            </w:r>
          </w:p>
        </w:tc>
      </w:tr>
      <w:tr w:rsidR="00AF0361" w:rsidRPr="00DB1D0F" w14:paraId="3B35A247" w14:textId="77777777" w:rsidTr="005227AB">
        <w:trPr>
          <w:jc w:val="center"/>
        </w:trPr>
        <w:tc>
          <w:tcPr>
            <w:tcW w:w="1123" w:type="dxa"/>
          </w:tcPr>
          <w:p w14:paraId="3110C5B8"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B7DE780" w14:textId="77777777" w:rsidR="00AF0361" w:rsidRPr="00DB1D0F" w:rsidRDefault="00AF0361" w:rsidP="005227AB">
            <w:pPr>
              <w:jc w:val="center"/>
              <w:rPr>
                <w:sz w:val="22"/>
                <w:szCs w:val="22"/>
              </w:rPr>
            </w:pPr>
            <w:r w:rsidRPr="00DB1D0F">
              <w:rPr>
                <w:sz w:val="22"/>
                <w:szCs w:val="22"/>
              </w:rPr>
              <w:t>WMSN-TV</w:t>
            </w:r>
          </w:p>
        </w:tc>
        <w:tc>
          <w:tcPr>
            <w:tcW w:w="1038" w:type="dxa"/>
          </w:tcPr>
          <w:p w14:paraId="58271A86" w14:textId="77777777" w:rsidR="00AF0361" w:rsidRPr="00DB1D0F" w:rsidRDefault="00AF0361" w:rsidP="005227AB">
            <w:pPr>
              <w:jc w:val="center"/>
              <w:rPr>
                <w:sz w:val="22"/>
                <w:szCs w:val="22"/>
              </w:rPr>
            </w:pPr>
            <w:r w:rsidRPr="00DB1D0F">
              <w:rPr>
                <w:sz w:val="22"/>
                <w:szCs w:val="22"/>
              </w:rPr>
              <w:t>10221</w:t>
            </w:r>
          </w:p>
        </w:tc>
        <w:tc>
          <w:tcPr>
            <w:tcW w:w="2006" w:type="dxa"/>
          </w:tcPr>
          <w:p w14:paraId="6F317ECA" w14:textId="77777777" w:rsidR="00AF0361" w:rsidRPr="00DB1D0F" w:rsidRDefault="00AF0361" w:rsidP="005227AB">
            <w:pPr>
              <w:rPr>
                <w:sz w:val="22"/>
                <w:szCs w:val="22"/>
              </w:rPr>
            </w:pPr>
            <w:r w:rsidRPr="00DB1D0F">
              <w:rPr>
                <w:sz w:val="22"/>
                <w:szCs w:val="22"/>
              </w:rPr>
              <w:t>Madison, WI</w:t>
            </w:r>
          </w:p>
        </w:tc>
        <w:tc>
          <w:tcPr>
            <w:tcW w:w="2681" w:type="dxa"/>
          </w:tcPr>
          <w:p w14:paraId="58D9EBBD" w14:textId="77777777" w:rsidR="00AF0361" w:rsidRPr="00DB1D0F" w:rsidRDefault="00AF0361" w:rsidP="005227AB">
            <w:pPr>
              <w:pStyle w:val="BodyText"/>
              <w:ind w:firstLine="0"/>
              <w:rPr>
                <w:sz w:val="22"/>
                <w:szCs w:val="22"/>
              </w:rPr>
            </w:pPr>
            <w:r w:rsidRPr="00DB1D0F">
              <w:rPr>
                <w:sz w:val="22"/>
                <w:szCs w:val="22"/>
              </w:rPr>
              <w:t>BRCDT-20130801AHM</w:t>
            </w:r>
          </w:p>
        </w:tc>
      </w:tr>
      <w:tr w:rsidR="00AF0361" w:rsidRPr="00DB1D0F" w14:paraId="1789D6B4" w14:textId="77777777" w:rsidTr="005227AB">
        <w:trPr>
          <w:jc w:val="center"/>
        </w:trPr>
        <w:tc>
          <w:tcPr>
            <w:tcW w:w="1123" w:type="dxa"/>
          </w:tcPr>
          <w:p w14:paraId="139F57DC"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2FA5322" w14:textId="77777777" w:rsidR="00AF0361" w:rsidRPr="00DB1D0F" w:rsidRDefault="00AF0361" w:rsidP="005227AB">
            <w:pPr>
              <w:jc w:val="center"/>
              <w:rPr>
                <w:sz w:val="22"/>
                <w:szCs w:val="22"/>
              </w:rPr>
            </w:pPr>
            <w:r w:rsidRPr="00DB1D0F">
              <w:rPr>
                <w:sz w:val="22"/>
                <w:szCs w:val="22"/>
              </w:rPr>
              <w:t>WVTV(TV)</w:t>
            </w:r>
          </w:p>
        </w:tc>
        <w:tc>
          <w:tcPr>
            <w:tcW w:w="1038" w:type="dxa"/>
          </w:tcPr>
          <w:p w14:paraId="385432BE" w14:textId="77777777" w:rsidR="00AF0361" w:rsidRPr="00DB1D0F" w:rsidRDefault="00AF0361" w:rsidP="005227AB">
            <w:pPr>
              <w:jc w:val="center"/>
              <w:rPr>
                <w:sz w:val="22"/>
                <w:szCs w:val="22"/>
              </w:rPr>
            </w:pPr>
            <w:r w:rsidRPr="00DB1D0F">
              <w:rPr>
                <w:sz w:val="22"/>
                <w:szCs w:val="22"/>
              </w:rPr>
              <w:t>74174</w:t>
            </w:r>
          </w:p>
        </w:tc>
        <w:tc>
          <w:tcPr>
            <w:tcW w:w="2006" w:type="dxa"/>
          </w:tcPr>
          <w:p w14:paraId="112B7260" w14:textId="77777777" w:rsidR="00AF0361" w:rsidRPr="00DB1D0F" w:rsidRDefault="00AF0361" w:rsidP="005227AB">
            <w:pPr>
              <w:rPr>
                <w:sz w:val="22"/>
                <w:szCs w:val="22"/>
              </w:rPr>
            </w:pPr>
            <w:r w:rsidRPr="00DB1D0F">
              <w:rPr>
                <w:sz w:val="22"/>
                <w:szCs w:val="22"/>
              </w:rPr>
              <w:t>Milwaukee, WI</w:t>
            </w:r>
          </w:p>
        </w:tc>
        <w:tc>
          <w:tcPr>
            <w:tcW w:w="2681" w:type="dxa"/>
          </w:tcPr>
          <w:p w14:paraId="4ACF8E10" w14:textId="77777777" w:rsidR="00AF0361" w:rsidRPr="00DB1D0F" w:rsidRDefault="00AF0361" w:rsidP="005227AB">
            <w:pPr>
              <w:pStyle w:val="BodyText"/>
              <w:ind w:firstLine="0"/>
              <w:rPr>
                <w:sz w:val="22"/>
                <w:szCs w:val="22"/>
              </w:rPr>
            </w:pPr>
            <w:r w:rsidRPr="00DB1D0F">
              <w:rPr>
                <w:sz w:val="22"/>
                <w:szCs w:val="22"/>
              </w:rPr>
              <w:t> BRCDT-20130801AMD</w:t>
            </w:r>
          </w:p>
        </w:tc>
      </w:tr>
      <w:tr w:rsidR="00AF0361" w:rsidRPr="00DB1D0F" w14:paraId="44C617B7" w14:textId="77777777" w:rsidTr="005227AB">
        <w:trPr>
          <w:jc w:val="center"/>
        </w:trPr>
        <w:tc>
          <w:tcPr>
            <w:tcW w:w="1123" w:type="dxa"/>
          </w:tcPr>
          <w:p w14:paraId="1DFE7788"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63C6277" w14:textId="77777777" w:rsidR="00AF0361" w:rsidRPr="00DB1D0F" w:rsidRDefault="00AF0361" w:rsidP="005227AB">
            <w:pPr>
              <w:jc w:val="center"/>
              <w:rPr>
                <w:sz w:val="22"/>
                <w:szCs w:val="22"/>
              </w:rPr>
            </w:pPr>
            <w:r w:rsidRPr="00DB1D0F">
              <w:rPr>
                <w:sz w:val="22"/>
                <w:szCs w:val="22"/>
              </w:rPr>
              <w:t>KBSI(TV)</w:t>
            </w:r>
          </w:p>
        </w:tc>
        <w:tc>
          <w:tcPr>
            <w:tcW w:w="1038" w:type="dxa"/>
          </w:tcPr>
          <w:p w14:paraId="159A42B4" w14:textId="77777777" w:rsidR="00AF0361" w:rsidRPr="00DB1D0F" w:rsidRDefault="00AF0361" w:rsidP="005227AB">
            <w:pPr>
              <w:jc w:val="center"/>
              <w:rPr>
                <w:sz w:val="22"/>
                <w:szCs w:val="22"/>
              </w:rPr>
            </w:pPr>
            <w:r w:rsidRPr="00DB1D0F">
              <w:rPr>
                <w:sz w:val="22"/>
                <w:szCs w:val="22"/>
              </w:rPr>
              <w:t>19593</w:t>
            </w:r>
          </w:p>
        </w:tc>
        <w:tc>
          <w:tcPr>
            <w:tcW w:w="2006" w:type="dxa"/>
          </w:tcPr>
          <w:p w14:paraId="59FDB434" w14:textId="77777777" w:rsidR="00AF0361" w:rsidRPr="00DB1D0F" w:rsidRDefault="00AF0361" w:rsidP="005227AB">
            <w:pPr>
              <w:rPr>
                <w:sz w:val="22"/>
                <w:szCs w:val="22"/>
              </w:rPr>
            </w:pPr>
            <w:r w:rsidRPr="00DB1D0F">
              <w:rPr>
                <w:sz w:val="22"/>
                <w:szCs w:val="22"/>
              </w:rPr>
              <w:t>Cape Girardeau, MO</w:t>
            </w:r>
          </w:p>
        </w:tc>
        <w:tc>
          <w:tcPr>
            <w:tcW w:w="2681" w:type="dxa"/>
          </w:tcPr>
          <w:p w14:paraId="74F70D4C" w14:textId="77777777" w:rsidR="00AF0361" w:rsidRPr="00DB1D0F" w:rsidRDefault="00AF0361" w:rsidP="005227AB">
            <w:pPr>
              <w:pStyle w:val="BodyText"/>
              <w:ind w:firstLine="0"/>
              <w:rPr>
                <w:sz w:val="22"/>
                <w:szCs w:val="22"/>
              </w:rPr>
            </w:pPr>
            <w:r w:rsidRPr="00DB1D0F">
              <w:rPr>
                <w:sz w:val="22"/>
                <w:szCs w:val="22"/>
              </w:rPr>
              <w:t>BRCDT-20131017AJD</w:t>
            </w:r>
          </w:p>
        </w:tc>
      </w:tr>
      <w:tr w:rsidR="00AF0361" w:rsidRPr="00DB1D0F" w14:paraId="3020C85F" w14:textId="77777777" w:rsidTr="005227AB">
        <w:trPr>
          <w:jc w:val="center"/>
        </w:trPr>
        <w:tc>
          <w:tcPr>
            <w:tcW w:w="1123" w:type="dxa"/>
          </w:tcPr>
          <w:p w14:paraId="7E88B21A"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5D257B7E" w14:textId="77777777" w:rsidR="00AF0361" w:rsidRPr="00DB1D0F" w:rsidRDefault="00AF0361" w:rsidP="005227AB">
            <w:pPr>
              <w:jc w:val="center"/>
              <w:rPr>
                <w:sz w:val="22"/>
                <w:szCs w:val="22"/>
              </w:rPr>
            </w:pPr>
            <w:r w:rsidRPr="00DB1D0F">
              <w:rPr>
                <w:sz w:val="22"/>
                <w:szCs w:val="22"/>
              </w:rPr>
              <w:t>KDNL-TV</w:t>
            </w:r>
          </w:p>
        </w:tc>
        <w:tc>
          <w:tcPr>
            <w:tcW w:w="1038" w:type="dxa"/>
          </w:tcPr>
          <w:p w14:paraId="01FF67EB" w14:textId="77777777" w:rsidR="00AF0361" w:rsidRPr="00DB1D0F" w:rsidRDefault="00AF0361" w:rsidP="005227AB">
            <w:pPr>
              <w:jc w:val="center"/>
              <w:rPr>
                <w:sz w:val="22"/>
                <w:szCs w:val="22"/>
              </w:rPr>
            </w:pPr>
            <w:r w:rsidRPr="00DB1D0F">
              <w:rPr>
                <w:sz w:val="22"/>
                <w:szCs w:val="22"/>
              </w:rPr>
              <w:t>56524</w:t>
            </w:r>
          </w:p>
        </w:tc>
        <w:tc>
          <w:tcPr>
            <w:tcW w:w="2006" w:type="dxa"/>
          </w:tcPr>
          <w:p w14:paraId="3E425F5D" w14:textId="77777777" w:rsidR="00AF0361" w:rsidRPr="00DB1D0F" w:rsidRDefault="00AF0361" w:rsidP="005227AB">
            <w:pPr>
              <w:rPr>
                <w:sz w:val="22"/>
                <w:szCs w:val="22"/>
              </w:rPr>
            </w:pPr>
            <w:r w:rsidRPr="00DB1D0F">
              <w:rPr>
                <w:sz w:val="22"/>
                <w:szCs w:val="22"/>
              </w:rPr>
              <w:t>St. Louis, MO</w:t>
            </w:r>
          </w:p>
        </w:tc>
        <w:tc>
          <w:tcPr>
            <w:tcW w:w="2681" w:type="dxa"/>
          </w:tcPr>
          <w:p w14:paraId="13514716" w14:textId="77777777" w:rsidR="00AF0361" w:rsidRPr="00DB1D0F" w:rsidRDefault="00AF0361" w:rsidP="005227AB">
            <w:pPr>
              <w:pStyle w:val="BodyText"/>
              <w:ind w:firstLine="0"/>
              <w:rPr>
                <w:sz w:val="22"/>
                <w:szCs w:val="22"/>
              </w:rPr>
            </w:pPr>
            <w:r w:rsidRPr="00DB1D0F">
              <w:rPr>
                <w:sz w:val="22"/>
                <w:szCs w:val="22"/>
              </w:rPr>
              <w:t>BRCDT-20131017CDZ</w:t>
            </w:r>
          </w:p>
        </w:tc>
      </w:tr>
      <w:tr w:rsidR="00AF0361" w:rsidRPr="00DB1D0F" w14:paraId="60E799D7" w14:textId="77777777" w:rsidTr="005227AB">
        <w:trPr>
          <w:jc w:val="center"/>
        </w:trPr>
        <w:tc>
          <w:tcPr>
            <w:tcW w:w="1123" w:type="dxa"/>
          </w:tcPr>
          <w:p w14:paraId="74B3B2E2"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CE28828" w14:textId="77777777" w:rsidR="00AF0361" w:rsidRPr="00DB1D0F" w:rsidRDefault="00AF0361" w:rsidP="005227AB">
            <w:pPr>
              <w:jc w:val="center"/>
              <w:rPr>
                <w:sz w:val="22"/>
                <w:szCs w:val="22"/>
              </w:rPr>
            </w:pPr>
            <w:r w:rsidRPr="00DB1D0F">
              <w:rPr>
                <w:sz w:val="22"/>
                <w:szCs w:val="22"/>
              </w:rPr>
              <w:t>KDSM-TV</w:t>
            </w:r>
          </w:p>
        </w:tc>
        <w:tc>
          <w:tcPr>
            <w:tcW w:w="1038" w:type="dxa"/>
          </w:tcPr>
          <w:p w14:paraId="098E2A58" w14:textId="77777777" w:rsidR="00AF0361" w:rsidRPr="00DB1D0F" w:rsidRDefault="00AF0361" w:rsidP="005227AB">
            <w:pPr>
              <w:jc w:val="center"/>
              <w:rPr>
                <w:sz w:val="22"/>
                <w:szCs w:val="22"/>
              </w:rPr>
            </w:pPr>
            <w:r w:rsidRPr="00DB1D0F">
              <w:rPr>
                <w:sz w:val="22"/>
                <w:szCs w:val="22"/>
              </w:rPr>
              <w:t>56527</w:t>
            </w:r>
          </w:p>
        </w:tc>
        <w:tc>
          <w:tcPr>
            <w:tcW w:w="2006" w:type="dxa"/>
          </w:tcPr>
          <w:p w14:paraId="2DFB3435" w14:textId="77777777" w:rsidR="00AF0361" w:rsidRPr="00DB1D0F" w:rsidRDefault="00AF0361" w:rsidP="005227AB">
            <w:pPr>
              <w:rPr>
                <w:sz w:val="22"/>
                <w:szCs w:val="22"/>
              </w:rPr>
            </w:pPr>
            <w:r w:rsidRPr="00DB1D0F">
              <w:rPr>
                <w:sz w:val="22"/>
                <w:szCs w:val="22"/>
              </w:rPr>
              <w:t>Des Moines, IA</w:t>
            </w:r>
          </w:p>
        </w:tc>
        <w:tc>
          <w:tcPr>
            <w:tcW w:w="2681" w:type="dxa"/>
          </w:tcPr>
          <w:p w14:paraId="190E9E9D" w14:textId="77777777" w:rsidR="00AF0361" w:rsidRPr="00DB1D0F" w:rsidRDefault="00AF0361" w:rsidP="005227AB">
            <w:pPr>
              <w:pStyle w:val="BodyText"/>
              <w:ind w:firstLine="0"/>
              <w:rPr>
                <w:sz w:val="22"/>
                <w:szCs w:val="22"/>
              </w:rPr>
            </w:pPr>
            <w:r w:rsidRPr="00DB1D0F">
              <w:rPr>
                <w:sz w:val="22"/>
                <w:szCs w:val="22"/>
              </w:rPr>
              <w:t>BRCDT-20131017AJJ</w:t>
            </w:r>
          </w:p>
        </w:tc>
      </w:tr>
      <w:tr w:rsidR="00AF0361" w:rsidRPr="00DB1D0F" w14:paraId="52BA1708" w14:textId="77777777" w:rsidTr="005227AB">
        <w:trPr>
          <w:jc w:val="center"/>
        </w:trPr>
        <w:tc>
          <w:tcPr>
            <w:tcW w:w="1123" w:type="dxa"/>
          </w:tcPr>
          <w:p w14:paraId="3005BEC6"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7747A75" w14:textId="77777777" w:rsidR="00AF0361" w:rsidRPr="00DB1D0F" w:rsidRDefault="00AF0361" w:rsidP="005227AB">
            <w:pPr>
              <w:jc w:val="center"/>
              <w:rPr>
                <w:sz w:val="22"/>
                <w:szCs w:val="22"/>
              </w:rPr>
            </w:pPr>
            <w:r w:rsidRPr="00DB1D0F">
              <w:rPr>
                <w:sz w:val="22"/>
                <w:szCs w:val="22"/>
              </w:rPr>
              <w:t>KGAN(TV)</w:t>
            </w:r>
          </w:p>
        </w:tc>
        <w:tc>
          <w:tcPr>
            <w:tcW w:w="1038" w:type="dxa"/>
          </w:tcPr>
          <w:p w14:paraId="7A8AD41C" w14:textId="77777777" w:rsidR="00AF0361" w:rsidRPr="00DB1D0F" w:rsidRDefault="00AF0361" w:rsidP="005227AB">
            <w:pPr>
              <w:jc w:val="center"/>
              <w:rPr>
                <w:sz w:val="22"/>
                <w:szCs w:val="22"/>
              </w:rPr>
            </w:pPr>
            <w:r w:rsidRPr="00DB1D0F">
              <w:rPr>
                <w:sz w:val="22"/>
                <w:szCs w:val="22"/>
              </w:rPr>
              <w:t>25685</w:t>
            </w:r>
          </w:p>
        </w:tc>
        <w:tc>
          <w:tcPr>
            <w:tcW w:w="2006" w:type="dxa"/>
          </w:tcPr>
          <w:p w14:paraId="3AF82ECF" w14:textId="77777777" w:rsidR="00AF0361" w:rsidRPr="00DB1D0F" w:rsidRDefault="00AF0361" w:rsidP="005227AB">
            <w:pPr>
              <w:rPr>
                <w:sz w:val="22"/>
                <w:szCs w:val="22"/>
              </w:rPr>
            </w:pPr>
            <w:r w:rsidRPr="00DB1D0F">
              <w:rPr>
                <w:sz w:val="22"/>
                <w:szCs w:val="22"/>
              </w:rPr>
              <w:t>Cedar Rapids, IA</w:t>
            </w:r>
          </w:p>
        </w:tc>
        <w:tc>
          <w:tcPr>
            <w:tcW w:w="2681" w:type="dxa"/>
          </w:tcPr>
          <w:p w14:paraId="5E287FC2" w14:textId="77777777" w:rsidR="00AF0361" w:rsidRPr="00DB1D0F" w:rsidRDefault="00AF0361" w:rsidP="005227AB">
            <w:pPr>
              <w:pStyle w:val="BodyText"/>
              <w:ind w:firstLine="0"/>
              <w:rPr>
                <w:sz w:val="22"/>
                <w:szCs w:val="22"/>
              </w:rPr>
            </w:pPr>
            <w:r w:rsidRPr="00DB1D0F">
              <w:rPr>
                <w:sz w:val="22"/>
                <w:szCs w:val="22"/>
              </w:rPr>
              <w:t>BRCDT-20131017AJO</w:t>
            </w:r>
          </w:p>
        </w:tc>
      </w:tr>
      <w:tr w:rsidR="00AF0361" w:rsidRPr="00DB1D0F" w14:paraId="72DEA710" w14:textId="77777777" w:rsidTr="005227AB">
        <w:trPr>
          <w:jc w:val="center"/>
        </w:trPr>
        <w:tc>
          <w:tcPr>
            <w:tcW w:w="1123" w:type="dxa"/>
          </w:tcPr>
          <w:p w14:paraId="48127AC7"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7FCFB37" w14:textId="77777777" w:rsidR="00AF0361" w:rsidRPr="00DB1D0F" w:rsidRDefault="00AF0361" w:rsidP="005227AB">
            <w:pPr>
              <w:jc w:val="center"/>
              <w:rPr>
                <w:sz w:val="22"/>
                <w:szCs w:val="22"/>
              </w:rPr>
            </w:pPr>
            <w:r w:rsidRPr="00DB1D0F">
              <w:rPr>
                <w:sz w:val="22"/>
                <w:szCs w:val="22"/>
              </w:rPr>
              <w:t>KPTH(TV)</w:t>
            </w:r>
          </w:p>
        </w:tc>
        <w:tc>
          <w:tcPr>
            <w:tcW w:w="1038" w:type="dxa"/>
          </w:tcPr>
          <w:p w14:paraId="0F3E1512" w14:textId="77777777" w:rsidR="00AF0361" w:rsidRPr="00DB1D0F" w:rsidRDefault="00AF0361" w:rsidP="005227AB">
            <w:pPr>
              <w:jc w:val="center"/>
              <w:rPr>
                <w:sz w:val="22"/>
                <w:szCs w:val="22"/>
              </w:rPr>
            </w:pPr>
            <w:r w:rsidRPr="00DB1D0F">
              <w:rPr>
                <w:sz w:val="22"/>
                <w:szCs w:val="22"/>
              </w:rPr>
              <w:t>77451</w:t>
            </w:r>
          </w:p>
        </w:tc>
        <w:tc>
          <w:tcPr>
            <w:tcW w:w="2006" w:type="dxa"/>
          </w:tcPr>
          <w:p w14:paraId="5BBB0DD5" w14:textId="77777777" w:rsidR="00AF0361" w:rsidRPr="00DB1D0F" w:rsidRDefault="00AF0361" w:rsidP="005227AB">
            <w:pPr>
              <w:rPr>
                <w:sz w:val="22"/>
                <w:szCs w:val="22"/>
              </w:rPr>
            </w:pPr>
            <w:r w:rsidRPr="00DB1D0F">
              <w:rPr>
                <w:sz w:val="22"/>
                <w:szCs w:val="22"/>
              </w:rPr>
              <w:t>Sioux City, IA</w:t>
            </w:r>
          </w:p>
        </w:tc>
        <w:tc>
          <w:tcPr>
            <w:tcW w:w="2681" w:type="dxa"/>
          </w:tcPr>
          <w:p w14:paraId="320E8A5C" w14:textId="77777777" w:rsidR="00AF0361" w:rsidRPr="00DB1D0F" w:rsidRDefault="00AF0361" w:rsidP="005227AB">
            <w:pPr>
              <w:pStyle w:val="BodyText"/>
              <w:ind w:firstLine="0"/>
              <w:rPr>
                <w:sz w:val="22"/>
                <w:szCs w:val="22"/>
              </w:rPr>
            </w:pPr>
            <w:r w:rsidRPr="00DB1D0F">
              <w:rPr>
                <w:sz w:val="22"/>
                <w:szCs w:val="22"/>
              </w:rPr>
              <w:t>BRCDT-20131017AJT</w:t>
            </w:r>
          </w:p>
        </w:tc>
      </w:tr>
      <w:tr w:rsidR="00AF0361" w:rsidRPr="00DB1D0F" w14:paraId="08A014EA" w14:textId="77777777" w:rsidTr="005227AB">
        <w:trPr>
          <w:jc w:val="center"/>
        </w:trPr>
        <w:tc>
          <w:tcPr>
            <w:tcW w:w="1123" w:type="dxa"/>
          </w:tcPr>
          <w:p w14:paraId="62BC0121"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184339E" w14:textId="77777777" w:rsidR="00AF0361" w:rsidRPr="00DB1D0F" w:rsidRDefault="00AF0361" w:rsidP="005227AB">
            <w:pPr>
              <w:jc w:val="center"/>
              <w:rPr>
                <w:i/>
                <w:sz w:val="22"/>
                <w:szCs w:val="22"/>
              </w:rPr>
            </w:pPr>
            <w:r w:rsidRPr="00DB1D0F">
              <w:rPr>
                <w:sz w:val="22"/>
                <w:szCs w:val="22"/>
              </w:rPr>
              <w:t>WUCW(TV)</w:t>
            </w:r>
          </w:p>
        </w:tc>
        <w:tc>
          <w:tcPr>
            <w:tcW w:w="1038" w:type="dxa"/>
          </w:tcPr>
          <w:p w14:paraId="27BD0C11" w14:textId="77777777" w:rsidR="00AF0361" w:rsidRPr="00DB1D0F" w:rsidRDefault="00AF0361" w:rsidP="005227AB">
            <w:pPr>
              <w:jc w:val="center"/>
              <w:rPr>
                <w:sz w:val="22"/>
                <w:szCs w:val="22"/>
              </w:rPr>
            </w:pPr>
            <w:r w:rsidRPr="00DB1D0F">
              <w:rPr>
                <w:sz w:val="22"/>
                <w:szCs w:val="22"/>
              </w:rPr>
              <w:t>36395</w:t>
            </w:r>
          </w:p>
        </w:tc>
        <w:tc>
          <w:tcPr>
            <w:tcW w:w="2006" w:type="dxa"/>
          </w:tcPr>
          <w:p w14:paraId="1A84AF96" w14:textId="77777777" w:rsidR="00AF0361" w:rsidRPr="00DB1D0F" w:rsidRDefault="00AF0361" w:rsidP="005227AB">
            <w:pPr>
              <w:rPr>
                <w:sz w:val="22"/>
                <w:szCs w:val="22"/>
              </w:rPr>
            </w:pPr>
            <w:r w:rsidRPr="00DB1D0F">
              <w:rPr>
                <w:sz w:val="22"/>
                <w:szCs w:val="22"/>
              </w:rPr>
              <w:t>Minneapolis, MN</w:t>
            </w:r>
          </w:p>
        </w:tc>
        <w:tc>
          <w:tcPr>
            <w:tcW w:w="2681" w:type="dxa"/>
          </w:tcPr>
          <w:p w14:paraId="6F50C4F0" w14:textId="77777777" w:rsidR="00AF0361" w:rsidRPr="00DB1D0F" w:rsidRDefault="00AF0361" w:rsidP="005227AB">
            <w:pPr>
              <w:pStyle w:val="BodyText"/>
              <w:ind w:firstLine="0"/>
              <w:rPr>
                <w:sz w:val="22"/>
                <w:szCs w:val="22"/>
              </w:rPr>
            </w:pPr>
            <w:r w:rsidRPr="00DB1D0F">
              <w:rPr>
                <w:sz w:val="22"/>
                <w:szCs w:val="22"/>
              </w:rPr>
              <w:t>BRCDT-20131202CEV</w:t>
            </w:r>
          </w:p>
        </w:tc>
      </w:tr>
      <w:tr w:rsidR="00AF0361" w:rsidRPr="00DB1D0F" w14:paraId="10D76E7B" w14:textId="77777777" w:rsidTr="005227AB">
        <w:trPr>
          <w:jc w:val="center"/>
        </w:trPr>
        <w:tc>
          <w:tcPr>
            <w:tcW w:w="1123" w:type="dxa"/>
          </w:tcPr>
          <w:p w14:paraId="004F13E0"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74BA3B0F" w14:textId="77777777" w:rsidR="00AF0361" w:rsidRPr="00DB1D0F" w:rsidRDefault="00AF0361" w:rsidP="005227AB">
            <w:pPr>
              <w:jc w:val="center"/>
              <w:rPr>
                <w:sz w:val="22"/>
                <w:szCs w:val="22"/>
              </w:rPr>
            </w:pPr>
            <w:r w:rsidRPr="00DB1D0F">
              <w:rPr>
                <w:sz w:val="22"/>
                <w:szCs w:val="22"/>
              </w:rPr>
              <w:t>KAAS-TV</w:t>
            </w:r>
          </w:p>
        </w:tc>
        <w:tc>
          <w:tcPr>
            <w:tcW w:w="1038" w:type="dxa"/>
          </w:tcPr>
          <w:p w14:paraId="2778A19E" w14:textId="77777777" w:rsidR="00AF0361" w:rsidRPr="00DB1D0F" w:rsidRDefault="00AF0361" w:rsidP="005227AB">
            <w:pPr>
              <w:jc w:val="center"/>
              <w:rPr>
                <w:sz w:val="22"/>
                <w:szCs w:val="22"/>
              </w:rPr>
            </w:pPr>
            <w:r w:rsidRPr="00DB1D0F">
              <w:rPr>
                <w:sz w:val="22"/>
                <w:szCs w:val="22"/>
              </w:rPr>
              <w:t>11912</w:t>
            </w:r>
          </w:p>
        </w:tc>
        <w:tc>
          <w:tcPr>
            <w:tcW w:w="2006" w:type="dxa"/>
          </w:tcPr>
          <w:p w14:paraId="59DCF34D" w14:textId="77777777" w:rsidR="00AF0361" w:rsidRPr="00DB1D0F" w:rsidRDefault="00AF0361" w:rsidP="005227AB">
            <w:pPr>
              <w:rPr>
                <w:sz w:val="22"/>
                <w:szCs w:val="22"/>
              </w:rPr>
            </w:pPr>
            <w:r w:rsidRPr="00DB1D0F">
              <w:rPr>
                <w:sz w:val="22"/>
                <w:szCs w:val="22"/>
              </w:rPr>
              <w:t>Salinas,  KS</w:t>
            </w:r>
          </w:p>
        </w:tc>
        <w:tc>
          <w:tcPr>
            <w:tcW w:w="2681" w:type="dxa"/>
          </w:tcPr>
          <w:p w14:paraId="0C6EC710" w14:textId="77777777" w:rsidR="00AF0361" w:rsidRPr="00DB1D0F" w:rsidRDefault="00AF0361" w:rsidP="005227AB">
            <w:pPr>
              <w:pStyle w:val="BodyText"/>
              <w:ind w:firstLine="0"/>
              <w:rPr>
                <w:sz w:val="22"/>
                <w:szCs w:val="22"/>
              </w:rPr>
            </w:pPr>
            <w:r w:rsidRPr="00DB1D0F">
              <w:rPr>
                <w:sz w:val="22"/>
                <w:szCs w:val="22"/>
              </w:rPr>
              <w:t>BRCDT-20140131ANY</w:t>
            </w:r>
          </w:p>
        </w:tc>
      </w:tr>
      <w:tr w:rsidR="00AF0361" w:rsidRPr="00DB1D0F" w14:paraId="47D0087A" w14:textId="77777777" w:rsidTr="005227AB">
        <w:trPr>
          <w:jc w:val="center"/>
        </w:trPr>
        <w:tc>
          <w:tcPr>
            <w:tcW w:w="1123" w:type="dxa"/>
          </w:tcPr>
          <w:p w14:paraId="33B62AF8"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E9B2E1A" w14:textId="77777777" w:rsidR="00AF0361" w:rsidRPr="00DB1D0F" w:rsidRDefault="00AF0361" w:rsidP="005227AB">
            <w:pPr>
              <w:jc w:val="center"/>
              <w:rPr>
                <w:sz w:val="22"/>
                <w:szCs w:val="22"/>
              </w:rPr>
            </w:pPr>
            <w:r w:rsidRPr="00DB1D0F">
              <w:rPr>
                <w:sz w:val="22"/>
                <w:szCs w:val="22"/>
              </w:rPr>
              <w:t>KOCB(TV)</w:t>
            </w:r>
          </w:p>
        </w:tc>
        <w:tc>
          <w:tcPr>
            <w:tcW w:w="1038" w:type="dxa"/>
          </w:tcPr>
          <w:p w14:paraId="52449C9F" w14:textId="77777777" w:rsidR="00AF0361" w:rsidRPr="00DB1D0F" w:rsidRDefault="00AF0361" w:rsidP="005227AB">
            <w:pPr>
              <w:jc w:val="center"/>
              <w:rPr>
                <w:sz w:val="22"/>
                <w:szCs w:val="22"/>
              </w:rPr>
            </w:pPr>
            <w:r w:rsidRPr="00DB1D0F">
              <w:rPr>
                <w:sz w:val="22"/>
                <w:szCs w:val="22"/>
              </w:rPr>
              <w:t>50170</w:t>
            </w:r>
          </w:p>
        </w:tc>
        <w:tc>
          <w:tcPr>
            <w:tcW w:w="2006" w:type="dxa"/>
          </w:tcPr>
          <w:p w14:paraId="2D395F4C" w14:textId="77777777" w:rsidR="00AF0361" w:rsidRPr="00DB1D0F" w:rsidRDefault="00AF0361" w:rsidP="005227AB">
            <w:pPr>
              <w:rPr>
                <w:sz w:val="22"/>
                <w:szCs w:val="22"/>
              </w:rPr>
            </w:pPr>
            <w:r w:rsidRPr="00DB1D0F">
              <w:rPr>
                <w:sz w:val="22"/>
                <w:szCs w:val="22"/>
              </w:rPr>
              <w:t>Oklahoma City, OK</w:t>
            </w:r>
          </w:p>
        </w:tc>
        <w:tc>
          <w:tcPr>
            <w:tcW w:w="2681" w:type="dxa"/>
          </w:tcPr>
          <w:p w14:paraId="0D09B0CB" w14:textId="77777777" w:rsidR="00AF0361" w:rsidRPr="00DB1D0F" w:rsidRDefault="00AF0361" w:rsidP="005227AB">
            <w:pPr>
              <w:pStyle w:val="BodyText"/>
              <w:ind w:firstLine="0"/>
              <w:rPr>
                <w:sz w:val="22"/>
                <w:szCs w:val="22"/>
              </w:rPr>
            </w:pPr>
            <w:r w:rsidRPr="00DB1D0F">
              <w:rPr>
                <w:sz w:val="22"/>
                <w:szCs w:val="22"/>
              </w:rPr>
              <w:t>BRCDT-20140131ANA</w:t>
            </w:r>
          </w:p>
        </w:tc>
      </w:tr>
      <w:tr w:rsidR="00AF0361" w:rsidRPr="00DB1D0F" w14:paraId="4AD446E9" w14:textId="77777777" w:rsidTr="005227AB">
        <w:trPr>
          <w:jc w:val="center"/>
        </w:trPr>
        <w:tc>
          <w:tcPr>
            <w:tcW w:w="1123" w:type="dxa"/>
          </w:tcPr>
          <w:p w14:paraId="12E21B05"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7335B79" w14:textId="77777777" w:rsidR="00AF0361" w:rsidRPr="00DB1D0F" w:rsidRDefault="00AF0361" w:rsidP="005227AB">
            <w:pPr>
              <w:jc w:val="center"/>
              <w:rPr>
                <w:sz w:val="22"/>
                <w:szCs w:val="22"/>
              </w:rPr>
            </w:pPr>
            <w:r w:rsidRPr="00DB1D0F">
              <w:rPr>
                <w:sz w:val="22"/>
                <w:szCs w:val="22"/>
              </w:rPr>
              <w:t>KOCW(TV)</w:t>
            </w:r>
          </w:p>
        </w:tc>
        <w:tc>
          <w:tcPr>
            <w:tcW w:w="1038" w:type="dxa"/>
          </w:tcPr>
          <w:p w14:paraId="5848DD77" w14:textId="77777777" w:rsidR="00AF0361" w:rsidRPr="00DB1D0F" w:rsidRDefault="00AF0361" w:rsidP="005227AB">
            <w:pPr>
              <w:jc w:val="center"/>
              <w:rPr>
                <w:sz w:val="22"/>
                <w:szCs w:val="22"/>
              </w:rPr>
            </w:pPr>
            <w:r w:rsidRPr="00DB1D0F">
              <w:rPr>
                <w:sz w:val="22"/>
                <w:szCs w:val="22"/>
              </w:rPr>
              <w:t>83181</w:t>
            </w:r>
          </w:p>
        </w:tc>
        <w:tc>
          <w:tcPr>
            <w:tcW w:w="2006" w:type="dxa"/>
          </w:tcPr>
          <w:p w14:paraId="7E64F405" w14:textId="77777777" w:rsidR="00AF0361" w:rsidRPr="00DB1D0F" w:rsidRDefault="00AF0361" w:rsidP="005227AB">
            <w:pPr>
              <w:rPr>
                <w:sz w:val="22"/>
                <w:szCs w:val="22"/>
              </w:rPr>
            </w:pPr>
            <w:r w:rsidRPr="00DB1D0F">
              <w:rPr>
                <w:sz w:val="22"/>
                <w:szCs w:val="22"/>
              </w:rPr>
              <w:t>Hoisington, KS</w:t>
            </w:r>
          </w:p>
        </w:tc>
        <w:tc>
          <w:tcPr>
            <w:tcW w:w="2681" w:type="dxa"/>
          </w:tcPr>
          <w:p w14:paraId="01F26333" w14:textId="77777777" w:rsidR="00AF0361" w:rsidRPr="00DB1D0F" w:rsidRDefault="00AF0361" w:rsidP="005227AB">
            <w:pPr>
              <w:pStyle w:val="BodyText"/>
              <w:ind w:firstLine="0"/>
              <w:rPr>
                <w:sz w:val="22"/>
                <w:szCs w:val="22"/>
              </w:rPr>
            </w:pPr>
            <w:r w:rsidRPr="00DB1D0F">
              <w:rPr>
                <w:sz w:val="22"/>
                <w:szCs w:val="22"/>
              </w:rPr>
              <w:t>BRCDT-20140131AOC</w:t>
            </w:r>
          </w:p>
        </w:tc>
      </w:tr>
      <w:tr w:rsidR="00AF0361" w:rsidRPr="00DB1D0F" w14:paraId="586B84AF" w14:textId="77777777" w:rsidTr="005227AB">
        <w:trPr>
          <w:jc w:val="center"/>
        </w:trPr>
        <w:tc>
          <w:tcPr>
            <w:tcW w:w="1123" w:type="dxa"/>
          </w:tcPr>
          <w:p w14:paraId="4CB13901"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5E4BC78" w14:textId="77777777" w:rsidR="00AF0361" w:rsidRPr="00DB1D0F" w:rsidRDefault="00AF0361" w:rsidP="005227AB">
            <w:pPr>
              <w:jc w:val="center"/>
              <w:rPr>
                <w:sz w:val="22"/>
                <w:szCs w:val="22"/>
              </w:rPr>
            </w:pPr>
            <w:r w:rsidRPr="00DB1D0F">
              <w:rPr>
                <w:sz w:val="22"/>
                <w:szCs w:val="22"/>
              </w:rPr>
              <w:t>KOKH-TV</w:t>
            </w:r>
          </w:p>
        </w:tc>
        <w:tc>
          <w:tcPr>
            <w:tcW w:w="1038" w:type="dxa"/>
          </w:tcPr>
          <w:p w14:paraId="731F3104" w14:textId="77777777" w:rsidR="00AF0361" w:rsidRPr="00DB1D0F" w:rsidRDefault="00AF0361" w:rsidP="005227AB">
            <w:pPr>
              <w:jc w:val="center"/>
              <w:rPr>
                <w:sz w:val="22"/>
                <w:szCs w:val="22"/>
              </w:rPr>
            </w:pPr>
            <w:r w:rsidRPr="00DB1D0F">
              <w:rPr>
                <w:sz w:val="22"/>
                <w:szCs w:val="22"/>
              </w:rPr>
              <w:t>35388</w:t>
            </w:r>
          </w:p>
        </w:tc>
        <w:tc>
          <w:tcPr>
            <w:tcW w:w="2006" w:type="dxa"/>
          </w:tcPr>
          <w:p w14:paraId="0EA8561A" w14:textId="77777777" w:rsidR="00AF0361" w:rsidRPr="00DB1D0F" w:rsidRDefault="00AF0361" w:rsidP="005227AB">
            <w:pPr>
              <w:rPr>
                <w:sz w:val="22"/>
                <w:szCs w:val="22"/>
              </w:rPr>
            </w:pPr>
            <w:r w:rsidRPr="00DB1D0F">
              <w:rPr>
                <w:sz w:val="22"/>
                <w:szCs w:val="22"/>
              </w:rPr>
              <w:t>Oklahoma City, OK</w:t>
            </w:r>
          </w:p>
        </w:tc>
        <w:tc>
          <w:tcPr>
            <w:tcW w:w="2681" w:type="dxa"/>
          </w:tcPr>
          <w:p w14:paraId="6AFBC96F" w14:textId="77777777" w:rsidR="00AF0361" w:rsidRPr="00DB1D0F" w:rsidRDefault="00AF0361" w:rsidP="005227AB">
            <w:pPr>
              <w:pStyle w:val="BodyText"/>
              <w:ind w:firstLine="0"/>
              <w:rPr>
                <w:sz w:val="22"/>
                <w:szCs w:val="22"/>
              </w:rPr>
            </w:pPr>
            <w:r w:rsidRPr="00DB1D0F">
              <w:rPr>
                <w:sz w:val="22"/>
                <w:szCs w:val="22"/>
              </w:rPr>
              <w:t> BRCDT-20140131ANJ</w:t>
            </w:r>
          </w:p>
        </w:tc>
      </w:tr>
      <w:tr w:rsidR="00AF0361" w:rsidRPr="00DB1D0F" w14:paraId="63B2927E" w14:textId="77777777" w:rsidTr="005227AB">
        <w:trPr>
          <w:jc w:val="center"/>
        </w:trPr>
        <w:tc>
          <w:tcPr>
            <w:tcW w:w="1123" w:type="dxa"/>
          </w:tcPr>
          <w:p w14:paraId="2FCE1401"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FE22975" w14:textId="77777777" w:rsidR="00AF0361" w:rsidRPr="00DB1D0F" w:rsidRDefault="00AF0361" w:rsidP="005227AB">
            <w:pPr>
              <w:jc w:val="center"/>
              <w:rPr>
                <w:sz w:val="22"/>
                <w:szCs w:val="22"/>
              </w:rPr>
            </w:pPr>
            <w:r w:rsidRPr="00DB1D0F">
              <w:rPr>
                <w:sz w:val="22"/>
                <w:szCs w:val="22"/>
              </w:rPr>
              <w:t>KSAS-TV</w:t>
            </w:r>
          </w:p>
        </w:tc>
        <w:tc>
          <w:tcPr>
            <w:tcW w:w="1038" w:type="dxa"/>
          </w:tcPr>
          <w:p w14:paraId="725D1EBB" w14:textId="77777777" w:rsidR="00AF0361" w:rsidRPr="00DB1D0F" w:rsidRDefault="00AF0361" w:rsidP="005227AB">
            <w:pPr>
              <w:jc w:val="center"/>
              <w:rPr>
                <w:sz w:val="22"/>
                <w:szCs w:val="22"/>
              </w:rPr>
            </w:pPr>
            <w:r w:rsidRPr="00DB1D0F">
              <w:rPr>
                <w:sz w:val="22"/>
                <w:szCs w:val="22"/>
              </w:rPr>
              <w:t>11911</w:t>
            </w:r>
          </w:p>
        </w:tc>
        <w:tc>
          <w:tcPr>
            <w:tcW w:w="2006" w:type="dxa"/>
          </w:tcPr>
          <w:p w14:paraId="7970D2BB" w14:textId="77777777" w:rsidR="00AF0361" w:rsidRPr="00DB1D0F" w:rsidRDefault="00AF0361" w:rsidP="005227AB">
            <w:pPr>
              <w:rPr>
                <w:sz w:val="22"/>
                <w:szCs w:val="22"/>
              </w:rPr>
            </w:pPr>
            <w:r w:rsidRPr="00DB1D0F">
              <w:rPr>
                <w:sz w:val="22"/>
                <w:szCs w:val="22"/>
              </w:rPr>
              <w:t>Wichita, KS</w:t>
            </w:r>
          </w:p>
        </w:tc>
        <w:tc>
          <w:tcPr>
            <w:tcW w:w="2681" w:type="dxa"/>
          </w:tcPr>
          <w:p w14:paraId="7851583A" w14:textId="77777777" w:rsidR="00AF0361" w:rsidRPr="00DB1D0F" w:rsidRDefault="00AF0361" w:rsidP="005227AB">
            <w:pPr>
              <w:pStyle w:val="BodyText"/>
              <w:ind w:firstLine="0"/>
              <w:rPr>
                <w:sz w:val="22"/>
                <w:szCs w:val="22"/>
              </w:rPr>
            </w:pPr>
            <w:r w:rsidRPr="00DB1D0F">
              <w:rPr>
                <w:sz w:val="22"/>
                <w:szCs w:val="22"/>
              </w:rPr>
              <w:t>BRCDT-20140131ANT</w:t>
            </w:r>
          </w:p>
        </w:tc>
      </w:tr>
      <w:tr w:rsidR="00AF0361" w:rsidRPr="00DB1D0F" w14:paraId="6AEE8408" w14:textId="77777777" w:rsidTr="005227AB">
        <w:trPr>
          <w:jc w:val="center"/>
        </w:trPr>
        <w:tc>
          <w:tcPr>
            <w:tcW w:w="1123" w:type="dxa"/>
          </w:tcPr>
          <w:p w14:paraId="54AADB7E"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39B343F2" w14:textId="77777777" w:rsidR="00AF0361" w:rsidRPr="00DB1D0F" w:rsidRDefault="00AF0361" w:rsidP="005227AB">
            <w:pPr>
              <w:jc w:val="center"/>
              <w:rPr>
                <w:sz w:val="22"/>
                <w:szCs w:val="22"/>
              </w:rPr>
            </w:pPr>
            <w:r w:rsidRPr="00DB1D0F">
              <w:rPr>
                <w:sz w:val="22"/>
                <w:szCs w:val="22"/>
              </w:rPr>
              <w:t>KPTM(TV)</w:t>
            </w:r>
          </w:p>
        </w:tc>
        <w:tc>
          <w:tcPr>
            <w:tcW w:w="1038" w:type="dxa"/>
          </w:tcPr>
          <w:p w14:paraId="2D426638" w14:textId="77777777" w:rsidR="00AF0361" w:rsidRPr="00DB1D0F" w:rsidRDefault="00AF0361" w:rsidP="005227AB">
            <w:pPr>
              <w:jc w:val="center"/>
              <w:rPr>
                <w:sz w:val="22"/>
                <w:szCs w:val="22"/>
              </w:rPr>
            </w:pPr>
            <w:r w:rsidRPr="00DB1D0F">
              <w:rPr>
                <w:sz w:val="22"/>
                <w:szCs w:val="22"/>
              </w:rPr>
              <w:t>51491</w:t>
            </w:r>
          </w:p>
        </w:tc>
        <w:tc>
          <w:tcPr>
            <w:tcW w:w="2006" w:type="dxa"/>
          </w:tcPr>
          <w:p w14:paraId="67583ADF" w14:textId="77777777" w:rsidR="00AF0361" w:rsidRPr="00DB1D0F" w:rsidRDefault="00AF0361" w:rsidP="005227AB">
            <w:pPr>
              <w:rPr>
                <w:sz w:val="22"/>
                <w:szCs w:val="22"/>
              </w:rPr>
            </w:pPr>
            <w:r w:rsidRPr="00DB1D0F">
              <w:rPr>
                <w:sz w:val="22"/>
                <w:szCs w:val="22"/>
              </w:rPr>
              <w:t>Omaha, NE</w:t>
            </w:r>
          </w:p>
        </w:tc>
        <w:tc>
          <w:tcPr>
            <w:tcW w:w="2681" w:type="dxa"/>
          </w:tcPr>
          <w:p w14:paraId="3ED7769F" w14:textId="77777777" w:rsidR="00AF0361" w:rsidRPr="00DB1D0F" w:rsidRDefault="00AF0361" w:rsidP="005227AB">
            <w:pPr>
              <w:pStyle w:val="BodyText"/>
              <w:ind w:firstLine="0"/>
              <w:rPr>
                <w:sz w:val="22"/>
                <w:szCs w:val="22"/>
              </w:rPr>
            </w:pPr>
            <w:r w:rsidRPr="00DB1D0F">
              <w:rPr>
                <w:sz w:val="22"/>
                <w:szCs w:val="22"/>
              </w:rPr>
              <w:t>BRCDT-20140203ATR</w:t>
            </w:r>
          </w:p>
        </w:tc>
      </w:tr>
      <w:tr w:rsidR="00AF0361" w:rsidRPr="00DB1D0F" w14:paraId="24FED20E" w14:textId="77777777" w:rsidTr="005227AB">
        <w:trPr>
          <w:jc w:val="center"/>
        </w:trPr>
        <w:tc>
          <w:tcPr>
            <w:tcW w:w="1123" w:type="dxa"/>
          </w:tcPr>
          <w:p w14:paraId="5B4C11AD"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104F13E9" w14:textId="77777777" w:rsidR="00AF0361" w:rsidRPr="00DB1D0F" w:rsidRDefault="00AF0361" w:rsidP="005227AB">
            <w:pPr>
              <w:jc w:val="center"/>
              <w:rPr>
                <w:sz w:val="22"/>
                <w:szCs w:val="22"/>
              </w:rPr>
            </w:pPr>
            <w:r w:rsidRPr="00DB1D0F">
              <w:rPr>
                <w:sz w:val="22"/>
                <w:szCs w:val="22"/>
              </w:rPr>
              <w:t>KABB(TV)</w:t>
            </w:r>
          </w:p>
        </w:tc>
        <w:tc>
          <w:tcPr>
            <w:tcW w:w="1038" w:type="dxa"/>
          </w:tcPr>
          <w:p w14:paraId="44BB8100" w14:textId="77777777" w:rsidR="00AF0361" w:rsidRPr="00DB1D0F" w:rsidRDefault="00AF0361" w:rsidP="005227AB">
            <w:pPr>
              <w:jc w:val="center"/>
              <w:rPr>
                <w:sz w:val="22"/>
                <w:szCs w:val="22"/>
              </w:rPr>
            </w:pPr>
            <w:r w:rsidRPr="00DB1D0F">
              <w:rPr>
                <w:sz w:val="22"/>
                <w:szCs w:val="22"/>
              </w:rPr>
              <w:t>56528</w:t>
            </w:r>
          </w:p>
        </w:tc>
        <w:tc>
          <w:tcPr>
            <w:tcW w:w="2006" w:type="dxa"/>
          </w:tcPr>
          <w:p w14:paraId="6850AF0B" w14:textId="77777777" w:rsidR="00AF0361" w:rsidRPr="00DB1D0F" w:rsidRDefault="00AF0361" w:rsidP="005227AB">
            <w:pPr>
              <w:rPr>
                <w:sz w:val="22"/>
                <w:szCs w:val="22"/>
              </w:rPr>
            </w:pPr>
            <w:r w:rsidRPr="00DB1D0F">
              <w:rPr>
                <w:sz w:val="22"/>
                <w:szCs w:val="22"/>
              </w:rPr>
              <w:t>San Antonio, TX</w:t>
            </w:r>
          </w:p>
        </w:tc>
        <w:tc>
          <w:tcPr>
            <w:tcW w:w="2681" w:type="dxa"/>
          </w:tcPr>
          <w:p w14:paraId="7A583539" w14:textId="77777777" w:rsidR="00AF0361" w:rsidRPr="00DB1D0F" w:rsidRDefault="00AF0361" w:rsidP="005227AB">
            <w:pPr>
              <w:pStyle w:val="BodyText"/>
              <w:ind w:firstLine="0"/>
              <w:rPr>
                <w:sz w:val="22"/>
                <w:szCs w:val="22"/>
              </w:rPr>
            </w:pPr>
            <w:r w:rsidRPr="00DB1D0F">
              <w:rPr>
                <w:sz w:val="22"/>
                <w:szCs w:val="22"/>
              </w:rPr>
              <w:t>BRCDT-20140327BHB</w:t>
            </w:r>
          </w:p>
        </w:tc>
      </w:tr>
      <w:tr w:rsidR="00AF0361" w:rsidRPr="00DB1D0F" w14:paraId="21344DC2" w14:textId="77777777" w:rsidTr="005227AB">
        <w:trPr>
          <w:jc w:val="center"/>
        </w:trPr>
        <w:tc>
          <w:tcPr>
            <w:tcW w:w="1123" w:type="dxa"/>
          </w:tcPr>
          <w:p w14:paraId="5ECD30C9"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0D576B9" w14:textId="77777777" w:rsidR="00AF0361" w:rsidRPr="00DB1D0F" w:rsidRDefault="00AF0361" w:rsidP="005227AB">
            <w:pPr>
              <w:jc w:val="center"/>
              <w:rPr>
                <w:sz w:val="22"/>
                <w:szCs w:val="22"/>
              </w:rPr>
            </w:pPr>
            <w:r w:rsidRPr="00DB1D0F">
              <w:rPr>
                <w:sz w:val="22"/>
                <w:szCs w:val="22"/>
              </w:rPr>
              <w:t>KFDM(TV)</w:t>
            </w:r>
          </w:p>
        </w:tc>
        <w:tc>
          <w:tcPr>
            <w:tcW w:w="1038" w:type="dxa"/>
          </w:tcPr>
          <w:p w14:paraId="183859AC" w14:textId="77777777" w:rsidR="00AF0361" w:rsidRPr="00DB1D0F" w:rsidRDefault="00AF0361" w:rsidP="005227AB">
            <w:pPr>
              <w:jc w:val="center"/>
              <w:rPr>
                <w:sz w:val="22"/>
                <w:szCs w:val="22"/>
              </w:rPr>
            </w:pPr>
            <w:r w:rsidRPr="00DB1D0F">
              <w:rPr>
                <w:sz w:val="22"/>
                <w:szCs w:val="22"/>
              </w:rPr>
              <w:t>22589</w:t>
            </w:r>
          </w:p>
        </w:tc>
        <w:tc>
          <w:tcPr>
            <w:tcW w:w="2006" w:type="dxa"/>
          </w:tcPr>
          <w:p w14:paraId="44D4D362" w14:textId="77777777" w:rsidR="00AF0361" w:rsidRPr="00DB1D0F" w:rsidRDefault="00AF0361" w:rsidP="005227AB">
            <w:pPr>
              <w:rPr>
                <w:sz w:val="22"/>
                <w:szCs w:val="22"/>
              </w:rPr>
            </w:pPr>
            <w:r w:rsidRPr="00DB1D0F">
              <w:rPr>
                <w:sz w:val="22"/>
                <w:szCs w:val="22"/>
              </w:rPr>
              <w:t>Beaumont, TX</w:t>
            </w:r>
          </w:p>
        </w:tc>
        <w:tc>
          <w:tcPr>
            <w:tcW w:w="2681" w:type="dxa"/>
          </w:tcPr>
          <w:p w14:paraId="33BE28E9" w14:textId="77777777" w:rsidR="00AF0361" w:rsidRPr="00DB1D0F" w:rsidRDefault="00AF0361" w:rsidP="005227AB">
            <w:pPr>
              <w:pStyle w:val="BodyText"/>
              <w:ind w:firstLine="0"/>
              <w:rPr>
                <w:sz w:val="22"/>
                <w:szCs w:val="22"/>
              </w:rPr>
            </w:pPr>
            <w:r w:rsidRPr="00DB1D0F">
              <w:rPr>
                <w:sz w:val="22"/>
                <w:szCs w:val="22"/>
              </w:rPr>
              <w:t>BRCDT-20140327BJB</w:t>
            </w:r>
          </w:p>
        </w:tc>
      </w:tr>
      <w:tr w:rsidR="00AF0361" w:rsidRPr="00DB1D0F" w14:paraId="2778A363" w14:textId="77777777" w:rsidTr="005227AB">
        <w:trPr>
          <w:jc w:val="center"/>
        </w:trPr>
        <w:tc>
          <w:tcPr>
            <w:tcW w:w="1123" w:type="dxa"/>
          </w:tcPr>
          <w:p w14:paraId="6E97E085"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538D2E60" w14:textId="77777777" w:rsidR="00AF0361" w:rsidRPr="00DB1D0F" w:rsidRDefault="00AF0361" w:rsidP="005227AB">
            <w:pPr>
              <w:jc w:val="center"/>
              <w:rPr>
                <w:sz w:val="22"/>
                <w:szCs w:val="22"/>
              </w:rPr>
            </w:pPr>
            <w:r w:rsidRPr="00DB1D0F">
              <w:rPr>
                <w:sz w:val="22"/>
                <w:szCs w:val="22"/>
              </w:rPr>
              <w:t>KGBT-TV</w:t>
            </w:r>
          </w:p>
        </w:tc>
        <w:tc>
          <w:tcPr>
            <w:tcW w:w="1038" w:type="dxa"/>
          </w:tcPr>
          <w:p w14:paraId="6A38ED9E" w14:textId="77777777" w:rsidR="00AF0361" w:rsidRPr="00DB1D0F" w:rsidRDefault="00AF0361" w:rsidP="005227AB">
            <w:pPr>
              <w:jc w:val="center"/>
              <w:rPr>
                <w:sz w:val="22"/>
                <w:szCs w:val="22"/>
              </w:rPr>
            </w:pPr>
            <w:r w:rsidRPr="00DB1D0F">
              <w:rPr>
                <w:sz w:val="22"/>
                <w:szCs w:val="22"/>
              </w:rPr>
              <w:t>34457</w:t>
            </w:r>
          </w:p>
        </w:tc>
        <w:tc>
          <w:tcPr>
            <w:tcW w:w="2006" w:type="dxa"/>
          </w:tcPr>
          <w:p w14:paraId="2500B0F3" w14:textId="77777777" w:rsidR="00AF0361" w:rsidRPr="00DB1D0F" w:rsidRDefault="00AF0361" w:rsidP="005227AB">
            <w:pPr>
              <w:rPr>
                <w:sz w:val="22"/>
                <w:szCs w:val="22"/>
              </w:rPr>
            </w:pPr>
            <w:r w:rsidRPr="00DB1D0F">
              <w:rPr>
                <w:sz w:val="22"/>
                <w:szCs w:val="22"/>
              </w:rPr>
              <w:t>Harlingen, TX</w:t>
            </w:r>
          </w:p>
        </w:tc>
        <w:tc>
          <w:tcPr>
            <w:tcW w:w="2681" w:type="dxa"/>
          </w:tcPr>
          <w:p w14:paraId="269118FF" w14:textId="77777777" w:rsidR="00AF0361" w:rsidRPr="00DB1D0F" w:rsidRDefault="00AF0361" w:rsidP="005227AB">
            <w:pPr>
              <w:pStyle w:val="BodyText"/>
              <w:ind w:firstLine="0"/>
              <w:rPr>
                <w:sz w:val="22"/>
                <w:szCs w:val="22"/>
              </w:rPr>
            </w:pPr>
            <w:r w:rsidRPr="00DB1D0F">
              <w:rPr>
                <w:sz w:val="22"/>
                <w:szCs w:val="22"/>
              </w:rPr>
              <w:t>BRCDT-20140327BIZ</w:t>
            </w:r>
          </w:p>
        </w:tc>
      </w:tr>
      <w:tr w:rsidR="00AF0361" w:rsidRPr="00DB1D0F" w14:paraId="0BC42FB5" w14:textId="77777777" w:rsidTr="005227AB">
        <w:trPr>
          <w:jc w:val="center"/>
        </w:trPr>
        <w:tc>
          <w:tcPr>
            <w:tcW w:w="1123" w:type="dxa"/>
          </w:tcPr>
          <w:p w14:paraId="5A20E202"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3A8B46C9" w14:textId="77777777" w:rsidR="00AF0361" w:rsidRPr="00DB1D0F" w:rsidRDefault="00AF0361" w:rsidP="005227AB">
            <w:pPr>
              <w:jc w:val="center"/>
              <w:rPr>
                <w:sz w:val="22"/>
                <w:szCs w:val="22"/>
              </w:rPr>
            </w:pPr>
            <w:r w:rsidRPr="00DB1D0F">
              <w:rPr>
                <w:sz w:val="22"/>
                <w:szCs w:val="22"/>
              </w:rPr>
              <w:t>KVII-TV</w:t>
            </w:r>
          </w:p>
        </w:tc>
        <w:tc>
          <w:tcPr>
            <w:tcW w:w="1038" w:type="dxa"/>
          </w:tcPr>
          <w:p w14:paraId="0C27619E" w14:textId="77777777" w:rsidR="00AF0361" w:rsidRPr="00DB1D0F" w:rsidRDefault="00AF0361" w:rsidP="005227AB">
            <w:pPr>
              <w:jc w:val="center"/>
              <w:rPr>
                <w:sz w:val="22"/>
                <w:szCs w:val="22"/>
              </w:rPr>
            </w:pPr>
            <w:r w:rsidRPr="00DB1D0F">
              <w:rPr>
                <w:sz w:val="22"/>
                <w:szCs w:val="22"/>
              </w:rPr>
              <w:t>40446</w:t>
            </w:r>
          </w:p>
        </w:tc>
        <w:tc>
          <w:tcPr>
            <w:tcW w:w="2006" w:type="dxa"/>
          </w:tcPr>
          <w:p w14:paraId="5DD8A0A5" w14:textId="77777777" w:rsidR="00AF0361" w:rsidRPr="00DB1D0F" w:rsidRDefault="00AF0361" w:rsidP="005227AB">
            <w:pPr>
              <w:rPr>
                <w:sz w:val="22"/>
                <w:szCs w:val="22"/>
              </w:rPr>
            </w:pPr>
            <w:r w:rsidRPr="00DB1D0F">
              <w:rPr>
                <w:sz w:val="22"/>
                <w:szCs w:val="22"/>
              </w:rPr>
              <w:t>Amarillo, TX</w:t>
            </w:r>
          </w:p>
        </w:tc>
        <w:tc>
          <w:tcPr>
            <w:tcW w:w="2681" w:type="dxa"/>
          </w:tcPr>
          <w:p w14:paraId="5A97C743" w14:textId="77777777" w:rsidR="00AF0361" w:rsidRPr="00DB1D0F" w:rsidRDefault="00AF0361" w:rsidP="005227AB">
            <w:pPr>
              <w:pStyle w:val="BodyText"/>
              <w:ind w:firstLine="0"/>
              <w:rPr>
                <w:sz w:val="22"/>
                <w:szCs w:val="22"/>
              </w:rPr>
            </w:pPr>
            <w:r w:rsidRPr="00DB1D0F">
              <w:rPr>
                <w:sz w:val="22"/>
                <w:szCs w:val="22"/>
              </w:rPr>
              <w:t>BRCDT-20140327BHP</w:t>
            </w:r>
          </w:p>
        </w:tc>
      </w:tr>
      <w:tr w:rsidR="00AF0361" w:rsidRPr="00DB1D0F" w14:paraId="67D38E61" w14:textId="77777777" w:rsidTr="005227AB">
        <w:trPr>
          <w:jc w:val="center"/>
        </w:trPr>
        <w:tc>
          <w:tcPr>
            <w:tcW w:w="1123" w:type="dxa"/>
          </w:tcPr>
          <w:p w14:paraId="0066E87B"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6F1733B" w14:textId="77777777" w:rsidR="00AF0361" w:rsidRPr="00DB1D0F" w:rsidRDefault="00AF0361" w:rsidP="005227AB">
            <w:pPr>
              <w:jc w:val="center"/>
              <w:rPr>
                <w:sz w:val="22"/>
                <w:szCs w:val="22"/>
              </w:rPr>
            </w:pPr>
            <w:r w:rsidRPr="00DB1D0F">
              <w:rPr>
                <w:sz w:val="22"/>
                <w:szCs w:val="22"/>
              </w:rPr>
              <w:t>WOAI-TV</w:t>
            </w:r>
          </w:p>
        </w:tc>
        <w:tc>
          <w:tcPr>
            <w:tcW w:w="1038" w:type="dxa"/>
          </w:tcPr>
          <w:p w14:paraId="77DE48EB" w14:textId="77777777" w:rsidR="00AF0361" w:rsidRPr="00DB1D0F" w:rsidRDefault="00AF0361" w:rsidP="005227AB">
            <w:pPr>
              <w:jc w:val="center"/>
              <w:rPr>
                <w:sz w:val="22"/>
                <w:szCs w:val="22"/>
              </w:rPr>
            </w:pPr>
            <w:r w:rsidRPr="00DB1D0F">
              <w:rPr>
                <w:sz w:val="22"/>
                <w:szCs w:val="22"/>
              </w:rPr>
              <w:t>69618</w:t>
            </w:r>
          </w:p>
        </w:tc>
        <w:tc>
          <w:tcPr>
            <w:tcW w:w="2006" w:type="dxa"/>
          </w:tcPr>
          <w:p w14:paraId="25A04737" w14:textId="77777777" w:rsidR="00AF0361" w:rsidRPr="00DB1D0F" w:rsidRDefault="00AF0361" w:rsidP="005227AB">
            <w:pPr>
              <w:rPr>
                <w:sz w:val="22"/>
                <w:szCs w:val="22"/>
              </w:rPr>
            </w:pPr>
            <w:r w:rsidRPr="00DB1D0F">
              <w:rPr>
                <w:sz w:val="22"/>
                <w:szCs w:val="22"/>
              </w:rPr>
              <w:t>San Antonio, TX</w:t>
            </w:r>
          </w:p>
        </w:tc>
        <w:tc>
          <w:tcPr>
            <w:tcW w:w="2681" w:type="dxa"/>
          </w:tcPr>
          <w:p w14:paraId="10D8CA3F" w14:textId="77777777" w:rsidR="00AF0361" w:rsidRPr="00DB1D0F" w:rsidRDefault="00AF0361" w:rsidP="005227AB">
            <w:pPr>
              <w:pStyle w:val="BodyText"/>
              <w:ind w:firstLine="0"/>
              <w:rPr>
                <w:sz w:val="22"/>
                <w:szCs w:val="22"/>
              </w:rPr>
            </w:pPr>
            <w:r w:rsidRPr="00DB1D0F">
              <w:rPr>
                <w:sz w:val="22"/>
                <w:szCs w:val="22"/>
              </w:rPr>
              <w:t>BRCDT-20140327BHE</w:t>
            </w:r>
          </w:p>
        </w:tc>
      </w:tr>
      <w:tr w:rsidR="00AF0361" w:rsidRPr="00DB1D0F" w14:paraId="08A407EF" w14:textId="77777777" w:rsidTr="005227AB">
        <w:trPr>
          <w:jc w:val="center"/>
        </w:trPr>
        <w:tc>
          <w:tcPr>
            <w:tcW w:w="1123" w:type="dxa"/>
          </w:tcPr>
          <w:p w14:paraId="3A0A019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CECF732" w14:textId="77777777" w:rsidR="00AF0361" w:rsidRPr="00DB1D0F" w:rsidRDefault="00AF0361" w:rsidP="005227AB">
            <w:pPr>
              <w:jc w:val="center"/>
              <w:rPr>
                <w:sz w:val="22"/>
                <w:szCs w:val="22"/>
              </w:rPr>
            </w:pPr>
            <w:r w:rsidRPr="00DB1D0F">
              <w:rPr>
                <w:sz w:val="22"/>
                <w:szCs w:val="22"/>
              </w:rPr>
              <w:t>KDBC-TV</w:t>
            </w:r>
          </w:p>
        </w:tc>
        <w:tc>
          <w:tcPr>
            <w:tcW w:w="1038" w:type="dxa"/>
          </w:tcPr>
          <w:p w14:paraId="19D4091D" w14:textId="77777777" w:rsidR="00AF0361" w:rsidRPr="00DB1D0F" w:rsidRDefault="00AF0361" w:rsidP="005227AB">
            <w:pPr>
              <w:jc w:val="center"/>
              <w:rPr>
                <w:sz w:val="22"/>
                <w:szCs w:val="22"/>
              </w:rPr>
            </w:pPr>
            <w:r w:rsidRPr="00DB1D0F">
              <w:rPr>
                <w:sz w:val="22"/>
                <w:szCs w:val="22"/>
              </w:rPr>
              <w:t>33764</w:t>
            </w:r>
          </w:p>
        </w:tc>
        <w:tc>
          <w:tcPr>
            <w:tcW w:w="2006" w:type="dxa"/>
          </w:tcPr>
          <w:p w14:paraId="766E701A" w14:textId="77777777" w:rsidR="00AF0361" w:rsidRPr="00DB1D0F" w:rsidRDefault="00AF0361" w:rsidP="005227AB">
            <w:pPr>
              <w:rPr>
                <w:sz w:val="22"/>
                <w:szCs w:val="22"/>
              </w:rPr>
            </w:pPr>
            <w:r w:rsidRPr="00DB1D0F">
              <w:rPr>
                <w:sz w:val="22"/>
                <w:szCs w:val="22"/>
              </w:rPr>
              <w:t>El Paso, TX</w:t>
            </w:r>
          </w:p>
        </w:tc>
        <w:tc>
          <w:tcPr>
            <w:tcW w:w="2681" w:type="dxa"/>
          </w:tcPr>
          <w:p w14:paraId="05CF9C18" w14:textId="77777777" w:rsidR="00AF0361" w:rsidRPr="00DB1D0F" w:rsidRDefault="00AF0361" w:rsidP="005227AB">
            <w:pPr>
              <w:pStyle w:val="BodyText"/>
              <w:ind w:firstLine="0"/>
              <w:rPr>
                <w:sz w:val="22"/>
                <w:szCs w:val="22"/>
              </w:rPr>
            </w:pPr>
            <w:r w:rsidRPr="00DB1D0F">
              <w:rPr>
                <w:sz w:val="22"/>
                <w:szCs w:val="22"/>
              </w:rPr>
              <w:t>BRCDT-20140401AFE</w:t>
            </w:r>
          </w:p>
        </w:tc>
      </w:tr>
      <w:tr w:rsidR="00AF0361" w:rsidRPr="00DB1D0F" w14:paraId="7E7E8590" w14:textId="77777777" w:rsidTr="005227AB">
        <w:trPr>
          <w:jc w:val="center"/>
        </w:trPr>
        <w:tc>
          <w:tcPr>
            <w:tcW w:w="1123" w:type="dxa"/>
          </w:tcPr>
          <w:p w14:paraId="17D10CAE"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9E0332C" w14:textId="77777777" w:rsidR="00AF0361" w:rsidRPr="00DB1D0F" w:rsidRDefault="00AF0361" w:rsidP="005227AB">
            <w:pPr>
              <w:jc w:val="center"/>
              <w:rPr>
                <w:sz w:val="22"/>
                <w:szCs w:val="22"/>
              </w:rPr>
            </w:pPr>
            <w:r w:rsidRPr="00DB1D0F">
              <w:rPr>
                <w:sz w:val="22"/>
                <w:szCs w:val="22"/>
              </w:rPr>
              <w:t>KEYE-TV</w:t>
            </w:r>
          </w:p>
        </w:tc>
        <w:tc>
          <w:tcPr>
            <w:tcW w:w="1038" w:type="dxa"/>
          </w:tcPr>
          <w:p w14:paraId="3917EF29" w14:textId="77777777" w:rsidR="00AF0361" w:rsidRPr="00DB1D0F" w:rsidRDefault="00AF0361" w:rsidP="005227AB">
            <w:pPr>
              <w:jc w:val="center"/>
              <w:rPr>
                <w:sz w:val="22"/>
                <w:szCs w:val="22"/>
              </w:rPr>
            </w:pPr>
            <w:r w:rsidRPr="00DB1D0F">
              <w:rPr>
                <w:sz w:val="22"/>
                <w:szCs w:val="22"/>
              </w:rPr>
              <w:t>33691</w:t>
            </w:r>
          </w:p>
        </w:tc>
        <w:tc>
          <w:tcPr>
            <w:tcW w:w="2006" w:type="dxa"/>
          </w:tcPr>
          <w:p w14:paraId="663EB901" w14:textId="77777777" w:rsidR="00AF0361" w:rsidRPr="00DB1D0F" w:rsidRDefault="00AF0361" w:rsidP="005227AB">
            <w:pPr>
              <w:rPr>
                <w:sz w:val="22"/>
                <w:szCs w:val="22"/>
              </w:rPr>
            </w:pPr>
            <w:r w:rsidRPr="00DB1D0F">
              <w:rPr>
                <w:sz w:val="22"/>
                <w:szCs w:val="22"/>
              </w:rPr>
              <w:t>Austin, TX</w:t>
            </w:r>
          </w:p>
        </w:tc>
        <w:tc>
          <w:tcPr>
            <w:tcW w:w="2681" w:type="dxa"/>
          </w:tcPr>
          <w:p w14:paraId="0F4C55A6" w14:textId="77777777" w:rsidR="00AF0361" w:rsidRPr="00DB1D0F" w:rsidRDefault="00AF0361" w:rsidP="005227AB">
            <w:pPr>
              <w:pStyle w:val="BodyText"/>
              <w:ind w:firstLine="0"/>
              <w:rPr>
                <w:sz w:val="22"/>
                <w:szCs w:val="22"/>
              </w:rPr>
            </w:pPr>
            <w:r w:rsidRPr="00DB1D0F">
              <w:rPr>
                <w:sz w:val="22"/>
                <w:szCs w:val="22"/>
              </w:rPr>
              <w:t>BRCDT-20140401AFL</w:t>
            </w:r>
          </w:p>
        </w:tc>
      </w:tr>
      <w:tr w:rsidR="00AF0361" w:rsidRPr="00DB1D0F" w14:paraId="1060C11E" w14:textId="77777777" w:rsidTr="005227AB">
        <w:trPr>
          <w:jc w:val="center"/>
        </w:trPr>
        <w:tc>
          <w:tcPr>
            <w:tcW w:w="1123" w:type="dxa"/>
          </w:tcPr>
          <w:p w14:paraId="56D6D15C"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A2A8D91" w14:textId="77777777" w:rsidR="00AF0361" w:rsidRPr="00DB1D0F" w:rsidRDefault="00AF0361" w:rsidP="005227AB">
            <w:pPr>
              <w:jc w:val="center"/>
              <w:rPr>
                <w:sz w:val="22"/>
                <w:szCs w:val="22"/>
              </w:rPr>
            </w:pPr>
            <w:r w:rsidRPr="00DB1D0F">
              <w:rPr>
                <w:sz w:val="22"/>
                <w:szCs w:val="22"/>
              </w:rPr>
              <w:t>KFOX-TV</w:t>
            </w:r>
          </w:p>
        </w:tc>
        <w:tc>
          <w:tcPr>
            <w:tcW w:w="1038" w:type="dxa"/>
          </w:tcPr>
          <w:p w14:paraId="1D85B0AB" w14:textId="77777777" w:rsidR="00AF0361" w:rsidRPr="00DB1D0F" w:rsidRDefault="00AF0361" w:rsidP="005227AB">
            <w:pPr>
              <w:jc w:val="center"/>
              <w:rPr>
                <w:sz w:val="22"/>
                <w:szCs w:val="22"/>
              </w:rPr>
            </w:pPr>
            <w:r w:rsidRPr="00DB1D0F">
              <w:rPr>
                <w:sz w:val="22"/>
                <w:szCs w:val="22"/>
              </w:rPr>
              <w:t>33716</w:t>
            </w:r>
          </w:p>
        </w:tc>
        <w:tc>
          <w:tcPr>
            <w:tcW w:w="2006" w:type="dxa"/>
          </w:tcPr>
          <w:p w14:paraId="2CD7646B" w14:textId="77777777" w:rsidR="00AF0361" w:rsidRPr="00DB1D0F" w:rsidRDefault="00AF0361" w:rsidP="005227AB">
            <w:pPr>
              <w:rPr>
                <w:sz w:val="22"/>
                <w:szCs w:val="22"/>
              </w:rPr>
            </w:pPr>
            <w:r w:rsidRPr="00DB1D0F">
              <w:rPr>
                <w:sz w:val="22"/>
                <w:szCs w:val="22"/>
              </w:rPr>
              <w:t>El Paso, TX</w:t>
            </w:r>
          </w:p>
        </w:tc>
        <w:tc>
          <w:tcPr>
            <w:tcW w:w="2681" w:type="dxa"/>
          </w:tcPr>
          <w:p w14:paraId="5E341D9C" w14:textId="77777777" w:rsidR="00AF0361" w:rsidRPr="00DB1D0F" w:rsidRDefault="00AF0361" w:rsidP="005227AB">
            <w:pPr>
              <w:pStyle w:val="BodyText"/>
              <w:ind w:firstLine="0"/>
              <w:rPr>
                <w:sz w:val="22"/>
                <w:szCs w:val="22"/>
              </w:rPr>
            </w:pPr>
            <w:r w:rsidRPr="00DB1D0F">
              <w:rPr>
                <w:sz w:val="22"/>
                <w:szCs w:val="22"/>
              </w:rPr>
              <w:t>BRCDT-20140401AFT</w:t>
            </w:r>
          </w:p>
        </w:tc>
      </w:tr>
      <w:tr w:rsidR="00AF0361" w:rsidRPr="00DB1D0F" w14:paraId="7BE3DB4C" w14:textId="77777777" w:rsidTr="005227AB">
        <w:trPr>
          <w:jc w:val="center"/>
        </w:trPr>
        <w:tc>
          <w:tcPr>
            <w:tcW w:w="1123" w:type="dxa"/>
          </w:tcPr>
          <w:p w14:paraId="6ADD4E66"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715893A" w14:textId="77777777" w:rsidR="00AF0361" w:rsidRPr="00DB1D0F" w:rsidRDefault="00AF0361" w:rsidP="005227AB">
            <w:pPr>
              <w:jc w:val="center"/>
              <w:rPr>
                <w:sz w:val="22"/>
                <w:szCs w:val="22"/>
              </w:rPr>
            </w:pPr>
            <w:r w:rsidRPr="00DB1D0F">
              <w:rPr>
                <w:sz w:val="22"/>
                <w:szCs w:val="22"/>
              </w:rPr>
              <w:t>KBOI-TV</w:t>
            </w:r>
          </w:p>
        </w:tc>
        <w:tc>
          <w:tcPr>
            <w:tcW w:w="1038" w:type="dxa"/>
          </w:tcPr>
          <w:p w14:paraId="203E5EBF" w14:textId="77777777" w:rsidR="00AF0361" w:rsidRPr="00DB1D0F" w:rsidRDefault="00AF0361" w:rsidP="005227AB">
            <w:pPr>
              <w:jc w:val="center"/>
              <w:rPr>
                <w:sz w:val="22"/>
                <w:szCs w:val="22"/>
              </w:rPr>
            </w:pPr>
            <w:r w:rsidRPr="00DB1D0F">
              <w:rPr>
                <w:sz w:val="22"/>
                <w:szCs w:val="22"/>
              </w:rPr>
              <w:t>49760</w:t>
            </w:r>
          </w:p>
        </w:tc>
        <w:tc>
          <w:tcPr>
            <w:tcW w:w="2006" w:type="dxa"/>
          </w:tcPr>
          <w:p w14:paraId="13C595B6" w14:textId="77777777" w:rsidR="00AF0361" w:rsidRPr="00DB1D0F" w:rsidRDefault="00AF0361" w:rsidP="005227AB">
            <w:pPr>
              <w:rPr>
                <w:sz w:val="22"/>
                <w:szCs w:val="22"/>
              </w:rPr>
            </w:pPr>
            <w:r w:rsidRPr="00DB1D0F">
              <w:rPr>
                <w:sz w:val="22"/>
                <w:szCs w:val="22"/>
              </w:rPr>
              <w:t>Boise, ID</w:t>
            </w:r>
          </w:p>
        </w:tc>
        <w:tc>
          <w:tcPr>
            <w:tcW w:w="2681" w:type="dxa"/>
          </w:tcPr>
          <w:p w14:paraId="1E0D362B" w14:textId="77777777" w:rsidR="00AF0361" w:rsidRPr="00DB1D0F" w:rsidRDefault="00AF0361" w:rsidP="005227AB">
            <w:pPr>
              <w:pStyle w:val="BodyText"/>
              <w:ind w:firstLine="0"/>
              <w:rPr>
                <w:sz w:val="22"/>
                <w:szCs w:val="22"/>
              </w:rPr>
            </w:pPr>
            <w:r w:rsidRPr="00DB1D0F">
              <w:rPr>
                <w:sz w:val="22"/>
                <w:szCs w:val="22"/>
              </w:rPr>
              <w:t>BRCDT-20140602ASW</w:t>
            </w:r>
          </w:p>
        </w:tc>
      </w:tr>
      <w:tr w:rsidR="00AF0361" w:rsidRPr="00DB1D0F" w14:paraId="5EF4690A" w14:textId="77777777" w:rsidTr="005227AB">
        <w:trPr>
          <w:jc w:val="center"/>
        </w:trPr>
        <w:tc>
          <w:tcPr>
            <w:tcW w:w="1123" w:type="dxa"/>
          </w:tcPr>
          <w:p w14:paraId="6F60DDFB"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7230CB42" w14:textId="77777777" w:rsidR="00AF0361" w:rsidRPr="00DB1D0F" w:rsidRDefault="00AF0361" w:rsidP="005227AB">
            <w:pPr>
              <w:jc w:val="center"/>
              <w:rPr>
                <w:sz w:val="22"/>
                <w:szCs w:val="22"/>
              </w:rPr>
            </w:pPr>
            <w:r w:rsidRPr="00DB1D0F">
              <w:rPr>
                <w:sz w:val="22"/>
                <w:szCs w:val="22"/>
              </w:rPr>
              <w:t>KLEW-TV</w:t>
            </w:r>
          </w:p>
        </w:tc>
        <w:tc>
          <w:tcPr>
            <w:tcW w:w="1038" w:type="dxa"/>
          </w:tcPr>
          <w:p w14:paraId="54F2A487" w14:textId="77777777" w:rsidR="00AF0361" w:rsidRPr="00DB1D0F" w:rsidRDefault="00AF0361" w:rsidP="005227AB">
            <w:pPr>
              <w:jc w:val="center"/>
              <w:rPr>
                <w:sz w:val="22"/>
                <w:szCs w:val="22"/>
              </w:rPr>
            </w:pPr>
            <w:r w:rsidRPr="00DB1D0F">
              <w:rPr>
                <w:sz w:val="22"/>
                <w:szCs w:val="22"/>
              </w:rPr>
              <w:t>56032</w:t>
            </w:r>
          </w:p>
        </w:tc>
        <w:tc>
          <w:tcPr>
            <w:tcW w:w="2006" w:type="dxa"/>
          </w:tcPr>
          <w:p w14:paraId="7B9EAB20" w14:textId="77777777" w:rsidR="00AF0361" w:rsidRPr="00DB1D0F" w:rsidRDefault="00AF0361" w:rsidP="005227AB">
            <w:pPr>
              <w:rPr>
                <w:sz w:val="22"/>
                <w:szCs w:val="22"/>
              </w:rPr>
            </w:pPr>
            <w:r w:rsidRPr="00DB1D0F">
              <w:rPr>
                <w:sz w:val="22"/>
                <w:szCs w:val="22"/>
              </w:rPr>
              <w:t>Lewiston, ID</w:t>
            </w:r>
          </w:p>
        </w:tc>
        <w:tc>
          <w:tcPr>
            <w:tcW w:w="2681" w:type="dxa"/>
          </w:tcPr>
          <w:p w14:paraId="1117F3E6" w14:textId="77777777" w:rsidR="00AF0361" w:rsidRPr="00DB1D0F" w:rsidRDefault="00AF0361" w:rsidP="005227AB">
            <w:pPr>
              <w:pStyle w:val="BodyText"/>
              <w:ind w:firstLine="0"/>
              <w:rPr>
                <w:sz w:val="22"/>
                <w:szCs w:val="22"/>
              </w:rPr>
            </w:pPr>
            <w:r w:rsidRPr="00DB1D0F">
              <w:rPr>
                <w:sz w:val="22"/>
                <w:szCs w:val="22"/>
              </w:rPr>
              <w:t>BRCDT-20140602ATC</w:t>
            </w:r>
          </w:p>
        </w:tc>
      </w:tr>
      <w:tr w:rsidR="00AF0361" w:rsidRPr="00DB1D0F" w14:paraId="7AC9785C" w14:textId="77777777" w:rsidTr="005227AB">
        <w:trPr>
          <w:jc w:val="center"/>
        </w:trPr>
        <w:tc>
          <w:tcPr>
            <w:tcW w:w="1123" w:type="dxa"/>
          </w:tcPr>
          <w:p w14:paraId="616E7E18"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6E85A46" w14:textId="77777777" w:rsidR="00AF0361" w:rsidRPr="00DB1D0F" w:rsidRDefault="00AF0361" w:rsidP="005227AB">
            <w:pPr>
              <w:jc w:val="center"/>
              <w:rPr>
                <w:sz w:val="22"/>
                <w:szCs w:val="22"/>
              </w:rPr>
            </w:pPr>
            <w:r w:rsidRPr="00DB1D0F">
              <w:rPr>
                <w:sz w:val="22"/>
                <w:szCs w:val="22"/>
              </w:rPr>
              <w:t>KMYU(TV)</w:t>
            </w:r>
          </w:p>
        </w:tc>
        <w:tc>
          <w:tcPr>
            <w:tcW w:w="1038" w:type="dxa"/>
          </w:tcPr>
          <w:p w14:paraId="7ADC1D6C" w14:textId="77777777" w:rsidR="00AF0361" w:rsidRPr="00DB1D0F" w:rsidRDefault="00AF0361" w:rsidP="005227AB">
            <w:pPr>
              <w:jc w:val="center"/>
              <w:rPr>
                <w:sz w:val="22"/>
                <w:szCs w:val="22"/>
              </w:rPr>
            </w:pPr>
            <w:r w:rsidRPr="00DB1D0F">
              <w:rPr>
                <w:sz w:val="22"/>
                <w:szCs w:val="22"/>
              </w:rPr>
              <w:t>35822</w:t>
            </w:r>
          </w:p>
        </w:tc>
        <w:tc>
          <w:tcPr>
            <w:tcW w:w="2006" w:type="dxa"/>
          </w:tcPr>
          <w:p w14:paraId="6961AAF3" w14:textId="77777777" w:rsidR="00AF0361" w:rsidRPr="00DB1D0F" w:rsidRDefault="00AF0361" w:rsidP="005227AB">
            <w:pPr>
              <w:rPr>
                <w:sz w:val="22"/>
                <w:szCs w:val="22"/>
              </w:rPr>
            </w:pPr>
            <w:r w:rsidRPr="00DB1D0F">
              <w:rPr>
                <w:sz w:val="22"/>
                <w:szCs w:val="22"/>
              </w:rPr>
              <w:t>St. George, UT</w:t>
            </w:r>
          </w:p>
        </w:tc>
        <w:tc>
          <w:tcPr>
            <w:tcW w:w="2681" w:type="dxa"/>
          </w:tcPr>
          <w:p w14:paraId="62E809B6" w14:textId="77777777" w:rsidR="00AF0361" w:rsidRPr="00DB1D0F" w:rsidRDefault="00AF0361" w:rsidP="005227AB">
            <w:pPr>
              <w:pStyle w:val="BodyText"/>
              <w:ind w:firstLine="0"/>
              <w:rPr>
                <w:sz w:val="22"/>
                <w:szCs w:val="22"/>
              </w:rPr>
            </w:pPr>
            <w:r w:rsidRPr="00DB1D0F">
              <w:rPr>
                <w:sz w:val="22"/>
                <w:szCs w:val="22"/>
              </w:rPr>
              <w:t>BRCDT-20140602AVC</w:t>
            </w:r>
          </w:p>
        </w:tc>
      </w:tr>
      <w:tr w:rsidR="00AF0361" w:rsidRPr="00DB1D0F" w14:paraId="076D338C" w14:textId="77777777" w:rsidTr="005227AB">
        <w:trPr>
          <w:jc w:val="center"/>
        </w:trPr>
        <w:tc>
          <w:tcPr>
            <w:tcW w:w="1123" w:type="dxa"/>
          </w:tcPr>
          <w:p w14:paraId="1E1B5B2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1A85D3FF" w14:textId="77777777" w:rsidR="00AF0361" w:rsidRPr="00DB1D0F" w:rsidRDefault="00AF0361" w:rsidP="005227AB">
            <w:pPr>
              <w:jc w:val="center"/>
              <w:rPr>
                <w:sz w:val="22"/>
                <w:szCs w:val="22"/>
              </w:rPr>
            </w:pPr>
            <w:r w:rsidRPr="00DB1D0F">
              <w:rPr>
                <w:sz w:val="22"/>
                <w:szCs w:val="22"/>
              </w:rPr>
              <w:t>KRXI-TV</w:t>
            </w:r>
          </w:p>
        </w:tc>
        <w:tc>
          <w:tcPr>
            <w:tcW w:w="1038" w:type="dxa"/>
          </w:tcPr>
          <w:p w14:paraId="1B22A0C6" w14:textId="77777777" w:rsidR="00AF0361" w:rsidRPr="00DB1D0F" w:rsidRDefault="00AF0361" w:rsidP="005227AB">
            <w:pPr>
              <w:jc w:val="center"/>
              <w:rPr>
                <w:sz w:val="22"/>
                <w:szCs w:val="22"/>
              </w:rPr>
            </w:pPr>
            <w:r w:rsidRPr="00DB1D0F">
              <w:rPr>
                <w:sz w:val="22"/>
                <w:szCs w:val="22"/>
              </w:rPr>
              <w:t>48360</w:t>
            </w:r>
          </w:p>
        </w:tc>
        <w:tc>
          <w:tcPr>
            <w:tcW w:w="2006" w:type="dxa"/>
          </w:tcPr>
          <w:p w14:paraId="1A7E9C2E" w14:textId="77777777" w:rsidR="00AF0361" w:rsidRPr="00DB1D0F" w:rsidRDefault="00AF0361" w:rsidP="005227AB">
            <w:pPr>
              <w:rPr>
                <w:sz w:val="22"/>
                <w:szCs w:val="22"/>
              </w:rPr>
            </w:pPr>
            <w:r w:rsidRPr="00DB1D0F">
              <w:rPr>
                <w:sz w:val="22"/>
                <w:szCs w:val="22"/>
              </w:rPr>
              <w:t>Reno, NV</w:t>
            </w:r>
          </w:p>
        </w:tc>
        <w:tc>
          <w:tcPr>
            <w:tcW w:w="2681" w:type="dxa"/>
          </w:tcPr>
          <w:p w14:paraId="063A58CC" w14:textId="77777777" w:rsidR="00AF0361" w:rsidRPr="00DB1D0F" w:rsidRDefault="00AF0361" w:rsidP="005227AB">
            <w:pPr>
              <w:pStyle w:val="BodyText"/>
              <w:ind w:firstLine="0"/>
              <w:rPr>
                <w:sz w:val="22"/>
                <w:szCs w:val="22"/>
              </w:rPr>
            </w:pPr>
            <w:r w:rsidRPr="00DB1D0F">
              <w:rPr>
                <w:sz w:val="22"/>
                <w:szCs w:val="22"/>
              </w:rPr>
              <w:t>BRCDT-20140602BEA</w:t>
            </w:r>
          </w:p>
        </w:tc>
      </w:tr>
      <w:tr w:rsidR="00AF0361" w:rsidRPr="00DB1D0F" w14:paraId="1E262AFB" w14:textId="77777777" w:rsidTr="005227AB">
        <w:trPr>
          <w:jc w:val="center"/>
        </w:trPr>
        <w:tc>
          <w:tcPr>
            <w:tcW w:w="1123" w:type="dxa"/>
          </w:tcPr>
          <w:p w14:paraId="035F467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7920384C" w14:textId="77777777" w:rsidR="00AF0361" w:rsidRPr="00DB1D0F" w:rsidRDefault="00AF0361" w:rsidP="005227AB">
            <w:pPr>
              <w:jc w:val="center"/>
              <w:rPr>
                <w:sz w:val="22"/>
                <w:szCs w:val="22"/>
              </w:rPr>
            </w:pPr>
            <w:r w:rsidRPr="00DB1D0F">
              <w:rPr>
                <w:sz w:val="22"/>
                <w:szCs w:val="22"/>
              </w:rPr>
              <w:t>KSNV(TV)</w:t>
            </w:r>
          </w:p>
        </w:tc>
        <w:tc>
          <w:tcPr>
            <w:tcW w:w="1038" w:type="dxa"/>
          </w:tcPr>
          <w:p w14:paraId="641CA45B" w14:textId="77777777" w:rsidR="00AF0361" w:rsidRPr="00DB1D0F" w:rsidRDefault="00AF0361" w:rsidP="005227AB">
            <w:pPr>
              <w:jc w:val="center"/>
              <w:rPr>
                <w:sz w:val="22"/>
                <w:szCs w:val="22"/>
              </w:rPr>
            </w:pPr>
            <w:r w:rsidRPr="00DB1D0F">
              <w:rPr>
                <w:sz w:val="22"/>
                <w:szCs w:val="22"/>
              </w:rPr>
              <w:t>10179</w:t>
            </w:r>
          </w:p>
        </w:tc>
        <w:tc>
          <w:tcPr>
            <w:tcW w:w="2006" w:type="dxa"/>
          </w:tcPr>
          <w:p w14:paraId="39DA34DD" w14:textId="77777777" w:rsidR="00AF0361" w:rsidRPr="00DB1D0F" w:rsidRDefault="00AF0361" w:rsidP="005227AB">
            <w:pPr>
              <w:rPr>
                <w:sz w:val="22"/>
                <w:szCs w:val="22"/>
              </w:rPr>
            </w:pPr>
            <w:r w:rsidRPr="00DB1D0F">
              <w:rPr>
                <w:sz w:val="22"/>
                <w:szCs w:val="22"/>
              </w:rPr>
              <w:t>Las Vegas, NV</w:t>
            </w:r>
          </w:p>
        </w:tc>
        <w:tc>
          <w:tcPr>
            <w:tcW w:w="2681" w:type="dxa"/>
          </w:tcPr>
          <w:p w14:paraId="032ADB27" w14:textId="77777777" w:rsidR="00AF0361" w:rsidRPr="00DB1D0F" w:rsidRDefault="00AF0361" w:rsidP="005227AB">
            <w:pPr>
              <w:pStyle w:val="BodyText"/>
              <w:ind w:firstLine="0"/>
              <w:rPr>
                <w:sz w:val="22"/>
                <w:szCs w:val="22"/>
              </w:rPr>
            </w:pPr>
            <w:r w:rsidRPr="00DB1D0F">
              <w:rPr>
                <w:sz w:val="22"/>
                <w:szCs w:val="22"/>
              </w:rPr>
              <w:t>BRCDT-20140602AVR</w:t>
            </w:r>
          </w:p>
        </w:tc>
      </w:tr>
      <w:tr w:rsidR="00AF0361" w:rsidRPr="00DB1D0F" w14:paraId="29789A50" w14:textId="77777777" w:rsidTr="005227AB">
        <w:trPr>
          <w:jc w:val="center"/>
        </w:trPr>
        <w:tc>
          <w:tcPr>
            <w:tcW w:w="1123" w:type="dxa"/>
          </w:tcPr>
          <w:p w14:paraId="394BA16C"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57C8C98" w14:textId="77777777" w:rsidR="00AF0361" w:rsidRPr="00DB1D0F" w:rsidRDefault="00AF0361" w:rsidP="005227AB">
            <w:pPr>
              <w:jc w:val="center"/>
              <w:rPr>
                <w:sz w:val="22"/>
                <w:szCs w:val="22"/>
              </w:rPr>
            </w:pPr>
            <w:r w:rsidRPr="00DB1D0F">
              <w:rPr>
                <w:sz w:val="22"/>
                <w:szCs w:val="22"/>
              </w:rPr>
              <w:t>KUTV(TV)</w:t>
            </w:r>
          </w:p>
        </w:tc>
        <w:tc>
          <w:tcPr>
            <w:tcW w:w="1038" w:type="dxa"/>
          </w:tcPr>
          <w:p w14:paraId="362A6D53" w14:textId="77777777" w:rsidR="00AF0361" w:rsidRPr="00DB1D0F" w:rsidRDefault="00AF0361" w:rsidP="005227AB">
            <w:pPr>
              <w:jc w:val="center"/>
              <w:rPr>
                <w:sz w:val="22"/>
                <w:szCs w:val="22"/>
              </w:rPr>
            </w:pPr>
            <w:r w:rsidRPr="00DB1D0F">
              <w:rPr>
                <w:sz w:val="22"/>
                <w:szCs w:val="22"/>
              </w:rPr>
              <w:t>35823</w:t>
            </w:r>
          </w:p>
        </w:tc>
        <w:tc>
          <w:tcPr>
            <w:tcW w:w="2006" w:type="dxa"/>
          </w:tcPr>
          <w:p w14:paraId="14B0D548" w14:textId="77777777" w:rsidR="00AF0361" w:rsidRPr="00DB1D0F" w:rsidRDefault="00AF0361" w:rsidP="005227AB">
            <w:pPr>
              <w:rPr>
                <w:sz w:val="22"/>
                <w:szCs w:val="22"/>
              </w:rPr>
            </w:pPr>
            <w:r w:rsidRPr="00DB1D0F">
              <w:rPr>
                <w:sz w:val="22"/>
                <w:szCs w:val="22"/>
              </w:rPr>
              <w:t>Salt Lake City, UT</w:t>
            </w:r>
          </w:p>
        </w:tc>
        <w:tc>
          <w:tcPr>
            <w:tcW w:w="2681" w:type="dxa"/>
          </w:tcPr>
          <w:p w14:paraId="5EF2F39C" w14:textId="77777777" w:rsidR="00AF0361" w:rsidRPr="00DB1D0F" w:rsidRDefault="00AF0361" w:rsidP="005227AB">
            <w:pPr>
              <w:pStyle w:val="BodyText"/>
              <w:ind w:firstLine="0"/>
              <w:rPr>
                <w:sz w:val="22"/>
                <w:szCs w:val="22"/>
              </w:rPr>
            </w:pPr>
            <w:r w:rsidRPr="00DB1D0F">
              <w:rPr>
                <w:sz w:val="22"/>
                <w:szCs w:val="22"/>
              </w:rPr>
              <w:t>BRCDT-20140602AUJ</w:t>
            </w:r>
          </w:p>
        </w:tc>
      </w:tr>
      <w:tr w:rsidR="00AF0361" w:rsidRPr="00DB1D0F" w14:paraId="72BB50E7" w14:textId="77777777" w:rsidTr="005227AB">
        <w:trPr>
          <w:jc w:val="center"/>
        </w:trPr>
        <w:tc>
          <w:tcPr>
            <w:tcW w:w="1123" w:type="dxa"/>
          </w:tcPr>
          <w:p w14:paraId="12C4C575"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1D7DD8A" w14:textId="77777777" w:rsidR="00AF0361" w:rsidRPr="00DB1D0F" w:rsidRDefault="00AF0361" w:rsidP="005227AB">
            <w:pPr>
              <w:jc w:val="center"/>
              <w:rPr>
                <w:sz w:val="22"/>
                <w:szCs w:val="22"/>
              </w:rPr>
            </w:pPr>
            <w:r w:rsidRPr="00DB1D0F">
              <w:rPr>
                <w:sz w:val="22"/>
                <w:szCs w:val="22"/>
              </w:rPr>
              <w:t>KVCW(TV)</w:t>
            </w:r>
          </w:p>
        </w:tc>
        <w:tc>
          <w:tcPr>
            <w:tcW w:w="1038" w:type="dxa"/>
          </w:tcPr>
          <w:p w14:paraId="715ACE46" w14:textId="77777777" w:rsidR="00AF0361" w:rsidRPr="00DB1D0F" w:rsidRDefault="00AF0361" w:rsidP="005227AB">
            <w:pPr>
              <w:jc w:val="center"/>
              <w:rPr>
                <w:sz w:val="22"/>
                <w:szCs w:val="22"/>
              </w:rPr>
            </w:pPr>
            <w:r w:rsidRPr="00DB1D0F">
              <w:rPr>
                <w:sz w:val="22"/>
                <w:szCs w:val="22"/>
              </w:rPr>
              <w:t>10195</w:t>
            </w:r>
          </w:p>
        </w:tc>
        <w:tc>
          <w:tcPr>
            <w:tcW w:w="2006" w:type="dxa"/>
          </w:tcPr>
          <w:p w14:paraId="43A836C9" w14:textId="77777777" w:rsidR="00AF0361" w:rsidRPr="00DB1D0F" w:rsidRDefault="00AF0361" w:rsidP="005227AB">
            <w:pPr>
              <w:rPr>
                <w:sz w:val="22"/>
                <w:szCs w:val="22"/>
              </w:rPr>
            </w:pPr>
            <w:r w:rsidRPr="00DB1D0F">
              <w:rPr>
                <w:sz w:val="22"/>
                <w:szCs w:val="22"/>
              </w:rPr>
              <w:t>Las Vegas, NV</w:t>
            </w:r>
          </w:p>
        </w:tc>
        <w:tc>
          <w:tcPr>
            <w:tcW w:w="2681" w:type="dxa"/>
          </w:tcPr>
          <w:p w14:paraId="274A9177" w14:textId="77777777" w:rsidR="00AF0361" w:rsidRPr="00DB1D0F" w:rsidRDefault="00AF0361" w:rsidP="005227AB">
            <w:pPr>
              <w:pStyle w:val="BodyText"/>
              <w:ind w:firstLine="0"/>
              <w:rPr>
                <w:sz w:val="22"/>
                <w:szCs w:val="22"/>
              </w:rPr>
            </w:pPr>
            <w:r w:rsidRPr="00DB1D0F">
              <w:rPr>
                <w:sz w:val="22"/>
                <w:szCs w:val="22"/>
              </w:rPr>
              <w:t> BRCDT-20140602AVN</w:t>
            </w:r>
          </w:p>
        </w:tc>
      </w:tr>
      <w:tr w:rsidR="00AF0361" w:rsidRPr="00DB1D0F" w14:paraId="2BD4A682" w14:textId="77777777" w:rsidTr="005227AB">
        <w:trPr>
          <w:jc w:val="center"/>
        </w:trPr>
        <w:tc>
          <w:tcPr>
            <w:tcW w:w="1123" w:type="dxa"/>
          </w:tcPr>
          <w:p w14:paraId="171BA37C"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1A5B7F60" w14:textId="77777777" w:rsidR="00AF0361" w:rsidRPr="00DB1D0F" w:rsidRDefault="00AF0361" w:rsidP="005227AB">
            <w:pPr>
              <w:jc w:val="center"/>
              <w:rPr>
                <w:sz w:val="22"/>
                <w:szCs w:val="22"/>
              </w:rPr>
            </w:pPr>
            <w:r w:rsidRPr="00DB1D0F">
              <w:rPr>
                <w:sz w:val="22"/>
                <w:szCs w:val="22"/>
              </w:rPr>
              <w:t>KVIH-TV</w:t>
            </w:r>
          </w:p>
        </w:tc>
        <w:tc>
          <w:tcPr>
            <w:tcW w:w="1038" w:type="dxa"/>
          </w:tcPr>
          <w:p w14:paraId="4332499C" w14:textId="77777777" w:rsidR="00AF0361" w:rsidRPr="00DB1D0F" w:rsidRDefault="00AF0361" w:rsidP="005227AB">
            <w:pPr>
              <w:jc w:val="center"/>
              <w:rPr>
                <w:sz w:val="22"/>
                <w:szCs w:val="22"/>
              </w:rPr>
            </w:pPr>
            <w:r w:rsidRPr="00DB1D0F">
              <w:rPr>
                <w:sz w:val="22"/>
                <w:szCs w:val="22"/>
              </w:rPr>
              <w:t>40450</w:t>
            </w:r>
          </w:p>
        </w:tc>
        <w:tc>
          <w:tcPr>
            <w:tcW w:w="2006" w:type="dxa"/>
          </w:tcPr>
          <w:p w14:paraId="7B3EC74D" w14:textId="77777777" w:rsidR="00AF0361" w:rsidRPr="00DB1D0F" w:rsidRDefault="00AF0361" w:rsidP="005227AB">
            <w:pPr>
              <w:rPr>
                <w:sz w:val="22"/>
                <w:szCs w:val="22"/>
              </w:rPr>
            </w:pPr>
            <w:r w:rsidRPr="00DB1D0F">
              <w:rPr>
                <w:sz w:val="22"/>
                <w:szCs w:val="22"/>
              </w:rPr>
              <w:t>Clovis, NM</w:t>
            </w:r>
          </w:p>
        </w:tc>
        <w:tc>
          <w:tcPr>
            <w:tcW w:w="2681" w:type="dxa"/>
          </w:tcPr>
          <w:p w14:paraId="3270C8D0" w14:textId="77777777" w:rsidR="00AF0361" w:rsidRPr="00DB1D0F" w:rsidRDefault="00AF0361" w:rsidP="005227AB">
            <w:pPr>
              <w:pStyle w:val="BodyText"/>
              <w:ind w:firstLine="0"/>
              <w:rPr>
                <w:sz w:val="22"/>
                <w:szCs w:val="22"/>
              </w:rPr>
            </w:pPr>
            <w:r w:rsidRPr="00DB1D0F">
              <w:rPr>
                <w:sz w:val="22"/>
                <w:szCs w:val="22"/>
              </w:rPr>
              <w:t>BRCDT-20140602AST</w:t>
            </w:r>
          </w:p>
        </w:tc>
      </w:tr>
      <w:tr w:rsidR="00AF0361" w:rsidRPr="00DB1D0F" w14:paraId="2F899918" w14:textId="77777777" w:rsidTr="005227AB">
        <w:trPr>
          <w:jc w:val="center"/>
        </w:trPr>
        <w:tc>
          <w:tcPr>
            <w:tcW w:w="1123" w:type="dxa"/>
          </w:tcPr>
          <w:p w14:paraId="1804A5FE"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560AFCF" w14:textId="77777777" w:rsidR="00AF0361" w:rsidRPr="00DB1D0F" w:rsidRDefault="00AF0361" w:rsidP="005227AB">
            <w:pPr>
              <w:jc w:val="center"/>
              <w:rPr>
                <w:sz w:val="22"/>
                <w:szCs w:val="22"/>
              </w:rPr>
            </w:pPr>
            <w:r w:rsidRPr="00DB1D0F">
              <w:rPr>
                <w:sz w:val="22"/>
                <w:szCs w:val="22"/>
              </w:rPr>
              <w:t>KBAK-TV</w:t>
            </w:r>
          </w:p>
        </w:tc>
        <w:tc>
          <w:tcPr>
            <w:tcW w:w="1038" w:type="dxa"/>
          </w:tcPr>
          <w:p w14:paraId="694543F5" w14:textId="77777777" w:rsidR="00AF0361" w:rsidRPr="00DB1D0F" w:rsidRDefault="00AF0361" w:rsidP="005227AB">
            <w:pPr>
              <w:jc w:val="center"/>
              <w:rPr>
                <w:sz w:val="22"/>
                <w:szCs w:val="22"/>
              </w:rPr>
            </w:pPr>
            <w:r w:rsidRPr="00DB1D0F">
              <w:rPr>
                <w:sz w:val="22"/>
                <w:szCs w:val="22"/>
              </w:rPr>
              <w:t>4148</w:t>
            </w:r>
          </w:p>
        </w:tc>
        <w:tc>
          <w:tcPr>
            <w:tcW w:w="2006" w:type="dxa"/>
          </w:tcPr>
          <w:p w14:paraId="214CEAD8" w14:textId="77777777" w:rsidR="00AF0361" w:rsidRPr="00DB1D0F" w:rsidRDefault="00AF0361" w:rsidP="005227AB">
            <w:pPr>
              <w:rPr>
                <w:sz w:val="22"/>
                <w:szCs w:val="22"/>
              </w:rPr>
            </w:pPr>
            <w:r w:rsidRPr="00DB1D0F">
              <w:rPr>
                <w:sz w:val="22"/>
                <w:szCs w:val="22"/>
              </w:rPr>
              <w:t>Bakersfield, CA</w:t>
            </w:r>
          </w:p>
        </w:tc>
        <w:tc>
          <w:tcPr>
            <w:tcW w:w="2681" w:type="dxa"/>
          </w:tcPr>
          <w:p w14:paraId="1EDA15F8" w14:textId="77777777" w:rsidR="00AF0361" w:rsidRPr="00DB1D0F" w:rsidRDefault="00AF0361" w:rsidP="005227AB">
            <w:pPr>
              <w:pStyle w:val="BodyText"/>
              <w:ind w:firstLine="0"/>
              <w:rPr>
                <w:sz w:val="22"/>
                <w:szCs w:val="22"/>
              </w:rPr>
            </w:pPr>
            <w:r w:rsidRPr="00DB1D0F">
              <w:rPr>
                <w:sz w:val="22"/>
                <w:szCs w:val="22"/>
              </w:rPr>
              <w:t>BRCDT-20140801AFI</w:t>
            </w:r>
          </w:p>
        </w:tc>
      </w:tr>
      <w:tr w:rsidR="00AF0361" w:rsidRPr="00DB1D0F" w14:paraId="302F8EF7" w14:textId="77777777" w:rsidTr="005227AB">
        <w:trPr>
          <w:jc w:val="center"/>
        </w:trPr>
        <w:tc>
          <w:tcPr>
            <w:tcW w:w="1123" w:type="dxa"/>
          </w:tcPr>
          <w:p w14:paraId="4CC30AEE"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718724CC" w14:textId="77777777" w:rsidR="00AF0361" w:rsidRPr="00DB1D0F" w:rsidRDefault="00AF0361" w:rsidP="005227AB">
            <w:pPr>
              <w:jc w:val="center"/>
              <w:rPr>
                <w:sz w:val="22"/>
                <w:szCs w:val="22"/>
              </w:rPr>
            </w:pPr>
            <w:r w:rsidRPr="00DB1D0F">
              <w:rPr>
                <w:sz w:val="22"/>
                <w:szCs w:val="22"/>
              </w:rPr>
              <w:t>KBFX-CD</w:t>
            </w:r>
          </w:p>
        </w:tc>
        <w:tc>
          <w:tcPr>
            <w:tcW w:w="1038" w:type="dxa"/>
          </w:tcPr>
          <w:p w14:paraId="689BAC3B" w14:textId="77777777" w:rsidR="00AF0361" w:rsidRPr="00DB1D0F" w:rsidRDefault="00AF0361" w:rsidP="005227AB">
            <w:pPr>
              <w:jc w:val="center"/>
              <w:rPr>
                <w:sz w:val="22"/>
                <w:szCs w:val="22"/>
              </w:rPr>
            </w:pPr>
            <w:r w:rsidRPr="00DB1D0F">
              <w:rPr>
                <w:sz w:val="22"/>
                <w:szCs w:val="22"/>
              </w:rPr>
              <w:t>51501</w:t>
            </w:r>
          </w:p>
        </w:tc>
        <w:tc>
          <w:tcPr>
            <w:tcW w:w="2006" w:type="dxa"/>
          </w:tcPr>
          <w:p w14:paraId="372B32AB" w14:textId="77777777" w:rsidR="00AF0361" w:rsidRPr="00DB1D0F" w:rsidRDefault="00AF0361" w:rsidP="005227AB">
            <w:pPr>
              <w:rPr>
                <w:sz w:val="22"/>
                <w:szCs w:val="22"/>
              </w:rPr>
            </w:pPr>
            <w:r w:rsidRPr="00DB1D0F">
              <w:rPr>
                <w:sz w:val="22"/>
                <w:szCs w:val="22"/>
              </w:rPr>
              <w:t>Bakersfield, CA</w:t>
            </w:r>
          </w:p>
        </w:tc>
        <w:tc>
          <w:tcPr>
            <w:tcW w:w="2681" w:type="dxa"/>
          </w:tcPr>
          <w:p w14:paraId="0F439ECB" w14:textId="77777777" w:rsidR="00AF0361" w:rsidRPr="00DB1D0F" w:rsidRDefault="00AF0361" w:rsidP="005227AB">
            <w:pPr>
              <w:pStyle w:val="BodyText"/>
              <w:ind w:firstLine="0"/>
              <w:rPr>
                <w:sz w:val="22"/>
                <w:szCs w:val="22"/>
              </w:rPr>
            </w:pPr>
            <w:r w:rsidRPr="00DB1D0F">
              <w:rPr>
                <w:sz w:val="22"/>
                <w:szCs w:val="22"/>
              </w:rPr>
              <w:t>BRDTA-20140801AFH</w:t>
            </w:r>
          </w:p>
        </w:tc>
      </w:tr>
      <w:tr w:rsidR="00AF0361" w:rsidRPr="00DB1D0F" w14:paraId="1FDBEEE5" w14:textId="77777777" w:rsidTr="005227AB">
        <w:trPr>
          <w:trHeight w:val="566"/>
          <w:jc w:val="center"/>
        </w:trPr>
        <w:tc>
          <w:tcPr>
            <w:tcW w:w="1123" w:type="dxa"/>
          </w:tcPr>
          <w:p w14:paraId="2B8C5C91"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2C8016A" w14:textId="77777777" w:rsidR="00AF0361" w:rsidRPr="00DB1D0F" w:rsidRDefault="00AF0361" w:rsidP="005227AB">
            <w:pPr>
              <w:jc w:val="center"/>
              <w:rPr>
                <w:sz w:val="22"/>
                <w:szCs w:val="22"/>
              </w:rPr>
            </w:pPr>
            <w:r w:rsidRPr="00DB1D0F">
              <w:rPr>
                <w:sz w:val="22"/>
                <w:szCs w:val="22"/>
              </w:rPr>
              <w:t>KFRE-TV</w:t>
            </w:r>
          </w:p>
        </w:tc>
        <w:tc>
          <w:tcPr>
            <w:tcW w:w="1038" w:type="dxa"/>
          </w:tcPr>
          <w:p w14:paraId="0DEB1814" w14:textId="77777777" w:rsidR="00AF0361" w:rsidRPr="00DB1D0F" w:rsidRDefault="00AF0361" w:rsidP="005227AB">
            <w:pPr>
              <w:jc w:val="center"/>
              <w:rPr>
                <w:sz w:val="22"/>
                <w:szCs w:val="22"/>
              </w:rPr>
            </w:pPr>
            <w:r w:rsidRPr="00DB1D0F">
              <w:rPr>
                <w:sz w:val="22"/>
                <w:szCs w:val="22"/>
              </w:rPr>
              <w:t>59013</w:t>
            </w:r>
          </w:p>
        </w:tc>
        <w:tc>
          <w:tcPr>
            <w:tcW w:w="2006" w:type="dxa"/>
          </w:tcPr>
          <w:p w14:paraId="0F075F35" w14:textId="77777777" w:rsidR="00AF0361" w:rsidRPr="00DB1D0F" w:rsidRDefault="00AF0361" w:rsidP="005227AB">
            <w:pPr>
              <w:rPr>
                <w:sz w:val="22"/>
                <w:szCs w:val="22"/>
              </w:rPr>
            </w:pPr>
            <w:r w:rsidRPr="00DB1D0F">
              <w:rPr>
                <w:sz w:val="22"/>
                <w:szCs w:val="22"/>
              </w:rPr>
              <w:t>Sanger, CA</w:t>
            </w:r>
          </w:p>
        </w:tc>
        <w:tc>
          <w:tcPr>
            <w:tcW w:w="2681" w:type="dxa"/>
          </w:tcPr>
          <w:p w14:paraId="28DC209D" w14:textId="77777777" w:rsidR="00AF0361" w:rsidRPr="00DB1D0F" w:rsidRDefault="00AF0361" w:rsidP="005227AB">
            <w:pPr>
              <w:pStyle w:val="BodyText"/>
              <w:ind w:firstLine="0"/>
              <w:rPr>
                <w:sz w:val="22"/>
                <w:szCs w:val="22"/>
              </w:rPr>
            </w:pPr>
            <w:r w:rsidRPr="00DB1D0F">
              <w:rPr>
                <w:sz w:val="22"/>
                <w:szCs w:val="22"/>
              </w:rPr>
              <w:t>BRCDT-20140801AFL</w:t>
            </w:r>
          </w:p>
        </w:tc>
      </w:tr>
      <w:tr w:rsidR="00AF0361" w:rsidRPr="00DB1D0F" w14:paraId="19F3D900" w14:textId="77777777" w:rsidTr="005227AB">
        <w:trPr>
          <w:jc w:val="center"/>
        </w:trPr>
        <w:tc>
          <w:tcPr>
            <w:tcW w:w="1123" w:type="dxa"/>
          </w:tcPr>
          <w:p w14:paraId="53688216"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B5356FD" w14:textId="77777777" w:rsidR="00AF0361" w:rsidRPr="00DB1D0F" w:rsidRDefault="00AF0361" w:rsidP="005227AB">
            <w:pPr>
              <w:jc w:val="center"/>
              <w:rPr>
                <w:sz w:val="22"/>
                <w:szCs w:val="22"/>
              </w:rPr>
            </w:pPr>
            <w:r w:rsidRPr="00DB1D0F">
              <w:rPr>
                <w:sz w:val="22"/>
                <w:szCs w:val="22"/>
              </w:rPr>
              <w:t>KMPH-CD</w:t>
            </w:r>
          </w:p>
        </w:tc>
        <w:tc>
          <w:tcPr>
            <w:tcW w:w="1038" w:type="dxa"/>
          </w:tcPr>
          <w:p w14:paraId="773D0F4F" w14:textId="77777777" w:rsidR="00AF0361" w:rsidRPr="00DB1D0F" w:rsidRDefault="00AF0361" w:rsidP="005227AB">
            <w:pPr>
              <w:jc w:val="center"/>
              <w:rPr>
                <w:sz w:val="22"/>
                <w:szCs w:val="22"/>
              </w:rPr>
            </w:pPr>
            <w:r w:rsidRPr="00DB1D0F">
              <w:rPr>
                <w:sz w:val="22"/>
                <w:szCs w:val="22"/>
              </w:rPr>
              <w:t>168338</w:t>
            </w:r>
          </w:p>
        </w:tc>
        <w:tc>
          <w:tcPr>
            <w:tcW w:w="2006" w:type="dxa"/>
          </w:tcPr>
          <w:p w14:paraId="7C813D03" w14:textId="77777777" w:rsidR="00AF0361" w:rsidRPr="00DB1D0F" w:rsidRDefault="00AF0361" w:rsidP="005227AB">
            <w:pPr>
              <w:rPr>
                <w:sz w:val="22"/>
                <w:szCs w:val="22"/>
              </w:rPr>
            </w:pPr>
            <w:r w:rsidRPr="00DB1D0F">
              <w:rPr>
                <w:sz w:val="22"/>
                <w:szCs w:val="22"/>
              </w:rPr>
              <w:t>Merced-Mariposa, CA</w:t>
            </w:r>
          </w:p>
        </w:tc>
        <w:tc>
          <w:tcPr>
            <w:tcW w:w="2681" w:type="dxa"/>
          </w:tcPr>
          <w:p w14:paraId="050E8AEA" w14:textId="77777777" w:rsidR="00AF0361" w:rsidRPr="00DB1D0F" w:rsidRDefault="00AF0361" w:rsidP="005227AB">
            <w:pPr>
              <w:pStyle w:val="BodyText"/>
              <w:ind w:firstLine="0"/>
              <w:rPr>
                <w:sz w:val="22"/>
                <w:szCs w:val="22"/>
              </w:rPr>
            </w:pPr>
            <w:r w:rsidRPr="00DB1D0F">
              <w:rPr>
                <w:sz w:val="22"/>
                <w:szCs w:val="22"/>
              </w:rPr>
              <w:t>BRDTA-20140801AFN</w:t>
            </w:r>
          </w:p>
        </w:tc>
      </w:tr>
      <w:tr w:rsidR="00AF0361" w:rsidRPr="00DB1D0F" w14:paraId="63BE2EB3" w14:textId="77777777" w:rsidTr="005227AB">
        <w:trPr>
          <w:jc w:val="center"/>
        </w:trPr>
        <w:tc>
          <w:tcPr>
            <w:tcW w:w="1123" w:type="dxa"/>
          </w:tcPr>
          <w:p w14:paraId="3AD88BF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07F9BEB" w14:textId="77777777" w:rsidR="00AF0361" w:rsidRPr="00DB1D0F" w:rsidRDefault="00AF0361" w:rsidP="005227AB">
            <w:pPr>
              <w:jc w:val="center"/>
              <w:rPr>
                <w:sz w:val="22"/>
                <w:szCs w:val="22"/>
              </w:rPr>
            </w:pPr>
            <w:r w:rsidRPr="00DB1D0F">
              <w:rPr>
                <w:sz w:val="22"/>
                <w:szCs w:val="22"/>
              </w:rPr>
              <w:t>KMPH-TV</w:t>
            </w:r>
          </w:p>
        </w:tc>
        <w:tc>
          <w:tcPr>
            <w:tcW w:w="1038" w:type="dxa"/>
          </w:tcPr>
          <w:p w14:paraId="5A8D3786" w14:textId="77777777" w:rsidR="00AF0361" w:rsidRPr="00DB1D0F" w:rsidRDefault="00AF0361" w:rsidP="005227AB">
            <w:pPr>
              <w:jc w:val="center"/>
              <w:rPr>
                <w:sz w:val="22"/>
                <w:szCs w:val="22"/>
              </w:rPr>
            </w:pPr>
            <w:r w:rsidRPr="00DB1D0F">
              <w:rPr>
                <w:sz w:val="22"/>
                <w:szCs w:val="22"/>
              </w:rPr>
              <w:t>51488</w:t>
            </w:r>
          </w:p>
        </w:tc>
        <w:tc>
          <w:tcPr>
            <w:tcW w:w="2006" w:type="dxa"/>
          </w:tcPr>
          <w:p w14:paraId="7697EF83" w14:textId="77777777" w:rsidR="00AF0361" w:rsidRPr="00DB1D0F" w:rsidRDefault="00AF0361" w:rsidP="005227AB">
            <w:pPr>
              <w:rPr>
                <w:sz w:val="22"/>
                <w:szCs w:val="22"/>
              </w:rPr>
            </w:pPr>
            <w:r w:rsidRPr="00DB1D0F">
              <w:rPr>
                <w:sz w:val="22"/>
                <w:szCs w:val="22"/>
              </w:rPr>
              <w:t>Visalia, CA</w:t>
            </w:r>
          </w:p>
        </w:tc>
        <w:tc>
          <w:tcPr>
            <w:tcW w:w="2681" w:type="dxa"/>
          </w:tcPr>
          <w:p w14:paraId="3DCC5AA5" w14:textId="77777777" w:rsidR="00AF0361" w:rsidRPr="00DB1D0F" w:rsidRDefault="00AF0361" w:rsidP="005227AB">
            <w:pPr>
              <w:pStyle w:val="BodyText"/>
              <w:ind w:firstLine="0"/>
              <w:rPr>
                <w:sz w:val="22"/>
                <w:szCs w:val="22"/>
              </w:rPr>
            </w:pPr>
            <w:r w:rsidRPr="00DB1D0F">
              <w:rPr>
                <w:sz w:val="22"/>
                <w:szCs w:val="22"/>
              </w:rPr>
              <w:t>BRCDT-20140801AFO</w:t>
            </w:r>
          </w:p>
        </w:tc>
      </w:tr>
      <w:tr w:rsidR="00AF0361" w:rsidRPr="00DB1D0F" w14:paraId="0E0B2935" w14:textId="77777777" w:rsidTr="005227AB">
        <w:trPr>
          <w:jc w:val="center"/>
        </w:trPr>
        <w:tc>
          <w:tcPr>
            <w:tcW w:w="1123" w:type="dxa"/>
          </w:tcPr>
          <w:p w14:paraId="1212832A"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B3E9894" w14:textId="77777777" w:rsidR="00AF0361" w:rsidRPr="00DB1D0F" w:rsidRDefault="00AF0361" w:rsidP="005227AB">
            <w:pPr>
              <w:jc w:val="center"/>
              <w:rPr>
                <w:sz w:val="22"/>
                <w:szCs w:val="22"/>
              </w:rPr>
            </w:pPr>
            <w:r w:rsidRPr="00DB1D0F">
              <w:rPr>
                <w:sz w:val="22"/>
                <w:szCs w:val="22"/>
              </w:rPr>
              <w:t>KATU(TV)</w:t>
            </w:r>
          </w:p>
        </w:tc>
        <w:tc>
          <w:tcPr>
            <w:tcW w:w="1038" w:type="dxa"/>
          </w:tcPr>
          <w:p w14:paraId="5B705A0E" w14:textId="77777777" w:rsidR="00AF0361" w:rsidRPr="00DB1D0F" w:rsidRDefault="00AF0361" w:rsidP="005227AB">
            <w:pPr>
              <w:jc w:val="center"/>
              <w:rPr>
                <w:sz w:val="22"/>
                <w:szCs w:val="22"/>
              </w:rPr>
            </w:pPr>
            <w:r w:rsidRPr="00DB1D0F">
              <w:rPr>
                <w:sz w:val="22"/>
                <w:szCs w:val="22"/>
              </w:rPr>
              <w:t>21649</w:t>
            </w:r>
          </w:p>
        </w:tc>
        <w:tc>
          <w:tcPr>
            <w:tcW w:w="2006" w:type="dxa"/>
          </w:tcPr>
          <w:p w14:paraId="003BA155" w14:textId="77777777" w:rsidR="00AF0361" w:rsidRPr="00DB1D0F" w:rsidRDefault="00AF0361" w:rsidP="005227AB">
            <w:pPr>
              <w:rPr>
                <w:sz w:val="22"/>
                <w:szCs w:val="22"/>
              </w:rPr>
            </w:pPr>
            <w:r w:rsidRPr="00DB1D0F">
              <w:rPr>
                <w:sz w:val="22"/>
                <w:szCs w:val="22"/>
              </w:rPr>
              <w:t>Portland, OR</w:t>
            </w:r>
          </w:p>
        </w:tc>
        <w:tc>
          <w:tcPr>
            <w:tcW w:w="2681" w:type="dxa"/>
          </w:tcPr>
          <w:p w14:paraId="0AA8EFFB" w14:textId="77777777" w:rsidR="00AF0361" w:rsidRPr="00DB1D0F" w:rsidRDefault="00AF0361" w:rsidP="005227AB">
            <w:pPr>
              <w:pStyle w:val="BodyText"/>
              <w:ind w:firstLine="0"/>
              <w:rPr>
                <w:sz w:val="22"/>
                <w:szCs w:val="22"/>
              </w:rPr>
            </w:pPr>
            <w:r w:rsidRPr="00DB1D0F">
              <w:rPr>
                <w:sz w:val="22"/>
                <w:szCs w:val="22"/>
              </w:rPr>
              <w:t>BRCDT-20141001CAQ</w:t>
            </w:r>
          </w:p>
        </w:tc>
      </w:tr>
      <w:tr w:rsidR="00AF0361" w:rsidRPr="00DB1D0F" w14:paraId="2182B7AD" w14:textId="77777777" w:rsidTr="005227AB">
        <w:trPr>
          <w:jc w:val="center"/>
        </w:trPr>
        <w:tc>
          <w:tcPr>
            <w:tcW w:w="1123" w:type="dxa"/>
          </w:tcPr>
          <w:p w14:paraId="5D38A0D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08078AB" w14:textId="77777777" w:rsidR="00AF0361" w:rsidRPr="00DB1D0F" w:rsidRDefault="00AF0361" w:rsidP="005227AB">
            <w:pPr>
              <w:jc w:val="center"/>
              <w:rPr>
                <w:sz w:val="22"/>
                <w:szCs w:val="22"/>
              </w:rPr>
            </w:pPr>
            <w:r w:rsidRPr="00DB1D0F">
              <w:rPr>
                <w:sz w:val="22"/>
                <w:szCs w:val="22"/>
              </w:rPr>
              <w:t>KCBY-TV</w:t>
            </w:r>
          </w:p>
        </w:tc>
        <w:tc>
          <w:tcPr>
            <w:tcW w:w="1038" w:type="dxa"/>
          </w:tcPr>
          <w:p w14:paraId="3BA21EA0" w14:textId="77777777" w:rsidR="00AF0361" w:rsidRPr="00DB1D0F" w:rsidRDefault="00AF0361" w:rsidP="005227AB">
            <w:pPr>
              <w:jc w:val="center"/>
              <w:rPr>
                <w:sz w:val="22"/>
                <w:szCs w:val="22"/>
              </w:rPr>
            </w:pPr>
            <w:r w:rsidRPr="00DB1D0F">
              <w:rPr>
                <w:sz w:val="22"/>
                <w:szCs w:val="22"/>
              </w:rPr>
              <w:t>49750</w:t>
            </w:r>
          </w:p>
        </w:tc>
        <w:tc>
          <w:tcPr>
            <w:tcW w:w="2006" w:type="dxa"/>
          </w:tcPr>
          <w:p w14:paraId="557DA62F" w14:textId="77777777" w:rsidR="00AF0361" w:rsidRPr="00DB1D0F" w:rsidRDefault="00AF0361" w:rsidP="005227AB">
            <w:pPr>
              <w:rPr>
                <w:sz w:val="22"/>
                <w:szCs w:val="22"/>
              </w:rPr>
            </w:pPr>
            <w:r w:rsidRPr="00DB1D0F">
              <w:rPr>
                <w:sz w:val="22"/>
                <w:szCs w:val="22"/>
              </w:rPr>
              <w:t>Coos Bay, OR</w:t>
            </w:r>
          </w:p>
        </w:tc>
        <w:tc>
          <w:tcPr>
            <w:tcW w:w="2681" w:type="dxa"/>
          </w:tcPr>
          <w:p w14:paraId="505D2C8B" w14:textId="77777777" w:rsidR="00AF0361" w:rsidRPr="00DB1D0F" w:rsidRDefault="00AF0361" w:rsidP="005227AB">
            <w:pPr>
              <w:pStyle w:val="BodyText"/>
              <w:ind w:firstLine="0"/>
              <w:rPr>
                <w:sz w:val="22"/>
                <w:szCs w:val="22"/>
              </w:rPr>
            </w:pPr>
            <w:r w:rsidRPr="00DB1D0F">
              <w:rPr>
                <w:sz w:val="22"/>
                <w:szCs w:val="22"/>
              </w:rPr>
              <w:t>BRCDT-20141001CDG</w:t>
            </w:r>
          </w:p>
        </w:tc>
      </w:tr>
      <w:tr w:rsidR="00AF0361" w:rsidRPr="00DB1D0F" w14:paraId="37172623" w14:textId="77777777" w:rsidTr="005227AB">
        <w:trPr>
          <w:jc w:val="center"/>
        </w:trPr>
        <w:tc>
          <w:tcPr>
            <w:tcW w:w="1123" w:type="dxa"/>
          </w:tcPr>
          <w:p w14:paraId="2ECD1FE5"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E4D68F0" w14:textId="77777777" w:rsidR="00AF0361" w:rsidRPr="00DB1D0F" w:rsidRDefault="00AF0361" w:rsidP="005227AB">
            <w:pPr>
              <w:jc w:val="center"/>
              <w:rPr>
                <w:sz w:val="22"/>
                <w:szCs w:val="22"/>
              </w:rPr>
            </w:pPr>
            <w:r w:rsidRPr="00DB1D0F">
              <w:rPr>
                <w:sz w:val="22"/>
                <w:szCs w:val="22"/>
              </w:rPr>
              <w:t>KEPR-TV</w:t>
            </w:r>
          </w:p>
        </w:tc>
        <w:tc>
          <w:tcPr>
            <w:tcW w:w="1038" w:type="dxa"/>
          </w:tcPr>
          <w:p w14:paraId="4ABF835F" w14:textId="77777777" w:rsidR="00AF0361" w:rsidRPr="00DB1D0F" w:rsidRDefault="00AF0361" w:rsidP="005227AB">
            <w:pPr>
              <w:jc w:val="center"/>
              <w:rPr>
                <w:sz w:val="22"/>
                <w:szCs w:val="22"/>
              </w:rPr>
            </w:pPr>
            <w:r w:rsidRPr="00DB1D0F">
              <w:rPr>
                <w:sz w:val="22"/>
                <w:szCs w:val="22"/>
              </w:rPr>
              <w:t>56029</w:t>
            </w:r>
          </w:p>
        </w:tc>
        <w:tc>
          <w:tcPr>
            <w:tcW w:w="2006" w:type="dxa"/>
          </w:tcPr>
          <w:p w14:paraId="301FB897" w14:textId="77777777" w:rsidR="00AF0361" w:rsidRPr="00DB1D0F" w:rsidRDefault="00AF0361" w:rsidP="005227AB">
            <w:pPr>
              <w:rPr>
                <w:sz w:val="22"/>
                <w:szCs w:val="22"/>
              </w:rPr>
            </w:pPr>
            <w:r w:rsidRPr="00DB1D0F">
              <w:rPr>
                <w:sz w:val="22"/>
                <w:szCs w:val="22"/>
              </w:rPr>
              <w:t>Pasco, WA</w:t>
            </w:r>
          </w:p>
        </w:tc>
        <w:tc>
          <w:tcPr>
            <w:tcW w:w="2681" w:type="dxa"/>
          </w:tcPr>
          <w:p w14:paraId="4BF953F8" w14:textId="77777777" w:rsidR="00AF0361" w:rsidRPr="00DB1D0F" w:rsidRDefault="00AF0361" w:rsidP="005227AB">
            <w:pPr>
              <w:pStyle w:val="BodyText"/>
              <w:ind w:firstLine="0"/>
              <w:rPr>
                <w:sz w:val="22"/>
                <w:szCs w:val="22"/>
              </w:rPr>
            </w:pPr>
            <w:r w:rsidRPr="00DB1D0F">
              <w:rPr>
                <w:sz w:val="22"/>
                <w:szCs w:val="22"/>
              </w:rPr>
              <w:t>BRCDT-20141001BYM</w:t>
            </w:r>
          </w:p>
        </w:tc>
      </w:tr>
      <w:tr w:rsidR="00AF0361" w:rsidRPr="00DB1D0F" w14:paraId="5CF35FB3" w14:textId="77777777" w:rsidTr="005227AB">
        <w:trPr>
          <w:jc w:val="center"/>
        </w:trPr>
        <w:tc>
          <w:tcPr>
            <w:tcW w:w="1123" w:type="dxa"/>
          </w:tcPr>
          <w:p w14:paraId="0E1EECC7"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536E3C86" w14:textId="77777777" w:rsidR="00AF0361" w:rsidRPr="00DB1D0F" w:rsidRDefault="00AF0361" w:rsidP="005227AB">
            <w:pPr>
              <w:jc w:val="center"/>
              <w:rPr>
                <w:sz w:val="22"/>
                <w:szCs w:val="22"/>
              </w:rPr>
            </w:pPr>
            <w:r w:rsidRPr="00DB1D0F">
              <w:rPr>
                <w:sz w:val="22"/>
                <w:szCs w:val="22"/>
              </w:rPr>
              <w:t>KIMA-TV</w:t>
            </w:r>
          </w:p>
        </w:tc>
        <w:tc>
          <w:tcPr>
            <w:tcW w:w="1038" w:type="dxa"/>
          </w:tcPr>
          <w:p w14:paraId="4714BD4A" w14:textId="77777777" w:rsidR="00AF0361" w:rsidRPr="00DB1D0F" w:rsidRDefault="00AF0361" w:rsidP="005227AB">
            <w:pPr>
              <w:jc w:val="center"/>
              <w:rPr>
                <w:sz w:val="22"/>
                <w:szCs w:val="22"/>
              </w:rPr>
            </w:pPr>
            <w:r w:rsidRPr="00DB1D0F">
              <w:rPr>
                <w:sz w:val="22"/>
                <w:szCs w:val="22"/>
              </w:rPr>
              <w:t>56033</w:t>
            </w:r>
          </w:p>
        </w:tc>
        <w:tc>
          <w:tcPr>
            <w:tcW w:w="2006" w:type="dxa"/>
          </w:tcPr>
          <w:p w14:paraId="01AEAD35" w14:textId="77777777" w:rsidR="00AF0361" w:rsidRPr="00DB1D0F" w:rsidRDefault="00AF0361" w:rsidP="005227AB">
            <w:pPr>
              <w:rPr>
                <w:sz w:val="22"/>
                <w:szCs w:val="22"/>
              </w:rPr>
            </w:pPr>
            <w:r w:rsidRPr="00DB1D0F">
              <w:rPr>
                <w:sz w:val="22"/>
                <w:szCs w:val="22"/>
              </w:rPr>
              <w:t>Yakima, WA</w:t>
            </w:r>
          </w:p>
        </w:tc>
        <w:tc>
          <w:tcPr>
            <w:tcW w:w="2681" w:type="dxa"/>
          </w:tcPr>
          <w:p w14:paraId="25377E42" w14:textId="77777777" w:rsidR="00AF0361" w:rsidRPr="00DB1D0F" w:rsidRDefault="00AF0361" w:rsidP="005227AB">
            <w:pPr>
              <w:pStyle w:val="BodyText"/>
              <w:ind w:firstLine="0"/>
              <w:rPr>
                <w:sz w:val="22"/>
                <w:szCs w:val="22"/>
              </w:rPr>
            </w:pPr>
            <w:r w:rsidRPr="00DB1D0F">
              <w:rPr>
                <w:sz w:val="22"/>
                <w:szCs w:val="22"/>
              </w:rPr>
              <w:t>BRCDT-20141001BYN</w:t>
            </w:r>
          </w:p>
        </w:tc>
      </w:tr>
      <w:tr w:rsidR="00AF0361" w:rsidRPr="00DB1D0F" w14:paraId="3E72C9F7" w14:textId="77777777" w:rsidTr="005227AB">
        <w:trPr>
          <w:jc w:val="center"/>
        </w:trPr>
        <w:tc>
          <w:tcPr>
            <w:tcW w:w="1123" w:type="dxa"/>
          </w:tcPr>
          <w:p w14:paraId="7FAB4FE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A2671F7" w14:textId="77777777" w:rsidR="00AF0361" w:rsidRPr="00DB1D0F" w:rsidRDefault="00AF0361" w:rsidP="005227AB">
            <w:pPr>
              <w:jc w:val="center"/>
              <w:rPr>
                <w:sz w:val="22"/>
                <w:szCs w:val="22"/>
              </w:rPr>
            </w:pPr>
            <w:r w:rsidRPr="00DB1D0F">
              <w:rPr>
                <w:sz w:val="22"/>
                <w:szCs w:val="22"/>
              </w:rPr>
              <w:t>KOMO-TV</w:t>
            </w:r>
          </w:p>
        </w:tc>
        <w:tc>
          <w:tcPr>
            <w:tcW w:w="1038" w:type="dxa"/>
          </w:tcPr>
          <w:p w14:paraId="5FEF1188" w14:textId="77777777" w:rsidR="00AF0361" w:rsidRPr="00DB1D0F" w:rsidRDefault="00AF0361" w:rsidP="005227AB">
            <w:pPr>
              <w:jc w:val="center"/>
              <w:rPr>
                <w:sz w:val="22"/>
                <w:szCs w:val="22"/>
              </w:rPr>
            </w:pPr>
            <w:r w:rsidRPr="00DB1D0F">
              <w:rPr>
                <w:sz w:val="22"/>
                <w:szCs w:val="22"/>
              </w:rPr>
              <w:t>21656</w:t>
            </w:r>
          </w:p>
        </w:tc>
        <w:tc>
          <w:tcPr>
            <w:tcW w:w="2006" w:type="dxa"/>
          </w:tcPr>
          <w:p w14:paraId="71807175" w14:textId="77777777" w:rsidR="00AF0361" w:rsidRPr="00DB1D0F" w:rsidRDefault="00AF0361" w:rsidP="005227AB">
            <w:pPr>
              <w:rPr>
                <w:sz w:val="22"/>
                <w:szCs w:val="22"/>
              </w:rPr>
            </w:pPr>
            <w:r w:rsidRPr="00DB1D0F">
              <w:rPr>
                <w:sz w:val="22"/>
                <w:szCs w:val="22"/>
              </w:rPr>
              <w:t>Seattle, WA</w:t>
            </w:r>
          </w:p>
        </w:tc>
        <w:tc>
          <w:tcPr>
            <w:tcW w:w="2681" w:type="dxa"/>
          </w:tcPr>
          <w:p w14:paraId="678D9AA6" w14:textId="77777777" w:rsidR="00AF0361" w:rsidRPr="00DB1D0F" w:rsidRDefault="00AF0361" w:rsidP="005227AB">
            <w:pPr>
              <w:pStyle w:val="BodyText"/>
              <w:ind w:firstLine="0"/>
              <w:rPr>
                <w:sz w:val="22"/>
                <w:szCs w:val="22"/>
              </w:rPr>
            </w:pPr>
            <w:r w:rsidRPr="00DB1D0F">
              <w:rPr>
                <w:sz w:val="22"/>
                <w:szCs w:val="22"/>
              </w:rPr>
              <w:t>BRCDT-20141001CEA</w:t>
            </w:r>
          </w:p>
        </w:tc>
      </w:tr>
      <w:tr w:rsidR="00AF0361" w:rsidRPr="00DB1D0F" w14:paraId="365FA555" w14:textId="77777777" w:rsidTr="005227AB">
        <w:trPr>
          <w:jc w:val="center"/>
        </w:trPr>
        <w:tc>
          <w:tcPr>
            <w:tcW w:w="1123" w:type="dxa"/>
          </w:tcPr>
          <w:p w14:paraId="54BAE5A4"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108A769" w14:textId="77777777" w:rsidR="00AF0361" w:rsidRPr="00DB1D0F" w:rsidRDefault="00AF0361" w:rsidP="005227AB">
            <w:pPr>
              <w:jc w:val="center"/>
              <w:rPr>
                <w:sz w:val="22"/>
                <w:szCs w:val="22"/>
              </w:rPr>
            </w:pPr>
            <w:r w:rsidRPr="00DB1D0F">
              <w:rPr>
                <w:sz w:val="22"/>
                <w:szCs w:val="22"/>
              </w:rPr>
              <w:t>KORX-CD</w:t>
            </w:r>
          </w:p>
        </w:tc>
        <w:tc>
          <w:tcPr>
            <w:tcW w:w="1038" w:type="dxa"/>
          </w:tcPr>
          <w:p w14:paraId="640B3106" w14:textId="77777777" w:rsidR="00AF0361" w:rsidRPr="00DB1D0F" w:rsidRDefault="00AF0361" w:rsidP="005227AB">
            <w:pPr>
              <w:jc w:val="center"/>
              <w:rPr>
                <w:sz w:val="22"/>
                <w:szCs w:val="22"/>
              </w:rPr>
            </w:pPr>
            <w:r w:rsidRPr="00DB1D0F">
              <w:rPr>
                <w:sz w:val="22"/>
                <w:szCs w:val="22"/>
              </w:rPr>
              <w:t>71072</w:t>
            </w:r>
          </w:p>
        </w:tc>
        <w:tc>
          <w:tcPr>
            <w:tcW w:w="2006" w:type="dxa"/>
          </w:tcPr>
          <w:p w14:paraId="1C6490C5" w14:textId="77777777" w:rsidR="00AF0361" w:rsidRPr="00DB1D0F" w:rsidRDefault="00AF0361" w:rsidP="005227AB">
            <w:pPr>
              <w:rPr>
                <w:sz w:val="22"/>
                <w:szCs w:val="22"/>
              </w:rPr>
            </w:pPr>
            <w:r w:rsidRPr="00DB1D0F">
              <w:rPr>
                <w:sz w:val="22"/>
                <w:szCs w:val="22"/>
              </w:rPr>
              <w:t>Walla Walla, WA</w:t>
            </w:r>
          </w:p>
        </w:tc>
        <w:tc>
          <w:tcPr>
            <w:tcW w:w="2681" w:type="dxa"/>
          </w:tcPr>
          <w:p w14:paraId="59128405" w14:textId="77777777" w:rsidR="00AF0361" w:rsidRPr="00DB1D0F" w:rsidRDefault="00AF0361" w:rsidP="005227AB">
            <w:pPr>
              <w:pStyle w:val="BodyText"/>
              <w:ind w:firstLine="0"/>
              <w:rPr>
                <w:sz w:val="22"/>
                <w:szCs w:val="22"/>
              </w:rPr>
            </w:pPr>
            <w:r w:rsidRPr="00DB1D0F">
              <w:rPr>
                <w:sz w:val="22"/>
                <w:szCs w:val="22"/>
              </w:rPr>
              <w:t>BRTTA-20141001BYA</w:t>
            </w:r>
          </w:p>
        </w:tc>
      </w:tr>
      <w:tr w:rsidR="00AF0361" w:rsidRPr="00DB1D0F" w14:paraId="04258E9D" w14:textId="77777777" w:rsidTr="005227AB">
        <w:trPr>
          <w:jc w:val="center"/>
        </w:trPr>
        <w:tc>
          <w:tcPr>
            <w:tcW w:w="1123" w:type="dxa"/>
          </w:tcPr>
          <w:p w14:paraId="0E568ED7"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29B2833B" w14:textId="77777777" w:rsidR="00AF0361" w:rsidRPr="00DB1D0F" w:rsidRDefault="00AF0361" w:rsidP="005227AB">
            <w:pPr>
              <w:jc w:val="center"/>
              <w:rPr>
                <w:sz w:val="22"/>
                <w:szCs w:val="22"/>
              </w:rPr>
            </w:pPr>
            <w:r w:rsidRPr="00DB1D0F">
              <w:rPr>
                <w:sz w:val="22"/>
                <w:szCs w:val="22"/>
              </w:rPr>
              <w:t>KPIC(TV)</w:t>
            </w:r>
          </w:p>
        </w:tc>
        <w:tc>
          <w:tcPr>
            <w:tcW w:w="1038" w:type="dxa"/>
          </w:tcPr>
          <w:p w14:paraId="40613FF5" w14:textId="77777777" w:rsidR="00AF0361" w:rsidRPr="00DB1D0F" w:rsidRDefault="00AF0361" w:rsidP="005227AB">
            <w:pPr>
              <w:jc w:val="center"/>
              <w:rPr>
                <w:sz w:val="22"/>
                <w:szCs w:val="22"/>
              </w:rPr>
            </w:pPr>
            <w:r w:rsidRPr="00DB1D0F">
              <w:rPr>
                <w:sz w:val="22"/>
                <w:szCs w:val="22"/>
              </w:rPr>
              <w:t>61551</w:t>
            </w:r>
          </w:p>
        </w:tc>
        <w:tc>
          <w:tcPr>
            <w:tcW w:w="2006" w:type="dxa"/>
          </w:tcPr>
          <w:p w14:paraId="6DDF6574" w14:textId="77777777" w:rsidR="00AF0361" w:rsidRPr="00DB1D0F" w:rsidRDefault="00AF0361" w:rsidP="005227AB">
            <w:pPr>
              <w:rPr>
                <w:sz w:val="22"/>
                <w:szCs w:val="22"/>
              </w:rPr>
            </w:pPr>
            <w:r w:rsidRPr="00DB1D0F">
              <w:rPr>
                <w:sz w:val="22"/>
                <w:szCs w:val="22"/>
              </w:rPr>
              <w:t>Roseburg, OR</w:t>
            </w:r>
          </w:p>
        </w:tc>
        <w:tc>
          <w:tcPr>
            <w:tcW w:w="2681" w:type="dxa"/>
          </w:tcPr>
          <w:p w14:paraId="2E440FF9" w14:textId="77777777" w:rsidR="00AF0361" w:rsidRPr="00DB1D0F" w:rsidRDefault="00AF0361" w:rsidP="005227AB">
            <w:pPr>
              <w:pStyle w:val="BodyText"/>
              <w:ind w:firstLine="0"/>
              <w:rPr>
                <w:sz w:val="22"/>
                <w:szCs w:val="22"/>
              </w:rPr>
            </w:pPr>
            <w:r w:rsidRPr="00DB1D0F">
              <w:rPr>
                <w:sz w:val="22"/>
                <w:szCs w:val="22"/>
              </w:rPr>
              <w:t>BRCDT-20141001CDP</w:t>
            </w:r>
          </w:p>
        </w:tc>
      </w:tr>
      <w:tr w:rsidR="00AF0361" w:rsidRPr="00DB1D0F" w14:paraId="2FE8E645" w14:textId="77777777" w:rsidTr="005227AB">
        <w:trPr>
          <w:jc w:val="center"/>
        </w:trPr>
        <w:tc>
          <w:tcPr>
            <w:tcW w:w="1123" w:type="dxa"/>
          </w:tcPr>
          <w:p w14:paraId="2FDCD7A1"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64916FA" w14:textId="77777777" w:rsidR="00AF0361" w:rsidRPr="00DB1D0F" w:rsidRDefault="00AF0361" w:rsidP="005227AB">
            <w:pPr>
              <w:jc w:val="center"/>
              <w:rPr>
                <w:sz w:val="22"/>
                <w:szCs w:val="22"/>
              </w:rPr>
            </w:pPr>
            <w:r w:rsidRPr="00DB1D0F">
              <w:rPr>
                <w:sz w:val="22"/>
                <w:szCs w:val="22"/>
              </w:rPr>
              <w:t>KTVL(TV)</w:t>
            </w:r>
          </w:p>
        </w:tc>
        <w:tc>
          <w:tcPr>
            <w:tcW w:w="1038" w:type="dxa"/>
          </w:tcPr>
          <w:p w14:paraId="7D034657" w14:textId="77777777" w:rsidR="00AF0361" w:rsidRPr="00DB1D0F" w:rsidRDefault="00AF0361" w:rsidP="005227AB">
            <w:pPr>
              <w:jc w:val="center"/>
              <w:rPr>
                <w:sz w:val="22"/>
                <w:szCs w:val="22"/>
              </w:rPr>
            </w:pPr>
            <w:r w:rsidRPr="00DB1D0F">
              <w:rPr>
                <w:sz w:val="22"/>
                <w:szCs w:val="22"/>
              </w:rPr>
              <w:t>22570</w:t>
            </w:r>
          </w:p>
        </w:tc>
        <w:tc>
          <w:tcPr>
            <w:tcW w:w="2006" w:type="dxa"/>
          </w:tcPr>
          <w:p w14:paraId="01AE696D" w14:textId="77777777" w:rsidR="00AF0361" w:rsidRPr="00DB1D0F" w:rsidRDefault="00AF0361" w:rsidP="005227AB">
            <w:pPr>
              <w:rPr>
                <w:sz w:val="22"/>
                <w:szCs w:val="22"/>
              </w:rPr>
            </w:pPr>
            <w:r w:rsidRPr="00DB1D0F">
              <w:rPr>
                <w:sz w:val="22"/>
                <w:szCs w:val="22"/>
              </w:rPr>
              <w:t>Medford, OR</w:t>
            </w:r>
          </w:p>
        </w:tc>
        <w:tc>
          <w:tcPr>
            <w:tcW w:w="2681" w:type="dxa"/>
          </w:tcPr>
          <w:p w14:paraId="1B0F2AC7" w14:textId="77777777" w:rsidR="00AF0361" w:rsidRPr="00DB1D0F" w:rsidRDefault="00AF0361" w:rsidP="005227AB">
            <w:pPr>
              <w:pStyle w:val="BodyText"/>
              <w:ind w:firstLine="0"/>
              <w:rPr>
                <w:sz w:val="22"/>
                <w:szCs w:val="22"/>
              </w:rPr>
            </w:pPr>
            <w:r w:rsidRPr="00DB1D0F">
              <w:rPr>
                <w:sz w:val="22"/>
                <w:szCs w:val="22"/>
              </w:rPr>
              <w:t>BRCDT-20141001BAY</w:t>
            </w:r>
          </w:p>
        </w:tc>
      </w:tr>
      <w:tr w:rsidR="00AF0361" w:rsidRPr="00DB1D0F" w14:paraId="41D76CA1" w14:textId="77777777" w:rsidTr="005227AB">
        <w:trPr>
          <w:jc w:val="center"/>
        </w:trPr>
        <w:tc>
          <w:tcPr>
            <w:tcW w:w="1123" w:type="dxa"/>
          </w:tcPr>
          <w:p w14:paraId="14D6A49C"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975A95A" w14:textId="77777777" w:rsidR="00AF0361" w:rsidRPr="00DB1D0F" w:rsidRDefault="00AF0361" w:rsidP="005227AB">
            <w:pPr>
              <w:jc w:val="center"/>
              <w:rPr>
                <w:sz w:val="22"/>
                <w:szCs w:val="22"/>
              </w:rPr>
            </w:pPr>
            <w:r w:rsidRPr="00DB1D0F">
              <w:rPr>
                <w:sz w:val="22"/>
                <w:szCs w:val="22"/>
              </w:rPr>
              <w:t>KUNP(TV)</w:t>
            </w:r>
          </w:p>
        </w:tc>
        <w:tc>
          <w:tcPr>
            <w:tcW w:w="1038" w:type="dxa"/>
          </w:tcPr>
          <w:p w14:paraId="01EE8969" w14:textId="77777777" w:rsidR="00AF0361" w:rsidRPr="00DB1D0F" w:rsidRDefault="00AF0361" w:rsidP="005227AB">
            <w:pPr>
              <w:jc w:val="center"/>
              <w:rPr>
                <w:sz w:val="22"/>
                <w:szCs w:val="22"/>
              </w:rPr>
            </w:pPr>
            <w:r w:rsidRPr="00DB1D0F">
              <w:rPr>
                <w:sz w:val="22"/>
                <w:szCs w:val="22"/>
              </w:rPr>
              <w:t>81447</w:t>
            </w:r>
          </w:p>
        </w:tc>
        <w:tc>
          <w:tcPr>
            <w:tcW w:w="2006" w:type="dxa"/>
          </w:tcPr>
          <w:p w14:paraId="371A3EF6" w14:textId="77777777" w:rsidR="00AF0361" w:rsidRPr="00DB1D0F" w:rsidRDefault="00AF0361" w:rsidP="005227AB">
            <w:pPr>
              <w:rPr>
                <w:sz w:val="22"/>
                <w:szCs w:val="22"/>
              </w:rPr>
            </w:pPr>
            <w:r w:rsidRPr="00DB1D0F">
              <w:rPr>
                <w:sz w:val="22"/>
                <w:szCs w:val="22"/>
              </w:rPr>
              <w:t>La Grande, OR</w:t>
            </w:r>
          </w:p>
        </w:tc>
        <w:tc>
          <w:tcPr>
            <w:tcW w:w="2681" w:type="dxa"/>
          </w:tcPr>
          <w:p w14:paraId="04EE3798" w14:textId="77777777" w:rsidR="00AF0361" w:rsidRPr="00DB1D0F" w:rsidRDefault="00AF0361" w:rsidP="005227AB">
            <w:pPr>
              <w:pStyle w:val="BodyText"/>
              <w:ind w:firstLine="0"/>
              <w:rPr>
                <w:sz w:val="22"/>
                <w:szCs w:val="22"/>
              </w:rPr>
            </w:pPr>
            <w:r w:rsidRPr="00DB1D0F">
              <w:rPr>
                <w:sz w:val="22"/>
                <w:szCs w:val="22"/>
              </w:rPr>
              <w:t>BRCDT-20141001CBA</w:t>
            </w:r>
          </w:p>
        </w:tc>
      </w:tr>
      <w:tr w:rsidR="00AF0361" w:rsidRPr="00DB1D0F" w14:paraId="623E9D35" w14:textId="77777777" w:rsidTr="005227AB">
        <w:trPr>
          <w:jc w:val="center"/>
        </w:trPr>
        <w:tc>
          <w:tcPr>
            <w:tcW w:w="1123" w:type="dxa"/>
          </w:tcPr>
          <w:p w14:paraId="006F2EFD"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446A52DD" w14:textId="77777777" w:rsidR="00AF0361" w:rsidRPr="00DB1D0F" w:rsidRDefault="00AF0361" w:rsidP="005227AB">
            <w:pPr>
              <w:jc w:val="center"/>
              <w:rPr>
                <w:sz w:val="22"/>
                <w:szCs w:val="22"/>
              </w:rPr>
            </w:pPr>
            <w:r w:rsidRPr="00DB1D0F">
              <w:rPr>
                <w:sz w:val="22"/>
                <w:szCs w:val="22"/>
              </w:rPr>
              <w:t>KUNS-TV</w:t>
            </w:r>
          </w:p>
        </w:tc>
        <w:tc>
          <w:tcPr>
            <w:tcW w:w="1038" w:type="dxa"/>
          </w:tcPr>
          <w:p w14:paraId="3DF9AF8B" w14:textId="77777777" w:rsidR="00AF0361" w:rsidRPr="00DB1D0F" w:rsidRDefault="00AF0361" w:rsidP="005227AB">
            <w:pPr>
              <w:jc w:val="center"/>
              <w:rPr>
                <w:sz w:val="22"/>
                <w:szCs w:val="22"/>
              </w:rPr>
            </w:pPr>
            <w:r w:rsidRPr="00DB1D0F">
              <w:rPr>
                <w:sz w:val="22"/>
                <w:szCs w:val="22"/>
              </w:rPr>
              <w:t>4624</w:t>
            </w:r>
          </w:p>
        </w:tc>
        <w:tc>
          <w:tcPr>
            <w:tcW w:w="2006" w:type="dxa"/>
          </w:tcPr>
          <w:p w14:paraId="2ED042D6" w14:textId="77777777" w:rsidR="00AF0361" w:rsidRPr="00DB1D0F" w:rsidRDefault="00AF0361" w:rsidP="005227AB">
            <w:pPr>
              <w:rPr>
                <w:sz w:val="22"/>
                <w:szCs w:val="22"/>
              </w:rPr>
            </w:pPr>
            <w:r w:rsidRPr="00DB1D0F">
              <w:rPr>
                <w:sz w:val="22"/>
                <w:szCs w:val="22"/>
              </w:rPr>
              <w:t>Bellevue, WA</w:t>
            </w:r>
          </w:p>
        </w:tc>
        <w:tc>
          <w:tcPr>
            <w:tcW w:w="2681" w:type="dxa"/>
          </w:tcPr>
          <w:p w14:paraId="06A0CF55" w14:textId="77777777" w:rsidR="00AF0361" w:rsidRPr="00DB1D0F" w:rsidRDefault="00AF0361" w:rsidP="005227AB">
            <w:pPr>
              <w:pStyle w:val="BodyText"/>
              <w:ind w:firstLine="0"/>
              <w:rPr>
                <w:sz w:val="22"/>
                <w:szCs w:val="22"/>
              </w:rPr>
            </w:pPr>
            <w:r w:rsidRPr="00DB1D0F">
              <w:rPr>
                <w:sz w:val="22"/>
                <w:szCs w:val="22"/>
              </w:rPr>
              <w:t>BRCDT-20141001CDZ</w:t>
            </w:r>
          </w:p>
        </w:tc>
      </w:tr>
      <w:tr w:rsidR="00AF0361" w:rsidRPr="00DB1D0F" w14:paraId="1E4C5F78" w14:textId="77777777" w:rsidTr="005227AB">
        <w:trPr>
          <w:jc w:val="center"/>
        </w:trPr>
        <w:tc>
          <w:tcPr>
            <w:tcW w:w="1123" w:type="dxa"/>
          </w:tcPr>
          <w:p w14:paraId="1721F657"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CF4134B" w14:textId="77777777" w:rsidR="00AF0361" w:rsidRPr="00DB1D0F" w:rsidRDefault="00AF0361" w:rsidP="005227AB">
            <w:pPr>
              <w:jc w:val="center"/>
              <w:rPr>
                <w:sz w:val="22"/>
                <w:szCs w:val="22"/>
              </w:rPr>
            </w:pPr>
            <w:r w:rsidRPr="00DB1D0F">
              <w:rPr>
                <w:sz w:val="22"/>
                <w:szCs w:val="22"/>
              </w:rPr>
              <w:t>KUNW-CD</w:t>
            </w:r>
          </w:p>
        </w:tc>
        <w:tc>
          <w:tcPr>
            <w:tcW w:w="1038" w:type="dxa"/>
          </w:tcPr>
          <w:p w14:paraId="0A94D3C1" w14:textId="77777777" w:rsidR="00AF0361" w:rsidRPr="00DB1D0F" w:rsidRDefault="00AF0361" w:rsidP="005227AB">
            <w:pPr>
              <w:jc w:val="center"/>
              <w:rPr>
                <w:sz w:val="22"/>
                <w:szCs w:val="22"/>
              </w:rPr>
            </w:pPr>
            <w:r w:rsidRPr="00DB1D0F">
              <w:rPr>
                <w:sz w:val="22"/>
                <w:szCs w:val="22"/>
              </w:rPr>
              <w:t>167797</w:t>
            </w:r>
          </w:p>
        </w:tc>
        <w:tc>
          <w:tcPr>
            <w:tcW w:w="2006" w:type="dxa"/>
          </w:tcPr>
          <w:p w14:paraId="0A8C4CBD" w14:textId="77777777" w:rsidR="00AF0361" w:rsidRPr="00DB1D0F" w:rsidRDefault="00AF0361" w:rsidP="005227AB">
            <w:pPr>
              <w:rPr>
                <w:sz w:val="22"/>
                <w:szCs w:val="22"/>
              </w:rPr>
            </w:pPr>
            <w:r w:rsidRPr="00DB1D0F">
              <w:rPr>
                <w:sz w:val="22"/>
                <w:szCs w:val="22"/>
              </w:rPr>
              <w:t>Yakima, WA</w:t>
            </w:r>
          </w:p>
        </w:tc>
        <w:tc>
          <w:tcPr>
            <w:tcW w:w="2681" w:type="dxa"/>
          </w:tcPr>
          <w:p w14:paraId="436895EC" w14:textId="77777777" w:rsidR="00AF0361" w:rsidRPr="00DB1D0F" w:rsidRDefault="00AF0361" w:rsidP="005227AB">
            <w:pPr>
              <w:pStyle w:val="BodyText"/>
              <w:ind w:firstLine="0"/>
              <w:rPr>
                <w:sz w:val="22"/>
                <w:szCs w:val="22"/>
              </w:rPr>
            </w:pPr>
            <w:r w:rsidRPr="00DB1D0F">
              <w:rPr>
                <w:sz w:val="22"/>
                <w:szCs w:val="22"/>
              </w:rPr>
              <w:t>BRDTA-20141001BXZ</w:t>
            </w:r>
          </w:p>
        </w:tc>
      </w:tr>
      <w:tr w:rsidR="00AF0361" w:rsidRPr="00DB1D0F" w14:paraId="105F7D04" w14:textId="77777777" w:rsidTr="005227AB">
        <w:trPr>
          <w:jc w:val="center"/>
        </w:trPr>
        <w:tc>
          <w:tcPr>
            <w:tcW w:w="1123" w:type="dxa"/>
          </w:tcPr>
          <w:p w14:paraId="72F7452C"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1325AD3C" w14:textId="77777777" w:rsidR="00AF0361" w:rsidRPr="00DB1D0F" w:rsidRDefault="00AF0361" w:rsidP="005227AB">
            <w:pPr>
              <w:jc w:val="center"/>
              <w:rPr>
                <w:sz w:val="22"/>
                <w:szCs w:val="22"/>
              </w:rPr>
            </w:pPr>
            <w:r w:rsidRPr="00DB1D0F">
              <w:rPr>
                <w:sz w:val="22"/>
                <w:szCs w:val="22"/>
              </w:rPr>
              <w:t>KVAL-TV</w:t>
            </w:r>
          </w:p>
        </w:tc>
        <w:tc>
          <w:tcPr>
            <w:tcW w:w="1038" w:type="dxa"/>
          </w:tcPr>
          <w:p w14:paraId="2773A134" w14:textId="77777777" w:rsidR="00AF0361" w:rsidRPr="00DB1D0F" w:rsidRDefault="00AF0361" w:rsidP="005227AB">
            <w:pPr>
              <w:jc w:val="center"/>
              <w:rPr>
                <w:sz w:val="22"/>
                <w:szCs w:val="22"/>
              </w:rPr>
            </w:pPr>
            <w:r w:rsidRPr="00DB1D0F">
              <w:rPr>
                <w:sz w:val="22"/>
                <w:szCs w:val="22"/>
              </w:rPr>
              <w:t>49766</w:t>
            </w:r>
          </w:p>
        </w:tc>
        <w:tc>
          <w:tcPr>
            <w:tcW w:w="2006" w:type="dxa"/>
          </w:tcPr>
          <w:p w14:paraId="19FC0988" w14:textId="77777777" w:rsidR="00AF0361" w:rsidRPr="00DB1D0F" w:rsidRDefault="00AF0361" w:rsidP="005227AB">
            <w:pPr>
              <w:rPr>
                <w:sz w:val="22"/>
                <w:szCs w:val="22"/>
              </w:rPr>
            </w:pPr>
            <w:r w:rsidRPr="00DB1D0F">
              <w:rPr>
                <w:sz w:val="22"/>
                <w:szCs w:val="22"/>
              </w:rPr>
              <w:t>Eugene, OR</w:t>
            </w:r>
          </w:p>
        </w:tc>
        <w:tc>
          <w:tcPr>
            <w:tcW w:w="2681" w:type="dxa"/>
          </w:tcPr>
          <w:p w14:paraId="75065E60" w14:textId="77777777" w:rsidR="00AF0361" w:rsidRPr="00DB1D0F" w:rsidRDefault="00AF0361" w:rsidP="005227AB">
            <w:pPr>
              <w:pStyle w:val="BodyText"/>
              <w:ind w:firstLine="0"/>
              <w:rPr>
                <w:sz w:val="22"/>
                <w:szCs w:val="22"/>
              </w:rPr>
            </w:pPr>
            <w:r w:rsidRPr="00DB1D0F">
              <w:rPr>
                <w:sz w:val="22"/>
                <w:szCs w:val="22"/>
              </w:rPr>
              <w:t>BRCDT-20141001CDL</w:t>
            </w:r>
          </w:p>
        </w:tc>
      </w:tr>
      <w:tr w:rsidR="00AF0361" w:rsidRPr="00DB1D0F" w14:paraId="34AB6688" w14:textId="77777777" w:rsidTr="005227AB">
        <w:trPr>
          <w:jc w:val="center"/>
        </w:trPr>
        <w:tc>
          <w:tcPr>
            <w:tcW w:w="1123" w:type="dxa"/>
          </w:tcPr>
          <w:p w14:paraId="3A4BCAE9"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8B418ED" w14:textId="77777777" w:rsidR="00AF0361" w:rsidRPr="00DB1D0F" w:rsidRDefault="00AF0361" w:rsidP="005227AB">
            <w:pPr>
              <w:jc w:val="center"/>
              <w:rPr>
                <w:sz w:val="22"/>
                <w:szCs w:val="22"/>
              </w:rPr>
            </w:pPr>
            <w:r w:rsidRPr="00DB1D0F">
              <w:rPr>
                <w:sz w:val="22"/>
                <w:szCs w:val="22"/>
              </w:rPr>
              <w:t>KVVK-CD</w:t>
            </w:r>
          </w:p>
        </w:tc>
        <w:tc>
          <w:tcPr>
            <w:tcW w:w="1038" w:type="dxa"/>
          </w:tcPr>
          <w:p w14:paraId="002CEC22" w14:textId="77777777" w:rsidR="00AF0361" w:rsidRPr="00DB1D0F" w:rsidRDefault="00AF0361" w:rsidP="005227AB">
            <w:pPr>
              <w:jc w:val="center"/>
              <w:rPr>
                <w:sz w:val="22"/>
                <w:szCs w:val="22"/>
              </w:rPr>
            </w:pPr>
            <w:r w:rsidRPr="00DB1D0F">
              <w:rPr>
                <w:sz w:val="22"/>
                <w:szCs w:val="22"/>
              </w:rPr>
              <w:t>25358</w:t>
            </w:r>
          </w:p>
        </w:tc>
        <w:tc>
          <w:tcPr>
            <w:tcW w:w="2006" w:type="dxa"/>
          </w:tcPr>
          <w:p w14:paraId="566B7206" w14:textId="77777777" w:rsidR="00AF0361" w:rsidRPr="00DB1D0F" w:rsidRDefault="00AF0361" w:rsidP="005227AB">
            <w:pPr>
              <w:rPr>
                <w:sz w:val="22"/>
                <w:szCs w:val="22"/>
              </w:rPr>
            </w:pPr>
            <w:r w:rsidRPr="00DB1D0F">
              <w:rPr>
                <w:sz w:val="22"/>
                <w:szCs w:val="22"/>
              </w:rPr>
              <w:t>Kennewick, etc., WA</w:t>
            </w:r>
          </w:p>
        </w:tc>
        <w:tc>
          <w:tcPr>
            <w:tcW w:w="2681" w:type="dxa"/>
          </w:tcPr>
          <w:p w14:paraId="73022752" w14:textId="77777777" w:rsidR="00AF0361" w:rsidRPr="00DB1D0F" w:rsidRDefault="00AF0361" w:rsidP="005227AB">
            <w:pPr>
              <w:pStyle w:val="BodyText"/>
              <w:ind w:firstLine="0"/>
              <w:rPr>
                <w:sz w:val="22"/>
                <w:szCs w:val="22"/>
              </w:rPr>
            </w:pPr>
            <w:r w:rsidRPr="00DB1D0F">
              <w:rPr>
                <w:sz w:val="22"/>
                <w:szCs w:val="22"/>
              </w:rPr>
              <w:t>BRDTA-20141001BXX</w:t>
            </w:r>
          </w:p>
        </w:tc>
      </w:tr>
      <w:tr w:rsidR="00AF0361" w:rsidRPr="00DB1D0F" w14:paraId="15BD7D0E" w14:textId="77777777" w:rsidTr="005227AB">
        <w:trPr>
          <w:jc w:val="center"/>
        </w:trPr>
        <w:tc>
          <w:tcPr>
            <w:tcW w:w="1123" w:type="dxa"/>
          </w:tcPr>
          <w:p w14:paraId="2E893F0E"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244D925" w14:textId="77777777" w:rsidR="00AF0361" w:rsidRPr="00DB1D0F" w:rsidRDefault="00AF0361" w:rsidP="005227AB">
            <w:pPr>
              <w:jc w:val="center"/>
              <w:rPr>
                <w:sz w:val="22"/>
                <w:szCs w:val="22"/>
              </w:rPr>
            </w:pPr>
            <w:r w:rsidRPr="00DB1D0F">
              <w:rPr>
                <w:sz w:val="22"/>
                <w:szCs w:val="22"/>
              </w:rPr>
              <w:t>WGME-TV</w:t>
            </w:r>
          </w:p>
        </w:tc>
        <w:tc>
          <w:tcPr>
            <w:tcW w:w="1038" w:type="dxa"/>
          </w:tcPr>
          <w:p w14:paraId="064B5136" w14:textId="77777777" w:rsidR="00AF0361" w:rsidRPr="00DB1D0F" w:rsidRDefault="00AF0361" w:rsidP="005227AB">
            <w:pPr>
              <w:jc w:val="center"/>
              <w:rPr>
                <w:sz w:val="22"/>
                <w:szCs w:val="22"/>
              </w:rPr>
            </w:pPr>
            <w:r w:rsidRPr="00DB1D0F">
              <w:rPr>
                <w:sz w:val="22"/>
                <w:szCs w:val="22"/>
              </w:rPr>
              <w:t>25683</w:t>
            </w:r>
          </w:p>
        </w:tc>
        <w:tc>
          <w:tcPr>
            <w:tcW w:w="2006" w:type="dxa"/>
          </w:tcPr>
          <w:p w14:paraId="12774642" w14:textId="77777777" w:rsidR="00AF0361" w:rsidRPr="00DB1D0F" w:rsidRDefault="00AF0361" w:rsidP="005227AB">
            <w:pPr>
              <w:rPr>
                <w:sz w:val="22"/>
                <w:szCs w:val="22"/>
              </w:rPr>
            </w:pPr>
            <w:r w:rsidRPr="00DB1D0F">
              <w:rPr>
                <w:sz w:val="22"/>
                <w:szCs w:val="22"/>
              </w:rPr>
              <w:t>Portland, ME</w:t>
            </w:r>
          </w:p>
        </w:tc>
        <w:tc>
          <w:tcPr>
            <w:tcW w:w="2681" w:type="dxa"/>
          </w:tcPr>
          <w:p w14:paraId="04CF09F4" w14:textId="77777777" w:rsidR="00AF0361" w:rsidRPr="00DB1D0F" w:rsidRDefault="00AF0361" w:rsidP="005227AB">
            <w:pPr>
              <w:pStyle w:val="BodyText"/>
              <w:ind w:firstLine="0"/>
              <w:rPr>
                <w:sz w:val="22"/>
                <w:szCs w:val="22"/>
              </w:rPr>
            </w:pPr>
            <w:r w:rsidRPr="00DB1D0F">
              <w:rPr>
                <w:sz w:val="22"/>
                <w:szCs w:val="22"/>
              </w:rPr>
              <w:t>BRCDT-20141201BBD</w:t>
            </w:r>
          </w:p>
        </w:tc>
      </w:tr>
      <w:tr w:rsidR="00AF0361" w:rsidRPr="00DB1D0F" w14:paraId="0746F363" w14:textId="77777777" w:rsidTr="005227AB">
        <w:trPr>
          <w:jc w:val="center"/>
        </w:trPr>
        <w:tc>
          <w:tcPr>
            <w:tcW w:w="1123" w:type="dxa"/>
          </w:tcPr>
          <w:p w14:paraId="21734A65"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5EF9C308" w14:textId="77777777" w:rsidR="00AF0361" w:rsidRPr="00DB1D0F" w:rsidRDefault="00AF0361" w:rsidP="005227AB">
            <w:pPr>
              <w:jc w:val="center"/>
              <w:rPr>
                <w:sz w:val="22"/>
                <w:szCs w:val="22"/>
              </w:rPr>
            </w:pPr>
            <w:r w:rsidRPr="00DB1D0F">
              <w:rPr>
                <w:sz w:val="22"/>
                <w:szCs w:val="22"/>
              </w:rPr>
              <w:t>WCWN(TV)</w:t>
            </w:r>
          </w:p>
        </w:tc>
        <w:tc>
          <w:tcPr>
            <w:tcW w:w="1038" w:type="dxa"/>
          </w:tcPr>
          <w:p w14:paraId="2EBBE88B" w14:textId="77777777" w:rsidR="00AF0361" w:rsidRPr="00DB1D0F" w:rsidRDefault="00AF0361" w:rsidP="005227AB">
            <w:pPr>
              <w:jc w:val="center"/>
              <w:rPr>
                <w:sz w:val="22"/>
                <w:szCs w:val="22"/>
              </w:rPr>
            </w:pPr>
            <w:r w:rsidRPr="00DB1D0F">
              <w:rPr>
                <w:sz w:val="22"/>
                <w:szCs w:val="22"/>
              </w:rPr>
              <w:t>73264</w:t>
            </w:r>
          </w:p>
        </w:tc>
        <w:tc>
          <w:tcPr>
            <w:tcW w:w="2006" w:type="dxa"/>
          </w:tcPr>
          <w:p w14:paraId="79D4DFC7" w14:textId="77777777" w:rsidR="00AF0361" w:rsidRPr="00DB1D0F" w:rsidRDefault="00AF0361" w:rsidP="005227AB">
            <w:pPr>
              <w:rPr>
                <w:sz w:val="22"/>
                <w:szCs w:val="22"/>
              </w:rPr>
            </w:pPr>
            <w:r w:rsidRPr="00DB1D0F">
              <w:rPr>
                <w:sz w:val="22"/>
                <w:szCs w:val="22"/>
              </w:rPr>
              <w:t>Schenectady, NY</w:t>
            </w:r>
          </w:p>
        </w:tc>
        <w:tc>
          <w:tcPr>
            <w:tcW w:w="2681" w:type="dxa"/>
          </w:tcPr>
          <w:p w14:paraId="7699D9D7" w14:textId="77777777" w:rsidR="00AF0361" w:rsidRPr="00DB1D0F" w:rsidRDefault="00AF0361" w:rsidP="005227AB">
            <w:pPr>
              <w:pStyle w:val="BodyText"/>
              <w:ind w:firstLine="0"/>
              <w:rPr>
                <w:sz w:val="22"/>
                <w:szCs w:val="22"/>
              </w:rPr>
            </w:pPr>
            <w:r w:rsidRPr="00DB1D0F">
              <w:rPr>
                <w:sz w:val="22"/>
                <w:szCs w:val="22"/>
              </w:rPr>
              <w:t>BRCDT-20150202ADV</w:t>
            </w:r>
          </w:p>
        </w:tc>
      </w:tr>
      <w:tr w:rsidR="00AF0361" w:rsidRPr="00DB1D0F" w14:paraId="573F7C77" w14:textId="77777777" w:rsidTr="005227AB">
        <w:trPr>
          <w:jc w:val="center"/>
        </w:trPr>
        <w:tc>
          <w:tcPr>
            <w:tcW w:w="1123" w:type="dxa"/>
          </w:tcPr>
          <w:p w14:paraId="47F3CE31"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F3A149A" w14:textId="77777777" w:rsidR="00AF0361" w:rsidRPr="00DB1D0F" w:rsidRDefault="00AF0361" w:rsidP="005227AB">
            <w:pPr>
              <w:jc w:val="center"/>
              <w:rPr>
                <w:sz w:val="22"/>
                <w:szCs w:val="22"/>
              </w:rPr>
            </w:pPr>
            <w:r w:rsidRPr="00DB1D0F">
              <w:rPr>
                <w:sz w:val="22"/>
                <w:szCs w:val="22"/>
              </w:rPr>
              <w:t>WNYO-TV</w:t>
            </w:r>
          </w:p>
        </w:tc>
        <w:tc>
          <w:tcPr>
            <w:tcW w:w="1038" w:type="dxa"/>
          </w:tcPr>
          <w:p w14:paraId="223539E1" w14:textId="77777777" w:rsidR="00AF0361" w:rsidRPr="00DB1D0F" w:rsidRDefault="00AF0361" w:rsidP="005227AB">
            <w:pPr>
              <w:jc w:val="center"/>
              <w:rPr>
                <w:sz w:val="22"/>
                <w:szCs w:val="22"/>
              </w:rPr>
            </w:pPr>
            <w:r w:rsidRPr="00DB1D0F">
              <w:rPr>
                <w:sz w:val="22"/>
                <w:szCs w:val="22"/>
              </w:rPr>
              <w:t>67784</w:t>
            </w:r>
          </w:p>
        </w:tc>
        <w:tc>
          <w:tcPr>
            <w:tcW w:w="2006" w:type="dxa"/>
          </w:tcPr>
          <w:p w14:paraId="6EFA2FCC" w14:textId="77777777" w:rsidR="00AF0361" w:rsidRPr="00DB1D0F" w:rsidRDefault="00AF0361" w:rsidP="005227AB">
            <w:pPr>
              <w:rPr>
                <w:sz w:val="22"/>
                <w:szCs w:val="22"/>
              </w:rPr>
            </w:pPr>
            <w:r w:rsidRPr="00DB1D0F">
              <w:rPr>
                <w:sz w:val="22"/>
                <w:szCs w:val="22"/>
              </w:rPr>
              <w:t>Buffalo, NY</w:t>
            </w:r>
          </w:p>
        </w:tc>
        <w:tc>
          <w:tcPr>
            <w:tcW w:w="2681" w:type="dxa"/>
          </w:tcPr>
          <w:p w14:paraId="0F0894C1" w14:textId="77777777" w:rsidR="00AF0361" w:rsidRPr="00DB1D0F" w:rsidRDefault="00AF0361" w:rsidP="005227AB">
            <w:pPr>
              <w:pStyle w:val="BodyText"/>
              <w:ind w:firstLine="0"/>
              <w:rPr>
                <w:sz w:val="22"/>
                <w:szCs w:val="22"/>
              </w:rPr>
            </w:pPr>
            <w:r w:rsidRPr="00DB1D0F">
              <w:rPr>
                <w:sz w:val="22"/>
                <w:szCs w:val="22"/>
              </w:rPr>
              <w:t>BRCDT-20150202ABF</w:t>
            </w:r>
          </w:p>
        </w:tc>
      </w:tr>
      <w:tr w:rsidR="00AF0361" w:rsidRPr="00DB1D0F" w14:paraId="624AB0BC" w14:textId="77777777" w:rsidTr="005227AB">
        <w:trPr>
          <w:jc w:val="center"/>
        </w:trPr>
        <w:tc>
          <w:tcPr>
            <w:tcW w:w="1123" w:type="dxa"/>
          </w:tcPr>
          <w:p w14:paraId="3996BE98"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71A8D21" w14:textId="77777777" w:rsidR="00AF0361" w:rsidRPr="00DB1D0F" w:rsidRDefault="00AF0361" w:rsidP="005227AB">
            <w:pPr>
              <w:jc w:val="center"/>
              <w:rPr>
                <w:sz w:val="22"/>
                <w:szCs w:val="22"/>
              </w:rPr>
            </w:pPr>
            <w:r w:rsidRPr="00DB1D0F">
              <w:rPr>
                <w:sz w:val="22"/>
                <w:szCs w:val="22"/>
              </w:rPr>
              <w:t>WRGB(TV)</w:t>
            </w:r>
          </w:p>
        </w:tc>
        <w:tc>
          <w:tcPr>
            <w:tcW w:w="1038" w:type="dxa"/>
          </w:tcPr>
          <w:p w14:paraId="00A528DF" w14:textId="77777777" w:rsidR="00AF0361" w:rsidRPr="00DB1D0F" w:rsidRDefault="00AF0361" w:rsidP="005227AB">
            <w:pPr>
              <w:jc w:val="center"/>
              <w:rPr>
                <w:sz w:val="22"/>
                <w:szCs w:val="22"/>
              </w:rPr>
            </w:pPr>
            <w:r w:rsidRPr="00DB1D0F">
              <w:rPr>
                <w:sz w:val="22"/>
                <w:szCs w:val="22"/>
              </w:rPr>
              <w:t>73942</w:t>
            </w:r>
          </w:p>
        </w:tc>
        <w:tc>
          <w:tcPr>
            <w:tcW w:w="2006" w:type="dxa"/>
          </w:tcPr>
          <w:p w14:paraId="5B1DAC7B" w14:textId="77777777" w:rsidR="00AF0361" w:rsidRPr="00DB1D0F" w:rsidRDefault="00AF0361" w:rsidP="005227AB">
            <w:pPr>
              <w:rPr>
                <w:sz w:val="22"/>
                <w:szCs w:val="22"/>
              </w:rPr>
            </w:pPr>
            <w:r w:rsidRPr="00DB1D0F">
              <w:rPr>
                <w:sz w:val="22"/>
                <w:szCs w:val="22"/>
              </w:rPr>
              <w:t>Schenectady, NY</w:t>
            </w:r>
          </w:p>
        </w:tc>
        <w:tc>
          <w:tcPr>
            <w:tcW w:w="2681" w:type="dxa"/>
          </w:tcPr>
          <w:p w14:paraId="1C6ED0BD" w14:textId="77777777" w:rsidR="00AF0361" w:rsidRPr="00DB1D0F" w:rsidRDefault="00AF0361" w:rsidP="005227AB">
            <w:pPr>
              <w:pStyle w:val="BodyText"/>
              <w:ind w:firstLine="0"/>
              <w:rPr>
                <w:sz w:val="22"/>
                <w:szCs w:val="22"/>
              </w:rPr>
            </w:pPr>
            <w:r w:rsidRPr="00DB1D0F">
              <w:rPr>
                <w:sz w:val="22"/>
                <w:szCs w:val="22"/>
              </w:rPr>
              <w:t>BRCDT-20150202ADT</w:t>
            </w:r>
          </w:p>
        </w:tc>
      </w:tr>
      <w:tr w:rsidR="00AF0361" w:rsidRPr="00DB1D0F" w14:paraId="7113583C" w14:textId="77777777" w:rsidTr="005227AB">
        <w:trPr>
          <w:jc w:val="center"/>
        </w:trPr>
        <w:tc>
          <w:tcPr>
            <w:tcW w:w="1123" w:type="dxa"/>
          </w:tcPr>
          <w:p w14:paraId="666B0079"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31FE1C8A" w14:textId="77777777" w:rsidR="00AF0361" w:rsidRPr="00DB1D0F" w:rsidRDefault="00AF0361" w:rsidP="005227AB">
            <w:pPr>
              <w:jc w:val="center"/>
              <w:rPr>
                <w:sz w:val="22"/>
                <w:szCs w:val="22"/>
              </w:rPr>
            </w:pPr>
            <w:r w:rsidRPr="00DB1D0F">
              <w:rPr>
                <w:sz w:val="22"/>
                <w:szCs w:val="22"/>
              </w:rPr>
              <w:t>WSTM-TV</w:t>
            </w:r>
          </w:p>
        </w:tc>
        <w:tc>
          <w:tcPr>
            <w:tcW w:w="1038" w:type="dxa"/>
          </w:tcPr>
          <w:p w14:paraId="7C99BA43" w14:textId="77777777" w:rsidR="00AF0361" w:rsidRPr="00DB1D0F" w:rsidRDefault="00AF0361" w:rsidP="005227AB">
            <w:pPr>
              <w:jc w:val="center"/>
              <w:rPr>
                <w:sz w:val="22"/>
                <w:szCs w:val="22"/>
              </w:rPr>
            </w:pPr>
            <w:r w:rsidRPr="00DB1D0F">
              <w:rPr>
                <w:sz w:val="22"/>
                <w:szCs w:val="22"/>
              </w:rPr>
              <w:t>21252</w:t>
            </w:r>
          </w:p>
        </w:tc>
        <w:tc>
          <w:tcPr>
            <w:tcW w:w="2006" w:type="dxa"/>
          </w:tcPr>
          <w:p w14:paraId="308B9E44" w14:textId="77777777" w:rsidR="00AF0361" w:rsidRPr="00DB1D0F" w:rsidRDefault="00AF0361" w:rsidP="005227AB">
            <w:pPr>
              <w:rPr>
                <w:sz w:val="22"/>
                <w:szCs w:val="22"/>
              </w:rPr>
            </w:pPr>
            <w:r w:rsidRPr="00DB1D0F">
              <w:rPr>
                <w:sz w:val="22"/>
                <w:szCs w:val="22"/>
              </w:rPr>
              <w:t>Syracuse, NY</w:t>
            </w:r>
          </w:p>
        </w:tc>
        <w:tc>
          <w:tcPr>
            <w:tcW w:w="2681" w:type="dxa"/>
          </w:tcPr>
          <w:p w14:paraId="77436F57" w14:textId="77777777" w:rsidR="00AF0361" w:rsidRPr="00DB1D0F" w:rsidRDefault="00AF0361" w:rsidP="005227AB">
            <w:pPr>
              <w:pStyle w:val="BodyText"/>
              <w:ind w:firstLine="0"/>
              <w:rPr>
                <w:sz w:val="22"/>
                <w:szCs w:val="22"/>
              </w:rPr>
            </w:pPr>
            <w:r w:rsidRPr="00DB1D0F">
              <w:rPr>
                <w:sz w:val="22"/>
                <w:szCs w:val="22"/>
              </w:rPr>
              <w:t>BRCDT-20150202ABX</w:t>
            </w:r>
          </w:p>
        </w:tc>
      </w:tr>
      <w:tr w:rsidR="00AF0361" w:rsidRPr="00DB1D0F" w14:paraId="3DB58FDF" w14:textId="77777777" w:rsidTr="005227AB">
        <w:trPr>
          <w:jc w:val="center"/>
        </w:trPr>
        <w:tc>
          <w:tcPr>
            <w:tcW w:w="1123" w:type="dxa"/>
          </w:tcPr>
          <w:p w14:paraId="0E2CEAEA"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6C3CC2E2" w14:textId="77777777" w:rsidR="00AF0361" w:rsidRPr="00DB1D0F" w:rsidRDefault="00AF0361" w:rsidP="005227AB">
            <w:pPr>
              <w:jc w:val="center"/>
              <w:rPr>
                <w:sz w:val="22"/>
                <w:szCs w:val="22"/>
              </w:rPr>
            </w:pPr>
            <w:r w:rsidRPr="00DB1D0F">
              <w:rPr>
                <w:sz w:val="22"/>
                <w:szCs w:val="22"/>
              </w:rPr>
              <w:t>WUHF(TV)</w:t>
            </w:r>
          </w:p>
        </w:tc>
        <w:tc>
          <w:tcPr>
            <w:tcW w:w="1038" w:type="dxa"/>
          </w:tcPr>
          <w:p w14:paraId="720D5AEC" w14:textId="77777777" w:rsidR="00AF0361" w:rsidRPr="00DB1D0F" w:rsidRDefault="00AF0361" w:rsidP="005227AB">
            <w:pPr>
              <w:jc w:val="center"/>
              <w:rPr>
                <w:sz w:val="22"/>
                <w:szCs w:val="22"/>
              </w:rPr>
            </w:pPr>
            <w:r w:rsidRPr="00DB1D0F">
              <w:rPr>
                <w:sz w:val="22"/>
                <w:szCs w:val="22"/>
              </w:rPr>
              <w:t>413</w:t>
            </w:r>
          </w:p>
        </w:tc>
        <w:tc>
          <w:tcPr>
            <w:tcW w:w="2006" w:type="dxa"/>
          </w:tcPr>
          <w:p w14:paraId="056615A3" w14:textId="77777777" w:rsidR="00AF0361" w:rsidRPr="00DB1D0F" w:rsidRDefault="00AF0361" w:rsidP="005227AB">
            <w:pPr>
              <w:rPr>
                <w:sz w:val="22"/>
                <w:szCs w:val="22"/>
              </w:rPr>
            </w:pPr>
            <w:r w:rsidRPr="00DB1D0F">
              <w:rPr>
                <w:sz w:val="22"/>
                <w:szCs w:val="22"/>
              </w:rPr>
              <w:t>Rochester, NY</w:t>
            </w:r>
          </w:p>
        </w:tc>
        <w:tc>
          <w:tcPr>
            <w:tcW w:w="2681" w:type="dxa"/>
          </w:tcPr>
          <w:p w14:paraId="3858B21B" w14:textId="77777777" w:rsidR="00AF0361" w:rsidRPr="00DB1D0F" w:rsidRDefault="00AF0361" w:rsidP="005227AB">
            <w:pPr>
              <w:pStyle w:val="BodyText"/>
              <w:ind w:firstLine="0"/>
              <w:rPr>
                <w:sz w:val="22"/>
                <w:szCs w:val="22"/>
              </w:rPr>
            </w:pPr>
            <w:r w:rsidRPr="00DB1D0F">
              <w:rPr>
                <w:sz w:val="22"/>
                <w:szCs w:val="22"/>
              </w:rPr>
              <w:t>BRCDT-20150202ABL</w:t>
            </w:r>
          </w:p>
        </w:tc>
      </w:tr>
      <w:tr w:rsidR="00AF0361" w:rsidRPr="00DB1D0F" w14:paraId="11C12FFF" w14:textId="77777777" w:rsidTr="005227AB">
        <w:trPr>
          <w:jc w:val="center"/>
        </w:trPr>
        <w:tc>
          <w:tcPr>
            <w:tcW w:w="1123" w:type="dxa"/>
          </w:tcPr>
          <w:p w14:paraId="795D4496"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0A1D21E3" w14:textId="77777777" w:rsidR="00AF0361" w:rsidRPr="00DB1D0F" w:rsidRDefault="00AF0361" w:rsidP="005227AB">
            <w:pPr>
              <w:jc w:val="center"/>
              <w:rPr>
                <w:sz w:val="22"/>
                <w:szCs w:val="22"/>
              </w:rPr>
            </w:pPr>
            <w:r w:rsidRPr="00DB1D0F">
              <w:rPr>
                <w:sz w:val="22"/>
                <w:szCs w:val="22"/>
              </w:rPr>
              <w:t>WUTV(TV)</w:t>
            </w:r>
          </w:p>
        </w:tc>
        <w:tc>
          <w:tcPr>
            <w:tcW w:w="1038" w:type="dxa"/>
          </w:tcPr>
          <w:p w14:paraId="1AA9AA74" w14:textId="77777777" w:rsidR="00AF0361" w:rsidRPr="00DB1D0F" w:rsidRDefault="00AF0361" w:rsidP="005227AB">
            <w:pPr>
              <w:jc w:val="center"/>
              <w:rPr>
                <w:sz w:val="22"/>
                <w:szCs w:val="22"/>
              </w:rPr>
            </w:pPr>
            <w:r w:rsidRPr="00DB1D0F">
              <w:rPr>
                <w:sz w:val="22"/>
                <w:szCs w:val="22"/>
              </w:rPr>
              <w:t>415</w:t>
            </w:r>
          </w:p>
        </w:tc>
        <w:tc>
          <w:tcPr>
            <w:tcW w:w="2006" w:type="dxa"/>
          </w:tcPr>
          <w:p w14:paraId="79FCE553" w14:textId="77777777" w:rsidR="00AF0361" w:rsidRPr="00DB1D0F" w:rsidRDefault="00AF0361" w:rsidP="005227AB">
            <w:pPr>
              <w:rPr>
                <w:sz w:val="22"/>
                <w:szCs w:val="22"/>
              </w:rPr>
            </w:pPr>
            <w:r w:rsidRPr="00DB1D0F">
              <w:rPr>
                <w:sz w:val="22"/>
                <w:szCs w:val="22"/>
              </w:rPr>
              <w:t>Buffalo, NY</w:t>
            </w:r>
          </w:p>
        </w:tc>
        <w:tc>
          <w:tcPr>
            <w:tcW w:w="2681" w:type="dxa"/>
          </w:tcPr>
          <w:p w14:paraId="75F6A267" w14:textId="77777777" w:rsidR="00AF0361" w:rsidRPr="00DB1D0F" w:rsidRDefault="00AF0361" w:rsidP="005227AB">
            <w:pPr>
              <w:pStyle w:val="BodyText"/>
              <w:ind w:firstLine="0"/>
              <w:rPr>
                <w:sz w:val="22"/>
                <w:szCs w:val="22"/>
              </w:rPr>
            </w:pPr>
            <w:r w:rsidRPr="00DB1D0F">
              <w:rPr>
                <w:sz w:val="22"/>
                <w:szCs w:val="22"/>
              </w:rPr>
              <w:t>BRCDT-20150202ABH</w:t>
            </w:r>
          </w:p>
        </w:tc>
      </w:tr>
      <w:tr w:rsidR="00AF0361" w:rsidRPr="00DB1D0F" w14:paraId="41CCF6EE" w14:textId="77777777" w:rsidTr="005227AB">
        <w:trPr>
          <w:jc w:val="center"/>
        </w:trPr>
        <w:tc>
          <w:tcPr>
            <w:tcW w:w="1123" w:type="dxa"/>
          </w:tcPr>
          <w:p w14:paraId="3B5B16BD"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308426FB" w14:textId="77777777" w:rsidR="00AF0361" w:rsidRPr="00DB1D0F" w:rsidRDefault="00AF0361" w:rsidP="005227AB">
            <w:pPr>
              <w:jc w:val="center"/>
              <w:rPr>
                <w:sz w:val="22"/>
              </w:rPr>
            </w:pPr>
            <w:r w:rsidRPr="00DB1D0F">
              <w:rPr>
                <w:sz w:val="22"/>
              </w:rPr>
              <w:t>WHP-TV</w:t>
            </w:r>
          </w:p>
        </w:tc>
        <w:tc>
          <w:tcPr>
            <w:tcW w:w="1038" w:type="dxa"/>
          </w:tcPr>
          <w:p w14:paraId="58D82840" w14:textId="77777777" w:rsidR="00AF0361" w:rsidRPr="00DB1D0F" w:rsidRDefault="00AF0361" w:rsidP="005227AB">
            <w:pPr>
              <w:jc w:val="center"/>
              <w:rPr>
                <w:sz w:val="22"/>
              </w:rPr>
            </w:pPr>
            <w:r w:rsidRPr="00DB1D0F">
              <w:rPr>
                <w:sz w:val="22"/>
              </w:rPr>
              <w:t>72313</w:t>
            </w:r>
          </w:p>
        </w:tc>
        <w:tc>
          <w:tcPr>
            <w:tcW w:w="2006" w:type="dxa"/>
          </w:tcPr>
          <w:p w14:paraId="778CFA82" w14:textId="77777777" w:rsidR="00AF0361" w:rsidRPr="00DB1D0F" w:rsidRDefault="00AF0361" w:rsidP="005227AB">
            <w:pPr>
              <w:rPr>
                <w:sz w:val="22"/>
              </w:rPr>
            </w:pPr>
            <w:r w:rsidRPr="00DB1D0F">
              <w:rPr>
                <w:sz w:val="22"/>
              </w:rPr>
              <w:t>Harrisburg, PA</w:t>
            </w:r>
          </w:p>
        </w:tc>
        <w:tc>
          <w:tcPr>
            <w:tcW w:w="2681" w:type="dxa"/>
          </w:tcPr>
          <w:p w14:paraId="76735691" w14:textId="77777777" w:rsidR="00AF0361" w:rsidRPr="00DB1D0F" w:rsidRDefault="00AF0361" w:rsidP="005227AB">
            <w:pPr>
              <w:pStyle w:val="BodyText"/>
              <w:ind w:firstLine="0"/>
              <w:rPr>
                <w:sz w:val="22"/>
                <w:szCs w:val="22"/>
              </w:rPr>
            </w:pPr>
            <w:r w:rsidRPr="00DB1D0F">
              <w:rPr>
                <w:sz w:val="22"/>
                <w:szCs w:val="22"/>
              </w:rPr>
              <w:t>BRCDT-20150401ADN</w:t>
            </w:r>
          </w:p>
        </w:tc>
      </w:tr>
      <w:tr w:rsidR="00AF0361" w:rsidRPr="00DB1D0F" w14:paraId="043DE51D" w14:textId="77777777" w:rsidTr="005227AB">
        <w:trPr>
          <w:jc w:val="center"/>
        </w:trPr>
        <w:tc>
          <w:tcPr>
            <w:tcW w:w="1123" w:type="dxa"/>
          </w:tcPr>
          <w:p w14:paraId="6F29E4D8"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353D3140" w14:textId="77777777" w:rsidR="00AF0361" w:rsidRPr="00DB1D0F" w:rsidRDefault="00AF0361" w:rsidP="005227AB">
            <w:pPr>
              <w:jc w:val="center"/>
              <w:rPr>
                <w:sz w:val="22"/>
              </w:rPr>
            </w:pPr>
            <w:r w:rsidRPr="00DB1D0F">
              <w:rPr>
                <w:sz w:val="22"/>
              </w:rPr>
              <w:t>WJAC-TV</w:t>
            </w:r>
          </w:p>
        </w:tc>
        <w:tc>
          <w:tcPr>
            <w:tcW w:w="1038" w:type="dxa"/>
          </w:tcPr>
          <w:p w14:paraId="0797249E" w14:textId="77777777" w:rsidR="00AF0361" w:rsidRPr="00DB1D0F" w:rsidRDefault="00AF0361" w:rsidP="005227AB">
            <w:pPr>
              <w:jc w:val="center"/>
              <w:rPr>
                <w:sz w:val="22"/>
              </w:rPr>
            </w:pPr>
            <w:r w:rsidRPr="00DB1D0F">
              <w:rPr>
                <w:sz w:val="22"/>
              </w:rPr>
              <w:t>73120</w:t>
            </w:r>
          </w:p>
        </w:tc>
        <w:tc>
          <w:tcPr>
            <w:tcW w:w="2006" w:type="dxa"/>
          </w:tcPr>
          <w:p w14:paraId="4C6475FF" w14:textId="77777777" w:rsidR="00AF0361" w:rsidRPr="00DB1D0F" w:rsidRDefault="00AF0361" w:rsidP="005227AB">
            <w:pPr>
              <w:rPr>
                <w:sz w:val="22"/>
              </w:rPr>
            </w:pPr>
            <w:r w:rsidRPr="00DB1D0F">
              <w:rPr>
                <w:sz w:val="22"/>
              </w:rPr>
              <w:t>Johnstown, PA</w:t>
            </w:r>
          </w:p>
        </w:tc>
        <w:tc>
          <w:tcPr>
            <w:tcW w:w="2681" w:type="dxa"/>
          </w:tcPr>
          <w:p w14:paraId="450FA51B" w14:textId="77777777" w:rsidR="00AF0361" w:rsidRPr="00DB1D0F" w:rsidRDefault="00AF0361" w:rsidP="005227AB">
            <w:pPr>
              <w:pStyle w:val="BodyText"/>
              <w:ind w:firstLine="0"/>
              <w:rPr>
                <w:sz w:val="22"/>
                <w:szCs w:val="22"/>
              </w:rPr>
            </w:pPr>
            <w:r w:rsidRPr="00DB1D0F">
              <w:rPr>
                <w:sz w:val="22"/>
                <w:szCs w:val="22"/>
              </w:rPr>
              <w:t>BRCDT-20150401ADZ</w:t>
            </w:r>
          </w:p>
        </w:tc>
      </w:tr>
      <w:tr w:rsidR="00AF0361" w:rsidRPr="00DB1D0F" w14:paraId="6B26BC44" w14:textId="77777777" w:rsidTr="005227AB">
        <w:trPr>
          <w:jc w:val="center"/>
        </w:trPr>
        <w:tc>
          <w:tcPr>
            <w:tcW w:w="1123" w:type="dxa"/>
          </w:tcPr>
          <w:p w14:paraId="558B3704"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58CA781B" w14:textId="77777777" w:rsidR="00AF0361" w:rsidRPr="00DB1D0F" w:rsidRDefault="00AF0361" w:rsidP="005227AB">
            <w:pPr>
              <w:jc w:val="center"/>
              <w:rPr>
                <w:sz w:val="22"/>
              </w:rPr>
            </w:pPr>
            <w:r w:rsidRPr="00DB1D0F">
              <w:rPr>
                <w:sz w:val="22"/>
              </w:rPr>
              <w:t>WPGH-TV</w:t>
            </w:r>
          </w:p>
        </w:tc>
        <w:tc>
          <w:tcPr>
            <w:tcW w:w="1038" w:type="dxa"/>
          </w:tcPr>
          <w:p w14:paraId="6A6E93F9" w14:textId="77777777" w:rsidR="00AF0361" w:rsidRPr="00DB1D0F" w:rsidRDefault="00AF0361" w:rsidP="005227AB">
            <w:pPr>
              <w:jc w:val="center"/>
              <w:rPr>
                <w:sz w:val="22"/>
              </w:rPr>
            </w:pPr>
            <w:r w:rsidRPr="00DB1D0F">
              <w:rPr>
                <w:sz w:val="22"/>
              </w:rPr>
              <w:t>73875</w:t>
            </w:r>
          </w:p>
        </w:tc>
        <w:tc>
          <w:tcPr>
            <w:tcW w:w="2006" w:type="dxa"/>
          </w:tcPr>
          <w:p w14:paraId="2F2FB470" w14:textId="77777777" w:rsidR="00AF0361" w:rsidRPr="00DB1D0F" w:rsidRDefault="00AF0361" w:rsidP="005227AB">
            <w:pPr>
              <w:rPr>
                <w:sz w:val="22"/>
              </w:rPr>
            </w:pPr>
            <w:r w:rsidRPr="00DB1D0F">
              <w:rPr>
                <w:sz w:val="22"/>
              </w:rPr>
              <w:t>Pittsburgh, PA</w:t>
            </w:r>
          </w:p>
        </w:tc>
        <w:tc>
          <w:tcPr>
            <w:tcW w:w="2681" w:type="dxa"/>
          </w:tcPr>
          <w:p w14:paraId="542A05A0" w14:textId="77777777" w:rsidR="00AF0361" w:rsidRPr="00DB1D0F" w:rsidRDefault="00AF0361" w:rsidP="005227AB">
            <w:pPr>
              <w:pStyle w:val="BodyText"/>
              <w:ind w:firstLine="0"/>
              <w:rPr>
                <w:sz w:val="22"/>
                <w:szCs w:val="22"/>
              </w:rPr>
            </w:pPr>
            <w:r w:rsidRPr="00DB1D0F">
              <w:rPr>
                <w:sz w:val="22"/>
                <w:szCs w:val="22"/>
              </w:rPr>
              <w:t>BRCDT-20150401ADV</w:t>
            </w:r>
          </w:p>
        </w:tc>
      </w:tr>
      <w:tr w:rsidR="00AF0361" w:rsidRPr="00DB1D0F" w14:paraId="1DCB1BC6" w14:textId="77777777" w:rsidTr="005227AB">
        <w:trPr>
          <w:jc w:val="center"/>
        </w:trPr>
        <w:tc>
          <w:tcPr>
            <w:tcW w:w="1123" w:type="dxa"/>
          </w:tcPr>
          <w:p w14:paraId="4811612F" w14:textId="77777777" w:rsidR="00AF0361" w:rsidRPr="00DB1D0F" w:rsidRDefault="00AF0361" w:rsidP="00AF0361">
            <w:pPr>
              <w:pStyle w:val="ListParagraph"/>
              <w:numPr>
                <w:ilvl w:val="0"/>
                <w:numId w:val="14"/>
              </w:numPr>
              <w:adjustRightInd/>
              <w:contextualSpacing/>
              <w:rPr>
                <w:sz w:val="22"/>
                <w:szCs w:val="22"/>
              </w:rPr>
            </w:pPr>
          </w:p>
        </w:tc>
        <w:tc>
          <w:tcPr>
            <w:tcW w:w="1842" w:type="dxa"/>
          </w:tcPr>
          <w:p w14:paraId="5DCA11E1" w14:textId="77777777" w:rsidR="00AF0361" w:rsidRPr="00DB1D0F" w:rsidRDefault="00AF0361" w:rsidP="005227AB">
            <w:pPr>
              <w:jc w:val="center"/>
              <w:rPr>
                <w:sz w:val="22"/>
              </w:rPr>
            </w:pPr>
            <w:r w:rsidRPr="00DB1D0F">
              <w:rPr>
                <w:sz w:val="22"/>
              </w:rPr>
              <w:t>WPNT(TV)</w:t>
            </w:r>
          </w:p>
        </w:tc>
        <w:tc>
          <w:tcPr>
            <w:tcW w:w="1038" w:type="dxa"/>
          </w:tcPr>
          <w:p w14:paraId="2C1CBB5B" w14:textId="77777777" w:rsidR="00AF0361" w:rsidRPr="00DB1D0F" w:rsidRDefault="00AF0361" w:rsidP="005227AB">
            <w:pPr>
              <w:jc w:val="center"/>
              <w:rPr>
                <w:sz w:val="22"/>
              </w:rPr>
            </w:pPr>
            <w:r w:rsidRPr="00DB1D0F">
              <w:rPr>
                <w:sz w:val="22"/>
              </w:rPr>
              <w:t>73907</w:t>
            </w:r>
          </w:p>
        </w:tc>
        <w:tc>
          <w:tcPr>
            <w:tcW w:w="2006" w:type="dxa"/>
          </w:tcPr>
          <w:p w14:paraId="654C6AFF" w14:textId="77777777" w:rsidR="00AF0361" w:rsidRPr="00DB1D0F" w:rsidRDefault="00AF0361" w:rsidP="005227AB">
            <w:pPr>
              <w:rPr>
                <w:sz w:val="22"/>
              </w:rPr>
            </w:pPr>
            <w:r w:rsidRPr="00DB1D0F">
              <w:rPr>
                <w:sz w:val="22"/>
              </w:rPr>
              <w:t>Pittsburgh, PA</w:t>
            </w:r>
          </w:p>
        </w:tc>
        <w:tc>
          <w:tcPr>
            <w:tcW w:w="2681" w:type="dxa"/>
          </w:tcPr>
          <w:p w14:paraId="3FB1A9C7" w14:textId="77777777" w:rsidR="00AF0361" w:rsidRPr="00DB1D0F" w:rsidRDefault="00AF0361" w:rsidP="005227AB">
            <w:pPr>
              <w:pStyle w:val="BodyText"/>
              <w:ind w:firstLine="0"/>
              <w:rPr>
                <w:sz w:val="22"/>
                <w:szCs w:val="22"/>
              </w:rPr>
            </w:pPr>
            <w:r w:rsidRPr="00DB1D0F">
              <w:rPr>
                <w:sz w:val="22"/>
                <w:szCs w:val="22"/>
              </w:rPr>
              <w:t>BRCDT-20150401ADX</w:t>
            </w:r>
          </w:p>
        </w:tc>
      </w:tr>
    </w:tbl>
    <w:p w14:paraId="13F544AA" w14:textId="77777777" w:rsidR="00AF0361" w:rsidRPr="00792FFA" w:rsidRDefault="00AF0361" w:rsidP="00AF0361">
      <w:pPr>
        <w:jc w:val="center"/>
        <w:rPr>
          <w:sz w:val="22"/>
        </w:rPr>
      </w:pPr>
    </w:p>
    <w:p w14:paraId="0B05B7A8" w14:textId="21897BBE" w:rsidR="00F838E7" w:rsidRPr="002031A0" w:rsidRDefault="00F838E7">
      <w:pPr>
        <w:rPr>
          <w:sz w:val="22"/>
        </w:rPr>
      </w:pPr>
    </w:p>
    <w:sectPr w:rsidR="00F838E7" w:rsidRPr="002031A0" w:rsidSect="00F838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E1DE" w14:textId="77777777" w:rsidR="00504389" w:rsidRDefault="00504389" w:rsidP="00F838E7">
      <w:pPr>
        <w:spacing w:after="0"/>
      </w:pPr>
      <w:r>
        <w:separator/>
      </w:r>
    </w:p>
  </w:endnote>
  <w:endnote w:type="continuationSeparator" w:id="0">
    <w:p w14:paraId="4B10649E" w14:textId="77777777" w:rsidR="00504389" w:rsidRDefault="00504389" w:rsidP="00F838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E4E01" w14:textId="77777777" w:rsidR="00AF6AA5" w:rsidRDefault="00AF6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378107"/>
      <w:docPartObj>
        <w:docPartGallery w:val="Page Numbers (Bottom of Page)"/>
        <w:docPartUnique/>
      </w:docPartObj>
    </w:sdtPr>
    <w:sdtEndPr>
      <w:rPr>
        <w:noProof/>
      </w:rPr>
    </w:sdtEndPr>
    <w:sdtContent>
      <w:p w14:paraId="310512DB" w14:textId="66FF0DE7" w:rsidR="00C35EC5" w:rsidRDefault="00C35EC5">
        <w:pPr>
          <w:pStyle w:val="Footer"/>
          <w:jc w:val="right"/>
        </w:pPr>
        <w:r w:rsidRPr="00AF0361">
          <w:rPr>
            <w:sz w:val="20"/>
            <w:szCs w:val="20"/>
          </w:rPr>
          <w:fldChar w:fldCharType="begin"/>
        </w:r>
        <w:r w:rsidRPr="00AF0361">
          <w:rPr>
            <w:sz w:val="20"/>
            <w:szCs w:val="20"/>
          </w:rPr>
          <w:instrText xml:space="preserve"> PAGE   \* MERGEFORMAT </w:instrText>
        </w:r>
        <w:r w:rsidRPr="00AF0361">
          <w:rPr>
            <w:sz w:val="20"/>
            <w:szCs w:val="20"/>
          </w:rPr>
          <w:fldChar w:fldCharType="separate"/>
        </w:r>
        <w:r w:rsidR="00F83B8B">
          <w:rPr>
            <w:noProof/>
            <w:sz w:val="20"/>
            <w:szCs w:val="20"/>
          </w:rPr>
          <w:t>1</w:t>
        </w:r>
        <w:r w:rsidRPr="00AF0361">
          <w:rPr>
            <w:noProof/>
            <w:sz w:val="20"/>
            <w:szCs w:val="20"/>
          </w:rPr>
          <w:fldChar w:fldCharType="end"/>
        </w:r>
      </w:p>
    </w:sdtContent>
  </w:sdt>
  <w:p w14:paraId="37540217" w14:textId="60D3B32E" w:rsidR="00837D8F" w:rsidRDefault="00837D8F" w:rsidP="00837D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7591" w14:textId="77777777" w:rsidR="00AF6AA5" w:rsidRDefault="00AF6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20B9A" w14:textId="77777777" w:rsidR="00504389" w:rsidRDefault="00504389" w:rsidP="00F838E7">
      <w:pPr>
        <w:spacing w:after="0"/>
      </w:pPr>
      <w:r>
        <w:separator/>
      </w:r>
    </w:p>
  </w:footnote>
  <w:footnote w:type="continuationSeparator" w:id="0">
    <w:p w14:paraId="3AA28229" w14:textId="77777777" w:rsidR="00504389" w:rsidRDefault="00504389" w:rsidP="00F838E7">
      <w:pPr>
        <w:spacing w:after="0"/>
      </w:pPr>
      <w:r>
        <w:continuationSeparator/>
      </w:r>
    </w:p>
  </w:footnote>
  <w:footnote w:id="1">
    <w:p w14:paraId="4131F339" w14:textId="77777777" w:rsidR="00F838E7" w:rsidRPr="00D84548" w:rsidRDefault="00F838E7" w:rsidP="00F838E7">
      <w:pPr>
        <w:pStyle w:val="FootnoteText"/>
      </w:pPr>
      <w:r w:rsidRPr="00D84548">
        <w:rPr>
          <w:rStyle w:val="FootnoteReference"/>
        </w:rPr>
        <w:footnoteRef/>
      </w:r>
      <w:r w:rsidRPr="00D84548">
        <w:t xml:space="preserve"> </w:t>
      </w:r>
      <w:r w:rsidRPr="00D84548">
        <w:rPr>
          <w:szCs w:val="22"/>
        </w:rPr>
        <w:t>47 U.S.C. §</w:t>
      </w:r>
      <w:r>
        <w:rPr>
          <w:szCs w:val="22"/>
        </w:rPr>
        <w:t xml:space="preserve"> 154(i).</w:t>
      </w:r>
    </w:p>
  </w:footnote>
  <w:footnote w:id="2">
    <w:p w14:paraId="344C98E4" w14:textId="77777777" w:rsidR="00F838E7" w:rsidRDefault="00F838E7" w:rsidP="00F838E7">
      <w:pPr>
        <w:pStyle w:val="FootnoteText"/>
      </w:pPr>
      <w:r w:rsidRPr="00D84548">
        <w:rPr>
          <w:rStyle w:val="FootnoteReference"/>
        </w:rPr>
        <w:footnoteRef/>
      </w:r>
      <w:r w:rsidRPr="00D84548">
        <w:t xml:space="preserve"> </w:t>
      </w:r>
      <w:r>
        <w:rPr>
          <w:szCs w:val="22"/>
        </w:rPr>
        <w:t xml:space="preserve">47 CFR </w:t>
      </w:r>
      <w:r w:rsidRPr="00D84548">
        <w:rPr>
          <w:szCs w:val="22"/>
        </w:rPr>
        <w:t>§§ 0.</w:t>
      </w:r>
      <w:r>
        <w:rPr>
          <w:szCs w:val="22"/>
        </w:rPr>
        <w:t>6</w:t>
      </w:r>
      <w:r w:rsidRPr="00D84548">
        <w:rPr>
          <w:szCs w:val="22"/>
        </w:rPr>
        <w:t>1, 0.</w:t>
      </w:r>
      <w:r>
        <w:rPr>
          <w:szCs w:val="22"/>
        </w:rPr>
        <w:t>283</w:t>
      </w:r>
      <w:r w:rsidRPr="00D84548">
        <w:rPr>
          <w:szCs w:val="22"/>
        </w:rPr>
        <w:t>.</w:t>
      </w:r>
    </w:p>
  </w:footnote>
  <w:footnote w:id="3">
    <w:p w14:paraId="4357D70B" w14:textId="77777777" w:rsidR="00AF0361" w:rsidRDefault="00AF0361" w:rsidP="00AF0361">
      <w:pPr>
        <w:pStyle w:val="FootnoteText"/>
        <w:spacing w:after="0"/>
        <w:rPr>
          <w:szCs w:val="24"/>
        </w:rPr>
      </w:pPr>
      <w:r>
        <w:rPr>
          <w:rStyle w:val="FootnoteReference"/>
          <w:szCs w:val="24"/>
        </w:rPr>
        <w:footnoteRef/>
      </w:r>
      <w:r>
        <w:rPr>
          <w:szCs w:val="24"/>
        </w:rPr>
        <w:t xml:space="preserve"> 47 U.S.C. § 151 </w:t>
      </w:r>
      <w:r>
        <w:rPr>
          <w:i/>
          <w:szCs w:val="24"/>
        </w:rPr>
        <w:t>et seq.</w:t>
      </w:r>
    </w:p>
  </w:footnote>
  <w:footnote w:id="4">
    <w:p w14:paraId="1BE19E0F" w14:textId="77777777" w:rsidR="00AF0361" w:rsidRDefault="00AF0361" w:rsidP="00AF0361">
      <w:pPr>
        <w:pStyle w:val="FootnoteText"/>
        <w:rPr>
          <w:szCs w:val="24"/>
        </w:rPr>
      </w:pPr>
      <w:r>
        <w:rPr>
          <w:rStyle w:val="FootnoteReference"/>
          <w:szCs w:val="24"/>
        </w:rPr>
        <w:footnoteRef/>
      </w:r>
      <w:r>
        <w:rPr>
          <w:szCs w:val="24"/>
        </w:rPr>
        <w:t xml:space="preserve"> 47 U.S.C. §325(b)(2)(C).</w:t>
      </w:r>
    </w:p>
  </w:footnote>
  <w:footnote w:id="5">
    <w:p w14:paraId="39796FDB" w14:textId="77777777" w:rsidR="00AF0361" w:rsidRDefault="00AF0361" w:rsidP="00AF0361">
      <w:pPr>
        <w:pStyle w:val="FootnoteText"/>
        <w:rPr>
          <w:szCs w:val="24"/>
        </w:rPr>
      </w:pPr>
      <w:r>
        <w:rPr>
          <w:rStyle w:val="FootnoteReference"/>
          <w:szCs w:val="24"/>
        </w:rPr>
        <w:footnoteRef/>
      </w:r>
      <w:r>
        <w:rPr>
          <w:szCs w:val="24"/>
        </w:rPr>
        <w:t xml:space="preserve"> </w:t>
      </w:r>
      <w:r>
        <w:rPr>
          <w:i/>
          <w:szCs w:val="24"/>
        </w:rPr>
        <w:t xml:space="preserve">STELA Reauthorization Act of </w:t>
      </w:r>
      <w:r>
        <w:rPr>
          <w:szCs w:val="24"/>
        </w:rPr>
        <w:t>2014 (STELAR), Pub. L. No. 113-200, § 103(a); 47 U.S.C. § 325(b)(3)(C)(iv)</w:t>
      </w:r>
      <w:bookmarkStart w:id="21" w:name="_cp_text_1_3"/>
      <w:r>
        <w:rPr>
          <w:szCs w:val="24"/>
        </w:rPr>
        <w:t xml:space="preserve">.  </w:t>
      </w:r>
      <w:r w:rsidRPr="00174236">
        <w:rPr>
          <w:szCs w:val="24"/>
        </w:rPr>
        <w:t>In Commission regulations and precedent, the phrase “de jure control” refers to ownership of more than 50 percent of the voting interests in a licensee</w:t>
      </w:r>
      <w:r>
        <w:rPr>
          <w:szCs w:val="24"/>
        </w:rPr>
        <w:t>.</w:t>
      </w:r>
      <w:r w:rsidRPr="00174236">
        <w:rPr>
          <w:szCs w:val="24"/>
        </w:rPr>
        <w:t xml:space="preserve"> </w:t>
      </w:r>
      <w:r>
        <w:rPr>
          <w:szCs w:val="24"/>
        </w:rPr>
        <w:t xml:space="preserve"> </w:t>
      </w:r>
      <w:bookmarkStart w:id="22" w:name="_cp_text_4_4"/>
      <w:bookmarkEnd w:id="21"/>
      <w:r>
        <w:rPr>
          <w:i/>
          <w:szCs w:val="24"/>
        </w:rPr>
        <w:t>2000 Biennial Regulatory Review, Amendment of Parts 43 and 63 of the Commission's Rules</w:t>
      </w:r>
      <w:r>
        <w:rPr>
          <w:szCs w:val="24"/>
        </w:rPr>
        <w:t xml:space="preserve">, Notice of Proposed Rulemaking, 15 FCC Rcd 24624, para. 14 (2000) (“De jure control is present where equity-holders voting together own or control fifty percent or more of the licensee’s voting shares”); </w:t>
      </w:r>
      <w:r>
        <w:rPr>
          <w:i/>
          <w:szCs w:val="24"/>
        </w:rPr>
        <w:t>Federal Communications Bar Association's Petition for Forbearance from Section 310(d) of the Communications Act Regarding Non-Substantial Assignments of Wireless Licenses and Transfers of Control Involving Telecommunications Carriers and Personal Communications Industry Association's Broadband Personal Communications Services Alliance's Petition for Forbearance For Broadband Personal Communications Services</w:t>
      </w:r>
      <w:r>
        <w:rPr>
          <w:szCs w:val="24"/>
        </w:rPr>
        <w:t>, Memorandum Opinion and Order, 13 FCC Rcd 6293, para. 7 (1998) (</w:t>
      </w:r>
      <w:r>
        <w:rPr>
          <w:i/>
          <w:szCs w:val="24"/>
        </w:rPr>
        <w:t>De jure</w:t>
      </w:r>
      <w:r>
        <w:rPr>
          <w:szCs w:val="24"/>
        </w:rPr>
        <w:t xml:space="preserve"> control “is present where a shareholder or shareholders voting together own or control fifty percent or more of the licensee’s voting shares”); </w:t>
      </w:r>
      <w:r>
        <w:rPr>
          <w:i/>
          <w:szCs w:val="24"/>
        </w:rPr>
        <w:t>Application of Fox Television Stations, Inc.,</w:t>
      </w:r>
      <w:r>
        <w:rPr>
          <w:szCs w:val="24"/>
        </w:rPr>
        <w:t xml:space="preserve"> 10 FCC Rcd 8452, 8513 (1995) (holding that a corporate licensee was under the </w:t>
      </w:r>
      <w:r>
        <w:rPr>
          <w:i/>
          <w:szCs w:val="24"/>
        </w:rPr>
        <w:t>de jure</w:t>
      </w:r>
      <w:r>
        <w:rPr>
          <w:szCs w:val="24"/>
        </w:rPr>
        <w:t xml:space="preserve"> control of the shareholder who owned more than 50 percent of the shares); </w:t>
      </w:r>
      <w:r>
        <w:rPr>
          <w:i/>
          <w:szCs w:val="24"/>
        </w:rPr>
        <w:t>Metromedia, Inc.,</w:t>
      </w:r>
      <w:r>
        <w:rPr>
          <w:szCs w:val="24"/>
        </w:rPr>
        <w:t xml:space="preserve"> 98 FCC 2d 300, 305-306 (1984) (stating that </w:t>
      </w:r>
      <w:r>
        <w:rPr>
          <w:i/>
          <w:szCs w:val="24"/>
        </w:rPr>
        <w:t>de jure</w:t>
      </w:r>
      <w:r>
        <w:rPr>
          <w:szCs w:val="24"/>
        </w:rPr>
        <w:t xml:space="preserve"> control of a closely held licensee would constitute “ownership of over 50 percent of the corporation’s stock”).  In the case of a partnership, “de jure control” refers to ownership of a general partnership interest.  47 CFR </w:t>
      </w:r>
      <w:bookmarkStart w:id="23" w:name="_cp_text_1_5"/>
      <w:bookmarkEnd w:id="22"/>
      <w:r>
        <w:rPr>
          <w:szCs w:val="24"/>
        </w:rPr>
        <w:t>§ 1.2110(c)(2)</w:t>
      </w:r>
      <w:bookmarkEnd w:id="23"/>
      <w:r>
        <w:rPr>
          <w:szCs w:val="24"/>
        </w:rPr>
        <w:t xml:space="preserve">.  </w:t>
      </w:r>
    </w:p>
  </w:footnote>
  <w:footnote w:id="6">
    <w:p w14:paraId="02C4E633" w14:textId="77777777" w:rsidR="00AF0361" w:rsidRDefault="00AF0361" w:rsidP="00AF0361">
      <w:pPr>
        <w:pStyle w:val="FootnoteText"/>
        <w:rPr>
          <w:szCs w:val="24"/>
        </w:rPr>
      </w:pPr>
      <w:bookmarkStart w:id="25" w:name="_cp_text_2_13"/>
      <w:bookmarkStart w:id="26" w:name="_cp_text_1_14"/>
      <w:bookmarkEnd w:id="25"/>
      <w:r>
        <w:rPr>
          <w:rStyle w:val="FootnoteReference"/>
          <w:szCs w:val="24"/>
        </w:rPr>
        <w:footnoteRef/>
      </w:r>
      <w:r>
        <w:rPr>
          <w:szCs w:val="24"/>
        </w:rPr>
        <w:t xml:space="preserve"> </w:t>
      </w:r>
      <w:bookmarkEnd w:id="26"/>
      <w:r>
        <w:rPr>
          <w:i/>
          <w:szCs w:val="24"/>
        </w:rPr>
        <w:t>Implementation of Sections 101, 103 and 105 of the STELA Reauthorization Act of 2014</w:t>
      </w:r>
      <w:r>
        <w:rPr>
          <w:szCs w:val="24"/>
        </w:rPr>
        <w:t xml:space="preserve">, Order, 30 FCC Rcd 2380 at para. 4 (2015) (“STELAR Order”) (adopting 47 C.F.R. § 76.65(b)(1)(viii), among other changes to the Rules).  </w:t>
      </w:r>
      <w:r>
        <w:rPr>
          <w:i/>
          <w:szCs w:val="24"/>
        </w:rPr>
        <w:t>See also</w:t>
      </w:r>
      <w:r>
        <w:rPr>
          <w:szCs w:val="24"/>
        </w:rPr>
        <w:t xml:space="preserve"> </w:t>
      </w:r>
      <w:r>
        <w:rPr>
          <w:i/>
          <w:szCs w:val="24"/>
        </w:rPr>
        <w:t>Totality NPRM</w:t>
      </w:r>
      <w:r>
        <w:rPr>
          <w:szCs w:val="24"/>
        </w:rPr>
        <w:t xml:space="preserve">, 30 FCC Rcd 10327 at note 65 (reminding parties that </w:t>
      </w:r>
      <w:r>
        <w:rPr>
          <w:color w:val="000000"/>
          <w:szCs w:val="24"/>
        </w:rPr>
        <w:t>“stations operating under … ‘sidecar’ arrangements, even if attributable, cannot jointly negotiate retransmission consent with a station in the same market owned by the broker because they are not ‘under common de jure control’”).</w:t>
      </w:r>
    </w:p>
  </w:footnote>
  <w:footnote w:id="7">
    <w:p w14:paraId="56BFEA7F" w14:textId="77777777" w:rsidR="00AF0361" w:rsidRDefault="00AF0361" w:rsidP="00AF0361">
      <w:pPr>
        <w:pStyle w:val="FootnoteText"/>
        <w:rPr>
          <w:szCs w:val="24"/>
        </w:rPr>
      </w:pPr>
      <w:bookmarkStart w:id="30" w:name="_cp_text_2_20"/>
      <w:bookmarkStart w:id="31" w:name="_cp_text_1_21"/>
      <w:bookmarkEnd w:id="30"/>
      <w:r>
        <w:rPr>
          <w:rStyle w:val="FootnoteReference"/>
          <w:szCs w:val="24"/>
        </w:rPr>
        <w:footnoteRef/>
      </w:r>
      <w:r>
        <w:rPr>
          <w:szCs w:val="24"/>
        </w:rPr>
        <w:t xml:space="preserve"> </w:t>
      </w:r>
      <w:bookmarkEnd w:id="31"/>
      <w:r>
        <w:rPr>
          <w:szCs w:val="24"/>
        </w:rPr>
        <w:t>47 U.S.C. § 310(d).</w:t>
      </w:r>
    </w:p>
  </w:footnote>
  <w:footnote w:id="8">
    <w:p w14:paraId="1B93FE48" w14:textId="77777777" w:rsidR="00AF0361" w:rsidRDefault="00AF0361" w:rsidP="00AF0361">
      <w:pPr>
        <w:pStyle w:val="FootnoteText"/>
        <w:rPr>
          <w:szCs w:val="24"/>
        </w:rPr>
      </w:pPr>
      <w:bookmarkStart w:id="33" w:name="_cp_text_2_24"/>
      <w:bookmarkStart w:id="34" w:name="_cp_text_1_25"/>
      <w:bookmarkEnd w:id="33"/>
      <w:r>
        <w:rPr>
          <w:rStyle w:val="FootnoteReference"/>
          <w:szCs w:val="24"/>
        </w:rPr>
        <w:footnoteRef/>
      </w:r>
      <w:r>
        <w:rPr>
          <w:szCs w:val="24"/>
        </w:rPr>
        <w:t xml:space="preserve"> </w:t>
      </w:r>
      <w:bookmarkEnd w:id="34"/>
      <w:r>
        <w:rPr>
          <w:szCs w:val="24"/>
        </w:rPr>
        <w:t xml:space="preserve">47 C.F.R. § 73.3555(b).  Under the Local Television Ownership Rule, the Grade B contours may not overlap, unless, at the time the application to acquire the station(s) is filed: (1) at least one of the two stations is not ranked among the top four stations in the DMA, based on the most recent all-day audience share; and (2) at least eight independently owned and operating, full-power commercial and noncommercial television stations would remain in the DMA after the transaction.  Although the rule refers to Grade B contours, we note that, following the digital transition, the Commission developed the digital noise-limited contour (NLSC) to approximate the same probability of service as the analog Grade B contour, stated that the two are roughly equivalent, and proposed to replace the Grade B contour with the NLSC contour for purposes of the rule. </w:t>
      </w:r>
      <w:r>
        <w:rPr>
          <w:i/>
          <w:szCs w:val="24"/>
        </w:rPr>
        <w:t>See</w:t>
      </w:r>
      <w:r>
        <w:rPr>
          <w:szCs w:val="24"/>
        </w:rPr>
        <w:t xml:space="preserve"> 47 C.F.R. § 73.622(e); </w:t>
      </w:r>
      <w:r>
        <w:rPr>
          <w:i/>
          <w:szCs w:val="24"/>
        </w:rPr>
        <w:t xml:space="preserve">2014 Quadrennial Regulatory Review — Review of the Commission's Broadcast Ownership Rules and Other Rules Adopted Pursuant to Section 202 of the Telecommunications Act of 1996, </w:t>
      </w:r>
      <w:r>
        <w:rPr>
          <w:szCs w:val="24"/>
        </w:rPr>
        <w:t>Further Notice of Proposed Rulemaking and Report and Order, 29 FCC Rcd 4371,4383-84 (2014) (</w:t>
      </w:r>
      <w:r>
        <w:rPr>
          <w:i/>
          <w:szCs w:val="24"/>
        </w:rPr>
        <w:t>2014 Quadrennial Review FNPRM and Report and Order</w:t>
      </w:r>
      <w:r>
        <w:rPr>
          <w:szCs w:val="24"/>
        </w:rPr>
        <w:t>).</w:t>
      </w:r>
    </w:p>
  </w:footnote>
  <w:footnote w:id="9">
    <w:p w14:paraId="178EC91B" w14:textId="77777777" w:rsidR="00AF0361" w:rsidRDefault="00AF0361" w:rsidP="00AF0361">
      <w:pPr>
        <w:pStyle w:val="FootnoteText"/>
        <w:rPr>
          <w:szCs w:val="24"/>
        </w:rPr>
      </w:pPr>
      <w:bookmarkStart w:id="36" w:name="_cp_text_2_28"/>
      <w:bookmarkStart w:id="37" w:name="_cp_text_1_29"/>
      <w:bookmarkEnd w:id="36"/>
      <w:r>
        <w:rPr>
          <w:rStyle w:val="FootnoteReference"/>
          <w:szCs w:val="24"/>
        </w:rPr>
        <w:footnoteRef/>
      </w:r>
      <w:r>
        <w:rPr>
          <w:szCs w:val="24"/>
        </w:rPr>
        <w:t xml:space="preserve"> </w:t>
      </w:r>
      <w:bookmarkEnd w:id="37"/>
      <w:r>
        <w:rPr>
          <w:i/>
          <w:color w:val="000000"/>
          <w:szCs w:val="24"/>
        </w:rPr>
        <w:t>See, e.g., Hunger in America</w:t>
      </w:r>
      <w:r>
        <w:rPr>
          <w:color w:val="000000"/>
          <w:szCs w:val="24"/>
        </w:rPr>
        <w:t>, 20 F.C.C.2d 143, 151 (1969).  </w:t>
      </w:r>
      <w:r>
        <w:rPr>
          <w:i/>
          <w:color w:val="000000"/>
          <w:szCs w:val="24"/>
        </w:rPr>
        <w:t>But see</w:t>
      </w:r>
      <w:r>
        <w:rPr>
          <w:color w:val="000000"/>
          <w:szCs w:val="24"/>
        </w:rPr>
        <w:t>, </w:t>
      </w:r>
      <w:r>
        <w:rPr>
          <w:i/>
          <w:color w:val="000000"/>
          <w:szCs w:val="24"/>
        </w:rPr>
        <w:t>WGPR, Inc., and CBS, Memorandum Opinion and Order</w:t>
      </w:r>
      <w:r>
        <w:rPr>
          <w:color w:val="000000"/>
          <w:szCs w:val="24"/>
        </w:rPr>
        <w:t xml:space="preserve">, 10 FCC Rcd 8140, 8146-8148 (1995), vacated and remanded sub. nom., </w:t>
      </w:r>
      <w:r>
        <w:rPr>
          <w:i/>
          <w:color w:val="000000"/>
          <w:szCs w:val="24"/>
        </w:rPr>
        <w:t>Serafyn v. CBS</w:t>
      </w:r>
      <w:r>
        <w:rPr>
          <w:color w:val="000000"/>
          <w:szCs w:val="24"/>
        </w:rPr>
        <w:t>, 149 F.3d 1213 (D.C. Cir. 1998).</w:t>
      </w:r>
    </w:p>
  </w:footnote>
  <w:footnote w:id="10">
    <w:p w14:paraId="5BC5C615" w14:textId="77777777" w:rsidR="00AF0361" w:rsidRDefault="00AF0361" w:rsidP="00AF0361">
      <w:pPr>
        <w:pStyle w:val="FootnoteText"/>
        <w:rPr>
          <w:szCs w:val="24"/>
        </w:rPr>
      </w:pPr>
      <w:bookmarkStart w:id="40" w:name="_cp_text_2_34"/>
      <w:bookmarkStart w:id="41" w:name="_cp_text_1_35"/>
      <w:bookmarkEnd w:id="40"/>
      <w:r>
        <w:rPr>
          <w:rStyle w:val="FootnoteReference"/>
          <w:szCs w:val="24"/>
        </w:rPr>
        <w:footnoteRef/>
      </w:r>
      <w:r>
        <w:rPr>
          <w:szCs w:val="24"/>
        </w:rPr>
        <w:t xml:space="preserve"> </w:t>
      </w:r>
      <w:bookmarkEnd w:id="41"/>
      <w:r>
        <w:rPr>
          <w:szCs w:val="24"/>
        </w:rPr>
        <w:t xml:space="preserve">LMAs entered into prior to November 5, 1996, were grandfathered in those cases where attribution of a non-grandfathered LMA would have resulted in violation of the local TV ownership rule.  </w:t>
      </w:r>
      <w:r>
        <w:rPr>
          <w:i/>
          <w:szCs w:val="24"/>
        </w:rPr>
        <w:t xml:space="preserve">Review of the Commission’s Regulations Governing Broadcasting, </w:t>
      </w:r>
      <w:r>
        <w:rPr>
          <w:szCs w:val="24"/>
        </w:rPr>
        <w:t xml:space="preserve">Report and Order, 14 FCC Rcd 12903, 12963 (1999).  Grandfathering was conditioned on the outcome of the Commission’s 2004 biennial review, at which time the Commission was to reconsider their status.  </w:t>
      </w:r>
      <w:r>
        <w:rPr>
          <w:i/>
          <w:szCs w:val="24"/>
        </w:rPr>
        <w:t xml:space="preserve">Id. </w:t>
      </w:r>
      <w:r>
        <w:rPr>
          <w:szCs w:val="24"/>
        </w:rPr>
        <w:t xml:space="preserve">at 12964.  On April 2, 2002, the D.C. Court of Appeals held, in part, that the Commission’s limited grandfathering of LMAs was permissible.  </w:t>
      </w:r>
      <w:r>
        <w:rPr>
          <w:i/>
          <w:szCs w:val="24"/>
        </w:rPr>
        <w:t>Sinclair Broadcast Group v. FCC</w:t>
      </w:r>
      <w:r>
        <w:rPr>
          <w:szCs w:val="24"/>
        </w:rPr>
        <w:t>, 284 F.3d 148, 165-168 (DC Cir. 2002).</w:t>
      </w:r>
    </w:p>
  </w:footnote>
  <w:footnote w:id="11">
    <w:p w14:paraId="4D4CF316" w14:textId="77777777" w:rsidR="00AF0361" w:rsidRDefault="00AF0361" w:rsidP="00AF0361">
      <w:pPr>
        <w:pStyle w:val="FootnoteText"/>
        <w:rPr>
          <w:szCs w:val="24"/>
        </w:rPr>
      </w:pPr>
      <w:bookmarkStart w:id="43" w:name="_cp_text_2_38"/>
      <w:bookmarkStart w:id="44" w:name="_cp_text_1_39"/>
      <w:bookmarkEnd w:id="43"/>
      <w:r>
        <w:rPr>
          <w:rStyle w:val="FootnoteReference"/>
          <w:szCs w:val="24"/>
        </w:rPr>
        <w:footnoteRef/>
      </w:r>
      <w:r>
        <w:rPr>
          <w:szCs w:val="24"/>
        </w:rPr>
        <w:t xml:space="preserve"> </w:t>
      </w:r>
      <w:bookmarkEnd w:id="44"/>
      <w:r>
        <w:rPr>
          <w:szCs w:val="24"/>
        </w:rPr>
        <w:t xml:space="preserve">Letter from Barbara A. Kreisman, Chief, Video Division, to Clifford M. Harrington, Esq. (Dec. 6, 2013); </w:t>
      </w:r>
      <w:r>
        <w:rPr>
          <w:i/>
          <w:szCs w:val="24"/>
        </w:rPr>
        <w:t>Allbritton Communications Co.</w:t>
      </w:r>
      <w:r>
        <w:rPr>
          <w:szCs w:val="24"/>
        </w:rPr>
        <w:t>, Memorandum Opinion and Order, 29 FCC Rcd 9156, 9164 n. 67 (MB 2014).</w:t>
      </w:r>
    </w:p>
  </w:footnote>
  <w:footnote w:id="12">
    <w:p w14:paraId="1C167C92" w14:textId="77777777" w:rsidR="00AF0361" w:rsidRDefault="00AF0361" w:rsidP="00AF0361">
      <w:pPr>
        <w:pStyle w:val="FootnoteText"/>
        <w:spacing w:after="0"/>
        <w:rPr>
          <w:szCs w:val="24"/>
        </w:rPr>
      </w:pPr>
      <w:bookmarkStart w:id="52" w:name="_cp_text_2_54"/>
      <w:bookmarkStart w:id="53" w:name="_cp_text_1_55"/>
      <w:bookmarkEnd w:id="52"/>
      <w:r>
        <w:rPr>
          <w:rStyle w:val="FootnoteReference"/>
          <w:szCs w:val="24"/>
        </w:rPr>
        <w:footnoteRef/>
      </w:r>
      <w:r>
        <w:rPr>
          <w:szCs w:val="24"/>
        </w:rPr>
        <w:t xml:space="preserve"> </w:t>
      </w:r>
      <w:bookmarkEnd w:id="53"/>
      <w:r>
        <w:rPr>
          <w:i/>
          <w:szCs w:val="24"/>
        </w:rPr>
        <w:t>See</w:t>
      </w:r>
      <w:r>
        <w:rPr>
          <w:szCs w:val="24"/>
        </w:rPr>
        <w:t xml:space="preserve"> 47 C.F.R. § 1.93(b).</w:t>
      </w:r>
    </w:p>
  </w:footnote>
  <w:footnote w:id="13">
    <w:p w14:paraId="25B59DE5" w14:textId="77777777" w:rsidR="00AF0361" w:rsidRDefault="00AF0361" w:rsidP="00AF0361">
      <w:pPr>
        <w:pStyle w:val="FootnoteText"/>
        <w:rPr>
          <w:szCs w:val="24"/>
        </w:rPr>
      </w:pPr>
      <w:bookmarkStart w:id="64" w:name="_cp_text_2_68"/>
      <w:bookmarkStart w:id="65" w:name="_cp_text_1_69"/>
      <w:bookmarkEnd w:id="64"/>
      <w:r>
        <w:rPr>
          <w:rStyle w:val="FootnoteReference"/>
          <w:szCs w:val="24"/>
        </w:rPr>
        <w:footnoteRef/>
      </w:r>
      <w:r>
        <w:rPr>
          <w:szCs w:val="24"/>
        </w:rPr>
        <w:t xml:space="preserve"> </w:t>
      </w:r>
      <w:bookmarkEnd w:id="65"/>
      <w:r>
        <w:rPr>
          <w:szCs w:val="24"/>
        </w:rPr>
        <w:t xml:space="preserve">Like an LMA, a TBA refers to “the sale by a licensee of discrete blocks of time to a ‘broker’ that supplies the programming to fill that time and sells the commercial spot announcements in it.”  </w:t>
      </w:r>
      <w:r>
        <w:rPr>
          <w:i/>
          <w:szCs w:val="24"/>
        </w:rPr>
        <w:t xml:space="preserve">See </w:t>
      </w:r>
      <w:r>
        <w:rPr>
          <w:szCs w:val="24"/>
        </w:rPr>
        <w:t>47 C.F.R. § 73.3555, Note 2(j).</w:t>
      </w:r>
    </w:p>
  </w:footnote>
  <w:footnote w:id="14">
    <w:p w14:paraId="43771E27" w14:textId="77777777" w:rsidR="00AF0361" w:rsidRDefault="00AF0361" w:rsidP="00AF0361">
      <w:pPr>
        <w:pStyle w:val="FootnoteText"/>
        <w:spacing w:after="0"/>
        <w:rPr>
          <w:szCs w:val="24"/>
        </w:rPr>
      </w:pPr>
      <w:bookmarkStart w:id="67" w:name="_cp_text_2_73"/>
      <w:bookmarkStart w:id="68" w:name="_cp_text_1_74"/>
      <w:bookmarkEnd w:id="67"/>
      <w:r>
        <w:rPr>
          <w:rStyle w:val="FootnoteReference"/>
          <w:szCs w:val="24"/>
        </w:rPr>
        <w:footnoteRef/>
      </w:r>
      <w:r>
        <w:rPr>
          <w:szCs w:val="24"/>
        </w:rPr>
        <w:t xml:space="preserve"> </w:t>
      </w:r>
      <w:bookmarkEnd w:id="68"/>
      <w:r>
        <w:rPr>
          <w:szCs w:val="24"/>
        </w:rPr>
        <w:t>47 C.F.R. § 1.16.</w:t>
      </w:r>
    </w:p>
  </w:footnote>
  <w:footnote w:id="15">
    <w:p w14:paraId="4BCC8E57" w14:textId="77777777" w:rsidR="00AF0361" w:rsidRDefault="00AF0361" w:rsidP="00AF0361">
      <w:pPr>
        <w:pStyle w:val="FootnoteText"/>
        <w:spacing w:after="0"/>
        <w:rPr>
          <w:szCs w:val="24"/>
        </w:rPr>
      </w:pPr>
      <w:bookmarkStart w:id="73" w:name="_cp_text_2_83"/>
      <w:bookmarkStart w:id="74" w:name="_cp_text_1_84"/>
      <w:bookmarkEnd w:id="73"/>
      <w:r>
        <w:rPr>
          <w:rStyle w:val="FootnoteReference"/>
          <w:szCs w:val="24"/>
        </w:rPr>
        <w:footnoteRef/>
      </w:r>
      <w:r>
        <w:rPr>
          <w:szCs w:val="24"/>
        </w:rPr>
        <w:t xml:space="preserve"> </w:t>
      </w:r>
      <w:bookmarkEnd w:id="74"/>
      <w:r>
        <w:rPr>
          <w:szCs w:val="24"/>
        </w:rPr>
        <w:t>Debt Collection Improvement Act of 1996, Pub. L. No. 104-134, 110 Stat. 1321, 1358 (1996).</w:t>
      </w:r>
    </w:p>
  </w:footnote>
  <w:footnote w:id="16">
    <w:p w14:paraId="017D8716" w14:textId="77777777" w:rsidR="00AF0361" w:rsidRDefault="00AF0361" w:rsidP="00AF0361">
      <w:pPr>
        <w:pStyle w:val="FootnoteText"/>
        <w:spacing w:after="0"/>
        <w:rPr>
          <w:szCs w:val="24"/>
        </w:rPr>
      </w:pPr>
      <w:bookmarkStart w:id="76" w:name="_cp_text_2_87"/>
      <w:bookmarkStart w:id="77" w:name="_cp_text_1_88"/>
      <w:bookmarkEnd w:id="76"/>
      <w:r>
        <w:rPr>
          <w:rStyle w:val="FootnoteReference"/>
          <w:szCs w:val="24"/>
        </w:rPr>
        <w:footnoteRef/>
      </w:r>
      <w:r>
        <w:rPr>
          <w:szCs w:val="24"/>
        </w:rPr>
        <w:t xml:space="preserve"> </w:t>
      </w:r>
      <w:bookmarkEnd w:id="77"/>
      <w:r>
        <w:rPr>
          <w:rFonts w:eastAsia="MS Mincho"/>
          <w:szCs w:val="24"/>
        </w:rPr>
        <w:t>An FCC Form 159 and detailed instructions for completing the form may be obtained at http://www.fcc.gov/Forms/Form159/159.pdf.</w:t>
      </w:r>
    </w:p>
  </w:footnote>
  <w:footnote w:id="17">
    <w:p w14:paraId="47B4048C" w14:textId="77777777" w:rsidR="00AF0361" w:rsidRDefault="00AF0361" w:rsidP="00AF0361">
      <w:pPr>
        <w:pStyle w:val="FootnoteText"/>
        <w:tabs>
          <w:tab w:val="left" w:pos="810"/>
        </w:tabs>
        <w:spacing w:after="0"/>
        <w:rPr>
          <w:szCs w:val="24"/>
        </w:rPr>
      </w:pPr>
      <w:bookmarkStart w:id="79" w:name="_cp_text_2_93"/>
      <w:bookmarkStart w:id="80" w:name="_cp_text_1_94"/>
      <w:bookmarkEnd w:id="79"/>
      <w:r>
        <w:rPr>
          <w:rStyle w:val="FootnoteReference"/>
          <w:szCs w:val="24"/>
        </w:rPr>
        <w:footnoteRef/>
      </w:r>
      <w:r>
        <w:rPr>
          <w:szCs w:val="24"/>
        </w:rPr>
        <w:t xml:space="preserve"> </w:t>
      </w:r>
      <w:bookmarkEnd w:id="80"/>
      <w:r>
        <w:rPr>
          <w:i/>
          <w:szCs w:val="24"/>
        </w:rPr>
        <w:t xml:space="preserve">See </w:t>
      </w:r>
      <w:r>
        <w:rPr>
          <w:szCs w:val="24"/>
        </w:rPr>
        <w:t>5 U.S.C. § 504; 47 C.F.R. §§ 1.1501–1.1530.</w:t>
      </w:r>
    </w:p>
  </w:footnote>
  <w:footnote w:id="18">
    <w:p w14:paraId="601F597B" w14:textId="77777777" w:rsidR="00AF0361" w:rsidRDefault="00AF0361" w:rsidP="00AF0361">
      <w:pPr>
        <w:pStyle w:val="FootnoteText"/>
      </w:pPr>
      <w:r>
        <w:rPr>
          <w:rStyle w:val="FootnoteReference"/>
        </w:rPr>
        <w:footnoteRef/>
      </w:r>
      <w:r>
        <w:t xml:space="preserve"> Some of the applications listed below include one or more low power television stations or translators that is associated with the main station license being renewed.  The Bureau will grant the renewals of such low power television stations and/or translators in connection with its renewal of the associated main stations’ licenses.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3220" w14:textId="77777777" w:rsidR="00AF6AA5" w:rsidRDefault="00AF6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A77D" w14:textId="3245D036" w:rsidR="00F838E7" w:rsidRPr="00EE23DC" w:rsidRDefault="00F838E7" w:rsidP="00F838E7">
    <w:pPr>
      <w:pStyle w:val="Header"/>
      <w:rPr>
        <w:rFonts w:cs="Times New Roman"/>
        <w:sz w:val="22"/>
      </w:rPr>
    </w:pPr>
    <w:r w:rsidRPr="00EE23DC">
      <w:rPr>
        <w:rFonts w:cs="Times New Roman"/>
        <w:noProof/>
        <w:sz w:val="22"/>
      </w:rPr>
      <mc:AlternateContent>
        <mc:Choice Requires="wps">
          <w:drawing>
            <wp:anchor distT="0" distB="0" distL="114300" distR="114300" simplePos="0" relativeHeight="251659264" behindDoc="1" locked="0" layoutInCell="0" allowOverlap="1" wp14:anchorId="6BB2654F" wp14:editId="35E575FF">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50205B"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EE23DC">
      <w:rPr>
        <w:b/>
        <w:sz w:val="22"/>
      </w:rPr>
      <w:tab/>
      <w:t>Federal Communications Commission</w:t>
    </w:r>
    <w:r w:rsidRPr="00EE23DC">
      <w:rPr>
        <w:b/>
        <w:sz w:val="22"/>
      </w:rPr>
      <w:tab/>
    </w:r>
    <w:r w:rsidRPr="00EE23DC">
      <w:rPr>
        <w:b/>
        <w:spacing w:val="-2"/>
        <w:sz w:val="22"/>
      </w:rPr>
      <w:t>DA 16-</w:t>
    </w:r>
    <w:r w:rsidR="006B71A7">
      <w:rPr>
        <w:b/>
        <w:spacing w:val="-2"/>
        <w:sz w:val="22"/>
      </w:rPr>
      <w:t>856</w:t>
    </w:r>
  </w:p>
  <w:p w14:paraId="185731A4" w14:textId="77777777" w:rsidR="00F838E7" w:rsidRPr="00F838E7" w:rsidRDefault="00F838E7" w:rsidP="00F83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1395" w14:textId="77777777" w:rsidR="00AF6AA5" w:rsidRDefault="00AF6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505D6A"/>
    <w:multiLevelType w:val="hybridMultilevel"/>
    <w:tmpl w:val="0F96555A"/>
    <w:lvl w:ilvl="0" w:tplc="D168402E">
      <w:start w:val="1"/>
      <w:numFmt w:val="decimal"/>
      <w:lvlText w:val="%1."/>
      <w:lvlJc w:val="left"/>
      <w:pPr>
        <w:ind w:left="720" w:hanging="360"/>
      </w:pPr>
      <w:rPr>
        <w:strike w:val="0"/>
        <w:dstrike w:val="0"/>
      </w:rPr>
    </w:lvl>
    <w:lvl w:ilvl="1" w:tplc="6FDE0F22">
      <w:start w:val="1"/>
      <w:numFmt w:val="lowerLetter"/>
      <w:lvlText w:val="%2."/>
      <w:lvlJc w:val="left"/>
      <w:pPr>
        <w:ind w:left="1440" w:hanging="360"/>
      </w:pPr>
      <w:rPr>
        <w:strike w:val="0"/>
        <w:dstrike w:val="0"/>
      </w:rPr>
    </w:lvl>
    <w:lvl w:ilvl="2" w:tplc="F7E25808">
      <w:start w:val="1"/>
      <w:numFmt w:val="lowerRoman"/>
      <w:lvlText w:val="%3."/>
      <w:lvlJc w:val="right"/>
      <w:pPr>
        <w:ind w:left="2160" w:hanging="180"/>
      </w:pPr>
      <w:rPr>
        <w:strike w:val="0"/>
        <w:dstrike w:val="0"/>
      </w:rPr>
    </w:lvl>
    <w:lvl w:ilvl="3" w:tplc="7FBA791E">
      <w:start w:val="1"/>
      <w:numFmt w:val="decimal"/>
      <w:lvlText w:val="%4."/>
      <w:lvlJc w:val="left"/>
      <w:pPr>
        <w:ind w:left="2880" w:hanging="360"/>
      </w:pPr>
      <w:rPr>
        <w:strike w:val="0"/>
        <w:dstrike w:val="0"/>
      </w:rPr>
    </w:lvl>
    <w:lvl w:ilvl="4" w:tplc="FA82DEB8">
      <w:start w:val="1"/>
      <w:numFmt w:val="lowerLetter"/>
      <w:lvlText w:val="%5."/>
      <w:lvlJc w:val="left"/>
      <w:pPr>
        <w:ind w:left="3600" w:hanging="360"/>
      </w:pPr>
      <w:rPr>
        <w:strike w:val="0"/>
        <w:dstrike w:val="0"/>
      </w:rPr>
    </w:lvl>
    <w:lvl w:ilvl="5" w:tplc="DC4605F6">
      <w:start w:val="1"/>
      <w:numFmt w:val="lowerRoman"/>
      <w:lvlText w:val="%6."/>
      <w:lvlJc w:val="right"/>
      <w:pPr>
        <w:ind w:left="4320" w:hanging="180"/>
      </w:pPr>
      <w:rPr>
        <w:strike w:val="0"/>
        <w:dstrike w:val="0"/>
      </w:rPr>
    </w:lvl>
    <w:lvl w:ilvl="6" w:tplc="1C82F67A">
      <w:start w:val="1"/>
      <w:numFmt w:val="decimal"/>
      <w:lvlText w:val="%7."/>
      <w:lvlJc w:val="left"/>
      <w:pPr>
        <w:ind w:left="5040" w:hanging="360"/>
      </w:pPr>
      <w:rPr>
        <w:strike w:val="0"/>
        <w:dstrike w:val="0"/>
      </w:rPr>
    </w:lvl>
    <w:lvl w:ilvl="7" w:tplc="4E2A13F8">
      <w:start w:val="1"/>
      <w:numFmt w:val="lowerLetter"/>
      <w:lvlText w:val="%8."/>
      <w:lvlJc w:val="left"/>
      <w:pPr>
        <w:ind w:left="5760" w:hanging="360"/>
      </w:pPr>
      <w:rPr>
        <w:strike w:val="0"/>
        <w:dstrike w:val="0"/>
      </w:rPr>
    </w:lvl>
    <w:lvl w:ilvl="8" w:tplc="890E7C7C">
      <w:start w:val="1"/>
      <w:numFmt w:val="lowerRoman"/>
      <w:lvlText w:val="%9."/>
      <w:lvlJc w:val="right"/>
      <w:pPr>
        <w:ind w:left="6480" w:hanging="180"/>
      </w:pPr>
      <w:rPr>
        <w:strike w:val="0"/>
        <w:dstrike w:val="0"/>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0C10A2C"/>
    <w:multiLevelType w:val="hybridMultilevel"/>
    <w:tmpl w:val="ABC6545A"/>
    <w:lvl w:ilvl="0" w:tplc="DCD67C7A">
      <w:start w:val="1"/>
      <w:numFmt w:val="bullet"/>
      <w:lvlText w:val=""/>
      <w:lvlJc w:val="left"/>
      <w:pPr>
        <w:ind w:left="720" w:hanging="360"/>
      </w:pPr>
      <w:rPr>
        <w:rFonts w:ascii="Symbol" w:hAnsi="Symbol"/>
        <w:strike w:val="0"/>
        <w:dstrike w:val="0"/>
      </w:rPr>
    </w:lvl>
    <w:lvl w:ilvl="1" w:tplc="DB76F744">
      <w:start w:val="1"/>
      <w:numFmt w:val="bullet"/>
      <w:lvlText w:val="o"/>
      <w:lvlJc w:val="left"/>
      <w:pPr>
        <w:ind w:left="1440" w:hanging="360"/>
      </w:pPr>
      <w:rPr>
        <w:rFonts w:ascii="Courier New" w:hAnsi="Courier New"/>
        <w:strike w:val="0"/>
        <w:dstrike w:val="0"/>
      </w:rPr>
    </w:lvl>
    <w:lvl w:ilvl="2" w:tplc="B450D98C">
      <w:start w:val="1"/>
      <w:numFmt w:val="bullet"/>
      <w:lvlText w:val=""/>
      <w:lvlJc w:val="left"/>
      <w:pPr>
        <w:ind w:left="2160" w:hanging="360"/>
      </w:pPr>
      <w:rPr>
        <w:rFonts w:ascii="Wingdings" w:hAnsi="Wingdings"/>
        <w:strike w:val="0"/>
        <w:dstrike w:val="0"/>
      </w:rPr>
    </w:lvl>
    <w:lvl w:ilvl="3" w:tplc="54F24EDC">
      <w:start w:val="1"/>
      <w:numFmt w:val="bullet"/>
      <w:lvlText w:val=""/>
      <w:lvlJc w:val="left"/>
      <w:pPr>
        <w:ind w:left="2880" w:hanging="360"/>
      </w:pPr>
      <w:rPr>
        <w:rFonts w:ascii="Symbol" w:hAnsi="Symbol"/>
        <w:strike w:val="0"/>
        <w:dstrike w:val="0"/>
      </w:rPr>
    </w:lvl>
    <w:lvl w:ilvl="4" w:tplc="B29817C2">
      <w:start w:val="1"/>
      <w:numFmt w:val="bullet"/>
      <w:lvlText w:val="o"/>
      <w:lvlJc w:val="left"/>
      <w:pPr>
        <w:ind w:left="3600" w:hanging="360"/>
      </w:pPr>
      <w:rPr>
        <w:rFonts w:ascii="Courier New" w:hAnsi="Courier New"/>
        <w:strike w:val="0"/>
        <w:dstrike w:val="0"/>
      </w:rPr>
    </w:lvl>
    <w:lvl w:ilvl="5" w:tplc="CDCCABBA">
      <w:start w:val="1"/>
      <w:numFmt w:val="bullet"/>
      <w:lvlText w:val=""/>
      <w:lvlJc w:val="left"/>
      <w:pPr>
        <w:ind w:left="4320" w:hanging="360"/>
      </w:pPr>
      <w:rPr>
        <w:rFonts w:ascii="Wingdings" w:hAnsi="Wingdings"/>
        <w:strike w:val="0"/>
        <w:dstrike w:val="0"/>
      </w:rPr>
    </w:lvl>
    <w:lvl w:ilvl="6" w:tplc="730AC8A8">
      <w:start w:val="1"/>
      <w:numFmt w:val="bullet"/>
      <w:lvlText w:val=""/>
      <w:lvlJc w:val="left"/>
      <w:pPr>
        <w:ind w:left="5040" w:hanging="360"/>
      </w:pPr>
      <w:rPr>
        <w:rFonts w:ascii="Symbol" w:hAnsi="Symbol"/>
        <w:strike w:val="0"/>
        <w:dstrike w:val="0"/>
      </w:rPr>
    </w:lvl>
    <w:lvl w:ilvl="7" w:tplc="50E49CBC">
      <w:start w:val="1"/>
      <w:numFmt w:val="bullet"/>
      <w:lvlText w:val="o"/>
      <w:lvlJc w:val="left"/>
      <w:pPr>
        <w:ind w:left="5760" w:hanging="360"/>
      </w:pPr>
      <w:rPr>
        <w:rFonts w:ascii="Courier New" w:hAnsi="Courier New"/>
        <w:strike w:val="0"/>
        <w:dstrike w:val="0"/>
      </w:rPr>
    </w:lvl>
    <w:lvl w:ilvl="8" w:tplc="8864D11C">
      <w:start w:val="1"/>
      <w:numFmt w:val="bullet"/>
      <w:lvlText w:val=""/>
      <w:lvlJc w:val="left"/>
      <w:pPr>
        <w:ind w:left="6480" w:hanging="360"/>
      </w:pPr>
      <w:rPr>
        <w:rFonts w:ascii="Wingdings" w:hAnsi="Wingdings"/>
        <w:strike w:val="0"/>
        <w:dstrike w:val="0"/>
      </w:rPr>
    </w:lvl>
  </w:abstractNum>
  <w:abstractNum w:abstractNumId="4">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685427"/>
    <w:multiLevelType w:val="hybridMultilevel"/>
    <w:tmpl w:val="C84CB01A"/>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B">
      <w:start w:val="1"/>
      <w:numFmt w:val="lowerRoman"/>
      <w:lvlText w:val="%5."/>
      <w:lvlJc w:val="right"/>
      <w:pPr>
        <w:tabs>
          <w:tab w:val="num" w:pos="2880"/>
        </w:tabs>
        <w:ind w:left="2880" w:hanging="360"/>
      </w:p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1182925"/>
    <w:multiLevelType w:val="singleLevel"/>
    <w:tmpl w:val="8C9CB74A"/>
    <w:lvl w:ilvl="0">
      <w:start w:val="1"/>
      <w:numFmt w:val="decimal"/>
      <w:pStyle w:val="ParaNum"/>
      <w:lvlText w:val="%1."/>
      <w:lvlJc w:val="left"/>
      <w:pPr>
        <w:tabs>
          <w:tab w:val="num" w:pos="360"/>
        </w:tabs>
        <w:ind w:left="-720" w:firstLine="720"/>
      </w:pPr>
      <w:rPr>
        <w:b w:val="0"/>
        <w:i w:val="0"/>
      </w:rPr>
    </w:lvl>
  </w:abstractNum>
  <w:abstractNum w:abstractNumId="8">
    <w:nsid w:val="7B164B3C"/>
    <w:multiLevelType w:val="hybridMultilevel"/>
    <w:tmpl w:val="F9CA86B0"/>
    <w:lvl w:ilvl="0" w:tplc="EC867508">
      <w:start w:val="1"/>
      <w:numFmt w:val="lowerLetter"/>
      <w:lvlText w:val="(%1)"/>
      <w:lvlJc w:val="left"/>
      <w:pPr>
        <w:tabs>
          <w:tab w:val="num" w:pos="1800"/>
        </w:tabs>
        <w:ind w:left="180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2"/>
  </w:num>
  <w:num w:numId="4">
    <w:abstractNumId w:val="0"/>
  </w:num>
  <w:num w:numId="5">
    <w:abstractNumId w:val="4"/>
  </w:num>
  <w:num w:numId="6">
    <w:abstractNumId w:val="5"/>
  </w:num>
  <w:num w:numId="7">
    <w:abstractNumId w:val="8"/>
  </w:num>
  <w:num w:numId="8">
    <w:abstractNumId w:val="7"/>
  </w:num>
  <w:num w:numId="9">
    <w:abstractNumId w:val="7"/>
  </w:num>
  <w:num w:numId="10">
    <w:abstractNumId w:val="7"/>
  </w:num>
  <w:num w:numId="11">
    <w:abstractNumId w:val="7"/>
  </w:num>
  <w:num w:numId="12">
    <w:abstractNumId w:val="7"/>
  </w:num>
  <w:num w:numId="13">
    <w:abstractNumId w:val="7"/>
  </w:num>
  <w:num w:numId="14">
    <w:abstractNumId w:val="1"/>
  </w:num>
  <w:num w:numId="15">
    <w:abstractNumId w:val="3"/>
  </w:num>
  <w:num w:numId="16">
    <w:abstractNumId w:val="7"/>
    <w:lvlOverride w:ilvl="0">
      <w:lvl w:ilvl="0">
        <w:start w:val="1"/>
        <w:numFmt w:val="decimal"/>
        <w:pStyle w:val="ParaNum"/>
        <w:lvlText w:val="%1."/>
        <w:lvlJc w:val="left"/>
        <w:pPr>
          <w:tabs>
            <w:tab w:val="left" w:pos="360"/>
          </w:tabs>
          <w:ind w:firstLine="720"/>
        </w:pPr>
        <w:rPr>
          <w:b w:val="0"/>
          <w:i w:val="0"/>
          <w:strike w:val="0"/>
          <w:dstrike w:val="0"/>
          <w:color w:val="auto"/>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E7"/>
    <w:rsid w:val="0007146A"/>
    <w:rsid w:val="00112BC0"/>
    <w:rsid w:val="00115DCD"/>
    <w:rsid w:val="00157580"/>
    <w:rsid w:val="002031A0"/>
    <w:rsid w:val="002512F8"/>
    <w:rsid w:val="0025411E"/>
    <w:rsid w:val="00257702"/>
    <w:rsid w:val="00267AAB"/>
    <w:rsid w:val="002F34E1"/>
    <w:rsid w:val="003448AF"/>
    <w:rsid w:val="00357C04"/>
    <w:rsid w:val="00392802"/>
    <w:rsid w:val="00442D18"/>
    <w:rsid w:val="00456D0F"/>
    <w:rsid w:val="00504389"/>
    <w:rsid w:val="00504F30"/>
    <w:rsid w:val="0062485A"/>
    <w:rsid w:val="006B71A7"/>
    <w:rsid w:val="007043D9"/>
    <w:rsid w:val="0075005E"/>
    <w:rsid w:val="00785063"/>
    <w:rsid w:val="007B4F4E"/>
    <w:rsid w:val="007E3003"/>
    <w:rsid w:val="00821EB7"/>
    <w:rsid w:val="00837D8F"/>
    <w:rsid w:val="008B0358"/>
    <w:rsid w:val="008B7A04"/>
    <w:rsid w:val="009D7E26"/>
    <w:rsid w:val="00AB11B8"/>
    <w:rsid w:val="00AF0361"/>
    <w:rsid w:val="00AF6AA5"/>
    <w:rsid w:val="00BB57E2"/>
    <w:rsid w:val="00BC0164"/>
    <w:rsid w:val="00BE717C"/>
    <w:rsid w:val="00C35EC5"/>
    <w:rsid w:val="00C529D2"/>
    <w:rsid w:val="00C52F0E"/>
    <w:rsid w:val="00C6066E"/>
    <w:rsid w:val="00C73BF6"/>
    <w:rsid w:val="00C7757D"/>
    <w:rsid w:val="00C77D24"/>
    <w:rsid w:val="00C86D59"/>
    <w:rsid w:val="00CB3528"/>
    <w:rsid w:val="00CF1DB1"/>
    <w:rsid w:val="00D15B9A"/>
    <w:rsid w:val="00D9281A"/>
    <w:rsid w:val="00DB7A45"/>
    <w:rsid w:val="00E06043"/>
    <w:rsid w:val="00E60FD8"/>
    <w:rsid w:val="00EB7061"/>
    <w:rsid w:val="00F72607"/>
    <w:rsid w:val="00F838E7"/>
    <w:rsid w:val="00F83B8B"/>
    <w:rsid w:val="00F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E7"/>
    <w:rPr>
      <w:rFonts w:ascii="Times New Roman" w:hAnsi="Times New Roman"/>
      <w:sz w:val="28"/>
    </w:rPr>
  </w:style>
  <w:style w:type="paragraph" w:styleId="Heading1">
    <w:name w:val="heading 1"/>
    <w:basedOn w:val="Normal"/>
    <w:next w:val="ParaNum"/>
    <w:link w:val="Heading1Char"/>
    <w:qFormat/>
    <w:rsid w:val="00F838E7"/>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link w:val="Heading2Char"/>
    <w:autoRedefine/>
    <w:qFormat/>
    <w:rsid w:val="00F838E7"/>
    <w:pPr>
      <w:keepNext/>
      <w:numPr>
        <w:ilvl w:val="1"/>
        <w:numId w:val="3"/>
      </w:numPr>
      <w:outlineLvl w:val="1"/>
    </w:pPr>
    <w:rPr>
      <w:b/>
    </w:rPr>
  </w:style>
  <w:style w:type="paragraph" w:styleId="Heading3">
    <w:name w:val="heading 3"/>
    <w:basedOn w:val="Normal"/>
    <w:next w:val="ParaNum"/>
    <w:link w:val="Heading3Char"/>
    <w:qFormat/>
    <w:rsid w:val="00F838E7"/>
    <w:pPr>
      <w:keepNext/>
      <w:numPr>
        <w:ilvl w:val="2"/>
        <w:numId w:val="3"/>
      </w:numPr>
      <w:tabs>
        <w:tab w:val="left" w:pos="2160"/>
      </w:tabs>
      <w:outlineLvl w:val="2"/>
    </w:pPr>
    <w:rPr>
      <w:b/>
    </w:rPr>
  </w:style>
  <w:style w:type="paragraph" w:styleId="Heading4">
    <w:name w:val="heading 4"/>
    <w:basedOn w:val="Normal"/>
    <w:next w:val="ParaNum"/>
    <w:link w:val="Heading4Char"/>
    <w:qFormat/>
    <w:rsid w:val="00F838E7"/>
    <w:pPr>
      <w:keepNext/>
      <w:numPr>
        <w:ilvl w:val="3"/>
        <w:numId w:val="3"/>
      </w:numPr>
      <w:tabs>
        <w:tab w:val="left" w:pos="2880"/>
      </w:tabs>
      <w:outlineLvl w:val="3"/>
    </w:pPr>
    <w:rPr>
      <w:b/>
    </w:rPr>
  </w:style>
  <w:style w:type="paragraph" w:styleId="Heading5">
    <w:name w:val="heading 5"/>
    <w:basedOn w:val="Normal"/>
    <w:next w:val="ParaNum"/>
    <w:link w:val="Heading5Char"/>
    <w:qFormat/>
    <w:rsid w:val="00F838E7"/>
    <w:pPr>
      <w:keepNext/>
      <w:numPr>
        <w:ilvl w:val="4"/>
        <w:numId w:val="3"/>
      </w:numPr>
      <w:tabs>
        <w:tab w:val="left" w:pos="3600"/>
      </w:tabs>
      <w:suppressAutoHyphens/>
      <w:outlineLvl w:val="4"/>
    </w:pPr>
    <w:rPr>
      <w:b/>
    </w:rPr>
  </w:style>
  <w:style w:type="paragraph" w:styleId="Heading6">
    <w:name w:val="heading 6"/>
    <w:basedOn w:val="Normal"/>
    <w:next w:val="ParaNum"/>
    <w:link w:val="Heading6Char"/>
    <w:qFormat/>
    <w:rsid w:val="00F838E7"/>
    <w:pPr>
      <w:numPr>
        <w:ilvl w:val="5"/>
        <w:numId w:val="3"/>
      </w:numPr>
      <w:tabs>
        <w:tab w:val="left" w:pos="4320"/>
      </w:tabs>
      <w:outlineLvl w:val="5"/>
    </w:pPr>
    <w:rPr>
      <w:b/>
    </w:rPr>
  </w:style>
  <w:style w:type="paragraph" w:styleId="Heading7">
    <w:name w:val="heading 7"/>
    <w:basedOn w:val="Normal"/>
    <w:next w:val="ParaNum"/>
    <w:link w:val="Heading7Char"/>
    <w:qFormat/>
    <w:rsid w:val="00F838E7"/>
    <w:pPr>
      <w:numPr>
        <w:ilvl w:val="6"/>
        <w:numId w:val="3"/>
      </w:numPr>
      <w:tabs>
        <w:tab w:val="left" w:pos="5040"/>
      </w:tabs>
      <w:ind w:left="5040" w:hanging="720"/>
      <w:outlineLvl w:val="6"/>
    </w:pPr>
    <w:rPr>
      <w:b/>
    </w:rPr>
  </w:style>
  <w:style w:type="paragraph" w:styleId="Heading8">
    <w:name w:val="heading 8"/>
    <w:basedOn w:val="Normal"/>
    <w:next w:val="ParaNum"/>
    <w:link w:val="Heading8Char"/>
    <w:qFormat/>
    <w:rsid w:val="00F838E7"/>
    <w:pPr>
      <w:numPr>
        <w:ilvl w:val="7"/>
        <w:numId w:val="3"/>
      </w:numPr>
      <w:tabs>
        <w:tab w:val="clear" w:pos="5400"/>
        <w:tab w:val="left" w:pos="5760"/>
      </w:tabs>
      <w:ind w:left="5760" w:hanging="720"/>
      <w:outlineLvl w:val="7"/>
    </w:pPr>
    <w:rPr>
      <w:b/>
    </w:rPr>
  </w:style>
  <w:style w:type="paragraph" w:styleId="Heading9">
    <w:name w:val="heading 9"/>
    <w:basedOn w:val="Normal"/>
    <w:next w:val="ParaNum"/>
    <w:link w:val="Heading9Char"/>
    <w:qFormat/>
    <w:rsid w:val="00F838E7"/>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838E7"/>
    <w:pPr>
      <w:numPr>
        <w:numId w:val="1"/>
      </w:numPr>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Style"/>
    <w:link w:val="FootnoteTextChar1"/>
    <w:uiPriority w:val="99"/>
    <w:qFormat/>
    <w:rsid w:val="00F838E7"/>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F838E7"/>
    <w:rPr>
      <w:rFonts w:ascii="Times New Roman" w:hAnsi="Times New Roman"/>
      <w:sz w:val="20"/>
      <w:szCs w:val="20"/>
    </w:rPr>
  </w:style>
  <w:style w:type="character" w:styleId="FootnoteReference">
    <w:name w:val="footnote reference"/>
    <w:aliases w:val="Style 4,Style 12,(NECG) Footnote Reference,Appel note de bas de p,Style 124,Style 13,o,fr,Style 3,FR,Style 17,Footnote Reference/,Style 6,Footnote Reference1,A,Style 7"/>
    <w:uiPriority w:val="99"/>
    <w:rsid w:val="00F838E7"/>
    <w:rPr>
      <w:rFonts w:ascii="Times New Roman" w:hAnsi="Times New Roman"/>
      <w:dstrike w:val="0"/>
      <w:color w:val="auto"/>
      <w:sz w:val="20"/>
      <w:vertAlign w:val="superscript"/>
    </w:rPr>
  </w:style>
  <w:style w:type="paragraph" w:customStyle="1" w:styleId="StyleBoldCentered">
    <w:name w:val="Style Bold Centered"/>
    <w:basedOn w:val="Normal"/>
    <w:rsid w:val="00F838E7"/>
    <w:pPr>
      <w:jc w:val="center"/>
    </w:pPr>
    <w:rPr>
      <w:rFonts w:ascii="Times New Roman Bold" w:hAnsi="Times New Roman Bold"/>
      <w:b/>
      <w:bCs/>
      <w:caps/>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Style Char"/>
    <w:link w:val="FootnoteText"/>
    <w:uiPriority w:val="99"/>
    <w:locked/>
    <w:rsid w:val="00F838E7"/>
    <w:rPr>
      <w:rFonts w:ascii="Times New Roman" w:eastAsia="Times New Roman" w:hAnsi="Times New Roman" w:cs="Times New Roman"/>
      <w:sz w:val="20"/>
      <w:szCs w:val="20"/>
    </w:rPr>
  </w:style>
  <w:style w:type="character" w:customStyle="1" w:styleId="ParaNumChar">
    <w:name w:val="ParaNum Char"/>
    <w:link w:val="ParaNum"/>
    <w:locked/>
    <w:rsid w:val="00F838E7"/>
    <w:rPr>
      <w:rFonts w:ascii="Times New Roman" w:hAnsi="Times New Roman"/>
      <w:sz w:val="28"/>
    </w:rPr>
  </w:style>
  <w:style w:type="paragraph" w:styleId="Header">
    <w:name w:val="header"/>
    <w:basedOn w:val="Normal"/>
    <w:link w:val="HeaderChar"/>
    <w:unhideWhenUsed/>
    <w:rsid w:val="00F838E7"/>
    <w:pPr>
      <w:tabs>
        <w:tab w:val="center" w:pos="4680"/>
        <w:tab w:val="right" w:pos="9360"/>
      </w:tabs>
      <w:spacing w:after="0"/>
    </w:pPr>
  </w:style>
  <w:style w:type="character" w:customStyle="1" w:styleId="HeaderChar">
    <w:name w:val="Header Char"/>
    <w:basedOn w:val="DefaultParagraphFont"/>
    <w:link w:val="Header"/>
    <w:rsid w:val="00F838E7"/>
    <w:rPr>
      <w:rFonts w:ascii="Times New Roman" w:hAnsi="Times New Roman"/>
      <w:sz w:val="28"/>
    </w:rPr>
  </w:style>
  <w:style w:type="paragraph" w:styleId="Footer">
    <w:name w:val="footer"/>
    <w:basedOn w:val="Normal"/>
    <w:link w:val="FooterChar"/>
    <w:uiPriority w:val="99"/>
    <w:unhideWhenUsed/>
    <w:qFormat/>
    <w:rsid w:val="00F838E7"/>
    <w:pPr>
      <w:tabs>
        <w:tab w:val="center" w:pos="4680"/>
        <w:tab w:val="right" w:pos="9360"/>
      </w:tabs>
      <w:spacing w:after="0"/>
    </w:pPr>
  </w:style>
  <w:style w:type="character" w:customStyle="1" w:styleId="FooterChar">
    <w:name w:val="Footer Char"/>
    <w:basedOn w:val="DefaultParagraphFont"/>
    <w:link w:val="Footer"/>
    <w:uiPriority w:val="99"/>
    <w:rsid w:val="00F838E7"/>
    <w:rPr>
      <w:rFonts w:ascii="Times New Roman" w:hAnsi="Times New Roman"/>
      <w:sz w:val="28"/>
    </w:rPr>
  </w:style>
  <w:style w:type="character" w:customStyle="1" w:styleId="Heading1Char">
    <w:name w:val="Heading 1 Char"/>
    <w:basedOn w:val="DefaultParagraphFont"/>
    <w:link w:val="Heading1"/>
    <w:rsid w:val="00F838E7"/>
    <w:rPr>
      <w:rFonts w:ascii="Times New Roman Bold" w:hAnsi="Times New Roman Bold"/>
      <w:b/>
      <w:caps/>
      <w:sz w:val="28"/>
    </w:rPr>
  </w:style>
  <w:style w:type="character" w:customStyle="1" w:styleId="Heading2Char">
    <w:name w:val="Heading 2 Char"/>
    <w:basedOn w:val="DefaultParagraphFont"/>
    <w:link w:val="Heading2"/>
    <w:rsid w:val="00F838E7"/>
    <w:rPr>
      <w:rFonts w:ascii="Times New Roman" w:hAnsi="Times New Roman"/>
      <w:b/>
      <w:sz w:val="28"/>
    </w:rPr>
  </w:style>
  <w:style w:type="character" w:customStyle="1" w:styleId="Heading3Char">
    <w:name w:val="Heading 3 Char"/>
    <w:basedOn w:val="DefaultParagraphFont"/>
    <w:link w:val="Heading3"/>
    <w:rsid w:val="00F838E7"/>
    <w:rPr>
      <w:rFonts w:ascii="Times New Roman" w:hAnsi="Times New Roman"/>
      <w:b/>
      <w:sz w:val="28"/>
    </w:rPr>
  </w:style>
  <w:style w:type="character" w:customStyle="1" w:styleId="Heading4Char">
    <w:name w:val="Heading 4 Char"/>
    <w:basedOn w:val="DefaultParagraphFont"/>
    <w:link w:val="Heading4"/>
    <w:rsid w:val="00F838E7"/>
    <w:rPr>
      <w:rFonts w:ascii="Times New Roman" w:hAnsi="Times New Roman"/>
      <w:b/>
      <w:sz w:val="28"/>
    </w:rPr>
  </w:style>
  <w:style w:type="character" w:customStyle="1" w:styleId="Heading5Char">
    <w:name w:val="Heading 5 Char"/>
    <w:basedOn w:val="DefaultParagraphFont"/>
    <w:link w:val="Heading5"/>
    <w:rsid w:val="00F838E7"/>
    <w:rPr>
      <w:rFonts w:ascii="Times New Roman" w:hAnsi="Times New Roman"/>
      <w:b/>
      <w:sz w:val="28"/>
    </w:rPr>
  </w:style>
  <w:style w:type="character" w:customStyle="1" w:styleId="Heading6Char">
    <w:name w:val="Heading 6 Char"/>
    <w:basedOn w:val="DefaultParagraphFont"/>
    <w:link w:val="Heading6"/>
    <w:rsid w:val="00F838E7"/>
    <w:rPr>
      <w:rFonts w:ascii="Times New Roman" w:hAnsi="Times New Roman"/>
      <w:b/>
      <w:sz w:val="28"/>
    </w:rPr>
  </w:style>
  <w:style w:type="character" w:customStyle="1" w:styleId="Heading7Char">
    <w:name w:val="Heading 7 Char"/>
    <w:basedOn w:val="DefaultParagraphFont"/>
    <w:link w:val="Heading7"/>
    <w:rsid w:val="00F838E7"/>
    <w:rPr>
      <w:rFonts w:ascii="Times New Roman" w:hAnsi="Times New Roman"/>
      <w:b/>
      <w:sz w:val="28"/>
    </w:rPr>
  </w:style>
  <w:style w:type="character" w:customStyle="1" w:styleId="Heading8Char">
    <w:name w:val="Heading 8 Char"/>
    <w:basedOn w:val="DefaultParagraphFont"/>
    <w:link w:val="Heading8"/>
    <w:rsid w:val="00F838E7"/>
    <w:rPr>
      <w:rFonts w:ascii="Times New Roman" w:hAnsi="Times New Roman"/>
      <w:b/>
      <w:sz w:val="28"/>
    </w:rPr>
  </w:style>
  <w:style w:type="character" w:customStyle="1" w:styleId="Heading9Char">
    <w:name w:val="Heading 9 Char"/>
    <w:basedOn w:val="DefaultParagraphFont"/>
    <w:link w:val="Heading9"/>
    <w:rsid w:val="00F838E7"/>
    <w:rPr>
      <w:rFonts w:ascii="Times New Roman" w:hAnsi="Times New Roman"/>
      <w:b/>
      <w:sz w:val="28"/>
    </w:rPr>
  </w:style>
  <w:style w:type="paragraph" w:customStyle="1" w:styleId="par1">
    <w:name w:val="par1"/>
    <w:link w:val="par1Char"/>
    <w:uiPriority w:val="99"/>
    <w:rsid w:val="00F838E7"/>
    <w:pPr>
      <w:tabs>
        <w:tab w:val="left" w:pos="1080"/>
      </w:tabs>
      <w:spacing w:after="0"/>
      <w:ind w:firstLine="720"/>
    </w:pPr>
    <w:rPr>
      <w:rFonts w:ascii="Times New Roman" w:eastAsia="ヒラギノ角ゴ Pro W3" w:hAnsi="Times New Roman" w:cs="Times New Roman"/>
      <w:color w:val="000000"/>
      <w:szCs w:val="20"/>
    </w:rPr>
  </w:style>
  <w:style w:type="character" w:customStyle="1" w:styleId="ParanumChar0">
    <w:name w:val="Paranum Char"/>
    <w:uiPriority w:val="99"/>
    <w:rsid w:val="00F838E7"/>
    <w:rPr>
      <w:color w:val="000000"/>
      <w:sz w:val="22"/>
      <w:lang w:val="en-US"/>
    </w:rPr>
  </w:style>
  <w:style w:type="character" w:customStyle="1" w:styleId="par1Char">
    <w:name w:val="par1 Char"/>
    <w:link w:val="par1"/>
    <w:uiPriority w:val="99"/>
    <w:locked/>
    <w:rsid w:val="00F838E7"/>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9D7E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26"/>
    <w:rPr>
      <w:rFonts w:ascii="Segoe UI" w:hAnsi="Segoe UI" w:cs="Segoe UI"/>
      <w:sz w:val="18"/>
      <w:szCs w:val="18"/>
    </w:rPr>
  </w:style>
  <w:style w:type="paragraph" w:styleId="BodyText">
    <w:name w:val="Body Text"/>
    <w:basedOn w:val="Normal"/>
    <w:link w:val="BodyTextChar"/>
    <w:uiPriority w:val="99"/>
    <w:qFormat/>
    <w:rsid w:val="00AF0361"/>
    <w:pPr>
      <w:adjustRightInd w:val="0"/>
      <w:spacing w:after="240"/>
      <w:ind w:firstLine="720"/>
    </w:pPr>
    <w:rPr>
      <w:rFonts w:eastAsia="Times New Roman" w:cs="Times New Roman"/>
      <w:sz w:val="24"/>
      <w:szCs w:val="24"/>
    </w:rPr>
  </w:style>
  <w:style w:type="character" w:customStyle="1" w:styleId="BodyTextChar">
    <w:name w:val="Body Text Char"/>
    <w:basedOn w:val="DefaultParagraphFont"/>
    <w:link w:val="BodyText"/>
    <w:uiPriority w:val="99"/>
    <w:rsid w:val="00AF0361"/>
    <w:rPr>
      <w:rFonts w:ascii="Times New Roman" w:eastAsia="Times New Roman" w:hAnsi="Times New Roman" w:cs="Times New Roman"/>
      <w:sz w:val="24"/>
      <w:szCs w:val="24"/>
    </w:rPr>
  </w:style>
  <w:style w:type="paragraph" w:styleId="ListParagraph">
    <w:name w:val="List Paragraph"/>
    <w:basedOn w:val="Normal"/>
    <w:uiPriority w:val="34"/>
    <w:rsid w:val="00AF0361"/>
    <w:pPr>
      <w:adjustRightInd w:val="0"/>
      <w:spacing w:after="0"/>
      <w:ind w:left="720"/>
    </w:pPr>
    <w:rPr>
      <w:rFonts w:eastAsia="Times New Roman" w:cs="Times New Roman"/>
      <w:sz w:val="24"/>
      <w:szCs w:val="24"/>
    </w:rPr>
  </w:style>
  <w:style w:type="table" w:styleId="TableGrid">
    <w:name w:val="Table Grid"/>
    <w:basedOn w:val="TableNormal"/>
    <w:rsid w:val="00AF0361"/>
    <w:pPr>
      <w:adjustRightInd w:val="0"/>
      <w:spacing w:after="0"/>
    </w:pPr>
    <w:rPr>
      <w:rFonts w:ascii="Calibri" w:eastAsia="Times New Roman" w:hAnsi="Calibri" w:cs="Times New Roman"/>
      <w:sz w:val="24"/>
      <w:szCs w:val="24"/>
      <w:lang w:eastAsia="zh-C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E7"/>
    <w:rPr>
      <w:rFonts w:ascii="Times New Roman" w:hAnsi="Times New Roman"/>
      <w:sz w:val="28"/>
    </w:rPr>
  </w:style>
  <w:style w:type="paragraph" w:styleId="Heading1">
    <w:name w:val="heading 1"/>
    <w:basedOn w:val="Normal"/>
    <w:next w:val="ParaNum"/>
    <w:link w:val="Heading1Char"/>
    <w:qFormat/>
    <w:rsid w:val="00F838E7"/>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link w:val="Heading2Char"/>
    <w:autoRedefine/>
    <w:qFormat/>
    <w:rsid w:val="00F838E7"/>
    <w:pPr>
      <w:keepNext/>
      <w:numPr>
        <w:ilvl w:val="1"/>
        <w:numId w:val="3"/>
      </w:numPr>
      <w:outlineLvl w:val="1"/>
    </w:pPr>
    <w:rPr>
      <w:b/>
    </w:rPr>
  </w:style>
  <w:style w:type="paragraph" w:styleId="Heading3">
    <w:name w:val="heading 3"/>
    <w:basedOn w:val="Normal"/>
    <w:next w:val="ParaNum"/>
    <w:link w:val="Heading3Char"/>
    <w:qFormat/>
    <w:rsid w:val="00F838E7"/>
    <w:pPr>
      <w:keepNext/>
      <w:numPr>
        <w:ilvl w:val="2"/>
        <w:numId w:val="3"/>
      </w:numPr>
      <w:tabs>
        <w:tab w:val="left" w:pos="2160"/>
      </w:tabs>
      <w:outlineLvl w:val="2"/>
    </w:pPr>
    <w:rPr>
      <w:b/>
    </w:rPr>
  </w:style>
  <w:style w:type="paragraph" w:styleId="Heading4">
    <w:name w:val="heading 4"/>
    <w:basedOn w:val="Normal"/>
    <w:next w:val="ParaNum"/>
    <w:link w:val="Heading4Char"/>
    <w:qFormat/>
    <w:rsid w:val="00F838E7"/>
    <w:pPr>
      <w:keepNext/>
      <w:numPr>
        <w:ilvl w:val="3"/>
        <w:numId w:val="3"/>
      </w:numPr>
      <w:tabs>
        <w:tab w:val="left" w:pos="2880"/>
      </w:tabs>
      <w:outlineLvl w:val="3"/>
    </w:pPr>
    <w:rPr>
      <w:b/>
    </w:rPr>
  </w:style>
  <w:style w:type="paragraph" w:styleId="Heading5">
    <w:name w:val="heading 5"/>
    <w:basedOn w:val="Normal"/>
    <w:next w:val="ParaNum"/>
    <w:link w:val="Heading5Char"/>
    <w:qFormat/>
    <w:rsid w:val="00F838E7"/>
    <w:pPr>
      <w:keepNext/>
      <w:numPr>
        <w:ilvl w:val="4"/>
        <w:numId w:val="3"/>
      </w:numPr>
      <w:tabs>
        <w:tab w:val="left" w:pos="3600"/>
      </w:tabs>
      <w:suppressAutoHyphens/>
      <w:outlineLvl w:val="4"/>
    </w:pPr>
    <w:rPr>
      <w:b/>
    </w:rPr>
  </w:style>
  <w:style w:type="paragraph" w:styleId="Heading6">
    <w:name w:val="heading 6"/>
    <w:basedOn w:val="Normal"/>
    <w:next w:val="ParaNum"/>
    <w:link w:val="Heading6Char"/>
    <w:qFormat/>
    <w:rsid w:val="00F838E7"/>
    <w:pPr>
      <w:numPr>
        <w:ilvl w:val="5"/>
        <w:numId w:val="3"/>
      </w:numPr>
      <w:tabs>
        <w:tab w:val="left" w:pos="4320"/>
      </w:tabs>
      <w:outlineLvl w:val="5"/>
    </w:pPr>
    <w:rPr>
      <w:b/>
    </w:rPr>
  </w:style>
  <w:style w:type="paragraph" w:styleId="Heading7">
    <w:name w:val="heading 7"/>
    <w:basedOn w:val="Normal"/>
    <w:next w:val="ParaNum"/>
    <w:link w:val="Heading7Char"/>
    <w:qFormat/>
    <w:rsid w:val="00F838E7"/>
    <w:pPr>
      <w:numPr>
        <w:ilvl w:val="6"/>
        <w:numId w:val="3"/>
      </w:numPr>
      <w:tabs>
        <w:tab w:val="left" w:pos="5040"/>
      </w:tabs>
      <w:ind w:left="5040" w:hanging="720"/>
      <w:outlineLvl w:val="6"/>
    </w:pPr>
    <w:rPr>
      <w:b/>
    </w:rPr>
  </w:style>
  <w:style w:type="paragraph" w:styleId="Heading8">
    <w:name w:val="heading 8"/>
    <w:basedOn w:val="Normal"/>
    <w:next w:val="ParaNum"/>
    <w:link w:val="Heading8Char"/>
    <w:qFormat/>
    <w:rsid w:val="00F838E7"/>
    <w:pPr>
      <w:numPr>
        <w:ilvl w:val="7"/>
        <w:numId w:val="3"/>
      </w:numPr>
      <w:tabs>
        <w:tab w:val="clear" w:pos="5400"/>
        <w:tab w:val="left" w:pos="5760"/>
      </w:tabs>
      <w:ind w:left="5760" w:hanging="720"/>
      <w:outlineLvl w:val="7"/>
    </w:pPr>
    <w:rPr>
      <w:b/>
    </w:rPr>
  </w:style>
  <w:style w:type="paragraph" w:styleId="Heading9">
    <w:name w:val="heading 9"/>
    <w:basedOn w:val="Normal"/>
    <w:next w:val="ParaNum"/>
    <w:link w:val="Heading9Char"/>
    <w:qFormat/>
    <w:rsid w:val="00F838E7"/>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838E7"/>
    <w:pPr>
      <w:numPr>
        <w:numId w:val="1"/>
      </w:numPr>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Style"/>
    <w:link w:val="FootnoteTextChar1"/>
    <w:uiPriority w:val="99"/>
    <w:qFormat/>
    <w:rsid w:val="00F838E7"/>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F838E7"/>
    <w:rPr>
      <w:rFonts w:ascii="Times New Roman" w:hAnsi="Times New Roman"/>
      <w:sz w:val="20"/>
      <w:szCs w:val="20"/>
    </w:rPr>
  </w:style>
  <w:style w:type="character" w:styleId="FootnoteReference">
    <w:name w:val="footnote reference"/>
    <w:aliases w:val="Style 4,Style 12,(NECG) Footnote Reference,Appel note de bas de p,Style 124,Style 13,o,fr,Style 3,FR,Style 17,Footnote Reference/,Style 6,Footnote Reference1,A,Style 7"/>
    <w:uiPriority w:val="99"/>
    <w:rsid w:val="00F838E7"/>
    <w:rPr>
      <w:rFonts w:ascii="Times New Roman" w:hAnsi="Times New Roman"/>
      <w:dstrike w:val="0"/>
      <w:color w:val="auto"/>
      <w:sz w:val="20"/>
      <w:vertAlign w:val="superscript"/>
    </w:rPr>
  </w:style>
  <w:style w:type="paragraph" w:customStyle="1" w:styleId="StyleBoldCentered">
    <w:name w:val="Style Bold Centered"/>
    <w:basedOn w:val="Normal"/>
    <w:rsid w:val="00F838E7"/>
    <w:pPr>
      <w:jc w:val="center"/>
    </w:pPr>
    <w:rPr>
      <w:rFonts w:ascii="Times New Roman Bold" w:hAnsi="Times New Roman Bold"/>
      <w:b/>
      <w:bCs/>
      <w:caps/>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Style Char"/>
    <w:link w:val="FootnoteText"/>
    <w:uiPriority w:val="99"/>
    <w:locked/>
    <w:rsid w:val="00F838E7"/>
    <w:rPr>
      <w:rFonts w:ascii="Times New Roman" w:eastAsia="Times New Roman" w:hAnsi="Times New Roman" w:cs="Times New Roman"/>
      <w:sz w:val="20"/>
      <w:szCs w:val="20"/>
    </w:rPr>
  </w:style>
  <w:style w:type="character" w:customStyle="1" w:styleId="ParaNumChar">
    <w:name w:val="ParaNum Char"/>
    <w:link w:val="ParaNum"/>
    <w:locked/>
    <w:rsid w:val="00F838E7"/>
    <w:rPr>
      <w:rFonts w:ascii="Times New Roman" w:hAnsi="Times New Roman"/>
      <w:sz w:val="28"/>
    </w:rPr>
  </w:style>
  <w:style w:type="paragraph" w:styleId="Header">
    <w:name w:val="header"/>
    <w:basedOn w:val="Normal"/>
    <w:link w:val="HeaderChar"/>
    <w:unhideWhenUsed/>
    <w:rsid w:val="00F838E7"/>
    <w:pPr>
      <w:tabs>
        <w:tab w:val="center" w:pos="4680"/>
        <w:tab w:val="right" w:pos="9360"/>
      </w:tabs>
      <w:spacing w:after="0"/>
    </w:pPr>
  </w:style>
  <w:style w:type="character" w:customStyle="1" w:styleId="HeaderChar">
    <w:name w:val="Header Char"/>
    <w:basedOn w:val="DefaultParagraphFont"/>
    <w:link w:val="Header"/>
    <w:rsid w:val="00F838E7"/>
    <w:rPr>
      <w:rFonts w:ascii="Times New Roman" w:hAnsi="Times New Roman"/>
      <w:sz w:val="28"/>
    </w:rPr>
  </w:style>
  <w:style w:type="paragraph" w:styleId="Footer">
    <w:name w:val="footer"/>
    <w:basedOn w:val="Normal"/>
    <w:link w:val="FooterChar"/>
    <w:uiPriority w:val="99"/>
    <w:unhideWhenUsed/>
    <w:qFormat/>
    <w:rsid w:val="00F838E7"/>
    <w:pPr>
      <w:tabs>
        <w:tab w:val="center" w:pos="4680"/>
        <w:tab w:val="right" w:pos="9360"/>
      </w:tabs>
      <w:spacing w:after="0"/>
    </w:pPr>
  </w:style>
  <w:style w:type="character" w:customStyle="1" w:styleId="FooterChar">
    <w:name w:val="Footer Char"/>
    <w:basedOn w:val="DefaultParagraphFont"/>
    <w:link w:val="Footer"/>
    <w:uiPriority w:val="99"/>
    <w:rsid w:val="00F838E7"/>
    <w:rPr>
      <w:rFonts w:ascii="Times New Roman" w:hAnsi="Times New Roman"/>
      <w:sz w:val="28"/>
    </w:rPr>
  </w:style>
  <w:style w:type="character" w:customStyle="1" w:styleId="Heading1Char">
    <w:name w:val="Heading 1 Char"/>
    <w:basedOn w:val="DefaultParagraphFont"/>
    <w:link w:val="Heading1"/>
    <w:rsid w:val="00F838E7"/>
    <w:rPr>
      <w:rFonts w:ascii="Times New Roman Bold" w:hAnsi="Times New Roman Bold"/>
      <w:b/>
      <w:caps/>
      <w:sz w:val="28"/>
    </w:rPr>
  </w:style>
  <w:style w:type="character" w:customStyle="1" w:styleId="Heading2Char">
    <w:name w:val="Heading 2 Char"/>
    <w:basedOn w:val="DefaultParagraphFont"/>
    <w:link w:val="Heading2"/>
    <w:rsid w:val="00F838E7"/>
    <w:rPr>
      <w:rFonts w:ascii="Times New Roman" w:hAnsi="Times New Roman"/>
      <w:b/>
      <w:sz w:val="28"/>
    </w:rPr>
  </w:style>
  <w:style w:type="character" w:customStyle="1" w:styleId="Heading3Char">
    <w:name w:val="Heading 3 Char"/>
    <w:basedOn w:val="DefaultParagraphFont"/>
    <w:link w:val="Heading3"/>
    <w:rsid w:val="00F838E7"/>
    <w:rPr>
      <w:rFonts w:ascii="Times New Roman" w:hAnsi="Times New Roman"/>
      <w:b/>
      <w:sz w:val="28"/>
    </w:rPr>
  </w:style>
  <w:style w:type="character" w:customStyle="1" w:styleId="Heading4Char">
    <w:name w:val="Heading 4 Char"/>
    <w:basedOn w:val="DefaultParagraphFont"/>
    <w:link w:val="Heading4"/>
    <w:rsid w:val="00F838E7"/>
    <w:rPr>
      <w:rFonts w:ascii="Times New Roman" w:hAnsi="Times New Roman"/>
      <w:b/>
      <w:sz w:val="28"/>
    </w:rPr>
  </w:style>
  <w:style w:type="character" w:customStyle="1" w:styleId="Heading5Char">
    <w:name w:val="Heading 5 Char"/>
    <w:basedOn w:val="DefaultParagraphFont"/>
    <w:link w:val="Heading5"/>
    <w:rsid w:val="00F838E7"/>
    <w:rPr>
      <w:rFonts w:ascii="Times New Roman" w:hAnsi="Times New Roman"/>
      <w:b/>
      <w:sz w:val="28"/>
    </w:rPr>
  </w:style>
  <w:style w:type="character" w:customStyle="1" w:styleId="Heading6Char">
    <w:name w:val="Heading 6 Char"/>
    <w:basedOn w:val="DefaultParagraphFont"/>
    <w:link w:val="Heading6"/>
    <w:rsid w:val="00F838E7"/>
    <w:rPr>
      <w:rFonts w:ascii="Times New Roman" w:hAnsi="Times New Roman"/>
      <w:b/>
      <w:sz w:val="28"/>
    </w:rPr>
  </w:style>
  <w:style w:type="character" w:customStyle="1" w:styleId="Heading7Char">
    <w:name w:val="Heading 7 Char"/>
    <w:basedOn w:val="DefaultParagraphFont"/>
    <w:link w:val="Heading7"/>
    <w:rsid w:val="00F838E7"/>
    <w:rPr>
      <w:rFonts w:ascii="Times New Roman" w:hAnsi="Times New Roman"/>
      <w:b/>
      <w:sz w:val="28"/>
    </w:rPr>
  </w:style>
  <w:style w:type="character" w:customStyle="1" w:styleId="Heading8Char">
    <w:name w:val="Heading 8 Char"/>
    <w:basedOn w:val="DefaultParagraphFont"/>
    <w:link w:val="Heading8"/>
    <w:rsid w:val="00F838E7"/>
    <w:rPr>
      <w:rFonts w:ascii="Times New Roman" w:hAnsi="Times New Roman"/>
      <w:b/>
      <w:sz w:val="28"/>
    </w:rPr>
  </w:style>
  <w:style w:type="character" w:customStyle="1" w:styleId="Heading9Char">
    <w:name w:val="Heading 9 Char"/>
    <w:basedOn w:val="DefaultParagraphFont"/>
    <w:link w:val="Heading9"/>
    <w:rsid w:val="00F838E7"/>
    <w:rPr>
      <w:rFonts w:ascii="Times New Roman" w:hAnsi="Times New Roman"/>
      <w:b/>
      <w:sz w:val="28"/>
    </w:rPr>
  </w:style>
  <w:style w:type="paragraph" w:customStyle="1" w:styleId="par1">
    <w:name w:val="par1"/>
    <w:link w:val="par1Char"/>
    <w:uiPriority w:val="99"/>
    <w:rsid w:val="00F838E7"/>
    <w:pPr>
      <w:tabs>
        <w:tab w:val="left" w:pos="1080"/>
      </w:tabs>
      <w:spacing w:after="0"/>
      <w:ind w:firstLine="720"/>
    </w:pPr>
    <w:rPr>
      <w:rFonts w:ascii="Times New Roman" w:eastAsia="ヒラギノ角ゴ Pro W3" w:hAnsi="Times New Roman" w:cs="Times New Roman"/>
      <w:color w:val="000000"/>
      <w:szCs w:val="20"/>
    </w:rPr>
  </w:style>
  <w:style w:type="character" w:customStyle="1" w:styleId="ParanumChar0">
    <w:name w:val="Paranum Char"/>
    <w:uiPriority w:val="99"/>
    <w:rsid w:val="00F838E7"/>
    <w:rPr>
      <w:color w:val="000000"/>
      <w:sz w:val="22"/>
      <w:lang w:val="en-US"/>
    </w:rPr>
  </w:style>
  <w:style w:type="character" w:customStyle="1" w:styleId="par1Char">
    <w:name w:val="par1 Char"/>
    <w:link w:val="par1"/>
    <w:uiPriority w:val="99"/>
    <w:locked/>
    <w:rsid w:val="00F838E7"/>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9D7E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26"/>
    <w:rPr>
      <w:rFonts w:ascii="Segoe UI" w:hAnsi="Segoe UI" w:cs="Segoe UI"/>
      <w:sz w:val="18"/>
      <w:szCs w:val="18"/>
    </w:rPr>
  </w:style>
  <w:style w:type="paragraph" w:styleId="BodyText">
    <w:name w:val="Body Text"/>
    <w:basedOn w:val="Normal"/>
    <w:link w:val="BodyTextChar"/>
    <w:uiPriority w:val="99"/>
    <w:qFormat/>
    <w:rsid w:val="00AF0361"/>
    <w:pPr>
      <w:adjustRightInd w:val="0"/>
      <w:spacing w:after="240"/>
      <w:ind w:firstLine="720"/>
    </w:pPr>
    <w:rPr>
      <w:rFonts w:eastAsia="Times New Roman" w:cs="Times New Roman"/>
      <w:sz w:val="24"/>
      <w:szCs w:val="24"/>
    </w:rPr>
  </w:style>
  <w:style w:type="character" w:customStyle="1" w:styleId="BodyTextChar">
    <w:name w:val="Body Text Char"/>
    <w:basedOn w:val="DefaultParagraphFont"/>
    <w:link w:val="BodyText"/>
    <w:uiPriority w:val="99"/>
    <w:rsid w:val="00AF0361"/>
    <w:rPr>
      <w:rFonts w:ascii="Times New Roman" w:eastAsia="Times New Roman" w:hAnsi="Times New Roman" w:cs="Times New Roman"/>
      <w:sz w:val="24"/>
      <w:szCs w:val="24"/>
    </w:rPr>
  </w:style>
  <w:style w:type="paragraph" w:styleId="ListParagraph">
    <w:name w:val="List Paragraph"/>
    <w:basedOn w:val="Normal"/>
    <w:uiPriority w:val="34"/>
    <w:rsid w:val="00AF0361"/>
    <w:pPr>
      <w:adjustRightInd w:val="0"/>
      <w:spacing w:after="0"/>
      <w:ind w:left="720"/>
    </w:pPr>
    <w:rPr>
      <w:rFonts w:eastAsia="Times New Roman" w:cs="Times New Roman"/>
      <w:sz w:val="24"/>
      <w:szCs w:val="24"/>
    </w:rPr>
  </w:style>
  <w:style w:type="table" w:styleId="TableGrid">
    <w:name w:val="Table Grid"/>
    <w:basedOn w:val="TableNormal"/>
    <w:rsid w:val="00AF0361"/>
    <w:pPr>
      <w:adjustRightInd w:val="0"/>
      <w:spacing w:after="0"/>
    </w:pPr>
    <w:rPr>
      <w:rFonts w:ascii="Calibri" w:eastAsia="Times New Roman" w:hAnsi="Calibri" w:cs="Times New Roman"/>
      <w:sz w:val="24"/>
      <w:szCs w:val="24"/>
      <w:lang w:eastAsia="zh-C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4691</Words>
  <Characters>27161</Characters>
  <Application>Microsoft Office Word</Application>
  <DocSecurity>0</DocSecurity>
  <Lines>861</Lines>
  <Paragraphs>586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2016-07-27T13:45:00Z</cp:lastPrinted>
  <dcterms:created xsi:type="dcterms:W3CDTF">2016-07-29T18:02:00Z</dcterms:created>
  <dcterms:modified xsi:type="dcterms:W3CDTF">2016-07-29T18:02:00Z</dcterms:modified>
  <cp:category> </cp:category>
  <cp:contentStatus> </cp:contentStatus>
</cp:coreProperties>
</file>