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B20363" w:rsidRDefault="009642FD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16-921</w:t>
      </w:r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E0C6E">
        <w:rPr>
          <w:b/>
          <w:sz w:val="24"/>
        </w:rPr>
        <w:t xml:space="preserve">August </w:t>
      </w:r>
      <w:r w:rsidR="009642FD">
        <w:rPr>
          <w:b/>
          <w:sz w:val="24"/>
        </w:rPr>
        <w:t>12</w:t>
      </w:r>
      <w:r w:rsidR="00BE0C6E">
        <w:rPr>
          <w:b/>
          <w:sz w:val="24"/>
        </w:rPr>
        <w:t>, 2016</w:t>
      </w:r>
    </w:p>
    <w:p w:rsidR="00D47505" w:rsidRDefault="00D47505" w:rsidP="00D47505">
      <w:pPr>
        <w:jc w:val="right"/>
        <w:rPr>
          <w:sz w:val="24"/>
        </w:rPr>
      </w:pPr>
    </w:p>
    <w:p w:rsidR="00D47505" w:rsidRDefault="002062D2" w:rsidP="00D47505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NOTICE OF PROHIBITED PRESENTATION IN THE MATTER OF </w:t>
      </w:r>
      <w:r w:rsidR="00145C8B">
        <w:rPr>
          <w:sz w:val="24"/>
          <w:szCs w:val="24"/>
        </w:rPr>
        <w:t>RATES FOR INTERSTATE INMATE CALLING SERVICES (WC Docket No. 12-375)</w:t>
      </w: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Notice is hereby given </w:t>
      </w:r>
      <w:r>
        <w:rPr>
          <w:sz w:val="24"/>
          <w:szCs w:val="24"/>
        </w:rPr>
        <w:t xml:space="preserve">that the Commission received </w:t>
      </w:r>
      <w:r w:rsidR="00432B5E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 w:rsidRPr="00272A90">
        <w:rPr>
          <w:sz w:val="24"/>
          <w:szCs w:val="24"/>
        </w:rPr>
        <w:t>rohibited written presentation</w:t>
      </w:r>
      <w:r w:rsidR="00432B5E">
        <w:rPr>
          <w:sz w:val="24"/>
          <w:szCs w:val="24"/>
        </w:rPr>
        <w:t xml:space="preserve"> from Secur</w:t>
      </w:r>
      <w:r w:rsidR="00D267D3">
        <w:rPr>
          <w:sz w:val="24"/>
          <w:szCs w:val="24"/>
        </w:rPr>
        <w:t>ed</w:t>
      </w:r>
      <w:r w:rsidR="00432B5E">
        <w:rPr>
          <w:sz w:val="24"/>
          <w:szCs w:val="24"/>
        </w:rPr>
        <w:t xml:space="preserve"> Perimeters International on August 5, 2016. 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With specified exceptions not applicable here, Section 1.1203 of the Commission’s Rules, 47 C.F.R. § 1.1203, prohibits the making of any presentation, whether ex parte or not, to decision</w:t>
      </w:r>
      <w:r w:rsidRPr="00272A90">
        <w:rPr>
          <w:sz w:val="24"/>
          <w:szCs w:val="24"/>
        </w:rPr>
        <w:noBreakHyphen/>
        <w:t xml:space="preserve">making personnel concerning any matter listed on the Commission's Sunshine Agenda </w:t>
      </w:r>
      <w:r>
        <w:rPr>
          <w:sz w:val="24"/>
          <w:szCs w:val="24"/>
        </w:rPr>
        <w:t xml:space="preserve">from the day after the Sunshine Agenda is released </w:t>
      </w:r>
      <w:r w:rsidRPr="00272A90">
        <w:rPr>
          <w:sz w:val="24"/>
          <w:szCs w:val="24"/>
        </w:rPr>
        <w:t>until the Commission releases the text of a decision or order relating to that matter or removes the item from the sunshine agenda.  The instant presentation</w:t>
      </w:r>
      <w:r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addressed the merits of </w:t>
      </w:r>
      <w:r>
        <w:rPr>
          <w:sz w:val="24"/>
          <w:szCs w:val="24"/>
        </w:rPr>
        <w:t>the above-referenced proceeding,</w:t>
      </w:r>
      <w:r w:rsidRPr="00272A90">
        <w:rPr>
          <w:sz w:val="24"/>
          <w:szCs w:val="24"/>
        </w:rPr>
        <w:t xml:space="preserve"> which </w:t>
      </w:r>
      <w:r w:rsidR="00432B5E">
        <w:rPr>
          <w:sz w:val="24"/>
          <w:szCs w:val="24"/>
        </w:rPr>
        <w:t xml:space="preserve">was </w:t>
      </w:r>
      <w:r w:rsidRPr="00272A90">
        <w:rPr>
          <w:sz w:val="24"/>
          <w:szCs w:val="24"/>
        </w:rPr>
        <w:t xml:space="preserve">included in the Commission's Sunshine Agenda by Public Notice released </w:t>
      </w:r>
      <w:r w:rsidR="00432B5E">
        <w:rPr>
          <w:sz w:val="24"/>
          <w:szCs w:val="24"/>
        </w:rPr>
        <w:t>July 28, 2016 f</w:t>
      </w:r>
      <w:r w:rsidRPr="00272A90">
        <w:rPr>
          <w:sz w:val="24"/>
          <w:szCs w:val="24"/>
        </w:rPr>
        <w:t xml:space="preserve">or consideration at the </w:t>
      </w:r>
      <w:r w:rsidR="00432B5E">
        <w:rPr>
          <w:sz w:val="24"/>
          <w:szCs w:val="24"/>
        </w:rPr>
        <w:t xml:space="preserve">August 4, </w:t>
      </w:r>
      <w:r>
        <w:rPr>
          <w:sz w:val="24"/>
          <w:szCs w:val="24"/>
        </w:rPr>
        <w:t xml:space="preserve">2016 </w:t>
      </w:r>
      <w:r w:rsidRPr="00272A90">
        <w:rPr>
          <w:sz w:val="24"/>
          <w:szCs w:val="24"/>
        </w:rPr>
        <w:t xml:space="preserve">open Commission meeting.  </w:t>
      </w:r>
      <w:r>
        <w:rPr>
          <w:sz w:val="24"/>
          <w:szCs w:val="24"/>
        </w:rPr>
        <w:t>The Commission released a</w:t>
      </w:r>
      <w:r w:rsidR="009A3295">
        <w:rPr>
          <w:sz w:val="24"/>
          <w:szCs w:val="24"/>
        </w:rPr>
        <w:t>n Order on Reconsideration</w:t>
      </w:r>
      <w:r w:rsidR="00245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245454">
        <w:rPr>
          <w:sz w:val="24"/>
          <w:szCs w:val="24"/>
        </w:rPr>
        <w:t xml:space="preserve">August </w:t>
      </w:r>
      <w:r w:rsidR="00BD75C5">
        <w:rPr>
          <w:sz w:val="24"/>
          <w:szCs w:val="24"/>
        </w:rPr>
        <w:t>9,</w:t>
      </w:r>
      <w:r w:rsidR="002454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2016.  </w:t>
      </w:r>
      <w:r w:rsidR="00245454">
        <w:rPr>
          <w:i/>
          <w:sz w:val="24"/>
          <w:szCs w:val="24"/>
        </w:rPr>
        <w:t xml:space="preserve">Rates for Inmate Calling Services, </w:t>
      </w:r>
      <w:r>
        <w:rPr>
          <w:sz w:val="24"/>
          <w:szCs w:val="24"/>
        </w:rPr>
        <w:t>FCC 16-</w:t>
      </w:r>
      <w:r w:rsidR="00245454">
        <w:rPr>
          <w:sz w:val="24"/>
          <w:szCs w:val="24"/>
        </w:rPr>
        <w:t>102</w:t>
      </w:r>
      <w:r>
        <w:rPr>
          <w:sz w:val="24"/>
          <w:szCs w:val="24"/>
        </w:rPr>
        <w:t xml:space="preserve"> (A</w:t>
      </w:r>
      <w:r w:rsidR="00245454">
        <w:rPr>
          <w:sz w:val="24"/>
          <w:szCs w:val="24"/>
        </w:rPr>
        <w:t xml:space="preserve">ug. </w:t>
      </w:r>
      <w:r w:rsidR="00BD75C5">
        <w:rPr>
          <w:sz w:val="24"/>
          <w:szCs w:val="24"/>
        </w:rPr>
        <w:t>9</w:t>
      </w:r>
      <w:r w:rsidR="002454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2016).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Under Section 1.1212(d) of the Commission's Rules, 47 C.F.R § 1.1212(d), presentations that are received during the Sunshine Period and do not meet an exception provided by 47 C.F.R.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§ 1.1204(a) or a Commission waiver shall be associated with, but not made a part of, the record in the relevant proceedings.  In accordance with the rule, the presentation here will be associated with, but not made part of the record in </w:t>
      </w:r>
      <w:r>
        <w:rPr>
          <w:sz w:val="24"/>
          <w:szCs w:val="24"/>
        </w:rPr>
        <w:t xml:space="preserve">the above-referenced proceeding.  </w:t>
      </w: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2A90">
        <w:rPr>
          <w:sz w:val="24"/>
          <w:szCs w:val="24"/>
        </w:rPr>
        <w:t>he full text of th</w:t>
      </w:r>
      <w:r w:rsidR="00432B5E">
        <w:rPr>
          <w:sz w:val="24"/>
          <w:szCs w:val="24"/>
        </w:rPr>
        <w:t>is</w:t>
      </w:r>
      <w:r w:rsidRPr="00272A90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s </w:t>
      </w:r>
      <w:r w:rsidR="00432B5E">
        <w:rPr>
          <w:sz w:val="24"/>
          <w:szCs w:val="24"/>
        </w:rPr>
        <w:t>is</w:t>
      </w:r>
      <w:r w:rsidRPr="00272A90">
        <w:rPr>
          <w:sz w:val="24"/>
          <w:szCs w:val="24"/>
        </w:rPr>
        <w:t xml:space="preserve"> available for public inspection and copying during regular business hours at the FCC Reference Information Center, Portals II, 445 12</w:t>
      </w:r>
      <w:r w:rsidRPr="00272A90">
        <w:rPr>
          <w:sz w:val="24"/>
          <w:szCs w:val="24"/>
          <w:vertAlign w:val="superscript"/>
        </w:rPr>
        <w:t>th</w:t>
      </w:r>
      <w:r w:rsidRPr="00272A90">
        <w:rPr>
          <w:vanish/>
          <w:sz w:val="24"/>
          <w:szCs w:val="24"/>
          <w:vertAlign w:val="superscript"/>
        </w:rPr>
        <w:t>th  th</w:t>
      </w:r>
      <w:r w:rsidRPr="00272A90">
        <w:rPr>
          <w:sz w:val="24"/>
          <w:szCs w:val="24"/>
        </w:rPr>
        <w:t xml:space="preserve"> Street, SW, Room CY</w:t>
      </w:r>
      <w:r w:rsidRPr="00272A90">
        <w:rPr>
          <w:sz w:val="24"/>
          <w:szCs w:val="24"/>
        </w:rPr>
        <w:noBreakHyphen/>
        <w:t xml:space="preserve">A257, Washington, DC, 20554.  </w:t>
      </w:r>
      <w:r>
        <w:rPr>
          <w:sz w:val="24"/>
          <w:szCs w:val="24"/>
        </w:rPr>
        <w:t>Th</w:t>
      </w:r>
      <w:r w:rsidR="00432B5E">
        <w:rPr>
          <w:sz w:val="24"/>
          <w:szCs w:val="24"/>
        </w:rPr>
        <w:t>is</w:t>
      </w:r>
      <w:r>
        <w:rPr>
          <w:sz w:val="24"/>
          <w:szCs w:val="24"/>
        </w:rPr>
        <w:t xml:space="preserve"> filing may also be viewed in the Commission’s Electronic Comment Filing System (ECFS)</w:t>
      </w:r>
      <w:r w:rsidRPr="00AE1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8" w:history="1">
        <w:r w:rsidRPr="00272A90">
          <w:rPr>
            <w:rStyle w:val="Hyperlink"/>
            <w:sz w:val="24"/>
            <w:szCs w:val="24"/>
          </w:rPr>
          <w:t>http://fjallfoss.fcc.gov/ecfs2/comment_search/</w:t>
        </w:r>
      </w:hyperlink>
      <w:r>
        <w:rPr>
          <w:sz w:val="24"/>
          <w:szCs w:val="24"/>
        </w:rPr>
        <w:t xml:space="preserve">.        </w:t>
      </w:r>
    </w:p>
    <w:p w:rsidR="00145C8B" w:rsidRPr="00272A90" w:rsidRDefault="00145C8B" w:rsidP="00145C8B">
      <w:pPr>
        <w:rPr>
          <w:sz w:val="24"/>
          <w:szCs w:val="24"/>
        </w:rPr>
      </w:pPr>
    </w:p>
    <w:p w:rsidR="00145C8B" w:rsidRPr="00B20363" w:rsidRDefault="00145C8B" w:rsidP="00432B5E">
      <w:pPr>
        <w:rPr>
          <w:rFonts w:ascii="Times New Roman Bold" w:hAnsi="Times New Roman Bold"/>
          <w:b/>
          <w:caps/>
          <w:sz w:val="24"/>
        </w:rPr>
      </w:pPr>
      <w:r w:rsidRPr="00272A90">
        <w:rPr>
          <w:sz w:val="24"/>
          <w:szCs w:val="24"/>
        </w:rPr>
        <w:t>Action by Office of General Counsel, Administrative Law Division</w:t>
      </w:r>
    </w:p>
    <w:p w:rsidR="00D47505" w:rsidRDefault="00D47505" w:rsidP="00D47505">
      <w:pPr>
        <w:jc w:val="center"/>
        <w:rPr>
          <w:b/>
          <w:sz w:val="24"/>
        </w:rPr>
      </w:pPr>
    </w:p>
    <w:p w:rsidR="00D47505" w:rsidRDefault="00D47505" w:rsidP="00D47505">
      <w:pPr>
        <w:jc w:val="center"/>
        <w:rPr>
          <w:sz w:val="24"/>
        </w:rPr>
      </w:pPr>
    </w:p>
    <w:p w:rsidR="006A1F49" w:rsidRDefault="006A1F49" w:rsidP="00D47505">
      <w:pPr>
        <w:spacing w:before="120" w:after="240"/>
        <w:rPr>
          <w:sz w:val="24"/>
        </w:rPr>
      </w:pPr>
    </w:p>
    <w:sectPr w:rsidR="006A1F49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19" w:rsidRDefault="002D7019">
      <w:pPr>
        <w:spacing w:line="20" w:lineRule="exact"/>
      </w:pPr>
    </w:p>
  </w:endnote>
  <w:endnote w:type="continuationSeparator" w:id="0">
    <w:p w:rsidR="002D7019" w:rsidRDefault="002D7019">
      <w:r>
        <w:t xml:space="preserve"> </w:t>
      </w:r>
    </w:p>
  </w:endnote>
  <w:endnote w:type="continuationNotice" w:id="1">
    <w:p w:rsidR="002D7019" w:rsidRDefault="002D70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32B5E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19" w:rsidRDefault="002D7019">
      <w:r>
        <w:separator/>
      </w:r>
    </w:p>
  </w:footnote>
  <w:footnote w:type="continuationSeparator" w:id="0">
    <w:p w:rsidR="002D7019" w:rsidRDefault="002D7019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D7019" w:rsidRDefault="002D7019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49" w:rsidRDefault="00C50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49" w:rsidRDefault="00C50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FA0BC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577CA9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577CA9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577CA9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577CA9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4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45C8B"/>
    <w:rsid w:val="00194A66"/>
    <w:rsid w:val="001D6BCF"/>
    <w:rsid w:val="001E01CA"/>
    <w:rsid w:val="002062D2"/>
    <w:rsid w:val="00245454"/>
    <w:rsid w:val="00275CF5"/>
    <w:rsid w:val="0028301F"/>
    <w:rsid w:val="00285017"/>
    <w:rsid w:val="002A2D2E"/>
    <w:rsid w:val="002C00E8"/>
    <w:rsid w:val="002D7019"/>
    <w:rsid w:val="00343749"/>
    <w:rsid w:val="003660ED"/>
    <w:rsid w:val="003B0550"/>
    <w:rsid w:val="003B694F"/>
    <w:rsid w:val="003F171C"/>
    <w:rsid w:val="00412FC5"/>
    <w:rsid w:val="00422276"/>
    <w:rsid w:val="004242F1"/>
    <w:rsid w:val="00432B5E"/>
    <w:rsid w:val="00445A00"/>
    <w:rsid w:val="00451B0F"/>
    <w:rsid w:val="004C2EE3"/>
    <w:rsid w:val="004E4A22"/>
    <w:rsid w:val="00511968"/>
    <w:rsid w:val="0055614C"/>
    <w:rsid w:val="00577CA9"/>
    <w:rsid w:val="005E14C2"/>
    <w:rsid w:val="00607BA5"/>
    <w:rsid w:val="0061180A"/>
    <w:rsid w:val="00626EB6"/>
    <w:rsid w:val="006517B4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1492A"/>
    <w:rsid w:val="00785689"/>
    <w:rsid w:val="0079754B"/>
    <w:rsid w:val="007A1E6D"/>
    <w:rsid w:val="007B0EB2"/>
    <w:rsid w:val="007F413A"/>
    <w:rsid w:val="00810B6F"/>
    <w:rsid w:val="00822CE0"/>
    <w:rsid w:val="00841AB1"/>
    <w:rsid w:val="008C68F1"/>
    <w:rsid w:val="00921803"/>
    <w:rsid w:val="00926503"/>
    <w:rsid w:val="009642FD"/>
    <w:rsid w:val="009726D8"/>
    <w:rsid w:val="009853FC"/>
    <w:rsid w:val="00990854"/>
    <w:rsid w:val="009A3295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6DB8"/>
    <w:rsid w:val="00B811F7"/>
    <w:rsid w:val="00BA5DC6"/>
    <w:rsid w:val="00BA6196"/>
    <w:rsid w:val="00BC6D8C"/>
    <w:rsid w:val="00BD75C5"/>
    <w:rsid w:val="00BE0C6E"/>
    <w:rsid w:val="00C34006"/>
    <w:rsid w:val="00C426B1"/>
    <w:rsid w:val="00C50649"/>
    <w:rsid w:val="00C66160"/>
    <w:rsid w:val="00C721AC"/>
    <w:rsid w:val="00C90D6A"/>
    <w:rsid w:val="00CA247E"/>
    <w:rsid w:val="00CC72B6"/>
    <w:rsid w:val="00CC776F"/>
    <w:rsid w:val="00D0218D"/>
    <w:rsid w:val="00D25FB5"/>
    <w:rsid w:val="00D267D3"/>
    <w:rsid w:val="00D44223"/>
    <w:rsid w:val="00D47505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lfoss.fcc.gov/ecfs2/comment_search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304</Words>
  <Characters>1706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2028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2016-08-12T13:59:00Z</dcterms:created>
  <dcterms:modified xsi:type="dcterms:W3CDTF">2016-08-12T13:59:00Z</dcterms:modified>
  <cp:category> </cp:category>
  <cp:contentStatus> </cp:contentStatus>
</cp:coreProperties>
</file>