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AE" w:rsidRPr="004734AE" w:rsidRDefault="001707D6" w:rsidP="00D47505">
      <w:pPr>
        <w:jc w:val="right"/>
        <w:rPr>
          <w:b/>
          <w:szCs w:val="22"/>
        </w:rPr>
      </w:pPr>
      <w:bookmarkStart w:id="0" w:name="_GoBack"/>
      <w:bookmarkEnd w:id="0"/>
      <w:r>
        <w:rPr>
          <w:b/>
          <w:szCs w:val="22"/>
        </w:rPr>
        <w:t xml:space="preserve">  </w:t>
      </w:r>
    </w:p>
    <w:p w:rsidR="00D47505" w:rsidRPr="004734AE" w:rsidRDefault="00593255" w:rsidP="00D47505">
      <w:pPr>
        <w:jc w:val="right"/>
        <w:rPr>
          <w:b/>
          <w:szCs w:val="22"/>
        </w:rPr>
      </w:pPr>
      <w:r>
        <w:rPr>
          <w:b/>
          <w:szCs w:val="22"/>
        </w:rPr>
        <w:t>DA 16-</w:t>
      </w:r>
      <w:r w:rsidR="005F0FAA">
        <w:rPr>
          <w:b/>
          <w:szCs w:val="22"/>
        </w:rPr>
        <w:t>929</w:t>
      </w:r>
    </w:p>
    <w:p w:rsidR="00D47505" w:rsidRPr="004734AE" w:rsidRDefault="00B338A9" w:rsidP="00D47505">
      <w:pPr>
        <w:spacing w:before="60"/>
        <w:jc w:val="right"/>
        <w:rPr>
          <w:b/>
          <w:szCs w:val="22"/>
        </w:rPr>
      </w:pPr>
      <w:r w:rsidRPr="004734AE">
        <w:rPr>
          <w:b/>
          <w:szCs w:val="22"/>
        </w:rPr>
        <w:t xml:space="preserve">Released:  </w:t>
      </w:r>
      <w:r w:rsidR="00593255">
        <w:rPr>
          <w:b/>
          <w:szCs w:val="22"/>
        </w:rPr>
        <w:t xml:space="preserve">August </w:t>
      </w:r>
      <w:r w:rsidR="005A4461">
        <w:rPr>
          <w:b/>
          <w:szCs w:val="22"/>
        </w:rPr>
        <w:t>15</w:t>
      </w:r>
      <w:r w:rsidR="004734AE" w:rsidRPr="004734AE">
        <w:rPr>
          <w:b/>
          <w:szCs w:val="22"/>
        </w:rPr>
        <w:t>, 2016</w:t>
      </w:r>
    </w:p>
    <w:p w:rsidR="00D47505" w:rsidRPr="004734AE" w:rsidRDefault="00D47505" w:rsidP="00D47505">
      <w:pPr>
        <w:jc w:val="right"/>
        <w:rPr>
          <w:szCs w:val="22"/>
        </w:rPr>
      </w:pPr>
    </w:p>
    <w:p w:rsidR="004734AE" w:rsidRPr="004734AE" w:rsidRDefault="004734AE" w:rsidP="004734AE">
      <w:pPr>
        <w:jc w:val="center"/>
        <w:rPr>
          <w:b/>
          <w:color w:val="000000"/>
          <w:szCs w:val="22"/>
        </w:rPr>
      </w:pPr>
      <w:r w:rsidRPr="004734AE">
        <w:rPr>
          <w:b/>
          <w:color w:val="000000"/>
          <w:szCs w:val="22"/>
        </w:rPr>
        <w:t xml:space="preserve">WIRELINE COMPETITION BUREAU </w:t>
      </w:r>
      <w:r w:rsidR="00F5383E">
        <w:rPr>
          <w:b/>
          <w:color w:val="000000"/>
          <w:szCs w:val="22"/>
        </w:rPr>
        <w:t xml:space="preserve">RELEASES </w:t>
      </w:r>
      <w:r w:rsidR="006C60D2">
        <w:rPr>
          <w:b/>
          <w:color w:val="000000"/>
          <w:szCs w:val="22"/>
        </w:rPr>
        <w:t>REPORT FOR ALTERNATIVE CONNECT AME</w:t>
      </w:r>
      <w:r w:rsidR="005A0B85">
        <w:rPr>
          <w:b/>
          <w:color w:val="000000"/>
          <w:szCs w:val="22"/>
        </w:rPr>
        <w:t>R</w:t>
      </w:r>
      <w:r w:rsidR="006C60D2">
        <w:rPr>
          <w:b/>
          <w:color w:val="000000"/>
          <w:szCs w:val="22"/>
        </w:rPr>
        <w:t xml:space="preserve">ICA COST MODEL </w:t>
      </w:r>
      <w:r w:rsidR="00217861">
        <w:rPr>
          <w:b/>
          <w:color w:val="000000"/>
          <w:szCs w:val="22"/>
        </w:rPr>
        <w:t>WITH MINOR CORRECTIONS</w:t>
      </w:r>
    </w:p>
    <w:p w:rsidR="004734AE" w:rsidRPr="004734AE" w:rsidRDefault="004734AE" w:rsidP="00D47505">
      <w:pPr>
        <w:jc w:val="center"/>
        <w:rPr>
          <w:b/>
          <w:szCs w:val="22"/>
        </w:rPr>
      </w:pPr>
    </w:p>
    <w:p w:rsidR="00D47505" w:rsidRPr="004734AE" w:rsidRDefault="004734AE" w:rsidP="00D47505">
      <w:pPr>
        <w:jc w:val="center"/>
        <w:rPr>
          <w:b/>
          <w:szCs w:val="22"/>
        </w:rPr>
      </w:pPr>
      <w:r w:rsidRPr="004734AE">
        <w:rPr>
          <w:b/>
          <w:szCs w:val="22"/>
        </w:rPr>
        <w:t>WC Docket No. 10-90</w:t>
      </w:r>
    </w:p>
    <w:p w:rsidR="004734AE" w:rsidRPr="004734AE" w:rsidRDefault="004734AE" w:rsidP="00D47505">
      <w:pPr>
        <w:jc w:val="center"/>
        <w:rPr>
          <w:b/>
          <w:szCs w:val="22"/>
        </w:rPr>
      </w:pPr>
    </w:p>
    <w:p w:rsidR="006C60D2" w:rsidRDefault="004734AE" w:rsidP="000016CB">
      <w:pPr>
        <w:spacing w:after="120"/>
        <w:ind w:firstLine="720"/>
        <w:rPr>
          <w:szCs w:val="22"/>
        </w:rPr>
      </w:pPr>
      <w:r w:rsidRPr="004734AE">
        <w:rPr>
          <w:szCs w:val="22"/>
        </w:rPr>
        <w:t>Today, the Wirel</w:t>
      </w:r>
      <w:r w:rsidR="006C60D2">
        <w:rPr>
          <w:szCs w:val="22"/>
        </w:rPr>
        <w:t xml:space="preserve">ine Competition Bureau (Bureau) </w:t>
      </w:r>
      <w:r w:rsidR="005A0B85">
        <w:rPr>
          <w:szCs w:val="22"/>
        </w:rPr>
        <w:t>releases</w:t>
      </w:r>
      <w:r w:rsidR="00715E6C">
        <w:rPr>
          <w:szCs w:val="22"/>
        </w:rPr>
        <w:t>,</w:t>
      </w:r>
      <w:r w:rsidR="005A0B85">
        <w:rPr>
          <w:szCs w:val="22"/>
        </w:rPr>
        <w:t xml:space="preserve"> with </w:t>
      </w:r>
      <w:r w:rsidR="00715E6C">
        <w:rPr>
          <w:szCs w:val="22"/>
        </w:rPr>
        <w:t xml:space="preserve">only </w:t>
      </w:r>
      <w:r w:rsidR="005A0B85">
        <w:rPr>
          <w:szCs w:val="22"/>
        </w:rPr>
        <w:t>minor technical corrections</w:t>
      </w:r>
      <w:r w:rsidR="00715E6C">
        <w:rPr>
          <w:szCs w:val="22"/>
        </w:rPr>
        <w:t>,</w:t>
      </w:r>
      <w:r w:rsidR="005A0B85">
        <w:rPr>
          <w:szCs w:val="22"/>
        </w:rPr>
        <w:t xml:space="preserve"> the </w:t>
      </w:r>
      <w:r w:rsidR="007347CE">
        <w:rPr>
          <w:szCs w:val="22"/>
        </w:rPr>
        <w:t xml:space="preserve">reports showing the model-based Connect America support amounts offered to rate-of-return carriers </w:t>
      </w:r>
      <w:r w:rsidR="005A0B85">
        <w:rPr>
          <w:szCs w:val="22"/>
        </w:rPr>
        <w:t xml:space="preserve">originally released </w:t>
      </w:r>
      <w:r w:rsidR="008B5131">
        <w:rPr>
          <w:szCs w:val="22"/>
        </w:rPr>
        <w:t>on August 3, 2016.</w:t>
      </w:r>
      <w:r w:rsidR="006F7594">
        <w:rPr>
          <w:rStyle w:val="FootnoteReference"/>
          <w:szCs w:val="22"/>
        </w:rPr>
        <w:footnoteReference w:id="2"/>
      </w:r>
      <w:r w:rsidR="008B5131">
        <w:rPr>
          <w:szCs w:val="22"/>
        </w:rPr>
        <w:t xml:space="preserve">  Specifically, we show a revised support amount for Fremont Tel</w:t>
      </w:r>
      <w:r w:rsidR="00EF7AE9">
        <w:rPr>
          <w:szCs w:val="22"/>
        </w:rPr>
        <w:t>e</w:t>
      </w:r>
      <w:r w:rsidR="008B5131">
        <w:rPr>
          <w:szCs w:val="22"/>
        </w:rPr>
        <w:t xml:space="preserve">com </w:t>
      </w:r>
      <w:r w:rsidR="00EF7AE9">
        <w:rPr>
          <w:szCs w:val="22"/>
        </w:rPr>
        <w:t xml:space="preserve">(Fremont) </w:t>
      </w:r>
      <w:r w:rsidR="000016CB">
        <w:rPr>
          <w:szCs w:val="22"/>
        </w:rPr>
        <w:t xml:space="preserve">and </w:t>
      </w:r>
      <w:r w:rsidR="001707D6">
        <w:rPr>
          <w:szCs w:val="22"/>
        </w:rPr>
        <w:t xml:space="preserve">correct </w:t>
      </w:r>
      <w:r w:rsidR="007347CE">
        <w:rPr>
          <w:szCs w:val="22"/>
        </w:rPr>
        <w:t xml:space="preserve">the short names </w:t>
      </w:r>
      <w:r w:rsidR="000016CB">
        <w:rPr>
          <w:szCs w:val="22"/>
        </w:rPr>
        <w:t xml:space="preserve">previously assigned to </w:t>
      </w:r>
      <w:r w:rsidR="00625D92">
        <w:rPr>
          <w:szCs w:val="22"/>
        </w:rPr>
        <w:t>seven</w:t>
      </w:r>
      <w:r w:rsidR="00697A8F">
        <w:rPr>
          <w:szCs w:val="22"/>
        </w:rPr>
        <w:t xml:space="preserve"> </w:t>
      </w:r>
      <w:r w:rsidR="000016CB">
        <w:rPr>
          <w:szCs w:val="22"/>
        </w:rPr>
        <w:t>study areas.</w:t>
      </w:r>
      <w:r w:rsidR="005A0B85">
        <w:rPr>
          <w:szCs w:val="22"/>
        </w:rPr>
        <w:t xml:space="preserve">  No other changes were made and all other companies’ support amounts remain the same.</w:t>
      </w:r>
    </w:p>
    <w:p w:rsidR="005835A8" w:rsidRDefault="00715E6C" w:rsidP="000016CB">
      <w:pPr>
        <w:spacing w:after="120"/>
        <w:ind w:firstLine="720"/>
        <w:rPr>
          <w:szCs w:val="22"/>
        </w:rPr>
      </w:pPr>
      <w:r>
        <w:rPr>
          <w:szCs w:val="22"/>
        </w:rPr>
        <w:t>First, t</w:t>
      </w:r>
      <w:r w:rsidR="005835A8">
        <w:rPr>
          <w:szCs w:val="22"/>
        </w:rPr>
        <w:t xml:space="preserve">he broadband coverage file utilized in </w:t>
      </w:r>
      <w:r w:rsidR="005835A8" w:rsidRPr="005835A8">
        <w:rPr>
          <w:szCs w:val="22"/>
        </w:rPr>
        <w:t>the Alternative Connect America Cost Model (A-CAM</w:t>
      </w:r>
      <w:r w:rsidR="005835A8">
        <w:rPr>
          <w:szCs w:val="22"/>
        </w:rPr>
        <w:t xml:space="preserve">) v2.3 </w:t>
      </w:r>
      <w:r w:rsidR="00EF7AE9">
        <w:rPr>
          <w:szCs w:val="22"/>
        </w:rPr>
        <w:t xml:space="preserve">did not recognize Fremont’s </w:t>
      </w:r>
      <w:r w:rsidR="000C6B79">
        <w:rPr>
          <w:szCs w:val="22"/>
        </w:rPr>
        <w:t xml:space="preserve">FCC Form </w:t>
      </w:r>
      <w:r w:rsidR="00EF7AE9">
        <w:rPr>
          <w:szCs w:val="22"/>
        </w:rPr>
        <w:t>477 data as its own data within its study area.</w:t>
      </w:r>
      <w:r w:rsidR="00EF7AE9">
        <w:rPr>
          <w:rStyle w:val="FootnoteReference"/>
          <w:szCs w:val="22"/>
        </w:rPr>
        <w:footnoteReference w:id="3"/>
      </w:r>
      <w:r w:rsidR="00A90D91">
        <w:rPr>
          <w:szCs w:val="22"/>
        </w:rPr>
        <w:t xml:space="preserve">  </w:t>
      </w:r>
      <w:r w:rsidR="00EF7AE9">
        <w:rPr>
          <w:szCs w:val="22"/>
        </w:rPr>
        <w:t xml:space="preserve">The revised coverage in A-CAM v2.3.1 properly recognizes </w:t>
      </w:r>
      <w:r w:rsidR="001707D6">
        <w:rPr>
          <w:szCs w:val="22"/>
        </w:rPr>
        <w:t>Fremont’s data and results in a revised support amount and revised deployment obligations for Fremont.</w:t>
      </w:r>
      <w:r w:rsidR="001707D6">
        <w:rPr>
          <w:rStyle w:val="FootnoteReference"/>
          <w:szCs w:val="22"/>
        </w:rPr>
        <w:footnoteReference w:id="4"/>
      </w:r>
    </w:p>
    <w:p w:rsidR="000016CB" w:rsidRDefault="00715E6C" w:rsidP="000016CB">
      <w:pPr>
        <w:spacing w:after="120"/>
        <w:ind w:firstLine="720"/>
        <w:rPr>
          <w:szCs w:val="22"/>
        </w:rPr>
      </w:pPr>
      <w:r>
        <w:rPr>
          <w:szCs w:val="22"/>
        </w:rPr>
        <w:t>Second, t</w:t>
      </w:r>
      <w:r w:rsidR="001707D6">
        <w:rPr>
          <w:szCs w:val="22"/>
        </w:rPr>
        <w:t xml:space="preserve">he short name </w:t>
      </w:r>
      <w:r w:rsidR="00A961FF">
        <w:rPr>
          <w:szCs w:val="22"/>
        </w:rPr>
        <w:t xml:space="preserve">(i.e., “holding company”) </w:t>
      </w:r>
      <w:r w:rsidR="005A0B85">
        <w:rPr>
          <w:szCs w:val="22"/>
        </w:rPr>
        <w:t xml:space="preserve">corrections </w:t>
      </w:r>
      <w:r w:rsidR="00B177DF">
        <w:rPr>
          <w:szCs w:val="22"/>
        </w:rPr>
        <w:t xml:space="preserve">do not affect </w:t>
      </w:r>
      <w:r w:rsidR="005A0B85">
        <w:rPr>
          <w:szCs w:val="22"/>
        </w:rPr>
        <w:t xml:space="preserve">any carrier’s </w:t>
      </w:r>
      <w:r w:rsidR="00B177DF">
        <w:rPr>
          <w:szCs w:val="22"/>
        </w:rPr>
        <w:t>support</w:t>
      </w:r>
      <w:r w:rsidR="00A90D91">
        <w:rPr>
          <w:szCs w:val="22"/>
        </w:rPr>
        <w:t>.</w:t>
      </w:r>
      <w:r w:rsidR="00A90D91">
        <w:rPr>
          <w:rStyle w:val="FootnoteReference"/>
          <w:szCs w:val="22"/>
        </w:rPr>
        <w:footnoteReference w:id="5"/>
      </w:r>
      <w:r w:rsidR="006A0CF3">
        <w:rPr>
          <w:szCs w:val="22"/>
        </w:rPr>
        <w:t xml:space="preserve">  </w:t>
      </w:r>
      <w:r w:rsidR="00A961FF">
        <w:rPr>
          <w:szCs w:val="22"/>
        </w:rPr>
        <w:t>The short name</w:t>
      </w:r>
      <w:r w:rsidR="006A0CF3">
        <w:rPr>
          <w:szCs w:val="22"/>
        </w:rPr>
        <w:t xml:space="preserve">s for West River Coop Telecom and </w:t>
      </w:r>
      <w:r w:rsidR="006A0CF3" w:rsidRPr="006A0CF3">
        <w:rPr>
          <w:szCs w:val="22"/>
        </w:rPr>
        <w:t xml:space="preserve">West River Telecom </w:t>
      </w:r>
      <w:r w:rsidR="00B177DF">
        <w:rPr>
          <w:szCs w:val="22"/>
        </w:rPr>
        <w:t>in South Dakota had been reversed.</w:t>
      </w:r>
      <w:r w:rsidR="00B177DF">
        <w:rPr>
          <w:rStyle w:val="FootnoteReference"/>
          <w:szCs w:val="22"/>
        </w:rPr>
        <w:footnoteReference w:id="6"/>
      </w:r>
      <w:r w:rsidR="006F7594">
        <w:rPr>
          <w:szCs w:val="22"/>
        </w:rPr>
        <w:t xml:space="preserve">  In addition, Odgen Telephone in Michigan and Odgen Telephone in Iowa previously had the same short</w:t>
      </w:r>
      <w:r w:rsidR="005A0B85">
        <w:rPr>
          <w:szCs w:val="22"/>
        </w:rPr>
        <w:t xml:space="preserve"> name</w:t>
      </w:r>
      <w:r w:rsidR="006F7594">
        <w:rPr>
          <w:szCs w:val="22"/>
        </w:rPr>
        <w:t xml:space="preserve">, but are not affiliated.  Similarly, La Harpe Telephone in Illinois and La Harpe Telephone in Kansas </w:t>
      </w:r>
      <w:r w:rsidR="006F7594" w:rsidRPr="006F7594">
        <w:rPr>
          <w:szCs w:val="22"/>
        </w:rPr>
        <w:t>previously had the same short</w:t>
      </w:r>
      <w:r w:rsidR="005A0B85">
        <w:rPr>
          <w:szCs w:val="22"/>
        </w:rPr>
        <w:t xml:space="preserve"> name</w:t>
      </w:r>
      <w:r w:rsidR="006F7594" w:rsidRPr="006F7594">
        <w:rPr>
          <w:szCs w:val="22"/>
        </w:rPr>
        <w:t>, but are not affiliated</w:t>
      </w:r>
      <w:r w:rsidR="006F7594">
        <w:rPr>
          <w:szCs w:val="22"/>
        </w:rPr>
        <w:t>.</w:t>
      </w:r>
      <w:r w:rsidR="00697A8F">
        <w:rPr>
          <w:szCs w:val="22"/>
        </w:rPr>
        <w:t xml:space="preserve">  Finally, the short name for Dixon Telephone was changed to reflect its acquisition </w:t>
      </w:r>
      <w:r w:rsidR="006C0FC5">
        <w:rPr>
          <w:szCs w:val="22"/>
        </w:rPr>
        <w:t>b</w:t>
      </w:r>
      <w:r w:rsidR="00006F60">
        <w:rPr>
          <w:szCs w:val="22"/>
        </w:rPr>
        <w:t>y Central Scott Telephone and their respective support amounts are combined in the statewide offer report.</w:t>
      </w:r>
      <w:r w:rsidR="006C0FC5">
        <w:rPr>
          <w:rStyle w:val="FootnoteReference"/>
          <w:szCs w:val="22"/>
        </w:rPr>
        <w:footnoteReference w:id="7"/>
      </w:r>
    </w:p>
    <w:p w:rsidR="004734AE" w:rsidRPr="005C12FB" w:rsidRDefault="004734AE" w:rsidP="004734AE">
      <w:pPr>
        <w:spacing w:after="200"/>
        <w:ind w:firstLine="720"/>
        <w:rPr>
          <w:b/>
          <w:szCs w:val="24"/>
        </w:rPr>
      </w:pPr>
      <w:r>
        <w:t>For additional information on this proceeding, contact Katie King (</w:t>
      </w:r>
      <w:hyperlink r:id="rId8" w:history="1">
        <w:r w:rsidRPr="005B2A56">
          <w:rPr>
            <w:rStyle w:val="Hyperlink"/>
          </w:rPr>
          <w:t>Katie.King@fcc.gov</w:t>
        </w:r>
      </w:hyperlink>
      <w:r>
        <w:t>) of the Wireline Competition Bureau, Telecommunications Access Policy Division, (202) 418-7400.</w:t>
      </w:r>
    </w:p>
    <w:p w:rsidR="006A1F49" w:rsidRDefault="004734AE" w:rsidP="00652109">
      <w:pPr>
        <w:jc w:val="center"/>
        <w:rPr>
          <w:sz w:val="24"/>
        </w:rPr>
      </w:pPr>
      <w:r w:rsidRPr="00FB3181">
        <w:rPr>
          <w:b/>
          <w:szCs w:val="22"/>
        </w:rPr>
        <w:t>- FCC -</w:t>
      </w: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7DD" w:rsidRDefault="001517DD">
      <w:pPr>
        <w:spacing w:line="20" w:lineRule="exact"/>
      </w:pPr>
    </w:p>
  </w:endnote>
  <w:endnote w:type="continuationSeparator" w:id="0">
    <w:p w:rsidR="001517DD" w:rsidRDefault="001517DD">
      <w:r>
        <w:t xml:space="preserve"> </w:t>
      </w:r>
    </w:p>
  </w:endnote>
  <w:endnote w:type="continuationNotice" w:id="1">
    <w:p w:rsidR="001517DD" w:rsidRDefault="001517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52109">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7DD" w:rsidRDefault="001517DD">
      <w:r>
        <w:separator/>
      </w:r>
    </w:p>
  </w:footnote>
  <w:footnote w:type="continuationSeparator" w:id="0">
    <w:p w:rsidR="001517DD" w:rsidRDefault="001517DD" w:rsidP="00C721AC">
      <w:pPr>
        <w:spacing w:before="120"/>
        <w:rPr>
          <w:sz w:val="20"/>
        </w:rPr>
      </w:pPr>
      <w:r>
        <w:rPr>
          <w:sz w:val="20"/>
        </w:rPr>
        <w:t xml:space="preserve">(Continued from previous page)  </w:t>
      </w:r>
      <w:r>
        <w:rPr>
          <w:sz w:val="20"/>
        </w:rPr>
        <w:separator/>
      </w:r>
    </w:p>
  </w:footnote>
  <w:footnote w:type="continuationNotice" w:id="1">
    <w:p w:rsidR="001517DD" w:rsidRDefault="001517DD" w:rsidP="00C721AC">
      <w:pPr>
        <w:jc w:val="right"/>
        <w:rPr>
          <w:sz w:val="20"/>
        </w:rPr>
      </w:pPr>
      <w:r>
        <w:rPr>
          <w:sz w:val="20"/>
        </w:rPr>
        <w:t>(continued….)</w:t>
      </w:r>
    </w:p>
  </w:footnote>
  <w:footnote w:id="2">
    <w:p w:rsidR="006F7594" w:rsidRDefault="006F7594">
      <w:pPr>
        <w:pStyle w:val="FootnoteText"/>
      </w:pPr>
      <w:r>
        <w:rPr>
          <w:rStyle w:val="FootnoteReference"/>
        </w:rPr>
        <w:footnoteRef/>
      </w:r>
      <w:r>
        <w:t xml:space="preserve"> Available at </w:t>
      </w:r>
      <w:hyperlink r:id="rId1" w:history="1">
        <w:r w:rsidR="00B62301" w:rsidRPr="00427552">
          <w:rPr>
            <w:rStyle w:val="Hyperlink"/>
          </w:rPr>
          <w:t>https://transition.fcc.gov/wcb/ACAM_231_Offer_Rprt_8_0_PUBLIC.xlsx</w:t>
        </w:r>
      </w:hyperlink>
      <w:r>
        <w:t>.</w:t>
      </w:r>
      <w:r w:rsidR="00487A99">
        <w:t xml:space="preserve">  </w:t>
      </w:r>
      <w:r w:rsidR="00487A99" w:rsidRPr="004C09D5">
        <w:t>A list of census blocks eligible for model-based support is available at</w:t>
      </w:r>
      <w:r w:rsidR="00487A99">
        <w:t xml:space="preserve"> </w:t>
      </w:r>
      <w:hyperlink r:id="rId2" w:history="1">
        <w:r w:rsidR="00652109" w:rsidRPr="00C408B9">
          <w:rPr>
            <w:rStyle w:val="Hyperlink"/>
          </w:rPr>
          <w:t>https://transition.fcc.gov/wcb/ACAM231_CB_funded_Yes_list_081516.zip</w:t>
        </w:r>
      </w:hyperlink>
      <w:r w:rsidR="00487A99">
        <w:t xml:space="preserve">.  </w:t>
      </w:r>
      <w:r w:rsidR="00487A99" w:rsidRPr="00487A99">
        <w:rPr>
          <w:rStyle w:val="Hyperlink"/>
          <w:i/>
          <w:color w:val="auto"/>
          <w:u w:val="none"/>
        </w:rPr>
        <w:t xml:space="preserve">See also, </w:t>
      </w:r>
      <w:r w:rsidR="00487A99" w:rsidRPr="00487A99">
        <w:rPr>
          <w:i/>
        </w:rPr>
        <w:t>Wireline Competition Bureau Announces Support Amounts Offered to Rate-of-Return Carriers to Expand Rural Broadband</w:t>
      </w:r>
      <w:r w:rsidR="00487A99" w:rsidRPr="00427552">
        <w:t>, WC Docket No. 10-90, Public Notice, DA 16-869 (WCB rel. Aug. 3, 2016</w:t>
      </w:r>
      <w:r w:rsidR="005C1FC9">
        <w:t>).</w:t>
      </w:r>
    </w:p>
  </w:footnote>
  <w:footnote w:id="3">
    <w:p w:rsidR="00EF7AE9" w:rsidRDefault="00EF7AE9">
      <w:pPr>
        <w:pStyle w:val="FootnoteText"/>
      </w:pPr>
      <w:r>
        <w:rPr>
          <w:rStyle w:val="FootnoteReference"/>
        </w:rPr>
        <w:footnoteRef/>
      </w:r>
      <w:r>
        <w:t xml:space="preserve"> Fremont uses study area code (SAC) 472222 when it files its FCC Form 477 data, but the Universal Service Administrative Company (USAC) uses SAC 473333 to disburse universal service funding</w:t>
      </w:r>
      <w:r w:rsidR="001707D6">
        <w:t xml:space="preserve"> to Fremont.  The A-CAM </w:t>
      </w:r>
      <w:r>
        <w:t>uses SAC 47333</w:t>
      </w:r>
      <w:r w:rsidR="00FD767F">
        <w:t>3</w:t>
      </w:r>
      <w:r>
        <w:t>.</w:t>
      </w:r>
    </w:p>
  </w:footnote>
  <w:footnote w:id="4">
    <w:p w:rsidR="001707D6" w:rsidRDefault="001707D6">
      <w:pPr>
        <w:pStyle w:val="FootnoteText"/>
      </w:pPr>
      <w:r>
        <w:rPr>
          <w:rStyle w:val="FootnoteReference"/>
        </w:rPr>
        <w:footnoteRef/>
      </w:r>
      <w:r>
        <w:t xml:space="preserve"> There were no changes to the model; the new version number reflects that there only was an input change.</w:t>
      </w:r>
    </w:p>
  </w:footnote>
  <w:footnote w:id="5">
    <w:p w:rsidR="00A90D91" w:rsidRDefault="00A90D91">
      <w:pPr>
        <w:pStyle w:val="FootnoteText"/>
      </w:pPr>
      <w:r>
        <w:rPr>
          <w:rStyle w:val="FootnoteReference"/>
        </w:rPr>
        <w:footnoteRef/>
      </w:r>
      <w:r>
        <w:t xml:space="preserve"> </w:t>
      </w:r>
      <w:r w:rsidR="006A0CF3">
        <w:t>The “holding company” list includes affiliated entities with common ownership, as well as holding companies.</w:t>
      </w:r>
    </w:p>
  </w:footnote>
  <w:footnote w:id="6">
    <w:p w:rsidR="00B177DF" w:rsidRDefault="00B177DF">
      <w:pPr>
        <w:pStyle w:val="FootnoteText"/>
      </w:pPr>
      <w:r>
        <w:rPr>
          <w:rStyle w:val="FootnoteReference"/>
        </w:rPr>
        <w:footnoteRef/>
      </w:r>
      <w:r>
        <w:t xml:space="preserve"> West River Telecom in North Dakota is now affiliated with its corr</w:t>
      </w:r>
      <w:r w:rsidR="006F7594">
        <w:t>ect South Dakota study area.</w:t>
      </w:r>
      <w:r>
        <w:t xml:space="preserve"> </w:t>
      </w:r>
    </w:p>
  </w:footnote>
  <w:footnote w:id="7">
    <w:p w:rsidR="006C0FC5" w:rsidRDefault="006C0FC5">
      <w:pPr>
        <w:pStyle w:val="FootnoteText"/>
      </w:pPr>
      <w:r>
        <w:rPr>
          <w:rStyle w:val="FootnoteReference"/>
        </w:rPr>
        <w:footnoteRef/>
      </w:r>
      <w:r>
        <w:t xml:space="preserve"> Combining the study areas changes the</w:t>
      </w:r>
      <w:r w:rsidR="002839B9">
        <w:t>ir</w:t>
      </w:r>
      <w:r>
        <w:t xml:space="preserve"> statewide density</w:t>
      </w:r>
      <w:r w:rsidR="001E1EC2">
        <w:t xml:space="preserve"> in Iowa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7F" w:rsidRDefault="00A30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7F" w:rsidRDefault="00A302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6CE76844" wp14:editId="0497D70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E76844"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5021687C" wp14:editId="2CB22C53">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4A5B265F" wp14:editId="25DBE986">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4D14CD"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09A7973" wp14:editId="4131D3FE">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012F04">
                            <w:rPr>
                              <w:rFonts w:ascii="Arial" w:hAnsi="Arial"/>
                              <w:b/>
                              <w:sz w:val="16"/>
                            </w:rPr>
                            <w:instrText>HYPERLINK "https://www.fcc.gov/"</w:instrText>
                          </w:r>
                          <w:r w:rsidR="00012F0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012F04">
                      <w:rPr>
                        <w:rFonts w:ascii="Arial" w:hAnsi="Arial"/>
                        <w:b/>
                        <w:sz w:val="16"/>
                      </w:rPr>
                      <w:instrText>HYPERLINK "https://www.fcc.gov/"</w:instrText>
                    </w:r>
                    <w:r w:rsidR="00012F0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AE"/>
    <w:rsid w:val="000016CB"/>
    <w:rsid w:val="00006F60"/>
    <w:rsid w:val="00012F04"/>
    <w:rsid w:val="00036039"/>
    <w:rsid w:val="00037F90"/>
    <w:rsid w:val="00067307"/>
    <w:rsid w:val="000875BF"/>
    <w:rsid w:val="00096D8C"/>
    <w:rsid w:val="000C0B65"/>
    <w:rsid w:val="000C6B79"/>
    <w:rsid w:val="000E05FE"/>
    <w:rsid w:val="000E3D42"/>
    <w:rsid w:val="00122BD5"/>
    <w:rsid w:val="00133F79"/>
    <w:rsid w:val="001517DD"/>
    <w:rsid w:val="00160A6F"/>
    <w:rsid w:val="001707D6"/>
    <w:rsid w:val="00194A66"/>
    <w:rsid w:val="001A11E4"/>
    <w:rsid w:val="001D6BCF"/>
    <w:rsid w:val="001E01CA"/>
    <w:rsid w:val="001E1EC2"/>
    <w:rsid w:val="00217861"/>
    <w:rsid w:val="002454B5"/>
    <w:rsid w:val="00275CF5"/>
    <w:rsid w:val="0028301F"/>
    <w:rsid w:val="002839B9"/>
    <w:rsid w:val="00285017"/>
    <w:rsid w:val="002A2D2E"/>
    <w:rsid w:val="002C00E8"/>
    <w:rsid w:val="00343749"/>
    <w:rsid w:val="003660ED"/>
    <w:rsid w:val="003B0550"/>
    <w:rsid w:val="003B694F"/>
    <w:rsid w:val="003F171C"/>
    <w:rsid w:val="00412FC5"/>
    <w:rsid w:val="00422276"/>
    <w:rsid w:val="004242F1"/>
    <w:rsid w:val="00445A00"/>
    <w:rsid w:val="00451B0F"/>
    <w:rsid w:val="004734AE"/>
    <w:rsid w:val="00487A99"/>
    <w:rsid w:val="004C09D5"/>
    <w:rsid w:val="004C2EE3"/>
    <w:rsid w:val="004E4225"/>
    <w:rsid w:val="004E4A22"/>
    <w:rsid w:val="00511968"/>
    <w:rsid w:val="00553E23"/>
    <w:rsid w:val="0055614C"/>
    <w:rsid w:val="005835A8"/>
    <w:rsid w:val="00593255"/>
    <w:rsid w:val="005A0B85"/>
    <w:rsid w:val="005A4461"/>
    <w:rsid w:val="005C1FC9"/>
    <w:rsid w:val="005D771E"/>
    <w:rsid w:val="005E14C2"/>
    <w:rsid w:val="005F0FAA"/>
    <w:rsid w:val="00606394"/>
    <w:rsid w:val="00607BA5"/>
    <w:rsid w:val="0061180A"/>
    <w:rsid w:val="00616326"/>
    <w:rsid w:val="00625D92"/>
    <w:rsid w:val="00626EB6"/>
    <w:rsid w:val="00630517"/>
    <w:rsid w:val="00652109"/>
    <w:rsid w:val="00655D03"/>
    <w:rsid w:val="00683388"/>
    <w:rsid w:val="00683F84"/>
    <w:rsid w:val="00697A8F"/>
    <w:rsid w:val="006A0CF3"/>
    <w:rsid w:val="006A1F49"/>
    <w:rsid w:val="006A6A81"/>
    <w:rsid w:val="006B1456"/>
    <w:rsid w:val="006C0FC5"/>
    <w:rsid w:val="006C60D2"/>
    <w:rsid w:val="006F7393"/>
    <w:rsid w:val="006F7594"/>
    <w:rsid w:val="0070224F"/>
    <w:rsid w:val="007115F7"/>
    <w:rsid w:val="00715E6C"/>
    <w:rsid w:val="007347CE"/>
    <w:rsid w:val="00760D6D"/>
    <w:rsid w:val="007654A0"/>
    <w:rsid w:val="00785689"/>
    <w:rsid w:val="0079754B"/>
    <w:rsid w:val="007A1E6D"/>
    <w:rsid w:val="007B0EB2"/>
    <w:rsid w:val="007F413A"/>
    <w:rsid w:val="00810B6F"/>
    <w:rsid w:val="00822CE0"/>
    <w:rsid w:val="00833E6D"/>
    <w:rsid w:val="00841AB1"/>
    <w:rsid w:val="008B4A1D"/>
    <w:rsid w:val="008B5131"/>
    <w:rsid w:val="008C68F1"/>
    <w:rsid w:val="008E3F3E"/>
    <w:rsid w:val="009112C7"/>
    <w:rsid w:val="00921803"/>
    <w:rsid w:val="00926503"/>
    <w:rsid w:val="009726D8"/>
    <w:rsid w:val="009A2D82"/>
    <w:rsid w:val="009E0990"/>
    <w:rsid w:val="009F76DB"/>
    <w:rsid w:val="00A3027F"/>
    <w:rsid w:val="00A32C3B"/>
    <w:rsid w:val="00A45F4F"/>
    <w:rsid w:val="00A512D4"/>
    <w:rsid w:val="00A600A9"/>
    <w:rsid w:val="00A90D91"/>
    <w:rsid w:val="00A961FF"/>
    <w:rsid w:val="00AA55B7"/>
    <w:rsid w:val="00AA5B9E"/>
    <w:rsid w:val="00AB2407"/>
    <w:rsid w:val="00AB53DF"/>
    <w:rsid w:val="00AC424B"/>
    <w:rsid w:val="00AF46DC"/>
    <w:rsid w:val="00B07E5C"/>
    <w:rsid w:val="00B177DF"/>
    <w:rsid w:val="00B20363"/>
    <w:rsid w:val="00B338A9"/>
    <w:rsid w:val="00B62301"/>
    <w:rsid w:val="00B679AB"/>
    <w:rsid w:val="00B76DB8"/>
    <w:rsid w:val="00B811F7"/>
    <w:rsid w:val="00B964D3"/>
    <w:rsid w:val="00BA5DC6"/>
    <w:rsid w:val="00BA6196"/>
    <w:rsid w:val="00BC6D8C"/>
    <w:rsid w:val="00C34006"/>
    <w:rsid w:val="00C426B1"/>
    <w:rsid w:val="00C66160"/>
    <w:rsid w:val="00C70515"/>
    <w:rsid w:val="00C721AC"/>
    <w:rsid w:val="00C90D6A"/>
    <w:rsid w:val="00CA247E"/>
    <w:rsid w:val="00CC72B6"/>
    <w:rsid w:val="00CC776F"/>
    <w:rsid w:val="00CD2909"/>
    <w:rsid w:val="00D0218D"/>
    <w:rsid w:val="00D25FB5"/>
    <w:rsid w:val="00D44223"/>
    <w:rsid w:val="00D47505"/>
    <w:rsid w:val="00D84F9A"/>
    <w:rsid w:val="00DA2529"/>
    <w:rsid w:val="00DB130A"/>
    <w:rsid w:val="00DB2EBB"/>
    <w:rsid w:val="00DB5858"/>
    <w:rsid w:val="00DC10A1"/>
    <w:rsid w:val="00DC655F"/>
    <w:rsid w:val="00DD0B59"/>
    <w:rsid w:val="00DD7EBD"/>
    <w:rsid w:val="00DE4C8D"/>
    <w:rsid w:val="00DF0810"/>
    <w:rsid w:val="00DF62B6"/>
    <w:rsid w:val="00E07225"/>
    <w:rsid w:val="00E5409F"/>
    <w:rsid w:val="00E62201"/>
    <w:rsid w:val="00EB4ACC"/>
    <w:rsid w:val="00EE6488"/>
    <w:rsid w:val="00EF7AE9"/>
    <w:rsid w:val="00F021FA"/>
    <w:rsid w:val="00F5383E"/>
    <w:rsid w:val="00F62E97"/>
    <w:rsid w:val="00F64209"/>
    <w:rsid w:val="00F8591E"/>
    <w:rsid w:val="00F93BF5"/>
    <w:rsid w:val="00FD767F"/>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4734AE"/>
  </w:style>
  <w:style w:type="character" w:customStyle="1" w:styleId="ParaNumChar">
    <w:name w:val="ParaNum Char"/>
    <w:link w:val="ParaNum"/>
    <w:locked/>
    <w:rsid w:val="004734AE"/>
    <w:rPr>
      <w:snapToGrid w:val="0"/>
      <w:kern w:val="28"/>
      <w:sz w:val="22"/>
    </w:rPr>
  </w:style>
  <w:style w:type="character" w:styleId="CommentReference">
    <w:name w:val="annotation reference"/>
    <w:basedOn w:val="DefaultParagraphFont"/>
    <w:rsid w:val="005A0B85"/>
    <w:rPr>
      <w:sz w:val="16"/>
      <w:szCs w:val="16"/>
    </w:rPr>
  </w:style>
  <w:style w:type="paragraph" w:styleId="CommentText">
    <w:name w:val="annotation text"/>
    <w:basedOn w:val="Normal"/>
    <w:link w:val="CommentTextChar"/>
    <w:rsid w:val="005A0B85"/>
    <w:rPr>
      <w:sz w:val="20"/>
    </w:rPr>
  </w:style>
  <w:style w:type="character" w:customStyle="1" w:styleId="CommentTextChar">
    <w:name w:val="Comment Text Char"/>
    <w:basedOn w:val="DefaultParagraphFont"/>
    <w:link w:val="CommentText"/>
    <w:rsid w:val="005A0B85"/>
    <w:rPr>
      <w:snapToGrid w:val="0"/>
      <w:kern w:val="28"/>
    </w:rPr>
  </w:style>
  <w:style w:type="paragraph" w:styleId="CommentSubject">
    <w:name w:val="annotation subject"/>
    <w:basedOn w:val="CommentText"/>
    <w:next w:val="CommentText"/>
    <w:link w:val="CommentSubjectChar"/>
    <w:rsid w:val="005A0B85"/>
    <w:rPr>
      <w:b/>
      <w:bCs/>
    </w:rPr>
  </w:style>
  <w:style w:type="character" w:customStyle="1" w:styleId="CommentSubjectChar">
    <w:name w:val="Comment Subject Char"/>
    <w:basedOn w:val="CommentTextChar"/>
    <w:link w:val="CommentSubject"/>
    <w:rsid w:val="005A0B85"/>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4734AE"/>
  </w:style>
  <w:style w:type="character" w:customStyle="1" w:styleId="ParaNumChar">
    <w:name w:val="ParaNum Char"/>
    <w:link w:val="ParaNum"/>
    <w:locked/>
    <w:rsid w:val="004734AE"/>
    <w:rPr>
      <w:snapToGrid w:val="0"/>
      <w:kern w:val="28"/>
      <w:sz w:val="22"/>
    </w:rPr>
  </w:style>
  <w:style w:type="character" w:styleId="CommentReference">
    <w:name w:val="annotation reference"/>
    <w:basedOn w:val="DefaultParagraphFont"/>
    <w:rsid w:val="005A0B85"/>
    <w:rPr>
      <w:sz w:val="16"/>
      <w:szCs w:val="16"/>
    </w:rPr>
  </w:style>
  <w:style w:type="paragraph" w:styleId="CommentText">
    <w:name w:val="annotation text"/>
    <w:basedOn w:val="Normal"/>
    <w:link w:val="CommentTextChar"/>
    <w:rsid w:val="005A0B85"/>
    <w:rPr>
      <w:sz w:val="20"/>
    </w:rPr>
  </w:style>
  <w:style w:type="character" w:customStyle="1" w:styleId="CommentTextChar">
    <w:name w:val="Comment Text Char"/>
    <w:basedOn w:val="DefaultParagraphFont"/>
    <w:link w:val="CommentText"/>
    <w:rsid w:val="005A0B85"/>
    <w:rPr>
      <w:snapToGrid w:val="0"/>
      <w:kern w:val="28"/>
    </w:rPr>
  </w:style>
  <w:style w:type="paragraph" w:styleId="CommentSubject">
    <w:name w:val="annotation subject"/>
    <w:basedOn w:val="CommentText"/>
    <w:next w:val="CommentText"/>
    <w:link w:val="CommentSubjectChar"/>
    <w:rsid w:val="005A0B85"/>
    <w:rPr>
      <w:b/>
      <w:bCs/>
    </w:rPr>
  </w:style>
  <w:style w:type="character" w:customStyle="1" w:styleId="CommentSubjectChar">
    <w:name w:val="Comment Subject Char"/>
    <w:basedOn w:val="CommentTextChar"/>
    <w:link w:val="CommentSubject"/>
    <w:rsid w:val="005A0B8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King@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transition.fcc.gov/wcb/ACAM231_CB_funded_Yes_list_081516.zip" TargetMode="External"/><Relationship Id="rId1" Type="http://schemas.openxmlformats.org/officeDocument/2006/relationships/hyperlink" Target="https://transition.fcc.gov/wcb/ACAM_231_Offer_Rprt_8_0_PUBLIC.xls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273</Words>
  <Characters>1563</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2016-08-12T17:11:00Z</cp:lastPrinted>
  <dcterms:created xsi:type="dcterms:W3CDTF">2016-08-15T17:16:00Z</dcterms:created>
  <dcterms:modified xsi:type="dcterms:W3CDTF">2016-08-15T17:16:00Z</dcterms:modified>
  <cp:category> </cp:category>
  <cp:contentStatus> </cp:contentStatus>
</cp:coreProperties>
</file>