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7E9B" w14:textId="77777777" w:rsidR="004C2EE3" w:rsidRPr="00193A4F" w:rsidRDefault="004C2EE3" w:rsidP="004E6560">
      <w:pPr>
        <w:widowControl/>
        <w:jc w:val="center"/>
        <w:rPr>
          <w:b/>
          <w:szCs w:val="22"/>
        </w:rPr>
      </w:pPr>
      <w:bookmarkStart w:id="0" w:name="_GoBack"/>
      <w:bookmarkEnd w:id="0"/>
      <w:r w:rsidRPr="00193A4F">
        <w:rPr>
          <w:b/>
          <w:kern w:val="0"/>
          <w:szCs w:val="22"/>
        </w:rPr>
        <w:t>Before</w:t>
      </w:r>
      <w:r w:rsidRPr="00193A4F">
        <w:rPr>
          <w:b/>
          <w:szCs w:val="22"/>
        </w:rPr>
        <w:t xml:space="preserve"> the</w:t>
      </w:r>
    </w:p>
    <w:p w14:paraId="296ED607" w14:textId="77777777" w:rsidR="00921803" w:rsidRPr="00193A4F" w:rsidRDefault="00921803" w:rsidP="00921803">
      <w:pPr>
        <w:pStyle w:val="StyleBoldCentered"/>
        <w:rPr>
          <w:rFonts w:ascii="Times New Roman" w:hAnsi="Times New Roman"/>
        </w:rPr>
      </w:pPr>
      <w:r w:rsidRPr="00193A4F">
        <w:rPr>
          <w:rFonts w:ascii="Times New Roman" w:hAnsi="Times New Roman"/>
        </w:rPr>
        <w:t>F</w:t>
      </w:r>
      <w:r w:rsidRPr="00193A4F">
        <w:rPr>
          <w:rFonts w:ascii="Times New Roman" w:hAnsi="Times New Roman"/>
          <w:caps w:val="0"/>
        </w:rPr>
        <w:t>ederal Communications Commission</w:t>
      </w:r>
    </w:p>
    <w:p w14:paraId="1C159C98" w14:textId="182EE8E6" w:rsidR="004C2EE3" w:rsidRPr="00193A4F" w:rsidRDefault="00810B6F" w:rsidP="00096D8C">
      <w:pPr>
        <w:pStyle w:val="StyleBoldCentered"/>
        <w:rPr>
          <w:rFonts w:ascii="Times New Roman" w:hAnsi="Times New Roman"/>
        </w:rPr>
      </w:pPr>
      <w:r w:rsidRPr="00193A4F">
        <w:rPr>
          <w:rFonts w:ascii="Times New Roman" w:hAnsi="Times New Roman"/>
          <w:caps w:val="0"/>
        </w:rPr>
        <w:t>Washington, DC 20554</w:t>
      </w:r>
    </w:p>
    <w:p w14:paraId="042522BA" w14:textId="77777777" w:rsidR="004C2EE3" w:rsidRPr="00193A4F"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93A4F" w14:paraId="7C142B07" w14:textId="77777777">
        <w:tc>
          <w:tcPr>
            <w:tcW w:w="4698" w:type="dxa"/>
          </w:tcPr>
          <w:p w14:paraId="1FB1F331" w14:textId="77777777" w:rsidR="004C2EE3" w:rsidRPr="00193A4F" w:rsidRDefault="004C2EE3">
            <w:pPr>
              <w:tabs>
                <w:tab w:val="center" w:pos="4680"/>
              </w:tabs>
              <w:suppressAutoHyphens/>
              <w:rPr>
                <w:spacing w:val="-2"/>
                <w:szCs w:val="22"/>
              </w:rPr>
            </w:pPr>
            <w:r w:rsidRPr="00193A4F">
              <w:rPr>
                <w:spacing w:val="-2"/>
                <w:szCs w:val="22"/>
              </w:rPr>
              <w:t>In the Matter of</w:t>
            </w:r>
          </w:p>
          <w:p w14:paraId="08CB6C6E" w14:textId="77777777" w:rsidR="004C2EE3" w:rsidRPr="00193A4F" w:rsidRDefault="004C2EE3">
            <w:pPr>
              <w:tabs>
                <w:tab w:val="center" w:pos="4680"/>
              </w:tabs>
              <w:suppressAutoHyphens/>
              <w:rPr>
                <w:spacing w:val="-2"/>
                <w:szCs w:val="22"/>
              </w:rPr>
            </w:pPr>
          </w:p>
          <w:p w14:paraId="0495837C" w14:textId="77777777" w:rsidR="003E27C2" w:rsidRDefault="003E27C2" w:rsidP="003E27C2">
            <w:pPr>
              <w:tabs>
                <w:tab w:val="center" w:pos="4680"/>
              </w:tabs>
              <w:suppressAutoHyphens/>
              <w:rPr>
                <w:szCs w:val="22"/>
              </w:rPr>
            </w:pPr>
            <w:r>
              <w:rPr>
                <w:szCs w:val="22"/>
              </w:rPr>
              <w:t>Fabrice Polynice</w:t>
            </w:r>
          </w:p>
          <w:p w14:paraId="69B247AA" w14:textId="77777777" w:rsidR="003E27C2" w:rsidRDefault="003E27C2" w:rsidP="003E27C2">
            <w:pPr>
              <w:tabs>
                <w:tab w:val="center" w:pos="4680"/>
              </w:tabs>
              <w:suppressAutoHyphens/>
              <w:rPr>
                <w:szCs w:val="22"/>
              </w:rPr>
            </w:pPr>
          </w:p>
          <w:p w14:paraId="7F0B7254" w14:textId="6D97FEE4" w:rsidR="004C2EE3" w:rsidRPr="00193A4F" w:rsidRDefault="003E27C2" w:rsidP="003E27C2">
            <w:pPr>
              <w:tabs>
                <w:tab w:val="center" w:pos="4680"/>
              </w:tabs>
              <w:suppressAutoHyphens/>
              <w:rPr>
                <w:spacing w:val="-2"/>
                <w:szCs w:val="22"/>
              </w:rPr>
            </w:pPr>
            <w:r>
              <w:rPr>
                <w:szCs w:val="22"/>
              </w:rPr>
              <w:t xml:space="preserve">North Miami, </w:t>
            </w:r>
            <w:r w:rsidR="00E31774">
              <w:rPr>
                <w:szCs w:val="22"/>
              </w:rPr>
              <w:t>Florida</w:t>
            </w:r>
            <w:r w:rsidR="002D0E6B" w:rsidRPr="00193A4F">
              <w:rPr>
                <w:szCs w:val="22"/>
              </w:rPr>
              <w:t xml:space="preserve"> </w:t>
            </w:r>
          </w:p>
        </w:tc>
        <w:tc>
          <w:tcPr>
            <w:tcW w:w="630" w:type="dxa"/>
          </w:tcPr>
          <w:p w14:paraId="752DED75" w14:textId="77777777" w:rsidR="004C2EE3" w:rsidRPr="00193A4F" w:rsidRDefault="004C2EE3">
            <w:pPr>
              <w:tabs>
                <w:tab w:val="center" w:pos="4680"/>
              </w:tabs>
              <w:suppressAutoHyphens/>
              <w:rPr>
                <w:b/>
                <w:spacing w:val="-2"/>
                <w:szCs w:val="22"/>
              </w:rPr>
            </w:pPr>
            <w:r w:rsidRPr="00193A4F">
              <w:rPr>
                <w:b/>
                <w:spacing w:val="-2"/>
                <w:szCs w:val="22"/>
              </w:rPr>
              <w:t>)</w:t>
            </w:r>
          </w:p>
          <w:p w14:paraId="7DFBA5C0" w14:textId="77777777" w:rsidR="004C2EE3" w:rsidRPr="002A6579" w:rsidRDefault="004C2EE3">
            <w:pPr>
              <w:tabs>
                <w:tab w:val="center" w:pos="4680"/>
              </w:tabs>
              <w:suppressAutoHyphens/>
              <w:rPr>
                <w:b/>
                <w:spacing w:val="-2"/>
                <w:szCs w:val="22"/>
              </w:rPr>
            </w:pPr>
            <w:r w:rsidRPr="00193A4F">
              <w:rPr>
                <w:b/>
                <w:spacing w:val="-2"/>
                <w:szCs w:val="22"/>
              </w:rPr>
              <w:t>)</w:t>
            </w:r>
          </w:p>
          <w:p w14:paraId="3A12A785" w14:textId="77777777" w:rsidR="004C2EE3" w:rsidRPr="002A6579" w:rsidRDefault="004C2EE3">
            <w:pPr>
              <w:tabs>
                <w:tab w:val="center" w:pos="4680"/>
              </w:tabs>
              <w:suppressAutoHyphens/>
              <w:rPr>
                <w:b/>
                <w:spacing w:val="-2"/>
                <w:szCs w:val="22"/>
              </w:rPr>
            </w:pPr>
            <w:r w:rsidRPr="00193A4F">
              <w:rPr>
                <w:b/>
                <w:spacing w:val="-2"/>
                <w:szCs w:val="22"/>
              </w:rPr>
              <w:t>)</w:t>
            </w:r>
          </w:p>
          <w:p w14:paraId="78B15B06" w14:textId="77777777" w:rsidR="004C2EE3" w:rsidRPr="002A6579" w:rsidRDefault="004C2EE3">
            <w:pPr>
              <w:tabs>
                <w:tab w:val="center" w:pos="4680"/>
              </w:tabs>
              <w:suppressAutoHyphens/>
              <w:rPr>
                <w:b/>
                <w:spacing w:val="-2"/>
                <w:szCs w:val="22"/>
              </w:rPr>
            </w:pPr>
            <w:r w:rsidRPr="00193A4F">
              <w:rPr>
                <w:b/>
                <w:spacing w:val="-2"/>
                <w:szCs w:val="22"/>
              </w:rPr>
              <w:t>)</w:t>
            </w:r>
          </w:p>
          <w:p w14:paraId="46FE00D9" w14:textId="77777777" w:rsidR="004C2EE3" w:rsidRPr="002A6579" w:rsidRDefault="004C2EE3" w:rsidP="002D0E6B">
            <w:pPr>
              <w:tabs>
                <w:tab w:val="center" w:pos="4680"/>
              </w:tabs>
              <w:suppressAutoHyphens/>
              <w:rPr>
                <w:b/>
                <w:spacing w:val="-2"/>
                <w:szCs w:val="22"/>
              </w:rPr>
            </w:pPr>
            <w:r w:rsidRPr="00193A4F">
              <w:rPr>
                <w:b/>
                <w:spacing w:val="-2"/>
                <w:szCs w:val="22"/>
              </w:rPr>
              <w:t>)</w:t>
            </w:r>
          </w:p>
          <w:p w14:paraId="19734E7D" w14:textId="77777777" w:rsidR="009B6595" w:rsidRPr="002A6579" w:rsidRDefault="009B6595" w:rsidP="002D0E6B">
            <w:pPr>
              <w:tabs>
                <w:tab w:val="center" w:pos="4680"/>
              </w:tabs>
              <w:suppressAutoHyphens/>
              <w:rPr>
                <w:b/>
                <w:spacing w:val="-2"/>
                <w:szCs w:val="22"/>
              </w:rPr>
            </w:pPr>
            <w:r w:rsidRPr="00193A4F">
              <w:rPr>
                <w:b/>
                <w:spacing w:val="-2"/>
                <w:szCs w:val="22"/>
              </w:rPr>
              <w:t>)</w:t>
            </w:r>
          </w:p>
          <w:p w14:paraId="7796DA16" w14:textId="77777777" w:rsidR="009B6595" w:rsidRPr="002A6579" w:rsidRDefault="009B6595" w:rsidP="002D0E6B">
            <w:pPr>
              <w:tabs>
                <w:tab w:val="center" w:pos="4680"/>
              </w:tabs>
              <w:suppressAutoHyphens/>
              <w:rPr>
                <w:spacing w:val="-2"/>
                <w:szCs w:val="22"/>
              </w:rPr>
            </w:pPr>
            <w:r w:rsidRPr="00193A4F">
              <w:rPr>
                <w:b/>
                <w:spacing w:val="-2"/>
                <w:szCs w:val="22"/>
              </w:rPr>
              <w:t>)</w:t>
            </w:r>
          </w:p>
        </w:tc>
        <w:tc>
          <w:tcPr>
            <w:tcW w:w="4248" w:type="dxa"/>
          </w:tcPr>
          <w:p w14:paraId="71398589" w14:textId="77777777" w:rsidR="009B6595" w:rsidRPr="002A6579" w:rsidRDefault="009B6595" w:rsidP="002D0E6B">
            <w:pPr>
              <w:widowControl/>
              <w:tabs>
                <w:tab w:val="center" w:pos="4680"/>
              </w:tabs>
              <w:suppressAutoHyphens/>
              <w:rPr>
                <w:szCs w:val="22"/>
              </w:rPr>
            </w:pPr>
          </w:p>
          <w:p w14:paraId="46C4C93D" w14:textId="77777777" w:rsidR="009B6595" w:rsidRPr="002A6579" w:rsidRDefault="009B6595" w:rsidP="002D0E6B">
            <w:pPr>
              <w:widowControl/>
              <w:tabs>
                <w:tab w:val="center" w:pos="4680"/>
              </w:tabs>
              <w:suppressAutoHyphens/>
              <w:rPr>
                <w:szCs w:val="22"/>
              </w:rPr>
            </w:pPr>
          </w:p>
          <w:p w14:paraId="0668F55E" w14:textId="13B4CBD0" w:rsidR="002D0E6B" w:rsidRPr="00193A4F" w:rsidRDefault="00933174" w:rsidP="002D0E6B">
            <w:pPr>
              <w:widowControl/>
              <w:tabs>
                <w:tab w:val="center" w:pos="4680"/>
              </w:tabs>
              <w:suppressAutoHyphens/>
              <w:rPr>
                <w:szCs w:val="22"/>
              </w:rPr>
            </w:pPr>
            <w:r w:rsidRPr="00193A4F">
              <w:rPr>
                <w:szCs w:val="22"/>
              </w:rPr>
              <w:t>File No.:  EB-</w:t>
            </w:r>
            <w:r w:rsidR="003E27C2">
              <w:rPr>
                <w:szCs w:val="22"/>
              </w:rPr>
              <w:t>FIELDSCR-12-00004798</w:t>
            </w:r>
          </w:p>
          <w:p w14:paraId="3C6F9FC6" w14:textId="6036799E" w:rsidR="002D0E6B" w:rsidRPr="00193A4F" w:rsidRDefault="002D0E6B" w:rsidP="002D0E6B">
            <w:pPr>
              <w:widowControl/>
              <w:tabs>
                <w:tab w:val="center" w:pos="4680"/>
              </w:tabs>
              <w:suppressAutoHyphens/>
              <w:rPr>
                <w:szCs w:val="22"/>
              </w:rPr>
            </w:pPr>
            <w:r w:rsidRPr="00193A4F">
              <w:rPr>
                <w:szCs w:val="22"/>
              </w:rPr>
              <w:t xml:space="preserve">NAL/Acct. No.:  </w:t>
            </w:r>
            <w:r w:rsidR="003E27C2">
              <w:rPr>
                <w:szCs w:val="22"/>
              </w:rPr>
              <w:t>201332600001</w:t>
            </w:r>
          </w:p>
          <w:p w14:paraId="45EBA48A" w14:textId="1F791E8B" w:rsidR="004C2EE3" w:rsidRPr="00193A4F" w:rsidRDefault="002D0E6B" w:rsidP="003E27C2">
            <w:pPr>
              <w:tabs>
                <w:tab w:val="center" w:pos="4680"/>
              </w:tabs>
              <w:suppressAutoHyphens/>
              <w:rPr>
                <w:snapToGrid/>
                <w:spacing w:val="-2"/>
                <w:szCs w:val="22"/>
              </w:rPr>
            </w:pPr>
            <w:r w:rsidRPr="00193A4F">
              <w:rPr>
                <w:szCs w:val="22"/>
              </w:rPr>
              <w:t xml:space="preserve">FRN:  </w:t>
            </w:r>
            <w:r w:rsidR="003E27C2">
              <w:rPr>
                <w:szCs w:val="22"/>
              </w:rPr>
              <w:t>0022240279</w:t>
            </w:r>
          </w:p>
        </w:tc>
      </w:tr>
    </w:tbl>
    <w:p w14:paraId="2CC3B723" w14:textId="77777777" w:rsidR="004C2EE3" w:rsidRPr="00193A4F" w:rsidRDefault="004C2EE3" w:rsidP="0070224F">
      <w:pPr>
        <w:rPr>
          <w:szCs w:val="22"/>
        </w:rPr>
      </w:pPr>
    </w:p>
    <w:p w14:paraId="6B557C79" w14:textId="77777777" w:rsidR="00841AB1" w:rsidRPr="00193A4F" w:rsidRDefault="00F9736C" w:rsidP="00F021FA">
      <w:pPr>
        <w:pStyle w:val="StyleBoldCentered"/>
        <w:rPr>
          <w:rFonts w:ascii="Times New Roman" w:hAnsi="Times New Roman"/>
        </w:rPr>
      </w:pPr>
      <w:r w:rsidRPr="00193A4F">
        <w:rPr>
          <w:rFonts w:ascii="Times New Roman" w:hAnsi="Times New Roman"/>
        </w:rPr>
        <w:t>MEMORANDUM OPINION AND ORDER</w:t>
      </w:r>
    </w:p>
    <w:p w14:paraId="49952817" w14:textId="77777777" w:rsidR="004C2EE3" w:rsidRPr="00193A4F" w:rsidRDefault="004C2EE3">
      <w:pPr>
        <w:tabs>
          <w:tab w:val="left" w:pos="-720"/>
        </w:tabs>
        <w:suppressAutoHyphens/>
        <w:spacing w:line="227" w:lineRule="auto"/>
        <w:rPr>
          <w:spacing w:val="-2"/>
          <w:szCs w:val="22"/>
        </w:rPr>
      </w:pPr>
    </w:p>
    <w:p w14:paraId="7A2FD70A" w14:textId="43F05673" w:rsidR="004C2EE3" w:rsidRPr="00193A4F" w:rsidRDefault="004C2EE3" w:rsidP="00133F79">
      <w:pPr>
        <w:tabs>
          <w:tab w:val="left" w:pos="720"/>
          <w:tab w:val="right" w:pos="9360"/>
        </w:tabs>
        <w:suppressAutoHyphens/>
        <w:spacing w:line="227" w:lineRule="auto"/>
        <w:rPr>
          <w:spacing w:val="-2"/>
          <w:szCs w:val="22"/>
        </w:rPr>
      </w:pPr>
      <w:r w:rsidRPr="00193A4F">
        <w:rPr>
          <w:b/>
          <w:spacing w:val="-2"/>
          <w:szCs w:val="22"/>
        </w:rPr>
        <w:t xml:space="preserve">Adopted:  </w:t>
      </w:r>
      <w:r w:rsidR="00DF5935">
        <w:rPr>
          <w:b/>
          <w:szCs w:val="22"/>
        </w:rPr>
        <w:t>August 30, 2016</w:t>
      </w:r>
      <w:r w:rsidRPr="00193A4F">
        <w:rPr>
          <w:b/>
          <w:spacing w:val="-2"/>
          <w:szCs w:val="22"/>
        </w:rPr>
        <w:tab/>
      </w:r>
      <w:r w:rsidR="00822CE0" w:rsidRPr="00193A4F">
        <w:rPr>
          <w:b/>
          <w:spacing w:val="-2"/>
          <w:szCs w:val="22"/>
        </w:rPr>
        <w:t>Released</w:t>
      </w:r>
      <w:r w:rsidRPr="00193A4F">
        <w:rPr>
          <w:b/>
          <w:spacing w:val="-2"/>
          <w:szCs w:val="22"/>
        </w:rPr>
        <w:t>:</w:t>
      </w:r>
      <w:r w:rsidR="00822CE0" w:rsidRPr="00193A4F">
        <w:rPr>
          <w:b/>
          <w:spacing w:val="-2"/>
          <w:szCs w:val="22"/>
        </w:rPr>
        <w:t xml:space="preserve"> </w:t>
      </w:r>
      <w:r w:rsidRPr="00193A4F">
        <w:rPr>
          <w:b/>
          <w:spacing w:val="-2"/>
          <w:szCs w:val="22"/>
        </w:rPr>
        <w:t xml:space="preserve"> </w:t>
      </w:r>
      <w:r w:rsidR="00DF5935">
        <w:rPr>
          <w:b/>
          <w:spacing w:val="-2"/>
          <w:szCs w:val="22"/>
        </w:rPr>
        <w:t>August 30, 2016</w:t>
      </w:r>
    </w:p>
    <w:p w14:paraId="18598EED" w14:textId="77777777" w:rsidR="00822CE0" w:rsidRPr="00193A4F" w:rsidRDefault="00822CE0">
      <w:pPr>
        <w:rPr>
          <w:szCs w:val="22"/>
        </w:rPr>
      </w:pPr>
    </w:p>
    <w:p w14:paraId="3ECCC9FA" w14:textId="0E5B16AB" w:rsidR="004C2EE3" w:rsidRPr="00193A4F" w:rsidRDefault="004C2EE3">
      <w:pPr>
        <w:rPr>
          <w:spacing w:val="-2"/>
          <w:szCs w:val="22"/>
        </w:rPr>
      </w:pPr>
      <w:r w:rsidRPr="00193A4F">
        <w:rPr>
          <w:szCs w:val="22"/>
        </w:rPr>
        <w:t xml:space="preserve">By </w:t>
      </w:r>
      <w:r w:rsidR="004E4A22" w:rsidRPr="00193A4F">
        <w:rPr>
          <w:szCs w:val="22"/>
        </w:rPr>
        <w:t>the</w:t>
      </w:r>
      <w:r w:rsidR="002A2D2E" w:rsidRPr="00193A4F">
        <w:rPr>
          <w:szCs w:val="22"/>
        </w:rPr>
        <w:t xml:space="preserve"> </w:t>
      </w:r>
      <w:r w:rsidR="005A5F65" w:rsidRPr="005A5F65">
        <w:rPr>
          <w:szCs w:val="22"/>
        </w:rPr>
        <w:t>Regional Director, Region</w:t>
      </w:r>
      <w:r w:rsidR="00D06FFF">
        <w:rPr>
          <w:szCs w:val="22"/>
        </w:rPr>
        <w:t xml:space="preserve"> </w:t>
      </w:r>
      <w:r w:rsidR="000429BD">
        <w:rPr>
          <w:szCs w:val="22"/>
        </w:rPr>
        <w:t>Two</w:t>
      </w:r>
      <w:r w:rsidR="005A5F65" w:rsidRPr="005A5F65">
        <w:rPr>
          <w:szCs w:val="22"/>
        </w:rPr>
        <w:t>, Enforcement Bureau</w:t>
      </w:r>
      <w:r w:rsidRPr="00193A4F">
        <w:rPr>
          <w:spacing w:val="-2"/>
          <w:szCs w:val="22"/>
        </w:rPr>
        <w:t>:</w:t>
      </w:r>
    </w:p>
    <w:p w14:paraId="516D5848" w14:textId="77777777" w:rsidR="00350348" w:rsidRPr="00193A4F" w:rsidRDefault="00350348">
      <w:pPr>
        <w:rPr>
          <w:spacing w:val="-2"/>
          <w:szCs w:val="22"/>
          <w:vertAlign w:val="subscript"/>
        </w:rPr>
      </w:pPr>
    </w:p>
    <w:p w14:paraId="6AE0A18A" w14:textId="5919AC08" w:rsidR="00160A7F" w:rsidRPr="00193A4F" w:rsidRDefault="0083291F" w:rsidP="008D3BCB">
      <w:pPr>
        <w:pStyle w:val="ParaNum"/>
      </w:pPr>
      <w:r w:rsidRPr="00193A4F">
        <w:t xml:space="preserve">In the </w:t>
      </w:r>
      <w:r w:rsidR="003E27C2" w:rsidRPr="00F17366">
        <w:rPr>
          <w:i/>
        </w:rPr>
        <w:t>Forfeiture Order</w:t>
      </w:r>
      <w:r w:rsidR="003E27C2">
        <w:t>,</w:t>
      </w:r>
      <w:r w:rsidR="00207996">
        <w:rPr>
          <w:rStyle w:val="FootnoteReference"/>
        </w:rPr>
        <w:footnoteReference w:id="2"/>
      </w:r>
      <w:r w:rsidR="003E27C2">
        <w:t xml:space="preserve"> </w:t>
      </w:r>
      <w:r w:rsidRPr="00193A4F">
        <w:t xml:space="preserve">the </w:t>
      </w:r>
      <w:r w:rsidR="00FD0D34" w:rsidRPr="002A6579">
        <w:t>Enforcement Bureau</w:t>
      </w:r>
      <w:r w:rsidRPr="00193A4F">
        <w:t xml:space="preserve"> </w:t>
      </w:r>
      <w:r w:rsidR="00714602">
        <w:t xml:space="preserve">(Bureau) </w:t>
      </w:r>
      <w:r w:rsidR="00852AE0">
        <w:t xml:space="preserve">of the Federal Communications Commission (Commission) </w:t>
      </w:r>
      <w:r w:rsidR="00FD0D34" w:rsidRPr="00193A4F">
        <w:t xml:space="preserve">imposed a forfeiture of </w:t>
      </w:r>
      <w:r w:rsidR="003E27C2">
        <w:t xml:space="preserve">$25,000 </w:t>
      </w:r>
      <w:r w:rsidR="00FD0D34" w:rsidRPr="00193A4F">
        <w:t>against</w:t>
      </w:r>
      <w:r w:rsidRPr="00193A4F">
        <w:t xml:space="preserve"> </w:t>
      </w:r>
      <w:r w:rsidR="003E27C2">
        <w:t xml:space="preserve">Fabrice Polynice </w:t>
      </w:r>
      <w:r w:rsidR="00FD0D34" w:rsidRPr="00193A4F">
        <w:t xml:space="preserve">for </w:t>
      </w:r>
      <w:r w:rsidR="00426BDC">
        <w:t>willfully and repeatedly violating Section 301 of the Communications Act of 1934, as amended (Act)</w:t>
      </w:r>
      <w:r w:rsidR="000F052E">
        <w:rPr>
          <w:rStyle w:val="FootnoteReference"/>
        </w:rPr>
        <w:footnoteReference w:id="3"/>
      </w:r>
      <w:r w:rsidR="00D06FFF">
        <w:t xml:space="preserve"> </w:t>
      </w:r>
      <w:r w:rsidR="00426BDC">
        <w:t xml:space="preserve">by operating </w:t>
      </w:r>
      <w:r w:rsidR="00426BDC" w:rsidRPr="00426BDC">
        <w:t>an unlicensed radio station on the frequency 90.1 MHz in North Miami, Florida</w:t>
      </w:r>
      <w:r w:rsidR="00426BDC">
        <w:t>.</w:t>
      </w:r>
      <w:r w:rsidR="00852AE0">
        <w:t xml:space="preserve">  Mr. Polynice has filed a Petition for Reconsideration (Petition) of the </w:t>
      </w:r>
      <w:r w:rsidR="00852AE0">
        <w:rPr>
          <w:i/>
        </w:rPr>
        <w:t>Forfeiture Order</w:t>
      </w:r>
      <w:r w:rsidR="00852AE0">
        <w:t>.  In this Order, we dismiss the petition as untimely.</w:t>
      </w:r>
      <w:r w:rsidR="00714602">
        <w:t xml:space="preserve">  </w:t>
      </w:r>
      <w:r w:rsidR="00426BDC">
        <w:t xml:space="preserve">  </w:t>
      </w:r>
    </w:p>
    <w:p w14:paraId="7B60DF65" w14:textId="2326A807" w:rsidR="006E5991" w:rsidRPr="00193A4F" w:rsidRDefault="005A5F65" w:rsidP="005A5F65">
      <w:pPr>
        <w:pStyle w:val="ParaNum"/>
      </w:pPr>
      <w:r w:rsidRPr="005A5F65">
        <w:rPr>
          <w:szCs w:val="22"/>
        </w:rPr>
        <w:t>Section 405(a) of the Act</w:t>
      </w:r>
      <w:r w:rsidR="00852AE0">
        <w:rPr>
          <w:szCs w:val="22"/>
        </w:rPr>
        <w:t xml:space="preserve"> and</w:t>
      </w:r>
      <w:r w:rsidRPr="005A5F65">
        <w:rPr>
          <w:szCs w:val="22"/>
        </w:rPr>
        <w:t xml:space="preserve"> Section 1.106(f) of the Rules require a petition for reconsideration to be filed within thirty (30) days of the date from which public notice of the action is given.</w:t>
      </w:r>
      <w:r w:rsidR="00852AE0">
        <w:rPr>
          <w:rStyle w:val="FootnoteReference"/>
          <w:szCs w:val="22"/>
        </w:rPr>
        <w:footnoteReference w:id="4"/>
      </w:r>
      <w:r w:rsidRPr="005A5F65">
        <w:rPr>
          <w:szCs w:val="22"/>
        </w:rPr>
        <w:t xml:space="preserve">   Public notice of the action in this case was given on</w:t>
      </w:r>
      <w:r>
        <w:rPr>
          <w:szCs w:val="22"/>
        </w:rPr>
        <w:t xml:space="preserve"> April 4, 2013</w:t>
      </w:r>
      <w:r w:rsidRPr="005A5F65">
        <w:rPr>
          <w:szCs w:val="22"/>
        </w:rPr>
        <w:t xml:space="preserve">, the date the </w:t>
      </w:r>
      <w:r w:rsidRPr="00F17366">
        <w:rPr>
          <w:i/>
          <w:szCs w:val="22"/>
        </w:rPr>
        <w:t>Forfeiture Order</w:t>
      </w:r>
      <w:r w:rsidRPr="005A5F65">
        <w:rPr>
          <w:szCs w:val="22"/>
        </w:rPr>
        <w:t xml:space="preserve"> was released.</w:t>
      </w:r>
      <w:r w:rsidR="0099524E">
        <w:rPr>
          <w:rStyle w:val="FootnoteReference"/>
          <w:szCs w:val="22"/>
        </w:rPr>
        <w:footnoteReference w:id="5"/>
      </w:r>
      <w:r w:rsidRPr="005A5F65">
        <w:rPr>
          <w:szCs w:val="22"/>
        </w:rPr>
        <w:t xml:space="preserve">   Therefore, a petition for reconsideration of the </w:t>
      </w:r>
      <w:r w:rsidRPr="00F17366">
        <w:rPr>
          <w:i/>
          <w:szCs w:val="22"/>
        </w:rPr>
        <w:t>Forfeiture Order</w:t>
      </w:r>
      <w:r w:rsidRPr="005A5F65">
        <w:rPr>
          <w:szCs w:val="22"/>
        </w:rPr>
        <w:t xml:space="preserve"> had to be filed with the Commission by </w:t>
      </w:r>
      <w:r>
        <w:rPr>
          <w:szCs w:val="22"/>
        </w:rPr>
        <w:t>May 4, 2013</w:t>
      </w:r>
      <w:r w:rsidRPr="005A5F65">
        <w:rPr>
          <w:szCs w:val="22"/>
        </w:rPr>
        <w:t xml:space="preserve"> in order to be considered timely.  </w:t>
      </w:r>
      <w:r>
        <w:rPr>
          <w:szCs w:val="22"/>
        </w:rPr>
        <w:t xml:space="preserve">Mr. Polynice’s </w:t>
      </w:r>
      <w:r w:rsidRPr="005A5F65">
        <w:rPr>
          <w:szCs w:val="22"/>
        </w:rPr>
        <w:t xml:space="preserve">Petition, however, was not filed with the Commission until </w:t>
      </w:r>
      <w:r>
        <w:rPr>
          <w:szCs w:val="22"/>
        </w:rPr>
        <w:t>September 23, 2013</w:t>
      </w:r>
      <w:r w:rsidRPr="005A5F65">
        <w:rPr>
          <w:szCs w:val="22"/>
        </w:rPr>
        <w:t xml:space="preserve">.   The time period for filing petitions for reconsideration is prescribed by statute, and the Commission may not, with one narrow exception not applicable here, waive or extend the filing period.   Because we have no basis to extend or waive the 30-day filing period, we must dismiss </w:t>
      </w:r>
      <w:r>
        <w:rPr>
          <w:szCs w:val="22"/>
        </w:rPr>
        <w:t xml:space="preserve">Mr. Polynice’s </w:t>
      </w:r>
      <w:r w:rsidRPr="005A5F65">
        <w:rPr>
          <w:szCs w:val="22"/>
        </w:rPr>
        <w:t>Petition as untimely.</w:t>
      </w:r>
    </w:p>
    <w:p w14:paraId="559C3246" w14:textId="4BF9BB2F" w:rsidR="00C748B3" w:rsidRPr="00C748B3" w:rsidRDefault="00E93EB2" w:rsidP="000A2C50">
      <w:pPr>
        <w:pStyle w:val="ParaNum"/>
        <w:rPr>
          <w:szCs w:val="22"/>
        </w:rPr>
      </w:pPr>
      <w:r>
        <w:rPr>
          <w:spacing w:val="-2"/>
        </w:rPr>
        <w:t>Furthermor</w:t>
      </w:r>
      <w:r w:rsidR="007A6A25">
        <w:rPr>
          <w:spacing w:val="-2"/>
        </w:rPr>
        <w:t xml:space="preserve">e, even if Mr. Polynice had filed his Petition in a timely fashion, we would have separate and independent grounds </w:t>
      </w:r>
      <w:r w:rsidR="00346584">
        <w:rPr>
          <w:spacing w:val="-2"/>
        </w:rPr>
        <w:t>for denial of the Petition</w:t>
      </w:r>
      <w:r w:rsidR="00FD0D34" w:rsidRPr="0044644D">
        <w:rPr>
          <w:spacing w:val="-2"/>
        </w:rPr>
        <w:t xml:space="preserve">.  </w:t>
      </w:r>
      <w:r w:rsidR="00F62C69">
        <w:rPr>
          <w:spacing w:val="-2"/>
        </w:rPr>
        <w:t>First, t</w:t>
      </w:r>
      <w:r w:rsidR="007A6A25">
        <w:rPr>
          <w:spacing w:val="-2"/>
        </w:rPr>
        <w:t xml:space="preserve">he Bureau has determined that </w:t>
      </w:r>
      <w:r w:rsidR="00346584">
        <w:rPr>
          <w:spacing w:val="-2"/>
        </w:rPr>
        <w:t>a petition for reconsideration that simply reiterates arguments previously considered and rejected will be denied</w:t>
      </w:r>
      <w:r w:rsidR="00FD0D34" w:rsidRPr="00193A4F">
        <w:t>.</w:t>
      </w:r>
      <w:r w:rsidR="00000990" w:rsidRPr="00193A4F">
        <w:rPr>
          <w:rStyle w:val="FootnoteReference"/>
        </w:rPr>
        <w:footnoteReference w:id="6"/>
      </w:r>
      <w:r w:rsidR="00FD0D34" w:rsidRPr="00193A4F">
        <w:t xml:space="preserve">  </w:t>
      </w:r>
      <w:r w:rsidR="006C59E0">
        <w:t>Mr. Polynice’</w:t>
      </w:r>
      <w:r w:rsidR="006C59E0" w:rsidRPr="006C59E0">
        <w:t xml:space="preserve">s Petition </w:t>
      </w:r>
      <w:r w:rsidR="00B0401D">
        <w:t xml:space="preserve">simply </w:t>
      </w:r>
      <w:r w:rsidR="006C59E0" w:rsidRPr="006C59E0">
        <w:t xml:space="preserve">reiterates an argument previously </w:t>
      </w:r>
      <w:r w:rsidR="00C748B3">
        <w:t xml:space="preserve">rejected by </w:t>
      </w:r>
      <w:r w:rsidR="006C59E0" w:rsidRPr="006C59E0">
        <w:t>the Bureau</w:t>
      </w:r>
      <w:r w:rsidR="00B0401D">
        <w:t>.  First, Mr. Polynice maintains</w:t>
      </w:r>
      <w:r w:rsidR="0084138C">
        <w:t xml:space="preserve"> </w:t>
      </w:r>
      <w:r w:rsidR="006C59E0" w:rsidRPr="006C59E0">
        <w:t>that the $</w:t>
      </w:r>
      <w:r w:rsidR="006C59E0">
        <w:t>25</w:t>
      </w:r>
      <w:r w:rsidR="006C59E0" w:rsidRPr="006C59E0">
        <w:t xml:space="preserve">,000 penalty imposed </w:t>
      </w:r>
      <w:r w:rsidR="006C59E0">
        <w:t>should be rescinded</w:t>
      </w:r>
      <w:r w:rsidR="0084138C">
        <w:t xml:space="preserve"> because </w:t>
      </w:r>
      <w:r w:rsidR="00C748B3">
        <w:t xml:space="preserve">an unknown third party </w:t>
      </w:r>
      <w:r w:rsidR="006C59E0">
        <w:t>“was re-broadcasting his internet radio stream illegally over the terrestrial airwaves…”</w:t>
      </w:r>
      <w:r w:rsidR="000F052E">
        <w:rPr>
          <w:rStyle w:val="FootnoteReference"/>
        </w:rPr>
        <w:footnoteReference w:id="7"/>
      </w:r>
      <w:r w:rsidR="006C59E0">
        <w:t xml:space="preserve">  </w:t>
      </w:r>
      <w:r w:rsidR="0084138C">
        <w:t xml:space="preserve">As the </w:t>
      </w:r>
      <w:r w:rsidR="0084138C" w:rsidRPr="00F17366">
        <w:rPr>
          <w:i/>
        </w:rPr>
        <w:t>Forfeiture Order</w:t>
      </w:r>
      <w:r w:rsidR="0084138C">
        <w:t xml:space="preserve"> </w:t>
      </w:r>
      <w:r w:rsidR="0084138C">
        <w:lastRenderedPageBreak/>
        <w:t xml:space="preserve">noted, </w:t>
      </w:r>
      <w:r w:rsidR="00085CD8">
        <w:t>Mr. Polynice did not submit any evidence to support his allegations.</w:t>
      </w:r>
      <w:r w:rsidR="000E2EF7">
        <w:t xml:space="preserve"> </w:t>
      </w:r>
      <w:r w:rsidR="00085CD8">
        <w:t xml:space="preserve"> </w:t>
      </w:r>
      <w:r w:rsidR="0084138C">
        <w:t xml:space="preserve">Rather, the Bureau found that </w:t>
      </w:r>
      <w:r w:rsidR="00085CD8">
        <w:t>the available record evidence support</w:t>
      </w:r>
      <w:r w:rsidR="0044644D">
        <w:t xml:space="preserve">ed the </w:t>
      </w:r>
      <w:r w:rsidR="00085CD8">
        <w:t>conclusion that Mr. Polynice did, in fact, operate an unlicensed broadcast radio station on 90.1 FM.</w:t>
      </w:r>
      <w:r w:rsidR="00E94E6A">
        <w:rPr>
          <w:rStyle w:val="FootnoteReference"/>
        </w:rPr>
        <w:footnoteReference w:id="8"/>
      </w:r>
      <w:r w:rsidR="00085CD8">
        <w:t xml:space="preserve"> </w:t>
      </w:r>
      <w:r w:rsidR="0084138C">
        <w:t xml:space="preserve"> </w:t>
      </w:r>
      <w:r w:rsidR="0044644D">
        <w:t xml:space="preserve">  </w:t>
      </w:r>
      <w:r>
        <w:t xml:space="preserve">Mr. Polynice has placed </w:t>
      </w:r>
      <w:r w:rsidR="00190308">
        <w:t xml:space="preserve">no </w:t>
      </w:r>
      <w:r w:rsidR="00C748B3">
        <w:t xml:space="preserve">evidence </w:t>
      </w:r>
      <w:r>
        <w:t>in the record to support revisiting the Bureau’s decision</w:t>
      </w:r>
      <w:r w:rsidR="006C59E0" w:rsidRPr="006C59E0">
        <w:t xml:space="preserve">.  </w:t>
      </w:r>
      <w:r w:rsidR="00EC39BE">
        <w:t xml:space="preserve"> </w:t>
      </w:r>
    </w:p>
    <w:p w14:paraId="48F154EE" w14:textId="1CC179B8" w:rsidR="004B1D0D" w:rsidRDefault="00F62C69" w:rsidP="004B1D0D">
      <w:pPr>
        <w:pStyle w:val="ParaNum"/>
        <w:rPr>
          <w:szCs w:val="22"/>
        </w:rPr>
      </w:pPr>
      <w:r>
        <w:rPr>
          <w:szCs w:val="22"/>
        </w:rPr>
        <w:t xml:space="preserve">Second, Mr. Polynice asserts that we should </w:t>
      </w:r>
      <w:r w:rsidR="00FD7915" w:rsidRPr="00FD7915">
        <w:rPr>
          <w:szCs w:val="22"/>
        </w:rPr>
        <w:t xml:space="preserve">cancel or reduce the forfeiture amount based on </w:t>
      </w:r>
      <w:r>
        <w:rPr>
          <w:szCs w:val="22"/>
        </w:rPr>
        <w:t xml:space="preserve">his </w:t>
      </w:r>
      <w:r w:rsidR="00FD7915" w:rsidRPr="00FD7915">
        <w:rPr>
          <w:szCs w:val="22"/>
        </w:rPr>
        <w:t>alleged inability to pay.</w:t>
      </w:r>
      <w:r>
        <w:rPr>
          <w:rStyle w:val="FootnoteReference"/>
          <w:szCs w:val="22"/>
        </w:rPr>
        <w:footnoteReference w:id="9"/>
      </w:r>
      <w:r w:rsidR="00FD7915" w:rsidRPr="00FD7915">
        <w:rPr>
          <w:szCs w:val="22"/>
        </w:rPr>
        <w:t xml:space="preserve"> </w:t>
      </w:r>
      <w:r w:rsidR="00EC39BE">
        <w:rPr>
          <w:szCs w:val="22"/>
        </w:rPr>
        <w:t xml:space="preserve"> </w:t>
      </w:r>
      <w:r w:rsidR="00EC39BE" w:rsidRPr="004B1D0D">
        <w:rPr>
          <w:szCs w:val="22"/>
        </w:rPr>
        <w:t>Mr. Polynice</w:t>
      </w:r>
      <w:r w:rsidR="00EC39BE">
        <w:rPr>
          <w:szCs w:val="22"/>
        </w:rPr>
        <w:t xml:space="preserve"> did not raise the issue of his purported inability to pay until reconsideration.  </w:t>
      </w:r>
      <w:r>
        <w:rPr>
          <w:szCs w:val="22"/>
        </w:rPr>
        <w:t xml:space="preserve"> </w:t>
      </w:r>
      <w:r w:rsidR="004B1D0D">
        <w:rPr>
          <w:szCs w:val="22"/>
        </w:rPr>
        <w:t xml:space="preserve"> </w:t>
      </w:r>
      <w:r>
        <w:rPr>
          <w:szCs w:val="22"/>
        </w:rPr>
        <w:t>R</w:t>
      </w:r>
      <w:r w:rsidR="004B1D0D" w:rsidRPr="004B1D0D">
        <w:rPr>
          <w:szCs w:val="22"/>
        </w:rPr>
        <w:t xml:space="preserve">econsideration </w:t>
      </w:r>
      <w:r>
        <w:rPr>
          <w:szCs w:val="22"/>
        </w:rPr>
        <w:t xml:space="preserve">based on new information </w:t>
      </w:r>
      <w:r w:rsidR="004B1D0D" w:rsidRPr="004B1D0D">
        <w:rPr>
          <w:szCs w:val="22"/>
        </w:rPr>
        <w:t>is appropriate only when the petitioner either demonstrates a material error or omission in the underlying order or raises additional facts not known or not existing until after the petitioner’s last opportunity to present such matters</w:t>
      </w:r>
      <w:r>
        <w:rPr>
          <w:szCs w:val="22"/>
        </w:rPr>
        <w:t>,</w:t>
      </w:r>
      <w:r>
        <w:rPr>
          <w:rStyle w:val="FootnoteReference"/>
          <w:szCs w:val="22"/>
        </w:rPr>
        <w:footnoteReference w:id="10"/>
      </w:r>
      <w:r w:rsidR="00EC39BE">
        <w:rPr>
          <w:szCs w:val="22"/>
        </w:rPr>
        <w:t xml:space="preserve"> or we find that such reconsideration is required in the public interest</w:t>
      </w:r>
      <w:r w:rsidR="004B1D0D" w:rsidRPr="004B1D0D">
        <w:rPr>
          <w:szCs w:val="22"/>
        </w:rPr>
        <w:t>.</w:t>
      </w:r>
      <w:r w:rsidR="00EC39BE">
        <w:rPr>
          <w:rStyle w:val="FootnoteReference"/>
          <w:szCs w:val="22"/>
        </w:rPr>
        <w:footnoteReference w:id="11"/>
      </w:r>
      <w:r w:rsidR="004B1D0D" w:rsidRPr="004B1D0D">
        <w:rPr>
          <w:szCs w:val="22"/>
        </w:rPr>
        <w:t xml:space="preserve">   </w:t>
      </w:r>
      <w:r w:rsidR="004B1D0D">
        <w:rPr>
          <w:szCs w:val="22"/>
        </w:rPr>
        <w:t xml:space="preserve">Since Mr. Polynice had control of information about his own income at all times during this proceeding, his </w:t>
      </w:r>
      <w:r w:rsidR="004B1D0D" w:rsidRPr="004B1D0D">
        <w:rPr>
          <w:szCs w:val="22"/>
        </w:rPr>
        <w:t xml:space="preserve">Petition fails to </w:t>
      </w:r>
      <w:r w:rsidR="00440D95" w:rsidRPr="004B1D0D">
        <w:rPr>
          <w:szCs w:val="22"/>
        </w:rPr>
        <w:t>raises additional facts not known or not existing until after the petitioner’s last opportunity to present such matters</w:t>
      </w:r>
      <w:r w:rsidR="00440D95">
        <w:rPr>
          <w:szCs w:val="22"/>
        </w:rPr>
        <w:t>.</w:t>
      </w:r>
      <w:r w:rsidR="004B1D0D" w:rsidRPr="004B1D0D">
        <w:rPr>
          <w:szCs w:val="22"/>
        </w:rPr>
        <w:t xml:space="preserve"> </w:t>
      </w:r>
    </w:p>
    <w:p w14:paraId="31BDC785" w14:textId="4D0FE180" w:rsidR="00C748B3" w:rsidRPr="00C748B3" w:rsidRDefault="004B1D0D" w:rsidP="004B1D0D">
      <w:pPr>
        <w:pStyle w:val="ParaNum"/>
        <w:rPr>
          <w:szCs w:val="22"/>
        </w:rPr>
      </w:pPr>
      <w:r>
        <w:rPr>
          <w:szCs w:val="22"/>
        </w:rPr>
        <w:t>Moreover, t</w:t>
      </w:r>
      <w:r w:rsidR="00FD7915" w:rsidRPr="00FD7915">
        <w:rPr>
          <w:szCs w:val="22"/>
        </w:rPr>
        <w:t xml:space="preserve">he NAL specifically stated that a cancellation or reduction of the proposed forfeiture based on </w:t>
      </w:r>
      <w:r w:rsidR="00FD7915">
        <w:rPr>
          <w:szCs w:val="22"/>
        </w:rPr>
        <w:t>i</w:t>
      </w:r>
      <w:r w:rsidR="00FD7915" w:rsidRPr="00FD7915">
        <w:rPr>
          <w:szCs w:val="22"/>
        </w:rPr>
        <w:t xml:space="preserve">nability to pay will not be considered unless the petitioner provides (1) federal tax returns for the most recent three-year period; (2) financial statements prepared according to generally accepted accounting principles; or (3) some other reliable and objective documentation that accurately reflects the petitioner's current financial status.  Mr. </w:t>
      </w:r>
      <w:r w:rsidR="00FD7915">
        <w:rPr>
          <w:szCs w:val="22"/>
        </w:rPr>
        <w:t>Polynice only submit</w:t>
      </w:r>
      <w:r w:rsidR="00921F69">
        <w:rPr>
          <w:szCs w:val="22"/>
        </w:rPr>
        <w:t xml:space="preserve">ted a tax return for one year.  </w:t>
      </w:r>
      <w:r w:rsidR="00440D95">
        <w:rPr>
          <w:szCs w:val="22"/>
        </w:rPr>
        <w:t>T</w:t>
      </w:r>
      <w:r w:rsidR="00FD7915" w:rsidRPr="00FD7915">
        <w:rPr>
          <w:szCs w:val="22"/>
        </w:rPr>
        <w:t>herefore</w:t>
      </w:r>
      <w:r w:rsidR="00440D95">
        <w:rPr>
          <w:szCs w:val="22"/>
        </w:rPr>
        <w:t>, Mr. Polynice has not provided</w:t>
      </w:r>
      <w:r w:rsidR="00FD7915" w:rsidRPr="00FD7915">
        <w:rPr>
          <w:szCs w:val="22"/>
        </w:rPr>
        <w:t xml:space="preserve"> </w:t>
      </w:r>
      <w:r w:rsidR="00921F69">
        <w:rPr>
          <w:szCs w:val="22"/>
        </w:rPr>
        <w:t xml:space="preserve">have enough information to </w:t>
      </w:r>
      <w:r w:rsidR="00440D95">
        <w:rPr>
          <w:szCs w:val="22"/>
        </w:rPr>
        <w:t xml:space="preserve">show that there was any material error in the </w:t>
      </w:r>
      <w:r w:rsidR="00440D95">
        <w:rPr>
          <w:i/>
          <w:szCs w:val="22"/>
        </w:rPr>
        <w:t xml:space="preserve">Forfeiture </w:t>
      </w:r>
      <w:r w:rsidR="00440D95" w:rsidRPr="008E4624">
        <w:rPr>
          <w:i/>
          <w:szCs w:val="22"/>
        </w:rPr>
        <w:t>Order</w:t>
      </w:r>
      <w:r w:rsidR="00440D95">
        <w:rPr>
          <w:szCs w:val="22"/>
        </w:rPr>
        <w:t xml:space="preserve">.  Moreover, </w:t>
      </w:r>
      <w:r w:rsidR="00FD7915" w:rsidRPr="00FD7915">
        <w:rPr>
          <w:szCs w:val="22"/>
        </w:rPr>
        <w:t xml:space="preserve">Mr. </w:t>
      </w:r>
      <w:r w:rsidR="00FD7915">
        <w:rPr>
          <w:szCs w:val="22"/>
        </w:rPr>
        <w:t>Polynice</w:t>
      </w:r>
      <w:r w:rsidR="00440D95">
        <w:rPr>
          <w:szCs w:val="22"/>
        </w:rPr>
        <w:t xml:space="preserve"> has not offered any public interest rationale in favor of considering his</w:t>
      </w:r>
      <w:r w:rsidR="00FD7915">
        <w:rPr>
          <w:szCs w:val="22"/>
        </w:rPr>
        <w:t xml:space="preserve"> </w:t>
      </w:r>
      <w:r w:rsidR="00FD7915" w:rsidRPr="00FD7915">
        <w:rPr>
          <w:szCs w:val="22"/>
        </w:rPr>
        <w:t>inability</w:t>
      </w:r>
      <w:r w:rsidR="00440D95">
        <w:rPr>
          <w:szCs w:val="22"/>
        </w:rPr>
        <w:t>-</w:t>
      </w:r>
      <w:r w:rsidR="00FD7915" w:rsidRPr="00FD7915">
        <w:rPr>
          <w:szCs w:val="22"/>
        </w:rPr>
        <w:t>to</w:t>
      </w:r>
      <w:r w:rsidR="00440D95">
        <w:rPr>
          <w:szCs w:val="22"/>
        </w:rPr>
        <w:t>-</w:t>
      </w:r>
      <w:r w:rsidR="00FD7915" w:rsidRPr="00FD7915">
        <w:rPr>
          <w:szCs w:val="22"/>
        </w:rPr>
        <w:t>pay</w:t>
      </w:r>
      <w:r w:rsidR="00FD7915">
        <w:rPr>
          <w:szCs w:val="22"/>
        </w:rPr>
        <w:t xml:space="preserve"> </w:t>
      </w:r>
      <w:r w:rsidR="00FD7915" w:rsidRPr="00FD7915">
        <w:rPr>
          <w:szCs w:val="22"/>
        </w:rPr>
        <w:t>claim</w:t>
      </w:r>
      <w:r w:rsidR="00440D95">
        <w:rPr>
          <w:szCs w:val="22"/>
        </w:rPr>
        <w:t xml:space="preserve"> here</w:t>
      </w:r>
      <w:r w:rsidR="00FD7915" w:rsidRPr="00FD7915">
        <w:rPr>
          <w:szCs w:val="22"/>
        </w:rPr>
        <w:t xml:space="preserve">. </w:t>
      </w:r>
    </w:p>
    <w:p w14:paraId="51F5E6FF" w14:textId="3CB53832" w:rsidR="009C3F66" w:rsidRPr="006C6E9B" w:rsidRDefault="009C3F66" w:rsidP="006E5991">
      <w:pPr>
        <w:pStyle w:val="ParaNum"/>
        <w:tabs>
          <w:tab w:val="clear" w:pos="1080"/>
        </w:tabs>
      </w:pPr>
      <w:r w:rsidRPr="006C6E9B">
        <w:t xml:space="preserve">Accordingly, </w:t>
      </w:r>
      <w:r w:rsidRPr="006C6E9B">
        <w:rPr>
          <w:b/>
        </w:rPr>
        <w:t xml:space="preserve">IT IS ORDERED </w:t>
      </w:r>
      <w:r w:rsidRPr="006C6E9B">
        <w:t>that, pursuant to Section 405 of the Communications Act of 1934, as amended</w:t>
      </w:r>
      <w:r w:rsidR="00D26F9D" w:rsidRPr="006C6E9B">
        <w:t xml:space="preserve"> (Act),</w:t>
      </w:r>
      <w:r w:rsidR="00CF4791" w:rsidRPr="006C6E9B">
        <w:t xml:space="preserve"> </w:t>
      </w:r>
      <w:r w:rsidRPr="006C6E9B">
        <w:t xml:space="preserve">and Section 1.106 of the </w:t>
      </w:r>
      <w:r w:rsidR="00D26F9D" w:rsidRPr="006C6E9B">
        <w:t>Rules</w:t>
      </w:r>
      <w:r w:rsidRPr="006C6E9B">
        <w:t xml:space="preserve">, the Petition for Reconsideration filed by </w:t>
      </w:r>
      <w:r w:rsidR="00426BDC" w:rsidRPr="006C6E9B">
        <w:t xml:space="preserve">Fabrice Polynice </w:t>
      </w:r>
      <w:r w:rsidR="001D7942" w:rsidRPr="006C6E9B">
        <w:rPr>
          <w:spacing w:val="-2"/>
        </w:rPr>
        <w:t xml:space="preserve">is </w:t>
      </w:r>
      <w:r w:rsidRPr="006C6E9B">
        <w:rPr>
          <w:spacing w:val="-2"/>
        </w:rPr>
        <w:t>hereby</w:t>
      </w:r>
      <w:r w:rsidR="00E510EE">
        <w:rPr>
          <w:b/>
        </w:rPr>
        <w:t xml:space="preserve"> </w:t>
      </w:r>
      <w:r w:rsidR="00F17366">
        <w:rPr>
          <w:b/>
        </w:rPr>
        <w:t>DISMISSED</w:t>
      </w:r>
      <w:r w:rsidRPr="006C6E9B">
        <w:t>.</w:t>
      </w:r>
      <w:r w:rsidR="00000990" w:rsidRPr="006C6E9B">
        <w:rPr>
          <w:rStyle w:val="FootnoteReference"/>
        </w:rPr>
        <w:footnoteReference w:id="12"/>
      </w:r>
    </w:p>
    <w:p w14:paraId="61ABAE95" w14:textId="5E24BB9A" w:rsidR="009C3F66" w:rsidRPr="006C6E9B" w:rsidRDefault="009C3F66" w:rsidP="006E5991">
      <w:pPr>
        <w:pStyle w:val="ParaNum"/>
        <w:tabs>
          <w:tab w:val="clear" w:pos="1080"/>
        </w:tabs>
      </w:pPr>
      <w:r w:rsidRPr="006C6E9B">
        <w:rPr>
          <w:b/>
        </w:rPr>
        <w:t>IT IS FURTHER ORDERED</w:t>
      </w:r>
      <w:r w:rsidRPr="006C6E9B">
        <w:t xml:space="preserve"> that, pursuant to Section 503(b) of the </w:t>
      </w:r>
      <w:r w:rsidR="00D26F9D" w:rsidRPr="006C6E9B">
        <w:t>Act</w:t>
      </w:r>
      <w:r w:rsidR="00901425" w:rsidRPr="006C6E9B">
        <w:t xml:space="preserve"> </w:t>
      </w:r>
      <w:r w:rsidRPr="006C6E9B">
        <w:t>and Sections 0.111, 0.311</w:t>
      </w:r>
      <w:r w:rsidR="00D26F9D" w:rsidRPr="006C6E9B">
        <w:t>, and 1.80 of the R</w:t>
      </w:r>
      <w:r w:rsidRPr="006C6E9B">
        <w:t>ules,</w:t>
      </w:r>
      <w:r w:rsidR="00426BDC" w:rsidRPr="006C6E9B">
        <w:t xml:space="preserve"> Fabrice Polynice </w:t>
      </w:r>
      <w:r w:rsidRPr="006C6E9B">
        <w:rPr>
          <w:b/>
        </w:rPr>
        <w:t>IS LIABLE FOR A MONETARY FORFEITURE</w:t>
      </w:r>
      <w:r w:rsidRPr="006C6E9B">
        <w:t xml:space="preserve"> of </w:t>
      </w:r>
      <w:r w:rsidR="00426BDC" w:rsidRPr="006C6E9B">
        <w:t>$25,000</w:t>
      </w:r>
      <w:r w:rsidR="00D26F9D" w:rsidRPr="006C6E9B">
        <w:t xml:space="preserve"> for willfully and repeatedly violating </w:t>
      </w:r>
      <w:r w:rsidR="00426BDC" w:rsidRPr="006C6E9B">
        <w:t>Section 301 of the Act</w:t>
      </w:r>
      <w:r w:rsidRPr="006C6E9B">
        <w:t>.</w:t>
      </w:r>
      <w:r w:rsidR="00000990" w:rsidRPr="006C6E9B">
        <w:rPr>
          <w:rStyle w:val="FootnoteReference"/>
        </w:rPr>
        <w:footnoteReference w:id="13"/>
      </w:r>
    </w:p>
    <w:p w14:paraId="12558431" w14:textId="4F440190" w:rsidR="0083291F" w:rsidRPr="00193A4F" w:rsidRDefault="0083291F" w:rsidP="006E5991">
      <w:pPr>
        <w:pStyle w:val="ParaNum"/>
        <w:widowControl/>
        <w:tabs>
          <w:tab w:val="clear" w:pos="1080"/>
          <w:tab w:val="left" w:pos="360"/>
        </w:tabs>
        <w:rPr>
          <w:rFonts w:eastAsia="MS Mincho"/>
          <w:color w:val="000000"/>
          <w:szCs w:val="22"/>
        </w:rPr>
      </w:pPr>
      <w:r w:rsidRPr="00193A4F">
        <w:rPr>
          <w:rFonts w:eastAsia="MS Mincho"/>
          <w:szCs w:val="22"/>
        </w:rPr>
        <w:t>Payment of the forfeiture shall be made in the manner provided for in Sectio</w:t>
      </w:r>
      <w:r w:rsidR="00D26F9D" w:rsidRPr="00193A4F">
        <w:rPr>
          <w:rFonts w:eastAsia="MS Mincho"/>
          <w:szCs w:val="22"/>
        </w:rPr>
        <w:t>n 1.80 of the Rules</w:t>
      </w:r>
      <w:r w:rsidRPr="00193A4F">
        <w:rPr>
          <w:rFonts w:eastAsia="MS Mincho"/>
          <w:szCs w:val="22"/>
        </w:rPr>
        <w:t xml:space="preserve"> within thirty (30) calendar days after the release date of this Memorandum Opinion</w:t>
      </w:r>
      <w:r w:rsidR="00901425" w:rsidRPr="00193A4F">
        <w:rPr>
          <w:rFonts w:eastAsia="MS Mincho"/>
          <w:szCs w:val="22"/>
        </w:rPr>
        <w:t xml:space="preserve"> and</w:t>
      </w:r>
      <w:r w:rsidRPr="00193A4F">
        <w:rPr>
          <w:rFonts w:eastAsia="MS Mincho"/>
          <w:szCs w:val="22"/>
        </w:rPr>
        <w:t xml:space="preserve"> Order.</w:t>
      </w:r>
      <w:r w:rsidR="005224CB" w:rsidRPr="00193A4F">
        <w:rPr>
          <w:rStyle w:val="FootnoteReference"/>
          <w:rFonts w:eastAsia="MS Mincho"/>
          <w:szCs w:val="22"/>
        </w:rPr>
        <w:footnoteReference w:id="14"/>
      </w:r>
      <w:r w:rsidRPr="00193A4F">
        <w:rPr>
          <w:rFonts w:eastAsia="MS Mincho"/>
          <w:szCs w:val="22"/>
        </w:rPr>
        <w:t xml:space="preserve">  If the forfeiture is not paid within the period specified, the case may be referred to the U.S. Department of Justice for enforcement of the forfeiture pursuant</w:t>
      </w:r>
      <w:r w:rsidR="00D26F9D" w:rsidRPr="00193A4F">
        <w:rPr>
          <w:rFonts w:eastAsia="MS Mincho"/>
          <w:szCs w:val="22"/>
        </w:rPr>
        <w:t xml:space="preserve"> to Section 504(a) of the Act</w:t>
      </w:r>
      <w:r w:rsidRPr="00193A4F">
        <w:rPr>
          <w:rFonts w:eastAsia="MS Mincho"/>
          <w:szCs w:val="22"/>
        </w:rPr>
        <w:t>.</w:t>
      </w:r>
      <w:r w:rsidR="005224CB" w:rsidRPr="00193A4F">
        <w:rPr>
          <w:rStyle w:val="FootnoteReference"/>
          <w:rFonts w:eastAsia="MS Mincho"/>
          <w:szCs w:val="22"/>
        </w:rPr>
        <w:footnoteReference w:id="15"/>
      </w:r>
      <w:r w:rsidRPr="00193A4F">
        <w:rPr>
          <w:rFonts w:eastAsia="MS Mincho"/>
          <w:szCs w:val="22"/>
        </w:rPr>
        <w:t xml:space="preserve">  </w:t>
      </w:r>
    </w:p>
    <w:p w14:paraId="75BCFB27" w14:textId="293C2FAD" w:rsidR="0083291F" w:rsidRPr="00193A4F" w:rsidRDefault="00193A4F" w:rsidP="006E5991">
      <w:pPr>
        <w:pStyle w:val="ParaNum"/>
        <w:widowControl/>
        <w:tabs>
          <w:tab w:val="clear" w:pos="1080"/>
        </w:tabs>
        <w:rPr>
          <w:rFonts w:eastAsia="MS Mincho"/>
          <w:szCs w:val="22"/>
        </w:rPr>
      </w:pPr>
      <w:r>
        <w:rPr>
          <w:szCs w:val="22"/>
        </w:rPr>
        <w:lastRenderedPageBreak/>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426BDC">
        <w:rPr>
          <w:szCs w:val="22"/>
        </w:rPr>
        <w:t xml:space="preserve">Fabrice Polynice </w:t>
      </w:r>
      <w:r w:rsidRPr="006D73F2">
        <w:rPr>
          <w:szCs w:val="22"/>
        </w:rPr>
        <w:t xml:space="preserve">shall send electronic notification </w:t>
      </w:r>
      <w:r>
        <w:rPr>
          <w:szCs w:val="22"/>
        </w:rPr>
        <w:t xml:space="preserve">of </w:t>
      </w:r>
      <w:r w:rsidRPr="006D73F2">
        <w:rPr>
          <w:szCs w:val="22"/>
        </w:rPr>
        <w:t xml:space="preserve">payment to </w:t>
      </w:r>
      <w:r w:rsidR="00426BDC">
        <w:rPr>
          <w:szCs w:val="22"/>
        </w:rPr>
        <w:t xml:space="preserve">Janet Moran </w:t>
      </w:r>
      <w:r w:rsidRPr="006D73F2">
        <w:rPr>
          <w:szCs w:val="22"/>
        </w:rPr>
        <w:t xml:space="preserve">at </w:t>
      </w:r>
      <w:r w:rsidR="00426BDC">
        <w:rPr>
          <w:szCs w:val="22"/>
        </w:rPr>
        <w:t>Janet.Moran</w:t>
      </w:r>
      <w:r w:rsidRPr="006D73F2">
        <w:rPr>
          <w:szCs w:val="22"/>
        </w:rPr>
        <w:t>@fcc.gov on the date said payment is made.</w:t>
      </w:r>
      <w:r>
        <w:rPr>
          <w:szCs w:val="22"/>
        </w:rPr>
        <w:t xml:space="preserve">  </w:t>
      </w:r>
      <w:r w:rsidR="0083291F" w:rsidRPr="00193A4F">
        <w:rPr>
          <w:rFonts w:eastAsia="MS Mincho"/>
          <w:szCs w:val="22"/>
        </w:rPr>
        <w:t>Regardless of the form of payment, a completed FCC Form 159 (Remittance Advice) must be submitted.</w:t>
      </w:r>
      <w:r w:rsidR="005224CB" w:rsidRPr="00193A4F">
        <w:rPr>
          <w:rStyle w:val="FootnoteReference"/>
          <w:rFonts w:eastAsia="MS Mincho"/>
          <w:szCs w:val="22"/>
        </w:rPr>
        <w:footnoteReference w:id="16"/>
      </w:r>
      <w:r w:rsidR="0083291F"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0083291F" w:rsidRPr="00193A4F">
        <w:rPr>
          <w:color w:val="000000"/>
          <w:szCs w:val="22"/>
        </w:rPr>
        <w:t xml:space="preserve">  </w:t>
      </w:r>
    </w:p>
    <w:p w14:paraId="6DFBFF93" w14:textId="77777777" w:rsidR="0083291F" w:rsidRPr="00193A4F" w:rsidRDefault="0083291F" w:rsidP="006E5991">
      <w:pPr>
        <w:pStyle w:val="ParaNum"/>
        <w:keepLines/>
        <w:widowControl/>
        <w:numPr>
          <w:ilvl w:val="0"/>
          <w:numId w:val="8"/>
        </w:numPr>
        <w:tabs>
          <w:tab w:val="clear" w:pos="1080"/>
        </w:tabs>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7788A6B5" w14:textId="77777777" w:rsidR="0083291F" w:rsidRPr="00193A4F" w:rsidRDefault="0083291F" w:rsidP="006E5991">
      <w:pPr>
        <w:pStyle w:val="ParaNum"/>
        <w:keepNext/>
        <w:keepLines/>
        <w:widowControl/>
        <w:numPr>
          <w:ilvl w:val="0"/>
          <w:numId w:val="8"/>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07054C8" w14:textId="77777777" w:rsidR="0083291F" w:rsidRPr="00193A4F" w:rsidRDefault="0083291F" w:rsidP="006E5991">
      <w:pPr>
        <w:pStyle w:val="ParaNum"/>
        <w:widowControl/>
        <w:numPr>
          <w:ilvl w:val="0"/>
          <w:numId w:val="8"/>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00714D35" w14:textId="0F3C2D19" w:rsidR="0083291F" w:rsidRPr="00193A4F" w:rsidRDefault="0083291F" w:rsidP="006E5991">
      <w:pPr>
        <w:pStyle w:val="ParaNum"/>
        <w:widowControl/>
        <w:tabs>
          <w:tab w:val="clear" w:pos="1080"/>
        </w:tabs>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w:t>
      </w:r>
      <w:r w:rsidR="00D26F9D" w:rsidRPr="00193A4F">
        <w:rPr>
          <w:rFonts w:eastAsia="MS Mincho"/>
          <w:szCs w:val="22"/>
        </w:rPr>
        <w:t>.</w:t>
      </w:r>
      <w:r w:rsidRPr="00193A4F">
        <w:rPr>
          <w:rFonts w:eastAsia="MS Mincho"/>
          <w:szCs w:val="22"/>
        </w:rPr>
        <w:t>C</w:t>
      </w:r>
      <w:r w:rsidR="00D26F9D" w:rsidRPr="00193A4F">
        <w:rPr>
          <w:rFonts w:eastAsia="MS Mincho"/>
          <w:szCs w:val="22"/>
        </w:rPr>
        <w:t>.</w:t>
      </w:r>
      <w:r w:rsidRPr="00193A4F">
        <w:rPr>
          <w:rFonts w:eastAsia="MS Mincho"/>
          <w:szCs w:val="22"/>
        </w:rPr>
        <w:t xml:space="preserve"> 20554.</w:t>
      </w:r>
      <w:r w:rsidR="006C1286" w:rsidRPr="00193A4F">
        <w:rPr>
          <w:rStyle w:val="FootnoteReference"/>
          <w:rFonts w:eastAsia="MS Mincho"/>
          <w:szCs w:val="22"/>
        </w:rPr>
        <w:footnoteReference w:id="17"/>
      </w:r>
      <w:r w:rsidRPr="00193A4F">
        <w:rPr>
          <w:rFonts w:eastAsia="MS Mincho"/>
          <w:szCs w:val="22"/>
        </w:rPr>
        <w:t xml:space="preserve">  </w:t>
      </w:r>
      <w:r w:rsidR="00E815FC" w:rsidRPr="00193A4F">
        <w:rPr>
          <w:rFonts w:eastAsia="MS Mincho"/>
          <w:szCs w:val="22"/>
        </w:rPr>
        <w:t>Q</w:t>
      </w:r>
      <w:r w:rsidRPr="00193A4F">
        <w:rPr>
          <w:rFonts w:eastAsia="MS Mincho"/>
          <w:szCs w:val="22"/>
        </w:rPr>
        <w:t>uestions re</w:t>
      </w:r>
      <w:r w:rsidR="00E815FC" w:rsidRPr="00193A4F">
        <w:rPr>
          <w:rFonts w:eastAsia="MS Mincho"/>
          <w:szCs w:val="22"/>
        </w:rPr>
        <w:t>garding payment procedures s</w:t>
      </w:r>
      <w:r w:rsidRPr="00193A4F">
        <w:rPr>
          <w:rFonts w:eastAsia="MS Mincho"/>
          <w:szCs w:val="22"/>
        </w:rPr>
        <w:t xml:space="preserve">hould </w:t>
      </w:r>
      <w:r w:rsidR="00E815FC" w:rsidRPr="00193A4F">
        <w:rPr>
          <w:rFonts w:eastAsia="MS Mincho"/>
          <w:szCs w:val="22"/>
        </w:rPr>
        <w:t>be directed to</w:t>
      </w:r>
      <w:r w:rsidRPr="00193A4F">
        <w:rPr>
          <w:rFonts w:eastAsia="MS Mincho"/>
          <w:szCs w:val="22"/>
        </w:rPr>
        <w:t xml:space="preserve"> the Financial Operations Group Help Desk by phone, 1-877-480-3201, or by e</w:t>
      </w:r>
      <w:r w:rsidRPr="00193A4F">
        <w:rPr>
          <w:rFonts w:eastAsia="MS Mincho"/>
          <w:szCs w:val="22"/>
        </w:rPr>
        <w:noBreakHyphen/>
        <w:t>mail, ARINQUIRIES@fcc.gov. </w:t>
      </w:r>
    </w:p>
    <w:p w14:paraId="15ABA7D9" w14:textId="5A637C03" w:rsidR="0083291F" w:rsidRPr="00193A4F" w:rsidRDefault="0083291F" w:rsidP="00D26F9D">
      <w:pPr>
        <w:pStyle w:val="ParaNum"/>
        <w:widowControl/>
        <w:tabs>
          <w:tab w:val="clear" w:pos="1080"/>
        </w:tabs>
        <w:rPr>
          <w:b/>
          <w:szCs w:val="22"/>
        </w:rPr>
      </w:pPr>
      <w:r w:rsidRPr="00193A4F">
        <w:rPr>
          <w:b/>
          <w:szCs w:val="22"/>
        </w:rPr>
        <w:t>IT IS FURTHER ORDERED</w:t>
      </w:r>
      <w:r w:rsidRPr="00193A4F">
        <w:rPr>
          <w:szCs w:val="22"/>
        </w:rPr>
        <w:t xml:space="preserve"> </w:t>
      </w:r>
      <w:r w:rsidR="00C94F1E" w:rsidRPr="00193A4F">
        <w:rPr>
          <w:szCs w:val="22"/>
        </w:rPr>
        <w:t>that a copy of this Memorandum Opinion and Order</w:t>
      </w:r>
      <w:r w:rsidR="00C94F1E" w:rsidRPr="00193A4F">
        <w:t xml:space="preserve"> </w:t>
      </w:r>
      <w:r w:rsidR="00193A4F" w:rsidRPr="004749BE">
        <w:rPr>
          <w:color w:val="000000" w:themeColor="text1"/>
          <w:szCs w:val="22"/>
        </w:rPr>
        <w:t xml:space="preserve">shall be sent by first class mail and certified mail, return receipt requested, to </w:t>
      </w:r>
      <w:r w:rsidR="00426BDC">
        <w:rPr>
          <w:color w:val="000000" w:themeColor="text1"/>
          <w:szCs w:val="22"/>
        </w:rPr>
        <w:t xml:space="preserve">Fabrice Polynice at his address of record and </w:t>
      </w:r>
      <w:r w:rsidR="0099524E">
        <w:rPr>
          <w:color w:val="000000" w:themeColor="text1"/>
          <w:szCs w:val="22"/>
        </w:rPr>
        <w:t xml:space="preserve">to his counsel </w:t>
      </w:r>
      <w:r w:rsidR="00426BDC">
        <w:rPr>
          <w:color w:val="000000" w:themeColor="text1"/>
          <w:szCs w:val="22"/>
        </w:rPr>
        <w:t>Terrence Moons, 1031 Ives Dairy Road, Suite 228, Miami, FL  33179</w:t>
      </w:r>
      <w:r w:rsidR="00193A4F" w:rsidRPr="004749BE">
        <w:rPr>
          <w:color w:val="000000" w:themeColor="text1"/>
          <w:szCs w:val="22"/>
        </w:rPr>
        <w:t>.</w:t>
      </w:r>
    </w:p>
    <w:p w14:paraId="787A5A41" w14:textId="77777777" w:rsidR="002A6579" w:rsidRDefault="002A6579" w:rsidP="0083291F">
      <w:pPr>
        <w:rPr>
          <w:szCs w:val="22"/>
        </w:rPr>
      </w:pPr>
    </w:p>
    <w:p w14:paraId="09AD5671" w14:textId="77777777" w:rsidR="0083291F" w:rsidRPr="002A6579" w:rsidRDefault="0083291F" w:rsidP="0083291F">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Pr="002A6579">
        <w:t>FEDERAL COMMUNICATIONS COMMISSION</w:t>
      </w:r>
    </w:p>
    <w:p w14:paraId="18D1D256" w14:textId="77777777" w:rsidR="0083291F" w:rsidRPr="00193A4F" w:rsidRDefault="0083291F" w:rsidP="0083291F">
      <w:pPr>
        <w:rPr>
          <w:szCs w:val="22"/>
        </w:rPr>
      </w:pPr>
    </w:p>
    <w:p w14:paraId="52ECFF9A" w14:textId="77777777" w:rsidR="002D0E6B" w:rsidRPr="00193A4F" w:rsidRDefault="002D0E6B" w:rsidP="002D0E6B">
      <w:pPr>
        <w:rPr>
          <w:szCs w:val="22"/>
        </w:rPr>
      </w:pPr>
    </w:p>
    <w:p w14:paraId="60F2BA32" w14:textId="197DC4E3" w:rsidR="000429BD" w:rsidRDefault="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000429BD">
        <w:rPr>
          <w:szCs w:val="22"/>
        </w:rPr>
        <w:t>Ronald Ramage</w:t>
      </w:r>
    </w:p>
    <w:p w14:paraId="17790016" w14:textId="192FC1C0" w:rsidR="00B7594D" w:rsidRDefault="000429BD" w:rsidP="00F6037E">
      <w:pPr>
        <w:ind w:left="3600" w:firstLine="720"/>
        <w:rPr>
          <w:szCs w:val="22"/>
        </w:rPr>
      </w:pPr>
      <w:r>
        <w:rPr>
          <w:szCs w:val="22"/>
        </w:rPr>
        <w:t>Regional Director, Region Two</w:t>
      </w:r>
    </w:p>
    <w:p w14:paraId="750D457D" w14:textId="4B4C29C6" w:rsidR="000429BD" w:rsidRDefault="000429BD" w:rsidP="00F6037E">
      <w:pPr>
        <w:ind w:left="3600" w:firstLine="720"/>
        <w:rPr>
          <w:szCs w:val="22"/>
        </w:rPr>
      </w:pPr>
      <w:r>
        <w:rPr>
          <w:szCs w:val="22"/>
        </w:rPr>
        <w:t>Enforcement Bureau</w:t>
      </w:r>
    </w:p>
    <w:p w14:paraId="462051E6" w14:textId="77777777" w:rsidR="000429BD" w:rsidRPr="006E5991" w:rsidRDefault="000429BD" w:rsidP="000429BD">
      <w:pPr>
        <w:rPr>
          <w:szCs w:val="22"/>
        </w:rPr>
      </w:pPr>
    </w:p>
    <w:sectPr w:rsidR="000429BD" w:rsidRPr="006E5991" w:rsidSect="002A65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52"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B947B" w14:textId="77777777" w:rsidR="008910D1" w:rsidRDefault="008910D1" w:rsidP="006E5991">
      <w:r>
        <w:separator/>
      </w:r>
    </w:p>
  </w:endnote>
  <w:endnote w:type="continuationSeparator" w:id="0">
    <w:p w14:paraId="13A62C92" w14:textId="77777777" w:rsidR="008910D1" w:rsidRDefault="008910D1" w:rsidP="00B23CDC">
      <w:r>
        <w:continuationSeparator/>
      </w:r>
    </w:p>
  </w:endnote>
  <w:endnote w:type="continuationNotice" w:id="1">
    <w:p w14:paraId="0B576A34" w14:textId="77777777" w:rsidR="008910D1" w:rsidRDefault="00891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FF76" w14:textId="77777777" w:rsidR="006170F2" w:rsidRDefault="0061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B6C3" w14:textId="77777777" w:rsidR="006170F2" w:rsidRDefault="0061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2434" w14:textId="77777777" w:rsidR="006170F2" w:rsidRDefault="0061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571A6" w14:textId="77777777" w:rsidR="008910D1" w:rsidRDefault="008910D1" w:rsidP="00B23CDC">
      <w:r>
        <w:separator/>
      </w:r>
    </w:p>
  </w:footnote>
  <w:footnote w:type="continuationSeparator" w:id="0">
    <w:p w14:paraId="70627138" w14:textId="77777777" w:rsidR="008910D1" w:rsidRPr="006E5991" w:rsidRDefault="008910D1" w:rsidP="006E5991">
      <w:r>
        <w:continuationSeparator/>
      </w:r>
    </w:p>
  </w:footnote>
  <w:footnote w:type="continuationNotice" w:id="1">
    <w:p w14:paraId="58517B5C" w14:textId="77777777" w:rsidR="008910D1" w:rsidRPr="006E5991" w:rsidRDefault="008910D1" w:rsidP="006E5991"/>
  </w:footnote>
  <w:footnote w:id="2">
    <w:p w14:paraId="66E6482D" w14:textId="5C834A3D" w:rsidR="00207996" w:rsidRPr="00207996" w:rsidRDefault="00207996">
      <w:pPr>
        <w:pStyle w:val="FootnoteText"/>
      </w:pPr>
      <w:r>
        <w:rPr>
          <w:rStyle w:val="FootnoteReference"/>
        </w:rPr>
        <w:footnoteRef/>
      </w:r>
      <w:r>
        <w:t xml:space="preserve"> </w:t>
      </w:r>
      <w:r w:rsidR="00F17366" w:rsidRPr="00F17366">
        <w:rPr>
          <w:i/>
        </w:rPr>
        <w:t>See Fabrice Polynice</w:t>
      </w:r>
      <w:r w:rsidR="00F17366" w:rsidRPr="0099524E">
        <w:t xml:space="preserve">, Forfeiture Order, </w:t>
      </w:r>
      <w:r w:rsidR="00F17366">
        <w:t>28</w:t>
      </w:r>
      <w:r w:rsidR="00F17366" w:rsidRPr="0099524E">
        <w:t xml:space="preserve"> FCC Rcd </w:t>
      </w:r>
      <w:r w:rsidR="00F17366" w:rsidRPr="00651495">
        <w:t>4297</w:t>
      </w:r>
      <w:r w:rsidR="00F17366" w:rsidRPr="0099524E">
        <w:t xml:space="preserve"> (Enf. Bur. 201</w:t>
      </w:r>
      <w:r w:rsidR="00F17366">
        <w:t>3</w:t>
      </w:r>
      <w:r w:rsidR="00F17366" w:rsidRPr="0099524E">
        <w:t>)</w:t>
      </w:r>
      <w:r w:rsidR="00F17366">
        <w:t xml:space="preserve"> (</w:t>
      </w:r>
      <w:r w:rsidR="00F17366" w:rsidRPr="00F6037E">
        <w:rPr>
          <w:i/>
        </w:rPr>
        <w:t>Forfeiture Order</w:t>
      </w:r>
      <w:r w:rsidR="00F17366">
        <w:t>)</w:t>
      </w:r>
      <w:r w:rsidR="00F17366" w:rsidRPr="0099524E">
        <w:t xml:space="preserve">, </w:t>
      </w:r>
      <w:r w:rsidR="00F17366" w:rsidRPr="00F17366">
        <w:rPr>
          <w:i/>
        </w:rPr>
        <w:t>aff’g Fabrice Polynice</w:t>
      </w:r>
      <w:r w:rsidR="00F17366">
        <w:t xml:space="preserve">, </w:t>
      </w:r>
      <w:r w:rsidR="00F17366" w:rsidRPr="0099524E">
        <w:t xml:space="preserve">Notice of Apparent Liability for Forfeiture and Order, </w:t>
      </w:r>
      <w:r w:rsidR="00F17366">
        <w:t>27</w:t>
      </w:r>
      <w:r w:rsidR="00F17366" w:rsidRPr="0099524E">
        <w:t xml:space="preserve"> FCC Rcd </w:t>
      </w:r>
      <w:r w:rsidR="00F17366" w:rsidRPr="00C80706">
        <w:t>15079</w:t>
      </w:r>
      <w:r w:rsidR="00F17366" w:rsidRPr="0099524E">
        <w:t xml:space="preserve"> (Enf. Bur. 20</w:t>
      </w:r>
      <w:r w:rsidR="00F17366">
        <w:t>12</w:t>
      </w:r>
      <w:r w:rsidR="00F17366" w:rsidRPr="0099524E">
        <w:t>)</w:t>
      </w:r>
      <w:r w:rsidR="00F17366">
        <w:t>.</w:t>
      </w:r>
    </w:p>
  </w:footnote>
  <w:footnote w:id="3">
    <w:p w14:paraId="053AD3CF" w14:textId="663FBEBA" w:rsidR="000F052E" w:rsidRDefault="000F052E">
      <w:pPr>
        <w:pStyle w:val="FootnoteText"/>
      </w:pPr>
      <w:r>
        <w:rPr>
          <w:rStyle w:val="FootnoteReference"/>
        </w:rPr>
        <w:footnoteRef/>
      </w:r>
      <w:r>
        <w:t xml:space="preserve"> </w:t>
      </w:r>
      <w:r w:rsidRPr="000F052E">
        <w:t>47 U.S.C. § 301.</w:t>
      </w:r>
    </w:p>
  </w:footnote>
  <w:footnote w:id="4">
    <w:p w14:paraId="46AE3362" w14:textId="78DC1946" w:rsidR="00852AE0" w:rsidRDefault="00852AE0">
      <w:pPr>
        <w:pStyle w:val="FootnoteText"/>
      </w:pPr>
      <w:r>
        <w:rPr>
          <w:rStyle w:val="FootnoteReference"/>
        </w:rPr>
        <w:footnoteRef/>
      </w:r>
      <w:r>
        <w:t xml:space="preserve"> 47 U.S.C. § 405(a); 47 C.F.R. § 1.106(f).</w:t>
      </w:r>
    </w:p>
  </w:footnote>
  <w:footnote w:id="5">
    <w:p w14:paraId="783CCA4A" w14:textId="5B8F9C33" w:rsidR="0099524E" w:rsidRDefault="0099524E">
      <w:pPr>
        <w:pStyle w:val="FootnoteText"/>
      </w:pPr>
      <w:r>
        <w:rPr>
          <w:rStyle w:val="FootnoteReference"/>
        </w:rPr>
        <w:footnoteRef/>
      </w:r>
      <w:r>
        <w:t xml:space="preserve"> </w:t>
      </w:r>
      <w:r w:rsidRPr="0099524E">
        <w:t xml:space="preserve">47 C.F.R. § 1.4(b)(2) (stating public notice for non-rulemaking documents occurs on the release date).   </w:t>
      </w:r>
    </w:p>
  </w:footnote>
  <w:footnote w:id="6">
    <w:p w14:paraId="650726A8" w14:textId="2F684ABD" w:rsidR="00000990" w:rsidRPr="00193A4F" w:rsidRDefault="00000990">
      <w:pPr>
        <w:pStyle w:val="FootnoteText"/>
      </w:pPr>
      <w:r w:rsidRPr="00193A4F">
        <w:rPr>
          <w:rStyle w:val="FootnoteReference"/>
        </w:rPr>
        <w:footnoteRef/>
      </w:r>
      <w:r w:rsidRPr="00193A4F">
        <w:t xml:space="preserve"> </w:t>
      </w:r>
      <w:r w:rsidRPr="00193A4F">
        <w:rPr>
          <w:i/>
        </w:rPr>
        <w:t>See EZ Sacramento, Inc.</w:t>
      </w:r>
      <w:r w:rsidRPr="00193A4F">
        <w:t>,</w:t>
      </w:r>
      <w:r w:rsidRPr="00193A4F">
        <w:rPr>
          <w:i/>
        </w:rPr>
        <w:t xml:space="preserve"> </w:t>
      </w:r>
      <w:r w:rsidRPr="00193A4F">
        <w:t xml:space="preserve">Memorandum Opinion and Order, 15 FCC Rcd 18257, 18257, para. 2 (Enf. Bur. 2000) (citing </w:t>
      </w:r>
      <w:r w:rsidRPr="00193A4F">
        <w:rPr>
          <w:i/>
        </w:rPr>
        <w:t>WWIZ, Inc.</w:t>
      </w:r>
      <w:r w:rsidRPr="00193A4F">
        <w:t>,</w:t>
      </w:r>
      <w:r w:rsidRPr="00193A4F">
        <w:rPr>
          <w:i/>
        </w:rPr>
        <w:t xml:space="preserve"> </w:t>
      </w:r>
      <w:r w:rsidRPr="00193A4F">
        <w:t xml:space="preserve">Memorandum Opinion and Order, 37 FCC 685, 686 (1964), </w:t>
      </w:r>
      <w:r w:rsidRPr="00193A4F">
        <w:rPr>
          <w:i/>
        </w:rPr>
        <w:t>aff’d sub. nom. Lorain Journal Co. v. FCC</w:t>
      </w:r>
      <w:r w:rsidRPr="00193A4F">
        <w:t>,</w:t>
      </w:r>
      <w:r w:rsidRPr="00193A4F">
        <w:rPr>
          <w:i/>
        </w:rPr>
        <w:t xml:space="preserve"> </w:t>
      </w:r>
      <w:r w:rsidRPr="00193A4F">
        <w:t xml:space="preserve">351 F.2d 824 (D.C. Cir. 1965), </w:t>
      </w:r>
      <w:r w:rsidRPr="00193A4F">
        <w:rPr>
          <w:i/>
        </w:rPr>
        <w:t>cert. denied</w:t>
      </w:r>
      <w:r w:rsidRPr="00193A4F">
        <w:t>,</w:t>
      </w:r>
      <w:r w:rsidRPr="00193A4F">
        <w:rPr>
          <w:i/>
        </w:rPr>
        <w:t xml:space="preserve"> </w:t>
      </w:r>
      <w:r w:rsidRPr="00193A4F">
        <w:t xml:space="preserve">383 U.S. 967 (1966)); </w:t>
      </w:r>
      <w:r w:rsidRPr="00193A4F">
        <w:rPr>
          <w:i/>
        </w:rPr>
        <w:t>see also</w:t>
      </w:r>
      <w:r w:rsidRPr="00193A4F">
        <w:t xml:space="preserve"> </w:t>
      </w:r>
      <w:r w:rsidRPr="00193A4F">
        <w:rPr>
          <w:i/>
        </w:rPr>
        <w:t>Ely Radio</w:t>
      </w:r>
      <w:r w:rsidRPr="00193A4F">
        <w:t>,</w:t>
      </w:r>
      <w:r w:rsidRPr="00193A4F">
        <w:rPr>
          <w:i/>
        </w:rPr>
        <w:t xml:space="preserve"> LLC</w:t>
      </w:r>
      <w:r w:rsidRPr="00193A4F">
        <w:t xml:space="preserve">, Memorandum Opinion and Order, 27 FCC Rcd 7608, 7610, para. 6 (Enf. Bur. 2012). </w:t>
      </w:r>
    </w:p>
  </w:footnote>
  <w:footnote w:id="7">
    <w:p w14:paraId="667DFAD6" w14:textId="7ED9E771" w:rsidR="000F052E" w:rsidRDefault="000F052E">
      <w:pPr>
        <w:pStyle w:val="FootnoteText"/>
      </w:pPr>
      <w:r>
        <w:rPr>
          <w:rStyle w:val="FootnoteReference"/>
        </w:rPr>
        <w:footnoteRef/>
      </w:r>
      <w:r>
        <w:t xml:space="preserve"> </w:t>
      </w:r>
      <w:r w:rsidR="00E512EC">
        <w:t xml:space="preserve">Petition at </w:t>
      </w:r>
      <w:r w:rsidR="000429BD">
        <w:t>2</w:t>
      </w:r>
      <w:r w:rsidR="00E512EC">
        <w:t xml:space="preserve">. </w:t>
      </w:r>
    </w:p>
  </w:footnote>
  <w:footnote w:id="8">
    <w:p w14:paraId="2E147FA5" w14:textId="4A0277E6" w:rsidR="00E94E6A" w:rsidRDefault="00E94E6A">
      <w:pPr>
        <w:pStyle w:val="FootnoteText"/>
      </w:pPr>
      <w:r>
        <w:rPr>
          <w:rStyle w:val="FootnoteReference"/>
        </w:rPr>
        <w:footnoteRef/>
      </w:r>
      <w:r>
        <w:t xml:space="preserve"> Mr. Polynice admitted he operated an internet radio station, that he was known as “DJ Paz,” and that he created the brand known as “Touche Douce,” which was broadcast on 90.1 FM.  Mr. Polynice had acknowledged the unlicensed radio station on 90.1 FM on his webpages. Multiple webpages contained posts from DJ Paz that he was “live on the air” on station 90.1 FM, and the posts also referenced Mr. Polynice’s personal phone number. The Bureau concluded that if Mr. Polynice only operated an Internet radio station, it was unlikely that he would encourage listeners of his Internet program to tune in “live” to an unlicensed terrestrial radio station on 90.1 FM operated (supposedly) by others; nor would the Internet site he controls mention the unlicensed FM station.  </w:t>
      </w:r>
      <w:r w:rsidR="00E93EB2">
        <w:t>Given the foregoing, the Bureau found Mr. Polynice’s claim that someone else operated the unlicensed broadcast radio station was unconvincing.</w:t>
      </w:r>
      <w:r w:rsidR="00F17366">
        <w:rPr>
          <w:b/>
        </w:rPr>
        <w:t xml:space="preserve"> </w:t>
      </w:r>
      <w:r w:rsidR="00F17366" w:rsidRPr="00F6037E">
        <w:rPr>
          <w:i/>
        </w:rPr>
        <w:t>Forfeiture Order</w:t>
      </w:r>
      <w:r w:rsidR="00E647EC">
        <w:rPr>
          <w:i/>
        </w:rPr>
        <w:t>,</w:t>
      </w:r>
      <w:r w:rsidR="00F17366" w:rsidRPr="00F6037E">
        <w:t xml:space="preserve"> 28 FCC Rcd 4297, </w:t>
      </w:r>
      <w:r w:rsidR="00E647EC">
        <w:t>4298</w:t>
      </w:r>
      <w:r w:rsidR="00F17366" w:rsidRPr="00F6037E">
        <w:t xml:space="preserve">, para. </w:t>
      </w:r>
      <w:r w:rsidR="00E647EC">
        <w:t>4</w:t>
      </w:r>
      <w:r w:rsidR="00F17366" w:rsidRPr="00F6037E">
        <w:t xml:space="preserve"> (2016).</w:t>
      </w:r>
      <w:r>
        <w:t xml:space="preserve"> </w:t>
      </w:r>
      <w:r w:rsidR="00E93EB2">
        <w:t xml:space="preserve"> </w:t>
      </w:r>
    </w:p>
  </w:footnote>
  <w:footnote w:id="9">
    <w:p w14:paraId="7F887D4C" w14:textId="1AB2B4C1" w:rsidR="00F62C69" w:rsidRDefault="00F62C69">
      <w:pPr>
        <w:pStyle w:val="FootnoteText"/>
      </w:pPr>
      <w:r>
        <w:rPr>
          <w:rStyle w:val="FootnoteReference"/>
        </w:rPr>
        <w:footnoteRef/>
      </w:r>
      <w:r>
        <w:t xml:space="preserve"> Petition at 2. </w:t>
      </w:r>
    </w:p>
  </w:footnote>
  <w:footnote w:id="10">
    <w:p w14:paraId="03DB75E8" w14:textId="42878F99" w:rsidR="00F62C69" w:rsidRDefault="00F62C69">
      <w:pPr>
        <w:pStyle w:val="FootnoteText"/>
      </w:pPr>
      <w:r>
        <w:rPr>
          <w:rStyle w:val="FootnoteReference"/>
        </w:rPr>
        <w:footnoteRef/>
      </w:r>
      <w:r>
        <w:t xml:space="preserve"> 47 C.F.R</w:t>
      </w:r>
      <w:r w:rsidR="00E736BC">
        <w:t>.</w:t>
      </w:r>
      <w:r>
        <w:t xml:space="preserve"> § 1.106(c)(1). </w:t>
      </w:r>
    </w:p>
  </w:footnote>
  <w:footnote w:id="11">
    <w:p w14:paraId="4F51C31C" w14:textId="4B20F674" w:rsidR="00EC39BE" w:rsidRDefault="00EC39BE">
      <w:pPr>
        <w:pStyle w:val="FootnoteText"/>
      </w:pPr>
      <w:r>
        <w:rPr>
          <w:rStyle w:val="FootnoteReference"/>
        </w:rPr>
        <w:footnoteRef/>
      </w:r>
      <w:r>
        <w:t xml:space="preserve"> 47 C.F.R</w:t>
      </w:r>
      <w:r w:rsidR="00E736BC">
        <w:t>.</w:t>
      </w:r>
      <w:r>
        <w:t xml:space="preserve"> § 1.106(c)(2).   </w:t>
      </w:r>
    </w:p>
  </w:footnote>
  <w:footnote w:id="12">
    <w:p w14:paraId="2AA285A5" w14:textId="12BDF1F5" w:rsidR="00000990" w:rsidRPr="00193A4F" w:rsidRDefault="00000990">
      <w:pPr>
        <w:pStyle w:val="FootnoteText"/>
      </w:pPr>
      <w:r w:rsidRPr="00193A4F">
        <w:rPr>
          <w:rStyle w:val="FootnoteReference"/>
        </w:rPr>
        <w:footnoteRef/>
      </w:r>
      <w:r w:rsidRPr="00193A4F">
        <w:t xml:space="preserve"> 47 U.S.C. § 405; 47 C.F.R. § 1.106.</w:t>
      </w:r>
    </w:p>
  </w:footnote>
  <w:footnote w:id="13">
    <w:p w14:paraId="58528086" w14:textId="441DB2B1" w:rsidR="00000990" w:rsidRPr="00193A4F" w:rsidRDefault="00000990">
      <w:pPr>
        <w:pStyle w:val="FootnoteText"/>
      </w:pPr>
      <w:r w:rsidRPr="00193A4F">
        <w:rPr>
          <w:rStyle w:val="FootnoteReference"/>
        </w:rPr>
        <w:footnoteRef/>
      </w:r>
      <w:r w:rsidRPr="00193A4F">
        <w:t xml:space="preserve"> </w:t>
      </w:r>
      <w:r w:rsidR="005224CB" w:rsidRPr="00193A4F">
        <w:t>47 U.S.C. § 503(b); 47 C.F.R. §§ 0.111, 0.311, 1.80.</w:t>
      </w:r>
    </w:p>
  </w:footnote>
  <w:footnote w:id="14">
    <w:p w14:paraId="06F8F1A4" w14:textId="606C5762" w:rsidR="005224CB" w:rsidRPr="00193A4F" w:rsidRDefault="005224CB">
      <w:pPr>
        <w:pStyle w:val="FootnoteText"/>
      </w:pPr>
      <w:r w:rsidRPr="00193A4F">
        <w:rPr>
          <w:rStyle w:val="FootnoteReference"/>
        </w:rPr>
        <w:footnoteRef/>
      </w:r>
      <w:r w:rsidRPr="00193A4F">
        <w:t xml:space="preserve"> 47 C.F.R. § 1.80.</w:t>
      </w:r>
    </w:p>
  </w:footnote>
  <w:footnote w:id="15">
    <w:p w14:paraId="78114520" w14:textId="06ADEF02" w:rsidR="005224CB" w:rsidRPr="00193A4F" w:rsidRDefault="005224CB">
      <w:pPr>
        <w:pStyle w:val="FootnoteText"/>
      </w:pPr>
      <w:r w:rsidRPr="00193A4F">
        <w:rPr>
          <w:rStyle w:val="FootnoteReference"/>
        </w:rPr>
        <w:footnoteRef/>
      </w:r>
      <w:r w:rsidRPr="00193A4F">
        <w:t xml:space="preserve"> 47 U.S.C. § 504(a).</w:t>
      </w:r>
    </w:p>
  </w:footnote>
  <w:footnote w:id="16">
    <w:p w14:paraId="75B9279F" w14:textId="02BA3F90" w:rsidR="005224CB" w:rsidRPr="00193A4F" w:rsidRDefault="005224CB">
      <w:pPr>
        <w:pStyle w:val="FootnoteText"/>
      </w:pPr>
      <w:r w:rsidRPr="00193A4F">
        <w:rPr>
          <w:rStyle w:val="FootnoteReference"/>
        </w:rPr>
        <w:footnoteRef/>
      </w:r>
      <w:r w:rsidRPr="00193A4F">
        <w:t xml:space="preserve"> </w:t>
      </w:r>
      <w:r w:rsidRPr="00193A4F">
        <w:rPr>
          <w:rFonts w:eastAsia="MS Mincho"/>
        </w:rPr>
        <w:t>An FCC Form 159 and detailed instructions for completing the form may be obtained at http://www.fcc.gov/Forms/Form159/159.pdf.</w:t>
      </w:r>
    </w:p>
  </w:footnote>
  <w:footnote w:id="17">
    <w:p w14:paraId="5BBD6AAE" w14:textId="0954AC1E" w:rsidR="006C1286" w:rsidRDefault="006C1286">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03DB" w14:textId="77777777" w:rsidR="006170F2" w:rsidRDefault="0061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D44B" w14:textId="427A66D1" w:rsidR="00193A4F" w:rsidRDefault="00193A4F" w:rsidP="00193A4F">
    <w:pPr>
      <w:pStyle w:val="Header"/>
      <w:rPr>
        <w:b w:val="0"/>
      </w:rPr>
    </w:pPr>
    <w:r w:rsidRPr="002A6579">
      <w:rPr>
        <w:noProof/>
        <w:snapToGrid/>
      </w:rPr>
      <mc:AlternateContent>
        <mc:Choice Requires="wps">
          <w:drawing>
            <wp:anchor distT="0" distB="0" distL="114300" distR="114300" simplePos="0" relativeHeight="251661312" behindDoc="1" locked="0" layoutInCell="0" allowOverlap="1" wp14:anchorId="462D870C" wp14:editId="5BA2AD7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7EA37"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E06910">
      <w:rPr>
        <w:spacing w:val="-2"/>
      </w:rPr>
      <w:t>DA</w:t>
    </w:r>
    <w:r w:rsidRPr="004749BE">
      <w:rPr>
        <w:spacing w:val="-2"/>
      </w:rPr>
      <w:t xml:space="preserve"> </w:t>
    </w:r>
    <w:r w:rsidR="00AE5B4A">
      <w:rPr>
        <w:spacing w:val="-2"/>
      </w:rPr>
      <w:t>16-989</w:t>
    </w:r>
  </w:p>
  <w:p w14:paraId="2627E7F6" w14:textId="77777777" w:rsidR="00193A4F" w:rsidRDefault="00193A4F" w:rsidP="0019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CF8B" w14:textId="0562F680" w:rsidR="00E7655F" w:rsidRDefault="00E7655F" w:rsidP="00E7655F">
    <w:pPr>
      <w:pStyle w:val="Header"/>
      <w:rPr>
        <w:b w:val="0"/>
      </w:rPr>
    </w:pPr>
    <w:r w:rsidRPr="00193A4F">
      <w:rPr>
        <w:noProof/>
        <w:snapToGrid/>
      </w:rPr>
      <mc:AlternateContent>
        <mc:Choice Requires="wps">
          <w:drawing>
            <wp:anchor distT="0" distB="0" distL="114300" distR="114300" simplePos="0" relativeHeight="251659264" behindDoc="1" locked="0" layoutInCell="0" allowOverlap="1" wp14:anchorId="7D90AEE8" wp14:editId="3292E8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50FC3F"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E06910">
      <w:rPr>
        <w:spacing w:val="-2"/>
      </w:rPr>
      <w:t>DA</w:t>
    </w:r>
    <w:r w:rsidRPr="002A6579">
      <w:rPr>
        <w:spacing w:val="-2"/>
      </w:rPr>
      <w:t xml:space="preserve"> </w:t>
    </w:r>
    <w:r w:rsidR="003225FB">
      <w:rPr>
        <w:spacing w:val="-2"/>
      </w:rPr>
      <w:t>16-989</w:t>
    </w:r>
  </w:p>
  <w:p w14:paraId="2EE065EB" w14:textId="1DD8EDEA" w:rsidR="0009224B" w:rsidRPr="006E5991" w:rsidRDefault="0009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82925"/>
    <w:multiLevelType w:val="singleLevel"/>
    <w:tmpl w:val="C30AE1CA"/>
    <w:lvl w:ilvl="0">
      <w:start w:val="1"/>
      <w:numFmt w:val="decimal"/>
      <w:pStyle w:val="ParaNum"/>
      <w:lvlText w:val="%1."/>
      <w:lvlJc w:val="left"/>
      <w:pPr>
        <w:tabs>
          <w:tab w:val="num" w:pos="1080"/>
        </w:tabs>
        <w:ind w:left="0" w:firstLine="720"/>
      </w:pPr>
      <w:rPr>
        <w:b w:val="0"/>
      </w:rPr>
    </w:lvl>
  </w:abstractNum>
  <w:abstractNum w:abstractNumId="8">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0990"/>
    <w:rsid w:val="0000707F"/>
    <w:rsid w:val="00036039"/>
    <w:rsid w:val="0003777E"/>
    <w:rsid w:val="00037F90"/>
    <w:rsid w:val="000429BD"/>
    <w:rsid w:val="00070C69"/>
    <w:rsid w:val="00085CD8"/>
    <w:rsid w:val="000875BF"/>
    <w:rsid w:val="0009224B"/>
    <w:rsid w:val="00096D8C"/>
    <w:rsid w:val="000A3765"/>
    <w:rsid w:val="000C0B65"/>
    <w:rsid w:val="000C0D26"/>
    <w:rsid w:val="000C16E9"/>
    <w:rsid w:val="000E05FE"/>
    <w:rsid w:val="000E2358"/>
    <w:rsid w:val="000E28BB"/>
    <w:rsid w:val="000E2EF7"/>
    <w:rsid w:val="000E3D42"/>
    <w:rsid w:val="000F052E"/>
    <w:rsid w:val="000F527C"/>
    <w:rsid w:val="00114FA6"/>
    <w:rsid w:val="00122BD5"/>
    <w:rsid w:val="00133F79"/>
    <w:rsid w:val="00160A7F"/>
    <w:rsid w:val="0016103B"/>
    <w:rsid w:val="00162EA6"/>
    <w:rsid w:val="00190308"/>
    <w:rsid w:val="00193A4F"/>
    <w:rsid w:val="00194A66"/>
    <w:rsid w:val="001B2C60"/>
    <w:rsid w:val="001B6AB2"/>
    <w:rsid w:val="001D4B82"/>
    <w:rsid w:val="001D6BCF"/>
    <w:rsid w:val="001D7942"/>
    <w:rsid w:val="001E01CA"/>
    <w:rsid w:val="001E14A8"/>
    <w:rsid w:val="002034C5"/>
    <w:rsid w:val="00207996"/>
    <w:rsid w:val="00211EE5"/>
    <w:rsid w:val="00242C09"/>
    <w:rsid w:val="00251755"/>
    <w:rsid w:val="00275CF5"/>
    <w:rsid w:val="0028301F"/>
    <w:rsid w:val="00285017"/>
    <w:rsid w:val="00285D0C"/>
    <w:rsid w:val="002A2D2E"/>
    <w:rsid w:val="002A6579"/>
    <w:rsid w:val="002C00E8"/>
    <w:rsid w:val="002D0E6B"/>
    <w:rsid w:val="002D351E"/>
    <w:rsid w:val="00303F13"/>
    <w:rsid w:val="003178AB"/>
    <w:rsid w:val="003225FB"/>
    <w:rsid w:val="00343749"/>
    <w:rsid w:val="00346584"/>
    <w:rsid w:val="00350348"/>
    <w:rsid w:val="00357336"/>
    <w:rsid w:val="003660ED"/>
    <w:rsid w:val="003B0550"/>
    <w:rsid w:val="003B694F"/>
    <w:rsid w:val="003E27C2"/>
    <w:rsid w:val="003F171C"/>
    <w:rsid w:val="00402558"/>
    <w:rsid w:val="00412FC5"/>
    <w:rsid w:val="00422276"/>
    <w:rsid w:val="004242F1"/>
    <w:rsid w:val="00426BDC"/>
    <w:rsid w:val="00434BAC"/>
    <w:rsid w:val="00440D95"/>
    <w:rsid w:val="00445A00"/>
    <w:rsid w:val="0044644D"/>
    <w:rsid w:val="004519A1"/>
    <w:rsid w:val="00451B0F"/>
    <w:rsid w:val="0046143A"/>
    <w:rsid w:val="00486E95"/>
    <w:rsid w:val="004B1D0D"/>
    <w:rsid w:val="004B2A7F"/>
    <w:rsid w:val="004C2EE3"/>
    <w:rsid w:val="004E36FF"/>
    <w:rsid w:val="004E4A22"/>
    <w:rsid w:val="004E6560"/>
    <w:rsid w:val="004F1C24"/>
    <w:rsid w:val="00511968"/>
    <w:rsid w:val="00513788"/>
    <w:rsid w:val="005224CB"/>
    <w:rsid w:val="00534310"/>
    <w:rsid w:val="0055614C"/>
    <w:rsid w:val="0055746A"/>
    <w:rsid w:val="005605B5"/>
    <w:rsid w:val="00573650"/>
    <w:rsid w:val="00577FB4"/>
    <w:rsid w:val="00586D68"/>
    <w:rsid w:val="005A5F65"/>
    <w:rsid w:val="005C760D"/>
    <w:rsid w:val="005E14C2"/>
    <w:rsid w:val="005E6DE0"/>
    <w:rsid w:val="00607BA5"/>
    <w:rsid w:val="0061180A"/>
    <w:rsid w:val="006170F2"/>
    <w:rsid w:val="00617DD5"/>
    <w:rsid w:val="00620339"/>
    <w:rsid w:val="00626EB6"/>
    <w:rsid w:val="006305B1"/>
    <w:rsid w:val="00651495"/>
    <w:rsid w:val="00655D03"/>
    <w:rsid w:val="006770B5"/>
    <w:rsid w:val="00683388"/>
    <w:rsid w:val="00683F84"/>
    <w:rsid w:val="006A593E"/>
    <w:rsid w:val="006A6A81"/>
    <w:rsid w:val="006A6B3E"/>
    <w:rsid w:val="006B2271"/>
    <w:rsid w:val="006C1286"/>
    <w:rsid w:val="006C59E0"/>
    <w:rsid w:val="006C6E9B"/>
    <w:rsid w:val="006E5991"/>
    <w:rsid w:val="006F6E7B"/>
    <w:rsid w:val="006F7393"/>
    <w:rsid w:val="0070224F"/>
    <w:rsid w:val="007115F7"/>
    <w:rsid w:val="00714602"/>
    <w:rsid w:val="007225B2"/>
    <w:rsid w:val="007433C9"/>
    <w:rsid w:val="007710C5"/>
    <w:rsid w:val="00785689"/>
    <w:rsid w:val="0079754B"/>
    <w:rsid w:val="007A1E6D"/>
    <w:rsid w:val="007A6A25"/>
    <w:rsid w:val="007B0EB2"/>
    <w:rsid w:val="007B71BE"/>
    <w:rsid w:val="007D0E8E"/>
    <w:rsid w:val="00800AA8"/>
    <w:rsid w:val="00800B3C"/>
    <w:rsid w:val="00810B6F"/>
    <w:rsid w:val="00822CE0"/>
    <w:rsid w:val="0083291F"/>
    <w:rsid w:val="0084138C"/>
    <w:rsid w:val="00841AB1"/>
    <w:rsid w:val="008469D5"/>
    <w:rsid w:val="00852AE0"/>
    <w:rsid w:val="00864DA0"/>
    <w:rsid w:val="008908CE"/>
    <w:rsid w:val="008910D1"/>
    <w:rsid w:val="008A36DD"/>
    <w:rsid w:val="008A5F2D"/>
    <w:rsid w:val="008C68F1"/>
    <w:rsid w:val="008C7956"/>
    <w:rsid w:val="008E026D"/>
    <w:rsid w:val="008E4624"/>
    <w:rsid w:val="00901425"/>
    <w:rsid w:val="00916167"/>
    <w:rsid w:val="00917FA4"/>
    <w:rsid w:val="0092117B"/>
    <w:rsid w:val="00921803"/>
    <w:rsid w:val="00921F69"/>
    <w:rsid w:val="00926503"/>
    <w:rsid w:val="00933174"/>
    <w:rsid w:val="00933976"/>
    <w:rsid w:val="00965C5A"/>
    <w:rsid w:val="00972589"/>
    <w:rsid w:val="009726D8"/>
    <w:rsid w:val="00991638"/>
    <w:rsid w:val="00991C7F"/>
    <w:rsid w:val="0099524E"/>
    <w:rsid w:val="009A6F09"/>
    <w:rsid w:val="009B6595"/>
    <w:rsid w:val="009C3F66"/>
    <w:rsid w:val="009D7109"/>
    <w:rsid w:val="009F76DB"/>
    <w:rsid w:val="00A173E4"/>
    <w:rsid w:val="00A32C3B"/>
    <w:rsid w:val="00A40E14"/>
    <w:rsid w:val="00A45F4F"/>
    <w:rsid w:val="00A600A9"/>
    <w:rsid w:val="00A81EDF"/>
    <w:rsid w:val="00AA55B7"/>
    <w:rsid w:val="00AA5B9E"/>
    <w:rsid w:val="00AB02A7"/>
    <w:rsid w:val="00AB2407"/>
    <w:rsid w:val="00AB53DF"/>
    <w:rsid w:val="00AC7A18"/>
    <w:rsid w:val="00AE005D"/>
    <w:rsid w:val="00AE5B4A"/>
    <w:rsid w:val="00B0401D"/>
    <w:rsid w:val="00B07E5C"/>
    <w:rsid w:val="00B20659"/>
    <w:rsid w:val="00B23CDC"/>
    <w:rsid w:val="00B37F19"/>
    <w:rsid w:val="00B41958"/>
    <w:rsid w:val="00B47B17"/>
    <w:rsid w:val="00B72C9A"/>
    <w:rsid w:val="00B7594D"/>
    <w:rsid w:val="00B811F7"/>
    <w:rsid w:val="00B86C07"/>
    <w:rsid w:val="00B9450D"/>
    <w:rsid w:val="00B97820"/>
    <w:rsid w:val="00BA5DC6"/>
    <w:rsid w:val="00BA6196"/>
    <w:rsid w:val="00BA6ACC"/>
    <w:rsid w:val="00BC037B"/>
    <w:rsid w:val="00BC6D8C"/>
    <w:rsid w:val="00C1193E"/>
    <w:rsid w:val="00C20BB7"/>
    <w:rsid w:val="00C34006"/>
    <w:rsid w:val="00C35607"/>
    <w:rsid w:val="00C426B1"/>
    <w:rsid w:val="00C43A2F"/>
    <w:rsid w:val="00C63B0B"/>
    <w:rsid w:val="00C66160"/>
    <w:rsid w:val="00C66C7F"/>
    <w:rsid w:val="00C721AC"/>
    <w:rsid w:val="00C748B3"/>
    <w:rsid w:val="00C80706"/>
    <w:rsid w:val="00C90D6A"/>
    <w:rsid w:val="00C94F1E"/>
    <w:rsid w:val="00CA247E"/>
    <w:rsid w:val="00CA6277"/>
    <w:rsid w:val="00CC72B6"/>
    <w:rsid w:val="00CF26FC"/>
    <w:rsid w:val="00CF4791"/>
    <w:rsid w:val="00D0218D"/>
    <w:rsid w:val="00D06FFF"/>
    <w:rsid w:val="00D10AA4"/>
    <w:rsid w:val="00D25FB5"/>
    <w:rsid w:val="00D26F9D"/>
    <w:rsid w:val="00D30AFD"/>
    <w:rsid w:val="00D44223"/>
    <w:rsid w:val="00D66312"/>
    <w:rsid w:val="00D67325"/>
    <w:rsid w:val="00D9034E"/>
    <w:rsid w:val="00DA2529"/>
    <w:rsid w:val="00DB130A"/>
    <w:rsid w:val="00DB2EBB"/>
    <w:rsid w:val="00DC10A1"/>
    <w:rsid w:val="00DC655F"/>
    <w:rsid w:val="00DD0B59"/>
    <w:rsid w:val="00DD7EBD"/>
    <w:rsid w:val="00DE1D2E"/>
    <w:rsid w:val="00DE3EBF"/>
    <w:rsid w:val="00DF2E51"/>
    <w:rsid w:val="00DF5935"/>
    <w:rsid w:val="00DF62B6"/>
    <w:rsid w:val="00E025F4"/>
    <w:rsid w:val="00E06910"/>
    <w:rsid w:val="00E07225"/>
    <w:rsid w:val="00E1189D"/>
    <w:rsid w:val="00E31774"/>
    <w:rsid w:val="00E510EE"/>
    <w:rsid w:val="00E512EC"/>
    <w:rsid w:val="00E5409F"/>
    <w:rsid w:val="00E550A1"/>
    <w:rsid w:val="00E57EA6"/>
    <w:rsid w:val="00E647EC"/>
    <w:rsid w:val="00E72A40"/>
    <w:rsid w:val="00E736BC"/>
    <w:rsid w:val="00E7655F"/>
    <w:rsid w:val="00E815FC"/>
    <w:rsid w:val="00E93EB2"/>
    <w:rsid w:val="00E94E6A"/>
    <w:rsid w:val="00EC0BC7"/>
    <w:rsid w:val="00EC39BE"/>
    <w:rsid w:val="00EE2D66"/>
    <w:rsid w:val="00EE6488"/>
    <w:rsid w:val="00EF61B1"/>
    <w:rsid w:val="00F021FA"/>
    <w:rsid w:val="00F052FC"/>
    <w:rsid w:val="00F17366"/>
    <w:rsid w:val="00F416B1"/>
    <w:rsid w:val="00F548B2"/>
    <w:rsid w:val="00F6037E"/>
    <w:rsid w:val="00F62C69"/>
    <w:rsid w:val="00F62E97"/>
    <w:rsid w:val="00F64209"/>
    <w:rsid w:val="00F6699A"/>
    <w:rsid w:val="00F86BAB"/>
    <w:rsid w:val="00F90AF8"/>
    <w:rsid w:val="00F93BF5"/>
    <w:rsid w:val="00F966B9"/>
    <w:rsid w:val="00F9736C"/>
    <w:rsid w:val="00FB4865"/>
    <w:rsid w:val="00FD0D34"/>
    <w:rsid w:val="00FD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1216</Words>
  <Characters>6534</Characters>
  <Application>Microsoft Office Word</Application>
  <DocSecurity>0</DocSecurity>
  <Lines>116</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2014-07-15T12:55:00Z</cp:lastPrinted>
  <dcterms:created xsi:type="dcterms:W3CDTF">2016-08-30T15:47:00Z</dcterms:created>
  <dcterms:modified xsi:type="dcterms:W3CDTF">2016-08-30T15:47:00Z</dcterms:modified>
  <cp:category> </cp:category>
  <cp:contentStatus> </cp:contentStatus>
</cp:coreProperties>
</file>