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69265" w14:textId="77777777" w:rsidR="00E9376C" w:rsidRPr="00594862" w:rsidRDefault="00E9376C">
      <w:pPr>
        <w:jc w:val="center"/>
        <w:rPr>
          <w:b/>
          <w:color w:val="000000" w:themeColor="text1"/>
          <w:szCs w:val="22"/>
        </w:rPr>
      </w:pPr>
      <w:bookmarkStart w:id="0" w:name="_GoBack"/>
      <w:bookmarkEnd w:id="0"/>
      <w:r w:rsidRPr="00594862">
        <w:rPr>
          <w:b/>
          <w:color w:val="000000" w:themeColor="text1"/>
          <w:szCs w:val="22"/>
        </w:rPr>
        <w:t>Before the</w:t>
      </w:r>
    </w:p>
    <w:p w14:paraId="11769266" w14:textId="77777777" w:rsidR="00E9376C" w:rsidRPr="00594862" w:rsidRDefault="00E9376C">
      <w:pPr>
        <w:pStyle w:val="StyleBoldCentered"/>
        <w:rPr>
          <w:rFonts w:ascii="Times New Roman" w:hAnsi="Times New Roman"/>
          <w:color w:val="000000" w:themeColor="text1"/>
        </w:rPr>
      </w:pPr>
      <w:r w:rsidRPr="00594862">
        <w:rPr>
          <w:rFonts w:ascii="Times New Roman" w:hAnsi="Times New Roman"/>
          <w:color w:val="000000" w:themeColor="text1"/>
        </w:rPr>
        <w:t>F</w:t>
      </w:r>
      <w:r w:rsidRPr="00594862">
        <w:rPr>
          <w:rFonts w:ascii="Times New Roman" w:hAnsi="Times New Roman"/>
          <w:caps w:val="0"/>
          <w:color w:val="000000" w:themeColor="text1"/>
        </w:rPr>
        <w:t>ederal Communications Commission</w:t>
      </w:r>
    </w:p>
    <w:p w14:paraId="11769267" w14:textId="77777777" w:rsidR="00E9376C" w:rsidRPr="00594862" w:rsidRDefault="00E9376C">
      <w:pPr>
        <w:jc w:val="center"/>
        <w:rPr>
          <w:b/>
          <w:color w:val="000000" w:themeColor="text1"/>
          <w:szCs w:val="22"/>
        </w:rPr>
      </w:pPr>
      <w:r w:rsidRPr="00594862">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594862" w14:paraId="1176927C" w14:textId="77777777" w:rsidTr="00500F04">
        <w:tc>
          <w:tcPr>
            <w:tcW w:w="4518" w:type="dxa"/>
          </w:tcPr>
          <w:p w14:paraId="11769268" w14:textId="77777777" w:rsidR="00E9376C" w:rsidRPr="00594862" w:rsidRDefault="00E9376C">
            <w:pPr>
              <w:tabs>
                <w:tab w:val="center" w:pos="4680"/>
              </w:tabs>
              <w:suppressAutoHyphens/>
              <w:rPr>
                <w:color w:val="000000" w:themeColor="text1"/>
                <w:spacing w:val="-2"/>
                <w:szCs w:val="22"/>
              </w:rPr>
            </w:pPr>
          </w:p>
          <w:p w14:paraId="11769269" w14:textId="77777777" w:rsidR="00E9376C" w:rsidRPr="00594862" w:rsidRDefault="00E9376C">
            <w:pPr>
              <w:tabs>
                <w:tab w:val="center" w:pos="4680"/>
              </w:tabs>
              <w:suppressAutoHyphens/>
              <w:rPr>
                <w:color w:val="000000" w:themeColor="text1"/>
                <w:spacing w:val="-2"/>
                <w:szCs w:val="22"/>
              </w:rPr>
            </w:pPr>
            <w:r w:rsidRPr="00594862">
              <w:rPr>
                <w:color w:val="000000" w:themeColor="text1"/>
                <w:spacing w:val="-2"/>
                <w:szCs w:val="22"/>
              </w:rPr>
              <w:t>In the Matter of</w:t>
            </w:r>
          </w:p>
          <w:p w14:paraId="1176926A" w14:textId="77777777" w:rsidR="00E9376C" w:rsidRPr="00594862" w:rsidRDefault="00E9376C">
            <w:pPr>
              <w:tabs>
                <w:tab w:val="center" w:pos="4680"/>
              </w:tabs>
              <w:suppressAutoHyphens/>
              <w:rPr>
                <w:color w:val="000000" w:themeColor="text1"/>
                <w:spacing w:val="-2"/>
                <w:szCs w:val="22"/>
              </w:rPr>
            </w:pPr>
          </w:p>
          <w:p w14:paraId="1176926B" w14:textId="4F9ADD2A" w:rsidR="00E9376C" w:rsidRPr="00594862" w:rsidRDefault="004C2D44">
            <w:pPr>
              <w:tabs>
                <w:tab w:val="center" w:pos="4680"/>
              </w:tabs>
              <w:suppressAutoHyphens/>
              <w:rPr>
                <w:color w:val="000000" w:themeColor="text1"/>
                <w:spacing w:val="-2"/>
                <w:szCs w:val="22"/>
              </w:rPr>
            </w:pPr>
            <w:r w:rsidRPr="00594862">
              <w:rPr>
                <w:color w:val="000000" w:themeColor="text1"/>
                <w:spacing w:val="-2"/>
                <w:szCs w:val="22"/>
              </w:rPr>
              <w:t>Wilner Lundi</w:t>
            </w:r>
          </w:p>
          <w:p w14:paraId="7F662307" w14:textId="77777777" w:rsidR="00232BF1" w:rsidRPr="00594862" w:rsidRDefault="00232BF1">
            <w:pPr>
              <w:tabs>
                <w:tab w:val="center" w:pos="4680"/>
              </w:tabs>
              <w:suppressAutoHyphens/>
              <w:rPr>
                <w:color w:val="000000" w:themeColor="text1"/>
                <w:spacing w:val="-2"/>
                <w:szCs w:val="22"/>
              </w:rPr>
            </w:pPr>
          </w:p>
          <w:p w14:paraId="0C5AB73C" w14:textId="24A311DE" w:rsidR="002E1E54" w:rsidRPr="00594862" w:rsidRDefault="004C2D44" w:rsidP="002E1E54">
            <w:pPr>
              <w:tabs>
                <w:tab w:val="center" w:pos="4680"/>
              </w:tabs>
              <w:suppressAutoHyphens/>
              <w:rPr>
                <w:color w:val="000000" w:themeColor="text1"/>
                <w:spacing w:val="-2"/>
                <w:szCs w:val="22"/>
              </w:rPr>
            </w:pPr>
            <w:r w:rsidRPr="00594862">
              <w:rPr>
                <w:color w:val="000000" w:themeColor="text1"/>
                <w:spacing w:val="-2"/>
                <w:szCs w:val="22"/>
              </w:rPr>
              <w:t>Lake Worth</w:t>
            </w:r>
            <w:r w:rsidR="002E1E54" w:rsidRPr="00594862">
              <w:rPr>
                <w:color w:val="000000" w:themeColor="text1"/>
                <w:spacing w:val="-2"/>
                <w:szCs w:val="22"/>
              </w:rPr>
              <w:t>, Florida</w:t>
            </w:r>
          </w:p>
          <w:p w14:paraId="1176926D" w14:textId="5D32C2C0" w:rsidR="002E1E54" w:rsidRPr="00594862" w:rsidRDefault="002E1E54">
            <w:pPr>
              <w:tabs>
                <w:tab w:val="center" w:pos="4680"/>
              </w:tabs>
              <w:suppressAutoHyphens/>
              <w:rPr>
                <w:color w:val="000000" w:themeColor="text1"/>
                <w:spacing w:val="-2"/>
                <w:szCs w:val="22"/>
              </w:rPr>
            </w:pPr>
          </w:p>
        </w:tc>
        <w:tc>
          <w:tcPr>
            <w:tcW w:w="630" w:type="dxa"/>
          </w:tcPr>
          <w:p w14:paraId="1176926E" w14:textId="77777777" w:rsidR="00E9376C" w:rsidRPr="00594862" w:rsidRDefault="00E9376C">
            <w:pPr>
              <w:tabs>
                <w:tab w:val="center" w:pos="4680"/>
              </w:tabs>
              <w:suppressAutoHyphens/>
              <w:rPr>
                <w:b/>
                <w:color w:val="000000" w:themeColor="text1"/>
                <w:spacing w:val="-2"/>
                <w:szCs w:val="22"/>
              </w:rPr>
            </w:pPr>
          </w:p>
          <w:p w14:paraId="1176926F" w14:textId="77777777" w:rsidR="00E9376C" w:rsidRPr="00594862" w:rsidRDefault="00E9376C">
            <w:pPr>
              <w:tabs>
                <w:tab w:val="center" w:pos="4680"/>
              </w:tabs>
              <w:suppressAutoHyphens/>
              <w:rPr>
                <w:b/>
                <w:color w:val="000000" w:themeColor="text1"/>
                <w:spacing w:val="-2"/>
                <w:szCs w:val="22"/>
              </w:rPr>
            </w:pPr>
            <w:r w:rsidRPr="00594862">
              <w:rPr>
                <w:b/>
                <w:color w:val="000000" w:themeColor="text1"/>
                <w:spacing w:val="-2"/>
                <w:szCs w:val="22"/>
              </w:rPr>
              <w:t xml:space="preserve">  )</w:t>
            </w:r>
          </w:p>
          <w:p w14:paraId="11769270" w14:textId="77777777" w:rsidR="00E9376C" w:rsidRPr="00594862" w:rsidRDefault="00E9376C">
            <w:pPr>
              <w:tabs>
                <w:tab w:val="center" w:pos="4680"/>
              </w:tabs>
              <w:suppressAutoHyphens/>
              <w:rPr>
                <w:b/>
                <w:color w:val="000000" w:themeColor="text1"/>
                <w:spacing w:val="-2"/>
                <w:szCs w:val="22"/>
              </w:rPr>
            </w:pPr>
            <w:r w:rsidRPr="00594862">
              <w:rPr>
                <w:b/>
                <w:color w:val="000000" w:themeColor="text1"/>
                <w:spacing w:val="-2"/>
                <w:szCs w:val="22"/>
              </w:rPr>
              <w:t xml:space="preserve">  )</w:t>
            </w:r>
          </w:p>
          <w:p w14:paraId="11769271" w14:textId="77777777" w:rsidR="00E9376C" w:rsidRPr="00594862" w:rsidRDefault="00E9376C">
            <w:pPr>
              <w:tabs>
                <w:tab w:val="center" w:pos="4680"/>
              </w:tabs>
              <w:suppressAutoHyphens/>
              <w:rPr>
                <w:b/>
                <w:color w:val="000000" w:themeColor="text1"/>
                <w:spacing w:val="-2"/>
                <w:szCs w:val="22"/>
              </w:rPr>
            </w:pPr>
            <w:r w:rsidRPr="00594862">
              <w:rPr>
                <w:b/>
                <w:color w:val="000000" w:themeColor="text1"/>
                <w:spacing w:val="-2"/>
                <w:szCs w:val="22"/>
              </w:rPr>
              <w:t xml:space="preserve">  )</w:t>
            </w:r>
          </w:p>
          <w:p w14:paraId="11769272" w14:textId="77777777" w:rsidR="00E9376C" w:rsidRPr="00594862" w:rsidRDefault="00E9376C">
            <w:pPr>
              <w:tabs>
                <w:tab w:val="center" w:pos="4680"/>
              </w:tabs>
              <w:suppressAutoHyphens/>
              <w:rPr>
                <w:b/>
                <w:color w:val="000000" w:themeColor="text1"/>
                <w:spacing w:val="-2"/>
                <w:szCs w:val="22"/>
              </w:rPr>
            </w:pPr>
            <w:r w:rsidRPr="00594862">
              <w:rPr>
                <w:b/>
                <w:color w:val="000000" w:themeColor="text1"/>
                <w:spacing w:val="-2"/>
                <w:szCs w:val="22"/>
              </w:rPr>
              <w:t xml:space="preserve">  )</w:t>
            </w:r>
          </w:p>
          <w:p w14:paraId="11769273" w14:textId="77777777" w:rsidR="00E9376C" w:rsidRPr="00594862" w:rsidRDefault="00E9376C">
            <w:pPr>
              <w:tabs>
                <w:tab w:val="center" w:pos="4680"/>
              </w:tabs>
              <w:suppressAutoHyphens/>
              <w:rPr>
                <w:b/>
                <w:color w:val="000000" w:themeColor="text1"/>
                <w:spacing w:val="-2"/>
                <w:szCs w:val="22"/>
              </w:rPr>
            </w:pPr>
            <w:r w:rsidRPr="00594862">
              <w:rPr>
                <w:b/>
                <w:color w:val="000000" w:themeColor="text1"/>
                <w:spacing w:val="-2"/>
                <w:szCs w:val="22"/>
              </w:rPr>
              <w:t xml:space="preserve">  )</w:t>
            </w:r>
          </w:p>
          <w:p w14:paraId="11769274" w14:textId="77777777" w:rsidR="00E9376C" w:rsidRPr="00594862" w:rsidRDefault="00E9376C">
            <w:pPr>
              <w:tabs>
                <w:tab w:val="center" w:pos="4680"/>
              </w:tabs>
              <w:suppressAutoHyphens/>
              <w:rPr>
                <w:b/>
                <w:color w:val="000000" w:themeColor="text1"/>
                <w:spacing w:val="-2"/>
                <w:szCs w:val="22"/>
              </w:rPr>
            </w:pPr>
            <w:r w:rsidRPr="00594862">
              <w:rPr>
                <w:b/>
                <w:color w:val="000000" w:themeColor="text1"/>
                <w:spacing w:val="-2"/>
                <w:szCs w:val="22"/>
              </w:rPr>
              <w:t xml:space="preserve"> </w:t>
            </w:r>
          </w:p>
        </w:tc>
        <w:tc>
          <w:tcPr>
            <w:tcW w:w="4248" w:type="dxa"/>
          </w:tcPr>
          <w:p w14:paraId="11769275" w14:textId="77777777" w:rsidR="00E9376C" w:rsidRPr="00594862" w:rsidRDefault="00E9376C">
            <w:pPr>
              <w:tabs>
                <w:tab w:val="center" w:pos="4680"/>
              </w:tabs>
              <w:suppressAutoHyphens/>
              <w:rPr>
                <w:color w:val="000000" w:themeColor="text1"/>
                <w:spacing w:val="-2"/>
                <w:szCs w:val="22"/>
              </w:rPr>
            </w:pPr>
          </w:p>
          <w:p w14:paraId="11769276" w14:textId="77777777" w:rsidR="00242FE3" w:rsidRPr="00594862" w:rsidRDefault="00E9376C">
            <w:pPr>
              <w:rPr>
                <w:color w:val="000000" w:themeColor="text1"/>
                <w:spacing w:val="-2"/>
                <w:szCs w:val="22"/>
              </w:rPr>
            </w:pPr>
            <w:r w:rsidRPr="00594862">
              <w:rPr>
                <w:color w:val="000000" w:themeColor="text1"/>
                <w:spacing w:val="-2"/>
                <w:szCs w:val="22"/>
              </w:rPr>
              <w:t xml:space="preserve">                </w:t>
            </w:r>
          </w:p>
          <w:p w14:paraId="11769278" w14:textId="3885EA59" w:rsidR="00242FE3" w:rsidRPr="00594862" w:rsidRDefault="006976BB" w:rsidP="009F6998">
            <w:pPr>
              <w:rPr>
                <w:snapToGrid/>
                <w:color w:val="000000" w:themeColor="text1"/>
                <w:spacing w:val="-2"/>
                <w:szCs w:val="22"/>
              </w:rPr>
            </w:pPr>
            <w:r w:rsidRPr="00594862">
              <w:rPr>
                <w:color w:val="000000" w:themeColor="text1"/>
                <w:spacing w:val="-2"/>
                <w:szCs w:val="22"/>
              </w:rPr>
              <w:t xml:space="preserve">  </w:t>
            </w:r>
            <w:r w:rsidR="00E9376C" w:rsidRPr="00594862">
              <w:rPr>
                <w:color w:val="000000" w:themeColor="text1"/>
                <w:spacing w:val="-2"/>
                <w:szCs w:val="22"/>
              </w:rPr>
              <w:t xml:space="preserve">File No.:  </w:t>
            </w:r>
            <w:r w:rsidR="00680CCD" w:rsidRPr="00594862">
              <w:rPr>
                <w:color w:val="000000" w:themeColor="text1"/>
                <w:spacing w:val="-2"/>
                <w:szCs w:val="22"/>
              </w:rPr>
              <w:t>EB-FIELDSCR-15-0001</w:t>
            </w:r>
            <w:r w:rsidR="004C2D44" w:rsidRPr="00594862">
              <w:rPr>
                <w:color w:val="000000" w:themeColor="text1"/>
                <w:spacing w:val="-2"/>
                <w:szCs w:val="22"/>
              </w:rPr>
              <w:t>9644</w:t>
            </w:r>
          </w:p>
          <w:p w14:paraId="11769279" w14:textId="06C51B17" w:rsidR="00242FE3" w:rsidRPr="00594862" w:rsidRDefault="006976BB" w:rsidP="009F6998">
            <w:pPr>
              <w:rPr>
                <w:snapToGrid/>
                <w:color w:val="000000" w:themeColor="text1"/>
                <w:spacing w:val="-2"/>
                <w:szCs w:val="22"/>
              </w:rPr>
            </w:pPr>
            <w:r w:rsidRPr="00594862">
              <w:rPr>
                <w:color w:val="000000" w:themeColor="text1"/>
                <w:spacing w:val="-2"/>
                <w:szCs w:val="22"/>
              </w:rPr>
              <w:t xml:space="preserve">  </w:t>
            </w:r>
            <w:r w:rsidR="00E9376C" w:rsidRPr="00594862">
              <w:rPr>
                <w:color w:val="000000" w:themeColor="text1"/>
                <w:spacing w:val="-2"/>
                <w:szCs w:val="22"/>
              </w:rPr>
              <w:t>NAL/Acct. No.</w:t>
            </w:r>
            <w:r w:rsidR="009D265E" w:rsidRPr="00594862">
              <w:rPr>
                <w:color w:val="000000" w:themeColor="text1"/>
                <w:spacing w:val="-2"/>
                <w:szCs w:val="22"/>
              </w:rPr>
              <w:t>:</w:t>
            </w:r>
            <w:r w:rsidR="00A569CE" w:rsidRPr="00594862">
              <w:rPr>
                <w:color w:val="000000" w:themeColor="text1"/>
                <w:spacing w:val="-2"/>
                <w:szCs w:val="22"/>
              </w:rPr>
              <w:t xml:space="preserve">  </w:t>
            </w:r>
            <w:r w:rsidR="00A579AA" w:rsidRPr="00594862">
              <w:rPr>
                <w:bCs/>
                <w:szCs w:val="22"/>
              </w:rPr>
              <w:t>20163260</w:t>
            </w:r>
            <w:r w:rsidR="00B8057A" w:rsidRPr="00594862">
              <w:rPr>
                <w:bCs/>
                <w:szCs w:val="22"/>
              </w:rPr>
              <w:t>0005</w:t>
            </w:r>
          </w:p>
          <w:p w14:paraId="1176927A" w14:textId="7477236E" w:rsidR="00E9376C" w:rsidRPr="00594862" w:rsidRDefault="006976BB" w:rsidP="009F6998">
            <w:pPr>
              <w:rPr>
                <w:snapToGrid/>
                <w:color w:val="000000" w:themeColor="text1"/>
                <w:spacing w:val="-2"/>
                <w:szCs w:val="22"/>
              </w:rPr>
            </w:pPr>
            <w:r w:rsidRPr="00594862">
              <w:rPr>
                <w:color w:val="000000" w:themeColor="text1"/>
                <w:spacing w:val="-2"/>
                <w:szCs w:val="22"/>
              </w:rPr>
              <w:t xml:space="preserve">  </w:t>
            </w:r>
            <w:r w:rsidR="00E9376C" w:rsidRPr="00594862">
              <w:rPr>
                <w:color w:val="000000" w:themeColor="text1"/>
                <w:spacing w:val="-2"/>
                <w:szCs w:val="22"/>
              </w:rPr>
              <w:t xml:space="preserve">FRN:  </w:t>
            </w:r>
            <w:r w:rsidR="00553212" w:rsidRPr="00594862">
              <w:rPr>
                <w:bCs/>
                <w:szCs w:val="22"/>
              </w:rPr>
              <w:t>0025853961</w:t>
            </w:r>
          </w:p>
          <w:p w14:paraId="1176927B" w14:textId="77777777" w:rsidR="00E9376C" w:rsidRPr="00594862" w:rsidRDefault="00E9376C" w:rsidP="009E08F3">
            <w:pPr>
              <w:rPr>
                <w:color w:val="000000" w:themeColor="text1"/>
                <w:szCs w:val="22"/>
              </w:rPr>
            </w:pPr>
            <w:r w:rsidRPr="00594862">
              <w:rPr>
                <w:color w:val="000000" w:themeColor="text1"/>
                <w:spacing w:val="-2"/>
                <w:szCs w:val="22"/>
              </w:rPr>
              <w:t xml:space="preserve">             </w:t>
            </w:r>
          </w:p>
        </w:tc>
      </w:tr>
    </w:tbl>
    <w:p w14:paraId="1176927D" w14:textId="77777777" w:rsidR="00E9376C" w:rsidRPr="00594862" w:rsidRDefault="00E9376C" w:rsidP="00863418">
      <w:pPr>
        <w:pStyle w:val="StyleBoldCentered"/>
        <w:widowControl/>
        <w:rPr>
          <w:rFonts w:ascii="Times New Roman" w:hAnsi="Times New Roman"/>
          <w:color w:val="000000" w:themeColor="text1"/>
        </w:rPr>
      </w:pPr>
      <w:r w:rsidRPr="00594862">
        <w:rPr>
          <w:rFonts w:ascii="Times New Roman" w:hAnsi="Times New Roman"/>
          <w:color w:val="000000" w:themeColor="text1"/>
        </w:rPr>
        <w:t>NOTICE OF APPARENT LIABILITY FOR FORFEITURE</w:t>
      </w:r>
    </w:p>
    <w:p w14:paraId="1176927E" w14:textId="77777777" w:rsidR="00E9376C" w:rsidRPr="00594862" w:rsidRDefault="00E9376C">
      <w:pPr>
        <w:pStyle w:val="BodyText"/>
        <w:tabs>
          <w:tab w:val="left" w:pos="4680"/>
        </w:tabs>
        <w:jc w:val="center"/>
        <w:rPr>
          <w:color w:val="000000" w:themeColor="text1"/>
          <w:sz w:val="22"/>
          <w:szCs w:val="22"/>
          <w:u w:val="none"/>
        </w:rPr>
      </w:pPr>
    </w:p>
    <w:p w14:paraId="1176927F" w14:textId="5DA53FC8" w:rsidR="00652F84" w:rsidRPr="00594862" w:rsidRDefault="00593132" w:rsidP="00652F84">
      <w:pPr>
        <w:tabs>
          <w:tab w:val="left" w:pos="720"/>
          <w:tab w:val="right" w:pos="9360"/>
        </w:tabs>
        <w:suppressAutoHyphens/>
        <w:spacing w:line="227" w:lineRule="auto"/>
        <w:rPr>
          <w:spacing w:val="-2"/>
          <w:szCs w:val="22"/>
        </w:rPr>
      </w:pPr>
      <w:r w:rsidRPr="00594862">
        <w:rPr>
          <w:b/>
          <w:spacing w:val="-2"/>
          <w:szCs w:val="22"/>
        </w:rPr>
        <w:t xml:space="preserve">Adopted:  </w:t>
      </w:r>
      <w:r w:rsidR="00B8057A" w:rsidRPr="00594862">
        <w:rPr>
          <w:b/>
          <w:spacing w:val="-2"/>
          <w:szCs w:val="22"/>
        </w:rPr>
        <w:t>August 31, 2016</w:t>
      </w:r>
      <w:r w:rsidR="00652F84" w:rsidRPr="00594862">
        <w:rPr>
          <w:b/>
          <w:spacing w:val="-2"/>
          <w:szCs w:val="22"/>
        </w:rPr>
        <w:tab/>
        <w:t xml:space="preserve">Released:  </w:t>
      </w:r>
      <w:r w:rsidR="00B8057A" w:rsidRPr="00594862">
        <w:rPr>
          <w:b/>
          <w:spacing w:val="-2"/>
          <w:szCs w:val="22"/>
        </w:rPr>
        <w:t>September 1, 2016</w:t>
      </w:r>
    </w:p>
    <w:p w14:paraId="11769280" w14:textId="77777777" w:rsidR="00E9376C" w:rsidRPr="00594862" w:rsidRDefault="00E9376C" w:rsidP="009645E5">
      <w:pPr>
        <w:pStyle w:val="BodyText"/>
        <w:tabs>
          <w:tab w:val="left" w:pos="4680"/>
        </w:tabs>
        <w:jc w:val="center"/>
        <w:rPr>
          <w:color w:val="000000" w:themeColor="text1"/>
          <w:sz w:val="22"/>
          <w:szCs w:val="22"/>
          <w:u w:val="none"/>
        </w:rPr>
      </w:pPr>
    </w:p>
    <w:p w14:paraId="11769281" w14:textId="4002B4F8" w:rsidR="00CE5F1E" w:rsidRPr="00594862" w:rsidRDefault="00CE5F1E" w:rsidP="00B82F3B">
      <w:pPr>
        <w:tabs>
          <w:tab w:val="left" w:pos="720"/>
          <w:tab w:val="left" w:pos="5760"/>
        </w:tabs>
        <w:suppressAutoHyphens/>
        <w:spacing w:after="120"/>
        <w:jc w:val="both"/>
        <w:rPr>
          <w:spacing w:val="-2"/>
          <w:szCs w:val="22"/>
        </w:rPr>
      </w:pPr>
      <w:r w:rsidRPr="00594862">
        <w:rPr>
          <w:spacing w:val="-2"/>
          <w:szCs w:val="22"/>
        </w:rPr>
        <w:t xml:space="preserve">By the </w:t>
      </w:r>
      <w:r w:rsidR="00657EC9" w:rsidRPr="00594862">
        <w:rPr>
          <w:spacing w:val="-2"/>
          <w:szCs w:val="22"/>
        </w:rPr>
        <w:t>R</w:t>
      </w:r>
      <w:r w:rsidR="00AB7A05" w:rsidRPr="00594862">
        <w:rPr>
          <w:spacing w:val="-2"/>
          <w:szCs w:val="22"/>
        </w:rPr>
        <w:t>e</w:t>
      </w:r>
      <w:r w:rsidR="009D2142" w:rsidRPr="00594862">
        <w:rPr>
          <w:spacing w:val="-2"/>
          <w:szCs w:val="22"/>
        </w:rPr>
        <w:t xml:space="preserve">gional Director, Region </w:t>
      </w:r>
      <w:r w:rsidR="006A76DE" w:rsidRPr="00594862">
        <w:rPr>
          <w:spacing w:val="-2"/>
          <w:szCs w:val="22"/>
        </w:rPr>
        <w:t>Two</w:t>
      </w:r>
      <w:r w:rsidR="00232BF1" w:rsidRPr="00594862">
        <w:rPr>
          <w:spacing w:val="-2"/>
          <w:szCs w:val="22"/>
        </w:rPr>
        <w:t>, Enforcement Bureau</w:t>
      </w:r>
      <w:r w:rsidRPr="00594862">
        <w:rPr>
          <w:spacing w:val="-2"/>
          <w:szCs w:val="22"/>
        </w:rPr>
        <w:t>:</w:t>
      </w:r>
    </w:p>
    <w:p w14:paraId="11769282" w14:textId="77777777" w:rsidR="00E9376C" w:rsidRPr="00594862" w:rsidRDefault="00E9376C" w:rsidP="00F76EED">
      <w:pPr>
        <w:pStyle w:val="Heading1"/>
        <w:rPr>
          <w:rFonts w:ascii="Times New Roman" w:hAnsi="Times New Roman"/>
          <w:color w:val="000000" w:themeColor="text1"/>
          <w:szCs w:val="22"/>
        </w:rPr>
      </w:pPr>
      <w:r w:rsidRPr="00594862">
        <w:rPr>
          <w:rFonts w:ascii="Times New Roman" w:hAnsi="Times New Roman"/>
          <w:color w:val="000000" w:themeColor="text1"/>
          <w:szCs w:val="22"/>
        </w:rPr>
        <w:t>INTRODUCTION</w:t>
      </w:r>
    </w:p>
    <w:p w14:paraId="11769283" w14:textId="5927FD5D" w:rsidR="00E9376C" w:rsidRPr="00594862" w:rsidRDefault="00E9376C" w:rsidP="00F76EED">
      <w:pPr>
        <w:pStyle w:val="ParaNum"/>
        <w:rPr>
          <w:spacing w:val="-2"/>
          <w:szCs w:val="22"/>
        </w:rPr>
      </w:pPr>
      <w:r w:rsidRPr="00594862">
        <w:rPr>
          <w:spacing w:val="-2"/>
          <w:szCs w:val="22"/>
        </w:rPr>
        <w:t>We propose a penalty of $</w:t>
      </w:r>
      <w:r w:rsidR="00232BF1" w:rsidRPr="00594862">
        <w:rPr>
          <w:spacing w:val="-2"/>
          <w:szCs w:val="22"/>
        </w:rPr>
        <w:t>1</w:t>
      </w:r>
      <w:r w:rsidR="000666BA" w:rsidRPr="00594862">
        <w:rPr>
          <w:spacing w:val="-2"/>
          <w:szCs w:val="22"/>
        </w:rPr>
        <w:t>5</w:t>
      </w:r>
      <w:r w:rsidR="00232BF1" w:rsidRPr="00594862">
        <w:rPr>
          <w:spacing w:val="-2"/>
          <w:szCs w:val="22"/>
        </w:rPr>
        <w:t>,000</w:t>
      </w:r>
      <w:r w:rsidR="001A0D4F" w:rsidRPr="00594862">
        <w:rPr>
          <w:spacing w:val="-2"/>
          <w:szCs w:val="22"/>
        </w:rPr>
        <w:t xml:space="preserve"> </w:t>
      </w:r>
      <w:r w:rsidRPr="00594862">
        <w:rPr>
          <w:spacing w:val="-2"/>
          <w:szCs w:val="22"/>
        </w:rPr>
        <w:t>a</w:t>
      </w:r>
      <w:r w:rsidR="0089257F" w:rsidRPr="00594862">
        <w:rPr>
          <w:spacing w:val="-2"/>
          <w:szCs w:val="22"/>
        </w:rPr>
        <w:t>g</w:t>
      </w:r>
      <w:r w:rsidRPr="00594862">
        <w:rPr>
          <w:spacing w:val="-2"/>
          <w:szCs w:val="22"/>
        </w:rPr>
        <w:t>ainst</w:t>
      </w:r>
      <w:r w:rsidR="00232BF1" w:rsidRPr="00594862">
        <w:rPr>
          <w:spacing w:val="-2"/>
          <w:szCs w:val="22"/>
        </w:rPr>
        <w:t xml:space="preserve"> </w:t>
      </w:r>
      <w:r w:rsidR="004C2D44" w:rsidRPr="00594862">
        <w:rPr>
          <w:spacing w:val="-2"/>
          <w:szCs w:val="22"/>
        </w:rPr>
        <w:t xml:space="preserve">Wilner Lundi </w:t>
      </w:r>
      <w:r w:rsidR="006976BB" w:rsidRPr="00594862">
        <w:rPr>
          <w:spacing w:val="-2"/>
          <w:szCs w:val="22"/>
        </w:rPr>
        <w:t xml:space="preserve">for operating </w:t>
      </w:r>
      <w:r w:rsidR="00AB7A05" w:rsidRPr="00594862">
        <w:rPr>
          <w:spacing w:val="-2"/>
          <w:szCs w:val="22"/>
        </w:rPr>
        <w:t>unlicensed radio station</w:t>
      </w:r>
      <w:r w:rsidR="002F1A93" w:rsidRPr="00594862">
        <w:rPr>
          <w:spacing w:val="-2"/>
          <w:szCs w:val="22"/>
        </w:rPr>
        <w:t>s</w:t>
      </w:r>
      <w:r w:rsidR="00AB7A05" w:rsidRPr="00594862">
        <w:rPr>
          <w:spacing w:val="-2"/>
          <w:szCs w:val="22"/>
        </w:rPr>
        <w:t xml:space="preserve"> on </w:t>
      </w:r>
      <w:r w:rsidR="004C2D44" w:rsidRPr="00594862">
        <w:rPr>
          <w:spacing w:val="-2"/>
          <w:szCs w:val="22"/>
        </w:rPr>
        <w:t>91.5</w:t>
      </w:r>
      <w:r w:rsidR="00DF70B1" w:rsidRPr="00594862">
        <w:rPr>
          <w:spacing w:val="-2"/>
          <w:szCs w:val="22"/>
        </w:rPr>
        <w:t xml:space="preserve"> </w:t>
      </w:r>
      <w:r w:rsidR="002F1A93" w:rsidRPr="00594862">
        <w:rPr>
          <w:spacing w:val="-2"/>
          <w:szCs w:val="22"/>
        </w:rPr>
        <w:t xml:space="preserve">and 104.7 </w:t>
      </w:r>
      <w:r w:rsidR="00DF70B1" w:rsidRPr="00594862">
        <w:rPr>
          <w:spacing w:val="-2"/>
          <w:szCs w:val="22"/>
        </w:rPr>
        <w:t xml:space="preserve">MHz in </w:t>
      </w:r>
      <w:r w:rsidR="002C141D" w:rsidRPr="00594862">
        <w:rPr>
          <w:spacing w:val="-2"/>
          <w:szCs w:val="22"/>
        </w:rPr>
        <w:t>Lake Worth</w:t>
      </w:r>
      <w:r w:rsidR="00AB7A05" w:rsidRPr="00594862">
        <w:rPr>
          <w:spacing w:val="-2"/>
          <w:szCs w:val="22"/>
        </w:rPr>
        <w:t>, F</w:t>
      </w:r>
      <w:r w:rsidR="0017088C" w:rsidRPr="00594862">
        <w:rPr>
          <w:spacing w:val="-2"/>
          <w:szCs w:val="22"/>
        </w:rPr>
        <w:t>lorida</w:t>
      </w:r>
      <w:r w:rsidR="006976BB" w:rsidRPr="00594862">
        <w:rPr>
          <w:spacing w:val="-2"/>
          <w:szCs w:val="22"/>
        </w:rPr>
        <w:t xml:space="preserve">.  </w:t>
      </w:r>
      <w:r w:rsidR="00E216B7" w:rsidRPr="00594862">
        <w:rPr>
          <w:spacing w:val="-2"/>
          <w:szCs w:val="22"/>
        </w:rPr>
        <w:t xml:space="preserve">The Commission </w:t>
      </w:r>
      <w:r w:rsidR="002F1A93" w:rsidRPr="00594862">
        <w:rPr>
          <w:spacing w:val="-2"/>
          <w:szCs w:val="22"/>
        </w:rPr>
        <w:t xml:space="preserve">previously </w:t>
      </w:r>
      <w:r w:rsidR="00E216B7" w:rsidRPr="00594862">
        <w:rPr>
          <w:spacing w:val="-2"/>
          <w:szCs w:val="22"/>
        </w:rPr>
        <w:t xml:space="preserve">warned </w:t>
      </w:r>
      <w:r w:rsidR="004C2D44" w:rsidRPr="00594862">
        <w:rPr>
          <w:spacing w:val="-2"/>
          <w:szCs w:val="22"/>
        </w:rPr>
        <w:t>Mr. Lundi</w:t>
      </w:r>
      <w:r w:rsidR="00DF70B1" w:rsidRPr="00594862">
        <w:rPr>
          <w:spacing w:val="-2"/>
          <w:szCs w:val="22"/>
        </w:rPr>
        <w:t xml:space="preserve"> </w:t>
      </w:r>
      <w:r w:rsidR="00E216B7" w:rsidRPr="00594862">
        <w:rPr>
          <w:spacing w:val="-2"/>
          <w:szCs w:val="22"/>
        </w:rPr>
        <w:t xml:space="preserve">that operation of </w:t>
      </w:r>
      <w:r w:rsidR="00317C6A" w:rsidRPr="00594862">
        <w:rPr>
          <w:spacing w:val="-2"/>
          <w:szCs w:val="22"/>
        </w:rPr>
        <w:t xml:space="preserve">an </w:t>
      </w:r>
      <w:r w:rsidR="00E216B7" w:rsidRPr="00594862">
        <w:rPr>
          <w:spacing w:val="-2"/>
          <w:szCs w:val="22"/>
        </w:rPr>
        <w:t xml:space="preserve">unlicensed station was illegal and that continued operation could result in further enforcement action.  </w:t>
      </w:r>
      <w:r w:rsidR="004C2D44" w:rsidRPr="00594862">
        <w:rPr>
          <w:spacing w:val="-2"/>
          <w:szCs w:val="22"/>
        </w:rPr>
        <w:t>Mr. Lundi</w:t>
      </w:r>
      <w:r w:rsidR="00DF70B1" w:rsidRPr="00594862">
        <w:rPr>
          <w:spacing w:val="-2"/>
          <w:szCs w:val="22"/>
        </w:rPr>
        <w:t>’s</w:t>
      </w:r>
      <w:r w:rsidR="00E216B7" w:rsidRPr="00594862">
        <w:rPr>
          <w:spacing w:val="-2"/>
          <w:szCs w:val="22"/>
        </w:rPr>
        <w:t xml:space="preserve"> deliberate disregard of the Commission’s warning warrants </w:t>
      </w:r>
      <w:r w:rsidR="008E31AD" w:rsidRPr="00594862">
        <w:rPr>
          <w:spacing w:val="-2"/>
          <w:szCs w:val="22"/>
        </w:rPr>
        <w:t>a significant</w:t>
      </w:r>
      <w:r w:rsidR="001E491B" w:rsidRPr="00594862">
        <w:rPr>
          <w:spacing w:val="-2"/>
          <w:szCs w:val="22"/>
        </w:rPr>
        <w:t xml:space="preserve"> penalty.</w:t>
      </w:r>
      <w:r w:rsidR="00E216B7" w:rsidRPr="00594862">
        <w:rPr>
          <w:spacing w:val="-2"/>
          <w:szCs w:val="22"/>
        </w:rPr>
        <w:t xml:space="preserve">  Commission action in this area is essential because unlicensed radio stations create a danger of interference to licensed communications</w:t>
      </w:r>
      <w:r w:rsidR="00F76EED" w:rsidRPr="00594862">
        <w:rPr>
          <w:spacing w:val="-2"/>
          <w:szCs w:val="22"/>
        </w:rPr>
        <w:t xml:space="preserve"> and undermine the Commission’s authority over </w:t>
      </w:r>
      <w:r w:rsidR="00763A82" w:rsidRPr="00594862">
        <w:rPr>
          <w:spacing w:val="-2"/>
          <w:szCs w:val="22"/>
        </w:rPr>
        <w:t xml:space="preserve">FM </w:t>
      </w:r>
      <w:r w:rsidR="00F76EED" w:rsidRPr="00594862">
        <w:rPr>
          <w:spacing w:val="-2"/>
          <w:szCs w:val="22"/>
        </w:rPr>
        <w:t>broadcast radio operations</w:t>
      </w:r>
      <w:r w:rsidR="00E216B7" w:rsidRPr="00594862">
        <w:rPr>
          <w:spacing w:val="-2"/>
          <w:szCs w:val="22"/>
        </w:rPr>
        <w:t xml:space="preserve">.  </w:t>
      </w:r>
    </w:p>
    <w:p w14:paraId="11769284" w14:textId="77777777" w:rsidR="0050166C" w:rsidRPr="00594862" w:rsidRDefault="00E9376C" w:rsidP="00F76EED">
      <w:pPr>
        <w:pStyle w:val="Heading1"/>
        <w:rPr>
          <w:rFonts w:ascii="Times New Roman" w:hAnsi="Times New Roman"/>
          <w:color w:val="000000" w:themeColor="text1"/>
          <w:spacing w:val="-2"/>
          <w:szCs w:val="22"/>
        </w:rPr>
      </w:pPr>
      <w:r w:rsidRPr="00594862">
        <w:rPr>
          <w:rFonts w:ascii="Times New Roman" w:hAnsi="Times New Roman"/>
          <w:color w:val="000000" w:themeColor="text1"/>
          <w:szCs w:val="22"/>
        </w:rPr>
        <w:t>BACKGROUND</w:t>
      </w:r>
    </w:p>
    <w:p w14:paraId="0E00EBE5" w14:textId="5EFA5E79" w:rsidR="00BD41CE" w:rsidRPr="00594862" w:rsidRDefault="00BD41CE" w:rsidP="00062A97">
      <w:pPr>
        <w:pStyle w:val="ParaNum"/>
        <w:rPr>
          <w:szCs w:val="22"/>
        </w:rPr>
      </w:pPr>
      <w:r w:rsidRPr="00594862">
        <w:rPr>
          <w:szCs w:val="22"/>
        </w:rPr>
        <w:t>On February 22, 2013, agents from the Enforcement Bureau’s Miami Office (Miami Office) used mobile direction-finding techniques to locate the source of radio frequency transmissions on the frequency 91.5 MHz to an FM transmitting antenna located at a residential property in Delray Beach, Florida.  The agents determined that the transmissions on 91.5 MHz exceeded the limits for operation under Part 15 of the Commission’s rules (Rules),</w:t>
      </w:r>
      <w:r w:rsidRPr="00594862">
        <w:rPr>
          <w:rStyle w:val="FootnoteReference"/>
          <w:color w:val="000000"/>
          <w:spacing w:val="-2"/>
          <w:sz w:val="22"/>
          <w:szCs w:val="22"/>
        </w:rPr>
        <w:footnoteReference w:id="2"/>
      </w:r>
      <w:r w:rsidRPr="00594862">
        <w:rPr>
          <w:szCs w:val="22"/>
        </w:rPr>
        <w:t xml:space="preserve"> and therefore required a license.  The agents consulted the Commission’s records and confirmed that no authorization had been issued for the operation of an FM broadcast station at or near this address.  During the inspection with the property owner, the property owner’s spouse called the operator of the station</w:t>
      </w:r>
      <w:r w:rsidR="006F11AA" w:rsidRPr="00594862">
        <w:rPr>
          <w:szCs w:val="22"/>
        </w:rPr>
        <w:t>,</w:t>
      </w:r>
      <w:r w:rsidRPr="00594862">
        <w:rPr>
          <w:szCs w:val="22"/>
        </w:rPr>
        <w:t xml:space="preserve"> who identified </w:t>
      </w:r>
      <w:r w:rsidR="006F11AA" w:rsidRPr="00594862">
        <w:rPr>
          <w:szCs w:val="22"/>
        </w:rPr>
        <w:t xml:space="preserve">himself </w:t>
      </w:r>
      <w:r w:rsidRPr="00594862">
        <w:rPr>
          <w:szCs w:val="22"/>
        </w:rPr>
        <w:t xml:space="preserve">as </w:t>
      </w:r>
      <w:r w:rsidR="009341C0" w:rsidRPr="00594862">
        <w:rPr>
          <w:szCs w:val="22"/>
        </w:rPr>
        <w:t>“</w:t>
      </w:r>
      <w:r w:rsidRPr="00594862">
        <w:rPr>
          <w:szCs w:val="22"/>
        </w:rPr>
        <w:t>Tiwil.</w:t>
      </w:r>
      <w:r w:rsidR="009341C0" w:rsidRPr="00594862">
        <w:rPr>
          <w:szCs w:val="22"/>
        </w:rPr>
        <w:t>”</w:t>
      </w:r>
      <w:r w:rsidRPr="00594862">
        <w:rPr>
          <w:szCs w:val="22"/>
        </w:rPr>
        <w:t xml:space="preserve">  </w:t>
      </w:r>
      <w:r w:rsidR="00B61E90" w:rsidRPr="00594862">
        <w:rPr>
          <w:szCs w:val="22"/>
        </w:rPr>
        <w:t>One of the</w:t>
      </w:r>
      <w:r w:rsidRPr="00594862">
        <w:rPr>
          <w:szCs w:val="22"/>
        </w:rPr>
        <w:t xml:space="preserve"> agent</w:t>
      </w:r>
      <w:r w:rsidR="00B61E90" w:rsidRPr="00594862">
        <w:rPr>
          <w:szCs w:val="22"/>
        </w:rPr>
        <w:t>s recognized “Tiwil” as Wilner Lundi on the basis of a previous investigation, and</w:t>
      </w:r>
      <w:r w:rsidRPr="00594862">
        <w:rPr>
          <w:szCs w:val="22"/>
        </w:rPr>
        <w:t xml:space="preserve"> verbally warned </w:t>
      </w:r>
      <w:r w:rsidR="00B61E90" w:rsidRPr="00594862">
        <w:rPr>
          <w:szCs w:val="22"/>
        </w:rPr>
        <w:t xml:space="preserve">him </w:t>
      </w:r>
      <w:r w:rsidRPr="00594862">
        <w:rPr>
          <w:szCs w:val="22"/>
        </w:rPr>
        <w:t xml:space="preserve">of the unlicensed station.  </w:t>
      </w:r>
    </w:p>
    <w:p w14:paraId="7DA5691E" w14:textId="75F38BF1" w:rsidR="002F1A93" w:rsidRPr="00594862" w:rsidRDefault="00AC7995" w:rsidP="00062A97">
      <w:pPr>
        <w:pStyle w:val="ParaNum"/>
        <w:rPr>
          <w:szCs w:val="22"/>
        </w:rPr>
      </w:pPr>
      <w:r w:rsidRPr="00594862">
        <w:rPr>
          <w:szCs w:val="22"/>
        </w:rPr>
        <w:t xml:space="preserve">On </w:t>
      </w:r>
      <w:r w:rsidR="00043610" w:rsidRPr="00594862">
        <w:rPr>
          <w:szCs w:val="22"/>
        </w:rPr>
        <w:t xml:space="preserve">January </w:t>
      </w:r>
      <w:r w:rsidR="002F1A93" w:rsidRPr="00594862">
        <w:rPr>
          <w:szCs w:val="22"/>
        </w:rPr>
        <w:t xml:space="preserve">15, 2015, </w:t>
      </w:r>
      <w:r w:rsidR="00E216B7" w:rsidRPr="00594862">
        <w:rPr>
          <w:szCs w:val="22"/>
        </w:rPr>
        <w:t xml:space="preserve">agents </w:t>
      </w:r>
      <w:r w:rsidR="00B01E0F" w:rsidRPr="00594862">
        <w:rPr>
          <w:szCs w:val="22"/>
        </w:rPr>
        <w:t>from the Miami</w:t>
      </w:r>
      <w:r w:rsidR="00CD103A" w:rsidRPr="00594862">
        <w:rPr>
          <w:szCs w:val="22"/>
        </w:rPr>
        <w:t xml:space="preserve"> </w:t>
      </w:r>
      <w:r w:rsidRPr="00594862">
        <w:rPr>
          <w:szCs w:val="22"/>
        </w:rPr>
        <w:t xml:space="preserve">Office </w:t>
      </w:r>
      <w:r w:rsidR="00E216B7" w:rsidRPr="00594862">
        <w:rPr>
          <w:szCs w:val="22"/>
        </w:rPr>
        <w:t xml:space="preserve">used </w:t>
      </w:r>
      <w:r w:rsidR="00D8664F" w:rsidRPr="00594862">
        <w:rPr>
          <w:szCs w:val="22"/>
        </w:rPr>
        <w:t xml:space="preserve">mobile </w:t>
      </w:r>
      <w:r w:rsidR="00E216B7" w:rsidRPr="00594862">
        <w:rPr>
          <w:szCs w:val="22"/>
        </w:rPr>
        <w:t>direction-finding techniques to locate the source of radio frequency t</w:t>
      </w:r>
      <w:r w:rsidRPr="00594862">
        <w:rPr>
          <w:szCs w:val="22"/>
        </w:rPr>
        <w:t>ra</w:t>
      </w:r>
      <w:r w:rsidR="00EC6709" w:rsidRPr="00594862">
        <w:rPr>
          <w:szCs w:val="22"/>
        </w:rPr>
        <w:t xml:space="preserve">nsmissions on the frequency </w:t>
      </w:r>
      <w:r w:rsidR="002F1A93" w:rsidRPr="00594862">
        <w:rPr>
          <w:szCs w:val="22"/>
        </w:rPr>
        <w:t>104.7</w:t>
      </w:r>
      <w:r w:rsidRPr="00594862">
        <w:rPr>
          <w:szCs w:val="22"/>
        </w:rPr>
        <w:t xml:space="preserve"> MHz to</w:t>
      </w:r>
      <w:r w:rsidR="00E216B7" w:rsidRPr="00594862">
        <w:rPr>
          <w:szCs w:val="22"/>
        </w:rPr>
        <w:t xml:space="preserve"> </w:t>
      </w:r>
      <w:r w:rsidRPr="00594862">
        <w:rPr>
          <w:color w:val="000000"/>
          <w:spacing w:val="-2"/>
          <w:szCs w:val="22"/>
        </w:rPr>
        <w:t>a</w:t>
      </w:r>
      <w:r w:rsidR="00553DA2" w:rsidRPr="00594862">
        <w:rPr>
          <w:color w:val="000000"/>
          <w:spacing w:val="-2"/>
          <w:szCs w:val="22"/>
        </w:rPr>
        <w:t>n</w:t>
      </w:r>
      <w:r w:rsidRPr="00594862">
        <w:rPr>
          <w:color w:val="000000"/>
          <w:spacing w:val="-2"/>
          <w:szCs w:val="22"/>
        </w:rPr>
        <w:t xml:space="preserve"> FM t</w:t>
      </w:r>
      <w:r w:rsidR="002F1A93" w:rsidRPr="00594862">
        <w:rPr>
          <w:color w:val="000000"/>
          <w:spacing w:val="-2"/>
          <w:szCs w:val="22"/>
        </w:rPr>
        <w:t>ransmitting antenna located at a property in</w:t>
      </w:r>
      <w:r w:rsidRPr="00594862">
        <w:rPr>
          <w:color w:val="000000"/>
          <w:spacing w:val="-2"/>
          <w:szCs w:val="22"/>
        </w:rPr>
        <w:t xml:space="preserve"> </w:t>
      </w:r>
      <w:r w:rsidR="002C141D" w:rsidRPr="00594862">
        <w:rPr>
          <w:color w:val="000000"/>
          <w:spacing w:val="-2"/>
          <w:szCs w:val="22"/>
        </w:rPr>
        <w:t>Lake Worth</w:t>
      </w:r>
      <w:r w:rsidRPr="00594862">
        <w:rPr>
          <w:color w:val="000000"/>
          <w:spacing w:val="-2"/>
          <w:szCs w:val="22"/>
        </w:rPr>
        <w:t>, F</w:t>
      </w:r>
      <w:r w:rsidR="007816E9" w:rsidRPr="00594862">
        <w:rPr>
          <w:color w:val="000000"/>
          <w:spacing w:val="-2"/>
          <w:szCs w:val="22"/>
        </w:rPr>
        <w:t>lorida</w:t>
      </w:r>
      <w:r w:rsidR="00CD103A" w:rsidRPr="00594862">
        <w:rPr>
          <w:szCs w:val="22"/>
        </w:rPr>
        <w:t xml:space="preserve">.  </w:t>
      </w:r>
      <w:r w:rsidR="002F1A93" w:rsidRPr="00594862">
        <w:rPr>
          <w:szCs w:val="22"/>
        </w:rPr>
        <w:t>T</w:t>
      </w:r>
      <w:r w:rsidR="00043610" w:rsidRPr="00594862">
        <w:rPr>
          <w:szCs w:val="22"/>
        </w:rPr>
        <w:t>he</w:t>
      </w:r>
      <w:r w:rsidR="00E216B7" w:rsidRPr="00594862">
        <w:rPr>
          <w:szCs w:val="22"/>
        </w:rPr>
        <w:t xml:space="preserve"> agents determined that the transmissions on </w:t>
      </w:r>
      <w:r w:rsidR="002F1A93" w:rsidRPr="00594862">
        <w:rPr>
          <w:szCs w:val="22"/>
        </w:rPr>
        <w:t>104.7</w:t>
      </w:r>
      <w:r w:rsidR="00E216B7" w:rsidRPr="00594862">
        <w:rPr>
          <w:szCs w:val="22"/>
        </w:rPr>
        <w:t xml:space="preserve"> MHz exceeded the limits for operation under Part 15 of the Rules, and therefore required a license.  The agents consulted the Commission’s records and confirmed that no authorization had been issued for the operation of an FM broadcast station at or near </w:t>
      </w:r>
      <w:r w:rsidR="0018191A" w:rsidRPr="00594862">
        <w:rPr>
          <w:szCs w:val="22"/>
        </w:rPr>
        <w:t>this address.</w:t>
      </w:r>
      <w:r w:rsidR="00DA002C" w:rsidRPr="00594862">
        <w:rPr>
          <w:szCs w:val="22"/>
        </w:rPr>
        <w:t xml:space="preserve">  </w:t>
      </w:r>
    </w:p>
    <w:p w14:paraId="086AD660" w14:textId="515CBF63" w:rsidR="00C17AAD" w:rsidRPr="00594862" w:rsidRDefault="002F1A93" w:rsidP="002F1A93">
      <w:pPr>
        <w:pStyle w:val="ParaNum"/>
        <w:rPr>
          <w:szCs w:val="22"/>
        </w:rPr>
      </w:pPr>
      <w:r w:rsidRPr="00594862">
        <w:rPr>
          <w:szCs w:val="22"/>
        </w:rPr>
        <w:t xml:space="preserve">On July 9 and December 3, 2015, in response to complaints, agents from the Miami Office used mobile direction-finding techniques to locate the source of radio frequency transmissions on the frequency 91.5 MHz to </w:t>
      </w:r>
      <w:r w:rsidRPr="00594862">
        <w:rPr>
          <w:color w:val="000000"/>
          <w:spacing w:val="-2"/>
          <w:szCs w:val="22"/>
        </w:rPr>
        <w:t xml:space="preserve">an FM transmitting antenna located at </w:t>
      </w:r>
      <w:r w:rsidR="00317C6A" w:rsidRPr="00594862">
        <w:rPr>
          <w:color w:val="000000"/>
          <w:spacing w:val="-2"/>
          <w:szCs w:val="22"/>
        </w:rPr>
        <w:t xml:space="preserve">the same </w:t>
      </w:r>
      <w:r w:rsidRPr="00594862">
        <w:rPr>
          <w:color w:val="000000"/>
          <w:spacing w:val="-2"/>
          <w:szCs w:val="22"/>
        </w:rPr>
        <w:t xml:space="preserve">property </w:t>
      </w:r>
      <w:r w:rsidR="00F658BF" w:rsidRPr="00594862">
        <w:rPr>
          <w:color w:val="000000"/>
          <w:spacing w:val="-2"/>
          <w:szCs w:val="22"/>
        </w:rPr>
        <w:t xml:space="preserve">where agents located </w:t>
      </w:r>
      <w:r w:rsidR="00F658BF" w:rsidRPr="00594862">
        <w:rPr>
          <w:color w:val="000000"/>
          <w:spacing w:val="-2"/>
          <w:szCs w:val="22"/>
        </w:rPr>
        <w:lastRenderedPageBreak/>
        <w:t xml:space="preserve">104.7 MHz on January 15, 2015, </w:t>
      </w:r>
      <w:r w:rsidRPr="00594862">
        <w:rPr>
          <w:color w:val="000000"/>
          <w:spacing w:val="-2"/>
          <w:szCs w:val="22"/>
        </w:rPr>
        <w:t>in Lake Worth, Florida</w:t>
      </w:r>
      <w:r w:rsidRPr="00594862">
        <w:rPr>
          <w:szCs w:val="22"/>
        </w:rPr>
        <w:t xml:space="preserve">.  </w:t>
      </w:r>
      <w:r w:rsidR="00BD6BBC" w:rsidRPr="00594862">
        <w:rPr>
          <w:szCs w:val="22"/>
        </w:rPr>
        <w:t>The</w:t>
      </w:r>
      <w:r w:rsidR="00317C6A" w:rsidRPr="00594862">
        <w:rPr>
          <w:szCs w:val="22"/>
        </w:rPr>
        <w:t xml:space="preserve"> station on 104.7 MHz was no longer operating from this property.  </w:t>
      </w:r>
      <w:r w:rsidR="00DE630E" w:rsidRPr="00594862">
        <w:rPr>
          <w:szCs w:val="22"/>
        </w:rPr>
        <w:t xml:space="preserve">The agents </w:t>
      </w:r>
      <w:r w:rsidR="003C0097" w:rsidRPr="00594862">
        <w:rPr>
          <w:szCs w:val="22"/>
        </w:rPr>
        <w:t xml:space="preserve">determined that the transmissions on 91.5 MHz exceeded the limits for operation under Part 15 of the Rules, and therefore required a license.  </w:t>
      </w:r>
      <w:r w:rsidR="003831AE" w:rsidRPr="00594862">
        <w:rPr>
          <w:szCs w:val="22"/>
        </w:rPr>
        <w:t>The a</w:t>
      </w:r>
      <w:r w:rsidR="003C0097" w:rsidRPr="00594862">
        <w:rPr>
          <w:szCs w:val="22"/>
        </w:rPr>
        <w:t>gents</w:t>
      </w:r>
      <w:r w:rsidR="00DE630E" w:rsidRPr="00594862">
        <w:rPr>
          <w:szCs w:val="22"/>
        </w:rPr>
        <w:t xml:space="preserve"> </w:t>
      </w:r>
      <w:r w:rsidR="003831AE" w:rsidRPr="00594862">
        <w:rPr>
          <w:szCs w:val="22"/>
        </w:rPr>
        <w:t xml:space="preserve">also </w:t>
      </w:r>
      <w:r w:rsidR="00DE630E" w:rsidRPr="00594862">
        <w:rPr>
          <w:szCs w:val="22"/>
        </w:rPr>
        <w:t xml:space="preserve">determined that no authorization had been issued to operate </w:t>
      </w:r>
      <w:r w:rsidR="003C0097" w:rsidRPr="00594862">
        <w:rPr>
          <w:szCs w:val="22"/>
        </w:rPr>
        <w:t xml:space="preserve">an FM </w:t>
      </w:r>
      <w:r w:rsidR="00DE630E" w:rsidRPr="00594862">
        <w:rPr>
          <w:szCs w:val="22"/>
        </w:rPr>
        <w:t xml:space="preserve">station </w:t>
      </w:r>
      <w:r w:rsidR="003C0097" w:rsidRPr="00594862">
        <w:rPr>
          <w:szCs w:val="22"/>
        </w:rPr>
        <w:t xml:space="preserve">on 91.5 MHz or any other frequency </w:t>
      </w:r>
      <w:r w:rsidR="00DE630E" w:rsidRPr="00594862">
        <w:rPr>
          <w:szCs w:val="22"/>
        </w:rPr>
        <w:t xml:space="preserve">at or near </w:t>
      </w:r>
      <w:r w:rsidR="003C0097" w:rsidRPr="00594862">
        <w:rPr>
          <w:szCs w:val="22"/>
        </w:rPr>
        <w:t xml:space="preserve">this location in </w:t>
      </w:r>
      <w:r w:rsidR="00DE630E" w:rsidRPr="00594862">
        <w:rPr>
          <w:szCs w:val="22"/>
        </w:rPr>
        <w:t>Lake Worth, Florida.</w:t>
      </w:r>
      <w:r w:rsidRPr="00594862">
        <w:rPr>
          <w:szCs w:val="22"/>
        </w:rPr>
        <w:t xml:space="preserve"> </w:t>
      </w:r>
      <w:r w:rsidR="00196D1D" w:rsidRPr="00594862">
        <w:rPr>
          <w:szCs w:val="22"/>
        </w:rPr>
        <w:t xml:space="preserve"> </w:t>
      </w:r>
      <w:r w:rsidR="00ED2147" w:rsidRPr="00594862">
        <w:rPr>
          <w:szCs w:val="22"/>
        </w:rPr>
        <w:t>In response to a December 2015 Warning of Unlicensed Operation issued to the property owners,</w:t>
      </w:r>
      <w:r w:rsidR="00ED2147" w:rsidRPr="00594862">
        <w:rPr>
          <w:rStyle w:val="FootnoteReference"/>
          <w:sz w:val="22"/>
          <w:szCs w:val="22"/>
        </w:rPr>
        <w:footnoteReference w:id="3"/>
      </w:r>
      <w:r w:rsidR="00ED2147" w:rsidRPr="00594862">
        <w:rPr>
          <w:szCs w:val="22"/>
        </w:rPr>
        <w:t xml:space="preserve"> t</w:t>
      </w:r>
      <w:r w:rsidRPr="00594862">
        <w:rPr>
          <w:szCs w:val="22"/>
        </w:rPr>
        <w:t xml:space="preserve">he property owner </w:t>
      </w:r>
      <w:r w:rsidR="00C17AAD" w:rsidRPr="00594862">
        <w:rPr>
          <w:szCs w:val="22"/>
        </w:rPr>
        <w:t xml:space="preserve">stated </w:t>
      </w:r>
      <w:r w:rsidR="00A807D9" w:rsidRPr="00594862">
        <w:rPr>
          <w:szCs w:val="22"/>
        </w:rPr>
        <w:t xml:space="preserve">via telephone </w:t>
      </w:r>
      <w:r w:rsidR="00C17AAD" w:rsidRPr="00594862">
        <w:rPr>
          <w:szCs w:val="22"/>
        </w:rPr>
        <w:t xml:space="preserve">that his tenant </w:t>
      </w:r>
      <w:r w:rsidR="00BD6BBC" w:rsidRPr="00594862">
        <w:rPr>
          <w:szCs w:val="22"/>
        </w:rPr>
        <w:t xml:space="preserve">sublet </w:t>
      </w:r>
      <w:r w:rsidR="00CC53B9" w:rsidRPr="00594862">
        <w:rPr>
          <w:szCs w:val="22"/>
        </w:rPr>
        <w:t xml:space="preserve">a </w:t>
      </w:r>
      <w:r w:rsidR="00C17AAD" w:rsidRPr="00594862">
        <w:rPr>
          <w:szCs w:val="22"/>
        </w:rPr>
        <w:t xml:space="preserve">small structure in the </w:t>
      </w:r>
      <w:r w:rsidR="00CC53B9" w:rsidRPr="00594862">
        <w:rPr>
          <w:szCs w:val="22"/>
        </w:rPr>
        <w:t xml:space="preserve">rear of the property </w:t>
      </w:r>
      <w:r w:rsidR="00C17AAD" w:rsidRPr="00594862">
        <w:rPr>
          <w:szCs w:val="22"/>
        </w:rPr>
        <w:t xml:space="preserve">to “Radio Super FM” and </w:t>
      </w:r>
      <w:r w:rsidR="00A807D9" w:rsidRPr="00594862">
        <w:rPr>
          <w:szCs w:val="22"/>
        </w:rPr>
        <w:t xml:space="preserve">via email </w:t>
      </w:r>
      <w:r w:rsidR="00C17AAD" w:rsidRPr="00594862">
        <w:rPr>
          <w:szCs w:val="22"/>
        </w:rPr>
        <w:t>provided contact phone number</w:t>
      </w:r>
      <w:r w:rsidR="00527810" w:rsidRPr="00594862">
        <w:rPr>
          <w:szCs w:val="22"/>
        </w:rPr>
        <w:t>s</w:t>
      </w:r>
      <w:r w:rsidR="003C0097" w:rsidRPr="00594862">
        <w:rPr>
          <w:szCs w:val="22"/>
        </w:rPr>
        <w:t xml:space="preserve"> for the operator</w:t>
      </w:r>
      <w:r w:rsidR="00527810" w:rsidRPr="00594862">
        <w:rPr>
          <w:szCs w:val="22"/>
        </w:rPr>
        <w:t>.</w:t>
      </w:r>
      <w:r w:rsidR="001E34AF" w:rsidRPr="00594862">
        <w:rPr>
          <w:rStyle w:val="FootnoteReference"/>
          <w:sz w:val="22"/>
          <w:szCs w:val="22"/>
        </w:rPr>
        <w:footnoteReference w:id="4"/>
      </w:r>
      <w:r w:rsidR="00527810" w:rsidRPr="00594862">
        <w:rPr>
          <w:szCs w:val="22"/>
        </w:rPr>
        <w:t xml:space="preserve"> </w:t>
      </w:r>
      <w:r w:rsidR="00196D1D" w:rsidRPr="00594862">
        <w:rPr>
          <w:szCs w:val="22"/>
        </w:rPr>
        <w:t xml:space="preserve"> </w:t>
      </w:r>
      <w:r w:rsidR="00ED2147" w:rsidRPr="00594862">
        <w:rPr>
          <w:szCs w:val="22"/>
        </w:rPr>
        <w:t>T</w:t>
      </w:r>
      <w:r w:rsidR="00B427E3" w:rsidRPr="00594862">
        <w:rPr>
          <w:szCs w:val="22"/>
        </w:rPr>
        <w:t>he property owner</w:t>
      </w:r>
      <w:r w:rsidR="00EA6349" w:rsidRPr="00594862">
        <w:rPr>
          <w:szCs w:val="22"/>
        </w:rPr>
        <w:t xml:space="preserve"> also stated that his</w:t>
      </w:r>
      <w:r w:rsidR="00ED2147" w:rsidRPr="00594862">
        <w:rPr>
          <w:szCs w:val="22"/>
        </w:rPr>
        <w:t xml:space="preserve"> tenant</w:t>
      </w:r>
      <w:r w:rsidR="00B427E3" w:rsidRPr="00594862">
        <w:rPr>
          <w:szCs w:val="22"/>
        </w:rPr>
        <w:t xml:space="preserve"> identified Mr. Lundi </w:t>
      </w:r>
      <w:r w:rsidR="00ED2147" w:rsidRPr="00594862">
        <w:rPr>
          <w:szCs w:val="22"/>
        </w:rPr>
        <w:t xml:space="preserve">from a photograph provided by an agent as </w:t>
      </w:r>
      <w:r w:rsidR="00B427E3" w:rsidRPr="00594862">
        <w:rPr>
          <w:szCs w:val="22"/>
        </w:rPr>
        <w:t>the individual “who removed the antennae and equipment</w:t>
      </w:r>
      <w:r w:rsidR="00ED2147" w:rsidRPr="00594862">
        <w:rPr>
          <w:szCs w:val="22"/>
        </w:rPr>
        <w:t>.”</w:t>
      </w:r>
      <w:r w:rsidR="00196D1D" w:rsidRPr="00594862">
        <w:rPr>
          <w:rStyle w:val="FootnoteReference"/>
          <w:sz w:val="22"/>
          <w:szCs w:val="22"/>
        </w:rPr>
        <w:footnoteReference w:id="5"/>
      </w:r>
      <w:r w:rsidR="00527810" w:rsidRPr="00594862">
        <w:rPr>
          <w:szCs w:val="22"/>
        </w:rPr>
        <w:t xml:space="preserve">   </w:t>
      </w:r>
      <w:r w:rsidR="003831AE" w:rsidRPr="00594862">
        <w:rPr>
          <w:szCs w:val="22"/>
        </w:rPr>
        <w:t xml:space="preserve">  </w:t>
      </w:r>
    </w:p>
    <w:p w14:paraId="3C536ECF" w14:textId="502813B3" w:rsidR="005A7DBA" w:rsidRPr="00594862" w:rsidRDefault="00DA002C" w:rsidP="009D2142">
      <w:pPr>
        <w:pStyle w:val="ParaNum"/>
        <w:rPr>
          <w:szCs w:val="22"/>
        </w:rPr>
      </w:pPr>
      <w:r w:rsidRPr="00594862">
        <w:rPr>
          <w:szCs w:val="22"/>
        </w:rPr>
        <w:t>An agent from the</w:t>
      </w:r>
      <w:r w:rsidR="00B2386E" w:rsidRPr="00594862">
        <w:rPr>
          <w:szCs w:val="22"/>
        </w:rPr>
        <w:t xml:space="preserve"> Miami Office </w:t>
      </w:r>
      <w:r w:rsidRPr="00594862">
        <w:rPr>
          <w:szCs w:val="22"/>
        </w:rPr>
        <w:t>subsequently found</w:t>
      </w:r>
      <w:r w:rsidR="00000E3B" w:rsidRPr="00594862">
        <w:rPr>
          <w:szCs w:val="22"/>
        </w:rPr>
        <w:t xml:space="preserve"> the station’s website, </w:t>
      </w:r>
      <w:hyperlink r:id="rId8" w:history="1">
        <w:r w:rsidR="00000E3B" w:rsidRPr="00594862">
          <w:rPr>
            <w:rStyle w:val="Hyperlink"/>
            <w:szCs w:val="22"/>
          </w:rPr>
          <w:t>www.radiosuperfm.org</w:t>
        </w:r>
      </w:hyperlink>
      <w:r w:rsidR="00000E3B" w:rsidRPr="00594862">
        <w:rPr>
          <w:szCs w:val="22"/>
        </w:rPr>
        <w:t>,</w:t>
      </w:r>
      <w:r w:rsidR="00000E3B" w:rsidRPr="00594862">
        <w:rPr>
          <w:rStyle w:val="FootnoteReference"/>
          <w:sz w:val="22"/>
          <w:szCs w:val="22"/>
        </w:rPr>
        <w:footnoteReference w:id="6"/>
      </w:r>
      <w:r w:rsidR="00000E3B" w:rsidRPr="00594862">
        <w:rPr>
          <w:szCs w:val="22"/>
        </w:rPr>
        <w:t xml:space="preserve"> an online audio stream for “Radio Super FM</w:t>
      </w:r>
      <w:r w:rsidR="00342869" w:rsidRPr="00594862">
        <w:rPr>
          <w:szCs w:val="22"/>
        </w:rPr>
        <w:t>,</w:t>
      </w:r>
      <w:r w:rsidR="00000E3B" w:rsidRPr="00594862">
        <w:rPr>
          <w:szCs w:val="22"/>
        </w:rPr>
        <w:t>”</w:t>
      </w:r>
      <w:r w:rsidR="00000E3B" w:rsidRPr="00594862">
        <w:rPr>
          <w:rStyle w:val="FootnoteReference"/>
          <w:sz w:val="22"/>
          <w:szCs w:val="22"/>
        </w:rPr>
        <w:footnoteReference w:id="7"/>
      </w:r>
      <w:r w:rsidR="00000E3B" w:rsidRPr="00594862">
        <w:rPr>
          <w:szCs w:val="22"/>
        </w:rPr>
        <w:t xml:space="preserve"> </w:t>
      </w:r>
      <w:r w:rsidR="00342869" w:rsidRPr="00594862">
        <w:rPr>
          <w:szCs w:val="22"/>
        </w:rPr>
        <w:t>and a Facebook page for “Brothertiwill Will”</w:t>
      </w:r>
      <w:r w:rsidR="001A7CEE" w:rsidRPr="00594862">
        <w:rPr>
          <w:rStyle w:val="FootnoteReference"/>
          <w:sz w:val="22"/>
          <w:szCs w:val="22"/>
        </w:rPr>
        <w:t xml:space="preserve"> </w:t>
      </w:r>
      <w:r w:rsidR="001A7CEE" w:rsidRPr="00594862">
        <w:rPr>
          <w:rStyle w:val="FootnoteReference"/>
          <w:sz w:val="22"/>
          <w:szCs w:val="22"/>
        </w:rPr>
        <w:footnoteReference w:id="8"/>
      </w:r>
      <w:r w:rsidR="00342869" w:rsidRPr="00594862">
        <w:rPr>
          <w:szCs w:val="22"/>
        </w:rPr>
        <w:t xml:space="preserve"> </w:t>
      </w:r>
      <w:r w:rsidR="00000E3B" w:rsidRPr="00594862">
        <w:rPr>
          <w:szCs w:val="22"/>
        </w:rPr>
        <w:t xml:space="preserve">which </w:t>
      </w:r>
      <w:r w:rsidR="00342869" w:rsidRPr="00594862">
        <w:rPr>
          <w:szCs w:val="22"/>
        </w:rPr>
        <w:t>all</w:t>
      </w:r>
      <w:r w:rsidR="00000E3B" w:rsidRPr="00594862">
        <w:rPr>
          <w:szCs w:val="22"/>
        </w:rPr>
        <w:t xml:space="preserve"> </w:t>
      </w:r>
      <w:r w:rsidR="00342869" w:rsidRPr="00594862">
        <w:rPr>
          <w:szCs w:val="22"/>
        </w:rPr>
        <w:t xml:space="preserve">listed one of the </w:t>
      </w:r>
      <w:r w:rsidR="00000E3B" w:rsidRPr="00594862">
        <w:rPr>
          <w:szCs w:val="22"/>
        </w:rPr>
        <w:t>phone number</w:t>
      </w:r>
      <w:r w:rsidR="00342869" w:rsidRPr="00594862">
        <w:rPr>
          <w:szCs w:val="22"/>
        </w:rPr>
        <w:t>s</w:t>
      </w:r>
      <w:r w:rsidR="00000E3B" w:rsidRPr="00594862">
        <w:rPr>
          <w:szCs w:val="22"/>
        </w:rPr>
        <w:t xml:space="preserve"> provided</w:t>
      </w:r>
      <w:r w:rsidR="00342869" w:rsidRPr="00594862">
        <w:rPr>
          <w:szCs w:val="22"/>
        </w:rPr>
        <w:t xml:space="preserve"> by the property owner.  Mr. Lundi is also associated with a corporation, “Radio </w:t>
      </w:r>
      <w:r w:rsidR="007745D7" w:rsidRPr="00594862">
        <w:rPr>
          <w:szCs w:val="22"/>
        </w:rPr>
        <w:t>Super FM, Inc</w:t>
      </w:r>
      <w:r w:rsidR="00AC1B02" w:rsidRPr="00594862">
        <w:rPr>
          <w:szCs w:val="22"/>
        </w:rPr>
        <w:t>.</w:t>
      </w:r>
      <w:r w:rsidR="000C6888" w:rsidRPr="00594862">
        <w:rPr>
          <w:szCs w:val="22"/>
        </w:rPr>
        <w:t>,</w:t>
      </w:r>
      <w:r w:rsidR="00342869" w:rsidRPr="00594862">
        <w:rPr>
          <w:szCs w:val="22"/>
        </w:rPr>
        <w:t>”</w:t>
      </w:r>
      <w:r w:rsidR="00342869" w:rsidRPr="00594862">
        <w:rPr>
          <w:rStyle w:val="FootnoteReference"/>
          <w:sz w:val="22"/>
          <w:szCs w:val="22"/>
        </w:rPr>
        <w:footnoteReference w:id="9"/>
      </w:r>
      <w:r w:rsidR="00342869" w:rsidRPr="00594862">
        <w:rPr>
          <w:szCs w:val="22"/>
        </w:rPr>
        <w:t xml:space="preserve"> according to the F</w:t>
      </w:r>
      <w:r w:rsidR="003E08DC" w:rsidRPr="00594862">
        <w:rPr>
          <w:szCs w:val="22"/>
        </w:rPr>
        <w:t xml:space="preserve">lorida Department of State’s Division of Corporations public </w:t>
      </w:r>
      <w:r w:rsidR="00342869" w:rsidRPr="00594862">
        <w:rPr>
          <w:szCs w:val="22"/>
        </w:rPr>
        <w:t>records.</w:t>
      </w:r>
      <w:r w:rsidR="00E43643" w:rsidRPr="00594862">
        <w:rPr>
          <w:szCs w:val="22"/>
        </w:rPr>
        <w:t xml:space="preserve">  </w:t>
      </w:r>
      <w:r w:rsidR="00000E3B" w:rsidRPr="00594862">
        <w:rPr>
          <w:szCs w:val="22"/>
        </w:rPr>
        <w:t xml:space="preserve">Agents from the Miami Office also identified Mr. Lundi by comparing his Florida driver’s license photograph to pictures of “Brothertiwill Will” posted on the Internet.  </w:t>
      </w:r>
    </w:p>
    <w:p w14:paraId="1176928D" w14:textId="2899D909" w:rsidR="00E9376C" w:rsidRPr="00594862" w:rsidRDefault="00E9376C" w:rsidP="00AA6BC1">
      <w:pPr>
        <w:pStyle w:val="Heading1"/>
        <w:rPr>
          <w:rFonts w:ascii="Times New Roman" w:hAnsi="Times New Roman"/>
          <w:color w:val="000000" w:themeColor="text1"/>
          <w:szCs w:val="22"/>
        </w:rPr>
      </w:pPr>
      <w:r w:rsidRPr="00594862">
        <w:rPr>
          <w:rFonts w:ascii="Times New Roman" w:hAnsi="Times New Roman"/>
          <w:color w:val="000000" w:themeColor="text1"/>
          <w:szCs w:val="22"/>
        </w:rPr>
        <w:t>DISCUSSION</w:t>
      </w:r>
    </w:p>
    <w:p w14:paraId="1176928E" w14:textId="201F84CA" w:rsidR="00987969" w:rsidRPr="00594862" w:rsidRDefault="00F134E3" w:rsidP="00085B65">
      <w:pPr>
        <w:pStyle w:val="ParaNum"/>
        <w:rPr>
          <w:szCs w:val="22"/>
        </w:rPr>
      </w:pPr>
      <w:r w:rsidRPr="00594862">
        <w:rPr>
          <w:szCs w:val="22"/>
        </w:rPr>
        <w:t xml:space="preserve">We find that </w:t>
      </w:r>
      <w:r w:rsidR="004C2D44" w:rsidRPr="00594862">
        <w:rPr>
          <w:color w:val="000000"/>
          <w:szCs w:val="22"/>
        </w:rPr>
        <w:t>Mr. Lundi</w:t>
      </w:r>
      <w:r w:rsidR="00763A82" w:rsidRPr="00594862">
        <w:rPr>
          <w:color w:val="000000"/>
          <w:szCs w:val="22"/>
        </w:rPr>
        <w:t xml:space="preserve"> </w:t>
      </w:r>
      <w:r w:rsidRPr="00594862">
        <w:rPr>
          <w:szCs w:val="22"/>
        </w:rPr>
        <w:t xml:space="preserve">apparently </w:t>
      </w:r>
      <w:r w:rsidR="00B46912" w:rsidRPr="00594862">
        <w:rPr>
          <w:szCs w:val="22"/>
        </w:rPr>
        <w:t xml:space="preserve">willfully and </w:t>
      </w:r>
      <w:r w:rsidRPr="00594862">
        <w:rPr>
          <w:szCs w:val="22"/>
        </w:rPr>
        <w:t xml:space="preserve">repeatedly violated </w:t>
      </w:r>
      <w:r w:rsidR="000D5664" w:rsidRPr="00594862">
        <w:rPr>
          <w:szCs w:val="22"/>
        </w:rPr>
        <w:t xml:space="preserve">Section </w:t>
      </w:r>
      <w:r w:rsidR="00A15FC4" w:rsidRPr="00594862">
        <w:rPr>
          <w:szCs w:val="22"/>
        </w:rPr>
        <w:t>301 of the Communications Act of 1934, as amended (Act)</w:t>
      </w:r>
      <w:r w:rsidR="000D5664" w:rsidRPr="00594862">
        <w:rPr>
          <w:szCs w:val="22"/>
        </w:rPr>
        <w:t>.</w:t>
      </w:r>
      <w:r w:rsidR="00685850" w:rsidRPr="00594862">
        <w:rPr>
          <w:rStyle w:val="FootnoteReference"/>
          <w:spacing w:val="-2"/>
          <w:sz w:val="22"/>
          <w:szCs w:val="22"/>
        </w:rPr>
        <w:footnoteReference w:id="10"/>
      </w:r>
      <w:r w:rsidR="00685850" w:rsidRPr="00594862">
        <w:rPr>
          <w:szCs w:val="22"/>
        </w:rPr>
        <w:t xml:space="preserve">  </w:t>
      </w:r>
      <w:r w:rsidR="00A15FC4" w:rsidRPr="00594862">
        <w:rPr>
          <w:szCs w:val="22"/>
        </w:rPr>
        <w:t>Section 301 of the Act states that no person shall use or operate any apparatus for the transmission of energy or communications or signals by radio within the United States</w:t>
      </w:r>
      <w:r w:rsidR="008E31AD" w:rsidRPr="00594862">
        <w:rPr>
          <w:szCs w:val="22"/>
        </w:rPr>
        <w:t xml:space="preserve"> without a license granted by the Commission</w:t>
      </w:r>
      <w:r w:rsidR="00A15FC4" w:rsidRPr="00594862">
        <w:rPr>
          <w:szCs w:val="22"/>
        </w:rPr>
        <w:t>.</w:t>
      </w:r>
      <w:r w:rsidR="00685850" w:rsidRPr="00594862">
        <w:rPr>
          <w:szCs w:val="22"/>
        </w:rPr>
        <w:t xml:space="preserve"> </w:t>
      </w:r>
      <w:r w:rsidR="00A15FC4" w:rsidRPr="00594862">
        <w:rPr>
          <w:szCs w:val="22"/>
        </w:rPr>
        <w:t xml:space="preserve"> </w:t>
      </w:r>
      <w:r w:rsidR="007F7CFB" w:rsidRPr="00594862">
        <w:rPr>
          <w:szCs w:val="22"/>
        </w:rPr>
        <w:t xml:space="preserve">On </w:t>
      </w:r>
      <w:r w:rsidR="003C0097" w:rsidRPr="00594862">
        <w:rPr>
          <w:szCs w:val="22"/>
        </w:rPr>
        <w:t>February 22</w:t>
      </w:r>
      <w:r w:rsidR="007F7CFB" w:rsidRPr="00594862">
        <w:rPr>
          <w:szCs w:val="22"/>
        </w:rPr>
        <w:t xml:space="preserve">, 2013, agents from the Miami Office issued a verbal warning to Mr. Lundi, notifying him that unlicensed radio operations violate the Act and could result in significant forfeiture penalties.  </w:t>
      </w:r>
      <w:r w:rsidR="001800A4" w:rsidRPr="00594862">
        <w:rPr>
          <w:szCs w:val="22"/>
        </w:rPr>
        <w:t xml:space="preserve">On </w:t>
      </w:r>
      <w:r w:rsidR="007D662C" w:rsidRPr="00594862">
        <w:rPr>
          <w:spacing w:val="-2"/>
          <w:szCs w:val="22"/>
        </w:rPr>
        <w:t xml:space="preserve">January </w:t>
      </w:r>
      <w:r w:rsidR="00C17AAD" w:rsidRPr="00594862">
        <w:rPr>
          <w:spacing w:val="-2"/>
          <w:szCs w:val="22"/>
        </w:rPr>
        <w:t>15, 2015, agents from the Miami Office determined that Mr. Lundi operated an unlicensed radio station on 104.7 MHz in Lake Worth, Florida.</w:t>
      </w:r>
      <w:r w:rsidR="00891CD2" w:rsidRPr="00594862">
        <w:rPr>
          <w:rStyle w:val="FootnoteReference"/>
          <w:spacing w:val="-2"/>
          <w:sz w:val="22"/>
          <w:szCs w:val="22"/>
        </w:rPr>
        <w:footnoteReference w:id="11"/>
      </w:r>
      <w:r w:rsidR="00C17AAD" w:rsidRPr="00594862">
        <w:rPr>
          <w:spacing w:val="-2"/>
          <w:szCs w:val="22"/>
        </w:rPr>
        <w:t xml:space="preserve">  On July 9 and December 3, 2015, </w:t>
      </w:r>
      <w:r w:rsidR="001800A4" w:rsidRPr="00594862">
        <w:rPr>
          <w:szCs w:val="22"/>
        </w:rPr>
        <w:t xml:space="preserve">agents from the </w:t>
      </w:r>
      <w:r w:rsidR="008D7919" w:rsidRPr="00594862">
        <w:rPr>
          <w:szCs w:val="22"/>
        </w:rPr>
        <w:t>Miami</w:t>
      </w:r>
      <w:r w:rsidR="001800A4" w:rsidRPr="00594862">
        <w:rPr>
          <w:szCs w:val="22"/>
        </w:rPr>
        <w:t xml:space="preserve"> Office</w:t>
      </w:r>
      <w:r w:rsidR="00865094" w:rsidRPr="00594862">
        <w:rPr>
          <w:szCs w:val="22"/>
        </w:rPr>
        <w:t xml:space="preserve"> </w:t>
      </w:r>
      <w:r w:rsidR="00A15FC4" w:rsidRPr="00594862">
        <w:rPr>
          <w:szCs w:val="22"/>
        </w:rPr>
        <w:t>determined that</w:t>
      </w:r>
      <w:r w:rsidR="007D662C" w:rsidRPr="00594862">
        <w:rPr>
          <w:szCs w:val="22"/>
        </w:rPr>
        <w:t xml:space="preserve"> </w:t>
      </w:r>
      <w:r w:rsidR="004C2D44" w:rsidRPr="00594862">
        <w:rPr>
          <w:szCs w:val="22"/>
        </w:rPr>
        <w:t>Mr. Lundi</w:t>
      </w:r>
      <w:r w:rsidR="00472A05" w:rsidRPr="00594862">
        <w:rPr>
          <w:szCs w:val="22"/>
        </w:rPr>
        <w:t xml:space="preserve"> operated</w:t>
      </w:r>
      <w:r w:rsidR="00A15FC4" w:rsidRPr="00594862">
        <w:rPr>
          <w:szCs w:val="22"/>
        </w:rPr>
        <w:t xml:space="preserve"> an unlicen</w:t>
      </w:r>
      <w:r w:rsidR="008D7919" w:rsidRPr="00594862">
        <w:rPr>
          <w:szCs w:val="22"/>
        </w:rPr>
        <w:t xml:space="preserve">sed radio </w:t>
      </w:r>
      <w:r w:rsidR="007D662C" w:rsidRPr="00594862">
        <w:rPr>
          <w:szCs w:val="22"/>
        </w:rPr>
        <w:t xml:space="preserve">station on </w:t>
      </w:r>
      <w:r w:rsidR="004C2D44" w:rsidRPr="00594862">
        <w:rPr>
          <w:szCs w:val="22"/>
        </w:rPr>
        <w:t>91.5</w:t>
      </w:r>
      <w:r w:rsidR="00A15FC4" w:rsidRPr="00594862">
        <w:rPr>
          <w:szCs w:val="22"/>
        </w:rPr>
        <w:t xml:space="preserve"> MHz </w:t>
      </w:r>
      <w:r w:rsidR="00085B65" w:rsidRPr="00594862">
        <w:rPr>
          <w:szCs w:val="22"/>
        </w:rPr>
        <w:t xml:space="preserve">in </w:t>
      </w:r>
      <w:r w:rsidR="002C141D" w:rsidRPr="00594862">
        <w:rPr>
          <w:szCs w:val="22"/>
        </w:rPr>
        <w:t>Lake Worth</w:t>
      </w:r>
      <w:r w:rsidR="00C17AAD" w:rsidRPr="00594862">
        <w:rPr>
          <w:szCs w:val="22"/>
        </w:rPr>
        <w:t>, Florida</w:t>
      </w:r>
      <w:r w:rsidR="001800A4" w:rsidRPr="00594862">
        <w:rPr>
          <w:szCs w:val="22"/>
        </w:rPr>
        <w:t>.</w:t>
      </w:r>
      <w:r w:rsidR="00891CD2" w:rsidRPr="00594862">
        <w:rPr>
          <w:rStyle w:val="FootnoteReference"/>
          <w:sz w:val="22"/>
          <w:szCs w:val="22"/>
        </w:rPr>
        <w:footnoteReference w:id="12"/>
      </w:r>
      <w:r w:rsidR="001800A4" w:rsidRPr="00594862">
        <w:rPr>
          <w:szCs w:val="22"/>
        </w:rPr>
        <w:t xml:space="preserve"> </w:t>
      </w:r>
      <w:r w:rsidR="00705175" w:rsidRPr="00594862">
        <w:rPr>
          <w:szCs w:val="22"/>
        </w:rPr>
        <w:t xml:space="preserve"> </w:t>
      </w:r>
      <w:r w:rsidR="001800A4" w:rsidRPr="00594862">
        <w:rPr>
          <w:szCs w:val="22"/>
        </w:rPr>
        <w:t xml:space="preserve">As a result, we find </w:t>
      </w:r>
      <w:r w:rsidR="004C2D44" w:rsidRPr="00594862">
        <w:rPr>
          <w:szCs w:val="22"/>
        </w:rPr>
        <w:t>Mr. Lundi</w:t>
      </w:r>
      <w:r w:rsidR="001800A4" w:rsidRPr="00594862">
        <w:rPr>
          <w:szCs w:val="22"/>
        </w:rPr>
        <w:t xml:space="preserve"> apparently </w:t>
      </w:r>
      <w:r w:rsidR="00A15FC4" w:rsidRPr="00594862">
        <w:rPr>
          <w:szCs w:val="22"/>
        </w:rPr>
        <w:t xml:space="preserve">willfully and </w:t>
      </w:r>
      <w:r w:rsidR="00CA3C72" w:rsidRPr="00594862">
        <w:rPr>
          <w:szCs w:val="22"/>
        </w:rPr>
        <w:t>r</w:t>
      </w:r>
      <w:r w:rsidR="001800A4" w:rsidRPr="00594862">
        <w:rPr>
          <w:szCs w:val="22"/>
        </w:rPr>
        <w:t xml:space="preserve">epeatedly violated Section </w:t>
      </w:r>
      <w:r w:rsidR="00A15FC4" w:rsidRPr="00594862">
        <w:rPr>
          <w:szCs w:val="22"/>
        </w:rPr>
        <w:t>301 of the Act</w:t>
      </w:r>
      <w:r w:rsidR="00472A67" w:rsidRPr="00594862">
        <w:rPr>
          <w:szCs w:val="22"/>
        </w:rPr>
        <w:t xml:space="preserve"> </w:t>
      </w:r>
      <w:r w:rsidR="001800A4" w:rsidRPr="00594862">
        <w:rPr>
          <w:szCs w:val="22"/>
        </w:rPr>
        <w:t xml:space="preserve">by </w:t>
      </w:r>
      <w:r w:rsidR="00A15FC4" w:rsidRPr="00594862">
        <w:rPr>
          <w:szCs w:val="22"/>
        </w:rPr>
        <w:t>operating an unlicensed radio station</w:t>
      </w:r>
      <w:r w:rsidR="001800A4" w:rsidRPr="00594862">
        <w:rPr>
          <w:szCs w:val="22"/>
        </w:rPr>
        <w:t>.</w:t>
      </w:r>
    </w:p>
    <w:p w14:paraId="1176928F" w14:textId="359E6F74" w:rsidR="003C50D2" w:rsidRPr="00594862" w:rsidRDefault="00D85E60" w:rsidP="00EF0ECA">
      <w:pPr>
        <w:pStyle w:val="ParaNum"/>
        <w:widowControl/>
        <w:rPr>
          <w:spacing w:val="-2"/>
          <w:szCs w:val="22"/>
        </w:rPr>
      </w:pPr>
      <w:r w:rsidRPr="00594862">
        <w:rPr>
          <w:spacing w:val="-2"/>
          <w:szCs w:val="2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594862">
        <w:rPr>
          <w:rStyle w:val="FootnoteReference"/>
          <w:spacing w:val="-2"/>
          <w:sz w:val="22"/>
          <w:szCs w:val="22"/>
        </w:rPr>
        <w:footnoteReference w:id="13"/>
      </w:r>
      <w:r w:rsidR="00472A67" w:rsidRPr="00594862">
        <w:rPr>
          <w:spacing w:val="-2"/>
          <w:szCs w:val="22"/>
        </w:rPr>
        <w:t xml:space="preserve">  </w:t>
      </w:r>
      <w:r w:rsidR="00C5625D" w:rsidRPr="00594862">
        <w:rPr>
          <w:spacing w:val="-2"/>
          <w:szCs w:val="22"/>
        </w:rPr>
        <w:t xml:space="preserve">Here, </w:t>
      </w:r>
      <w:r w:rsidR="00662A3F" w:rsidRPr="00594862">
        <w:rPr>
          <w:spacing w:val="-2"/>
          <w:szCs w:val="22"/>
        </w:rPr>
        <w:t>Section 503(b)(2)(D</w:t>
      </w:r>
      <w:r w:rsidR="002F3CB7" w:rsidRPr="00594862">
        <w:rPr>
          <w:spacing w:val="-2"/>
          <w:szCs w:val="22"/>
        </w:rPr>
        <w:t xml:space="preserve">) of the Act authorizes </w:t>
      </w:r>
      <w:r w:rsidR="00C5625D" w:rsidRPr="00594862">
        <w:rPr>
          <w:spacing w:val="-2"/>
          <w:szCs w:val="22"/>
        </w:rPr>
        <w:t>us</w:t>
      </w:r>
      <w:r w:rsidR="002F3CB7" w:rsidRPr="00594862">
        <w:rPr>
          <w:spacing w:val="-2"/>
          <w:szCs w:val="22"/>
        </w:rPr>
        <w:t xml:space="preserve"> to assess a forfeiture against </w:t>
      </w:r>
      <w:r w:rsidR="004C2D44" w:rsidRPr="00594862">
        <w:rPr>
          <w:spacing w:val="-2"/>
          <w:szCs w:val="22"/>
        </w:rPr>
        <w:t>Mr. Lundi</w:t>
      </w:r>
      <w:r w:rsidR="002F3CB7" w:rsidRPr="00594862">
        <w:rPr>
          <w:spacing w:val="-2"/>
          <w:szCs w:val="22"/>
        </w:rPr>
        <w:t xml:space="preserve"> of up to $</w:t>
      </w:r>
      <w:r w:rsidR="00832C33" w:rsidRPr="00594862">
        <w:rPr>
          <w:spacing w:val="-2"/>
          <w:szCs w:val="22"/>
        </w:rPr>
        <w:t xml:space="preserve">18,936 </w:t>
      </w:r>
      <w:r w:rsidR="002F3CB7" w:rsidRPr="00594862">
        <w:rPr>
          <w:spacing w:val="-2"/>
          <w:szCs w:val="22"/>
        </w:rPr>
        <w:t>for each day of a continuing violation, up to a statutory maximum of $</w:t>
      </w:r>
      <w:r w:rsidR="00832C33" w:rsidRPr="00594862">
        <w:rPr>
          <w:spacing w:val="-2"/>
          <w:szCs w:val="22"/>
        </w:rPr>
        <w:t>14</w:t>
      </w:r>
      <w:r w:rsidR="008A101B">
        <w:rPr>
          <w:spacing w:val="-2"/>
          <w:szCs w:val="22"/>
        </w:rPr>
        <w:t>2</w:t>
      </w:r>
      <w:r w:rsidR="00832C33" w:rsidRPr="00594862">
        <w:rPr>
          <w:spacing w:val="-2"/>
          <w:szCs w:val="22"/>
        </w:rPr>
        <w:t>,021</w:t>
      </w:r>
      <w:r w:rsidR="002F3CB7" w:rsidRPr="00594862">
        <w:rPr>
          <w:spacing w:val="-2"/>
          <w:szCs w:val="22"/>
        </w:rPr>
        <w:t xml:space="preserve"> for a single act or failure to act.</w:t>
      </w:r>
      <w:r w:rsidR="002F3CB7" w:rsidRPr="00594862">
        <w:rPr>
          <w:rStyle w:val="FootnoteReference"/>
          <w:spacing w:val="-2"/>
          <w:sz w:val="22"/>
          <w:szCs w:val="22"/>
        </w:rPr>
        <w:footnoteReference w:id="14"/>
      </w:r>
      <w:r w:rsidR="002F3CB7" w:rsidRPr="00594862">
        <w:rPr>
          <w:spacing w:val="-2"/>
          <w:szCs w:val="22"/>
        </w:rPr>
        <w:t xml:space="preserve">  In exercising our forfeiture authority, we must consider</w:t>
      </w:r>
      <w:r w:rsidR="00EA5433" w:rsidRPr="00594862">
        <w:rPr>
          <w:spacing w:val="-2"/>
          <w:szCs w:val="22"/>
        </w:rPr>
        <w:t xml:space="preserve"> the “</w:t>
      </w:r>
      <w:r w:rsidR="002F3CB7" w:rsidRPr="00594862">
        <w:rPr>
          <w:spacing w:val="-2"/>
          <w:szCs w:val="22"/>
        </w:rPr>
        <w:t>nature, circumstances, extent, and gravity of the violation and, with respect to the violator, the degree of culpability, any history of prior offenses, ability to pay, and such other matters as justice may require.”</w:t>
      </w:r>
      <w:r w:rsidR="002F3CB7" w:rsidRPr="00594862">
        <w:rPr>
          <w:rStyle w:val="FootnoteReference"/>
          <w:spacing w:val="-2"/>
          <w:sz w:val="22"/>
          <w:szCs w:val="22"/>
        </w:rPr>
        <w:footnoteReference w:id="15"/>
      </w:r>
      <w:r w:rsidR="002F3CB7" w:rsidRPr="00594862">
        <w:rPr>
          <w:spacing w:val="-2"/>
          <w:szCs w:val="22"/>
        </w:rPr>
        <w:t xml:space="preserve">  </w:t>
      </w:r>
      <w:r w:rsidR="00EA5433" w:rsidRPr="00594862">
        <w:rPr>
          <w:spacing w:val="-2"/>
          <w:szCs w:val="22"/>
        </w:rPr>
        <w:t>In addition, the Commission has established forfeiture guidelines</w:t>
      </w:r>
      <w:r w:rsidR="00FD1D43" w:rsidRPr="00594862">
        <w:rPr>
          <w:spacing w:val="-2"/>
          <w:szCs w:val="22"/>
        </w:rPr>
        <w:t>; t</w:t>
      </w:r>
      <w:r w:rsidR="00C366C3" w:rsidRPr="00594862">
        <w:rPr>
          <w:spacing w:val="-2"/>
          <w:szCs w:val="22"/>
        </w:rPr>
        <w:t>hey</w:t>
      </w:r>
      <w:r w:rsidR="00EA5433" w:rsidRPr="00594862">
        <w:rPr>
          <w:spacing w:val="-2"/>
          <w:szCs w:val="22"/>
        </w:rPr>
        <w:t xml:space="preserve"> establish base penalties for certain violations and identify criteria that we consider when</w:t>
      </w:r>
      <w:r w:rsidR="00C366C3" w:rsidRPr="00594862">
        <w:rPr>
          <w:spacing w:val="-2"/>
          <w:szCs w:val="22"/>
        </w:rPr>
        <w:t xml:space="preserve"> </w:t>
      </w:r>
      <w:r w:rsidR="00EA5433" w:rsidRPr="00594862">
        <w:rPr>
          <w:spacing w:val="-2"/>
          <w:szCs w:val="22"/>
        </w:rPr>
        <w:t>determin</w:t>
      </w:r>
      <w:r w:rsidR="00C366C3" w:rsidRPr="00594862">
        <w:rPr>
          <w:spacing w:val="-2"/>
          <w:szCs w:val="22"/>
        </w:rPr>
        <w:t>ing</w:t>
      </w:r>
      <w:r w:rsidR="00EA5433" w:rsidRPr="00594862">
        <w:rPr>
          <w:spacing w:val="-2"/>
          <w:szCs w:val="22"/>
        </w:rPr>
        <w:t xml:space="preserve"> the appropriate penalty in any given case.</w:t>
      </w:r>
      <w:r w:rsidR="00EA5433" w:rsidRPr="00594862">
        <w:rPr>
          <w:rStyle w:val="FootnoteReference"/>
          <w:spacing w:val="-2"/>
          <w:sz w:val="22"/>
          <w:szCs w:val="22"/>
        </w:rPr>
        <w:footnoteReference w:id="16"/>
      </w:r>
      <w:r w:rsidR="00EA5433" w:rsidRPr="00594862">
        <w:rPr>
          <w:spacing w:val="-2"/>
          <w:szCs w:val="22"/>
          <w:vertAlign w:val="superscript"/>
        </w:rPr>
        <w:t xml:space="preserve"> </w:t>
      </w:r>
      <w:r w:rsidR="00EA5433" w:rsidRPr="00594862">
        <w:rPr>
          <w:spacing w:val="-2"/>
          <w:szCs w:val="22"/>
        </w:rPr>
        <w:t xml:space="preserve"> Under these guidelines, we may adjust a forfeiture upward for violations that are egregious, intentional, or repeated, or that cause substantial harm or generate substantial economic gain for the violator.</w:t>
      </w:r>
      <w:r w:rsidR="00EA5433" w:rsidRPr="00594862">
        <w:rPr>
          <w:rStyle w:val="FootnoteReference"/>
          <w:spacing w:val="-2"/>
          <w:sz w:val="22"/>
          <w:szCs w:val="22"/>
        </w:rPr>
        <w:footnoteReference w:id="17"/>
      </w:r>
      <w:r w:rsidR="00EA5433" w:rsidRPr="00594862">
        <w:rPr>
          <w:spacing w:val="-2"/>
          <w:szCs w:val="22"/>
          <w:vertAlign w:val="superscript"/>
        </w:rPr>
        <w:t xml:space="preserve">  </w:t>
      </w:r>
    </w:p>
    <w:p w14:paraId="11769290" w14:textId="46073CC5" w:rsidR="00E9376C" w:rsidRPr="00594862" w:rsidRDefault="002F3CB7">
      <w:pPr>
        <w:pStyle w:val="ParaNum"/>
        <w:rPr>
          <w:spacing w:val="-2"/>
          <w:szCs w:val="22"/>
        </w:rPr>
      </w:pPr>
      <w:r w:rsidRPr="00594862">
        <w:rPr>
          <w:spacing w:val="-2"/>
          <w:szCs w:val="22"/>
        </w:rPr>
        <w:t>Section 1.80(b) of the Rules sets a base forfeiture of $</w:t>
      </w:r>
      <w:r w:rsidR="00766684" w:rsidRPr="00594862">
        <w:rPr>
          <w:spacing w:val="-2"/>
          <w:szCs w:val="22"/>
        </w:rPr>
        <w:t>1</w:t>
      </w:r>
      <w:r w:rsidR="006F2BC5" w:rsidRPr="00594862">
        <w:rPr>
          <w:spacing w:val="-2"/>
          <w:szCs w:val="22"/>
        </w:rPr>
        <w:t>0</w:t>
      </w:r>
      <w:r w:rsidR="00766684" w:rsidRPr="00594862">
        <w:rPr>
          <w:spacing w:val="-2"/>
          <w:szCs w:val="22"/>
        </w:rPr>
        <w:t>,000</w:t>
      </w:r>
      <w:r w:rsidR="00A15FC4" w:rsidRPr="00594862">
        <w:rPr>
          <w:spacing w:val="-2"/>
          <w:szCs w:val="22"/>
        </w:rPr>
        <w:t xml:space="preserve"> for operation without an instrument of authorization</w:t>
      </w:r>
      <w:r w:rsidRPr="00594862">
        <w:rPr>
          <w:spacing w:val="-2"/>
          <w:szCs w:val="22"/>
        </w:rPr>
        <w:t>.</w:t>
      </w:r>
      <w:r w:rsidRPr="00594862">
        <w:rPr>
          <w:spacing w:val="-2"/>
          <w:szCs w:val="22"/>
          <w:vertAlign w:val="superscript"/>
        </w:rPr>
        <w:footnoteReference w:id="18"/>
      </w:r>
      <w:r w:rsidRPr="00594862">
        <w:rPr>
          <w:spacing w:val="-2"/>
          <w:szCs w:val="22"/>
        </w:rPr>
        <w:t xml:space="preserve">  </w:t>
      </w:r>
      <w:r w:rsidR="00BD31C6" w:rsidRPr="00594862">
        <w:rPr>
          <w:spacing w:val="-2"/>
          <w:szCs w:val="22"/>
        </w:rPr>
        <w:t>We</w:t>
      </w:r>
      <w:r w:rsidRPr="00594862">
        <w:rPr>
          <w:spacing w:val="-2"/>
          <w:szCs w:val="22"/>
        </w:rPr>
        <w:t xml:space="preserve"> have discretion</w:t>
      </w:r>
      <w:r w:rsidR="00BD31C6" w:rsidRPr="00594862">
        <w:rPr>
          <w:spacing w:val="-2"/>
          <w:szCs w:val="22"/>
        </w:rPr>
        <w:t>, however,</w:t>
      </w:r>
      <w:r w:rsidRPr="00594862">
        <w:rPr>
          <w:spacing w:val="-2"/>
          <w:szCs w:val="22"/>
        </w:rPr>
        <w:t xml:space="preserve"> to depart from these guidelines, taking into account the particular</w:t>
      </w:r>
      <w:r w:rsidR="001778DD" w:rsidRPr="00594862">
        <w:rPr>
          <w:spacing w:val="-2"/>
          <w:szCs w:val="22"/>
        </w:rPr>
        <w:t xml:space="preserve"> fact</w:t>
      </w:r>
      <w:r w:rsidRPr="00594862">
        <w:rPr>
          <w:spacing w:val="-2"/>
          <w:szCs w:val="22"/>
        </w:rPr>
        <w:t>s of each individual case.</w:t>
      </w:r>
      <w:r w:rsidRPr="00594862">
        <w:rPr>
          <w:rStyle w:val="FootnoteReference"/>
          <w:spacing w:val="-2"/>
          <w:sz w:val="22"/>
          <w:szCs w:val="22"/>
        </w:rPr>
        <w:footnoteReference w:id="19"/>
      </w:r>
      <w:r w:rsidR="00135207" w:rsidRPr="00594862">
        <w:rPr>
          <w:spacing w:val="-2"/>
          <w:szCs w:val="22"/>
        </w:rPr>
        <w:t xml:space="preserve">  </w:t>
      </w:r>
      <w:r w:rsidR="004B61A6" w:rsidRPr="00594862">
        <w:rPr>
          <w:spacing w:val="-2"/>
          <w:szCs w:val="22"/>
        </w:rPr>
        <w:t xml:space="preserve">As the record reflects, </w:t>
      </w:r>
      <w:r w:rsidR="004C2D44" w:rsidRPr="00594862">
        <w:rPr>
          <w:spacing w:val="-2"/>
          <w:szCs w:val="22"/>
        </w:rPr>
        <w:t>Mr. Lundi</w:t>
      </w:r>
      <w:r w:rsidR="004B61A6" w:rsidRPr="00594862">
        <w:rPr>
          <w:spacing w:val="-2"/>
          <w:szCs w:val="22"/>
        </w:rPr>
        <w:t xml:space="preserve"> received a </w:t>
      </w:r>
      <w:r w:rsidR="00C17AAD" w:rsidRPr="00594862">
        <w:rPr>
          <w:spacing w:val="-2"/>
          <w:szCs w:val="22"/>
        </w:rPr>
        <w:t xml:space="preserve">verbal </w:t>
      </w:r>
      <w:r w:rsidR="004B61A6" w:rsidRPr="00594862">
        <w:rPr>
          <w:spacing w:val="-2"/>
          <w:szCs w:val="22"/>
        </w:rPr>
        <w:t xml:space="preserve">warning that unlicensed radio operations violated the Act and could subject the operator to significant forfeitures.  </w:t>
      </w:r>
      <w:r w:rsidR="00247BAA" w:rsidRPr="00594862">
        <w:rPr>
          <w:spacing w:val="-2"/>
          <w:szCs w:val="22"/>
        </w:rPr>
        <w:t xml:space="preserve">Despite this warning, </w:t>
      </w:r>
      <w:r w:rsidR="004C2D44" w:rsidRPr="00594862">
        <w:rPr>
          <w:spacing w:val="-2"/>
          <w:szCs w:val="22"/>
        </w:rPr>
        <w:t>Mr. Lundi</w:t>
      </w:r>
      <w:r w:rsidR="00247BAA" w:rsidRPr="00594862">
        <w:rPr>
          <w:spacing w:val="-2"/>
          <w:szCs w:val="22"/>
        </w:rPr>
        <w:t xml:space="preserve"> operated an unlicensed FM </w:t>
      </w:r>
      <w:r w:rsidR="00BA738E" w:rsidRPr="00594862">
        <w:rPr>
          <w:spacing w:val="-2"/>
          <w:szCs w:val="22"/>
        </w:rPr>
        <w:t xml:space="preserve">broadcast </w:t>
      </w:r>
      <w:r w:rsidR="00247BAA" w:rsidRPr="00594862">
        <w:rPr>
          <w:spacing w:val="-2"/>
          <w:szCs w:val="22"/>
        </w:rPr>
        <w:t>station from a</w:t>
      </w:r>
      <w:r w:rsidR="00C17AAD" w:rsidRPr="00594862">
        <w:rPr>
          <w:spacing w:val="-2"/>
          <w:szCs w:val="22"/>
        </w:rPr>
        <w:t xml:space="preserve"> property in Lake Worth, Florida</w:t>
      </w:r>
      <w:r w:rsidR="00CE22A1" w:rsidRPr="00594862">
        <w:rPr>
          <w:spacing w:val="-2"/>
          <w:szCs w:val="22"/>
        </w:rPr>
        <w:t>,</w:t>
      </w:r>
      <w:r w:rsidR="00000E3B" w:rsidRPr="00594862">
        <w:rPr>
          <w:spacing w:val="-2"/>
          <w:szCs w:val="22"/>
        </w:rPr>
        <w:t xml:space="preserve"> o</w:t>
      </w:r>
      <w:r w:rsidR="00C17AAD" w:rsidRPr="00594862">
        <w:rPr>
          <w:spacing w:val="-2"/>
          <w:szCs w:val="22"/>
        </w:rPr>
        <w:t xml:space="preserve">n January 15, July 9, and December 3, 2015.  </w:t>
      </w:r>
      <w:r w:rsidR="00FC412A" w:rsidRPr="00594862">
        <w:rPr>
          <w:spacing w:val="-2"/>
          <w:szCs w:val="22"/>
        </w:rPr>
        <w:t xml:space="preserve">The fact that </w:t>
      </w:r>
      <w:r w:rsidR="004C2D44" w:rsidRPr="00594862">
        <w:rPr>
          <w:spacing w:val="-2"/>
          <w:szCs w:val="22"/>
        </w:rPr>
        <w:t>Mr. Lundi</w:t>
      </w:r>
      <w:r w:rsidR="00FC412A" w:rsidRPr="00594862">
        <w:rPr>
          <w:spacing w:val="-2"/>
          <w:szCs w:val="22"/>
        </w:rPr>
        <w:t xml:space="preserve"> continued to operate an unlicensed station af</w:t>
      </w:r>
      <w:r w:rsidR="006814A2" w:rsidRPr="00594862">
        <w:rPr>
          <w:spacing w:val="-2"/>
          <w:szCs w:val="22"/>
        </w:rPr>
        <w:t>ter being put on notice that his</w:t>
      </w:r>
      <w:r w:rsidR="00FC412A" w:rsidRPr="00594862">
        <w:rPr>
          <w:spacing w:val="-2"/>
          <w:szCs w:val="22"/>
        </w:rPr>
        <w:t xml:space="preserve"> actions contravened the Act, the Rules, and related Commission orders demonstrates a deliberate disregard for the Commission’s authority and requirements.  </w:t>
      </w:r>
      <w:r w:rsidR="00B43233" w:rsidRPr="00594862">
        <w:rPr>
          <w:spacing w:val="-2"/>
          <w:szCs w:val="22"/>
        </w:rPr>
        <w:t>Thus, we find that an upward adjustment in the forfeiture amount of $5,000 is warranted.</w:t>
      </w:r>
      <w:r w:rsidR="00B43233" w:rsidRPr="00594862">
        <w:rPr>
          <w:rStyle w:val="FootnoteReference"/>
          <w:spacing w:val="-2"/>
          <w:sz w:val="22"/>
          <w:szCs w:val="22"/>
        </w:rPr>
        <w:footnoteReference w:id="20"/>
      </w:r>
      <w:r w:rsidR="00B43233" w:rsidRPr="00594862">
        <w:rPr>
          <w:spacing w:val="-2"/>
          <w:szCs w:val="22"/>
        </w:rPr>
        <w:t xml:space="preserve">  </w:t>
      </w:r>
      <w:r w:rsidR="009E2EF6" w:rsidRPr="00594862">
        <w:rPr>
          <w:spacing w:val="-2"/>
          <w:szCs w:val="22"/>
        </w:rPr>
        <w:t>A</w:t>
      </w:r>
      <w:r w:rsidR="009E2EF6" w:rsidRPr="00594862">
        <w:rPr>
          <w:szCs w:val="22"/>
        </w:rPr>
        <w:t xml:space="preserve">fter applying the </w:t>
      </w:r>
      <w:r w:rsidR="009E2EF6" w:rsidRPr="00594862">
        <w:rPr>
          <w:i/>
          <w:szCs w:val="22"/>
        </w:rPr>
        <w:t>Forfeiture Policy Statement</w:t>
      </w:r>
      <w:r w:rsidR="009E2EF6" w:rsidRPr="00594862">
        <w:rPr>
          <w:szCs w:val="22"/>
        </w:rPr>
        <w:t>, Section 1.80 of the Rules, and the statutory factors, we propose a total forfeiture of $</w:t>
      </w:r>
      <w:r w:rsidR="00F71898" w:rsidRPr="00594862">
        <w:rPr>
          <w:szCs w:val="22"/>
        </w:rPr>
        <w:t>1</w:t>
      </w:r>
      <w:r w:rsidR="00A737DA" w:rsidRPr="00594862">
        <w:rPr>
          <w:szCs w:val="22"/>
        </w:rPr>
        <w:t>5</w:t>
      </w:r>
      <w:r w:rsidR="00F71898" w:rsidRPr="00594862">
        <w:rPr>
          <w:szCs w:val="22"/>
        </w:rPr>
        <w:t>,000</w:t>
      </w:r>
      <w:r w:rsidR="009E2EF6" w:rsidRPr="00594862">
        <w:rPr>
          <w:szCs w:val="22"/>
        </w:rPr>
        <w:t xml:space="preserve">, for which </w:t>
      </w:r>
      <w:r w:rsidR="004C2D44" w:rsidRPr="00594862">
        <w:rPr>
          <w:color w:val="000000"/>
          <w:spacing w:val="-2"/>
          <w:szCs w:val="22"/>
        </w:rPr>
        <w:t>Mr. Lundi</w:t>
      </w:r>
      <w:r w:rsidR="001E49F9" w:rsidRPr="00594862">
        <w:rPr>
          <w:szCs w:val="22"/>
        </w:rPr>
        <w:t xml:space="preserve"> </w:t>
      </w:r>
      <w:r w:rsidR="009E2EF6" w:rsidRPr="00594862">
        <w:rPr>
          <w:szCs w:val="22"/>
        </w:rPr>
        <w:t>is apparently liable.</w:t>
      </w:r>
    </w:p>
    <w:p w14:paraId="11769291" w14:textId="77777777" w:rsidR="00E9376C" w:rsidRPr="00594862" w:rsidRDefault="00E9376C" w:rsidP="00F76EED">
      <w:pPr>
        <w:pStyle w:val="Heading1"/>
        <w:rPr>
          <w:rFonts w:ascii="Times New Roman" w:hAnsi="Times New Roman"/>
          <w:color w:val="000000" w:themeColor="text1"/>
          <w:spacing w:val="-2"/>
          <w:szCs w:val="22"/>
        </w:rPr>
      </w:pPr>
      <w:r w:rsidRPr="00594862">
        <w:rPr>
          <w:rFonts w:ascii="Times New Roman" w:hAnsi="Times New Roman"/>
          <w:color w:val="000000" w:themeColor="text1"/>
          <w:szCs w:val="22"/>
        </w:rPr>
        <w:t>ORDERING CLAUSES</w:t>
      </w:r>
    </w:p>
    <w:p w14:paraId="11769292" w14:textId="61FD4B8C" w:rsidR="00E9376C" w:rsidRPr="00594862" w:rsidRDefault="00E9376C" w:rsidP="00F76EED">
      <w:pPr>
        <w:pStyle w:val="ParaNum"/>
        <w:rPr>
          <w:spacing w:val="-2"/>
          <w:szCs w:val="22"/>
        </w:rPr>
      </w:pPr>
      <w:r w:rsidRPr="00594862">
        <w:rPr>
          <w:szCs w:val="22"/>
        </w:rPr>
        <w:t xml:space="preserve">Accordingly, </w:t>
      </w:r>
      <w:r w:rsidRPr="00594862">
        <w:rPr>
          <w:b/>
          <w:szCs w:val="22"/>
        </w:rPr>
        <w:t>IT IS ORDERED</w:t>
      </w:r>
      <w:r w:rsidRPr="00594862">
        <w:rPr>
          <w:szCs w:val="22"/>
        </w:rPr>
        <w:t xml:space="preserve"> that, pursuant to Section 503(b) of the </w:t>
      </w:r>
      <w:r w:rsidR="003A3B45" w:rsidRPr="00594862">
        <w:rPr>
          <w:szCs w:val="22"/>
        </w:rPr>
        <w:t>Act</w:t>
      </w:r>
      <w:r w:rsidRPr="00594862">
        <w:rPr>
          <w:szCs w:val="22"/>
          <w:vertAlign w:val="superscript"/>
        </w:rPr>
        <w:footnoteReference w:id="21"/>
      </w:r>
      <w:r w:rsidR="001E49F9" w:rsidRPr="00594862">
        <w:rPr>
          <w:szCs w:val="22"/>
        </w:rPr>
        <w:t xml:space="preserve"> and Section</w:t>
      </w:r>
      <w:r w:rsidRPr="00594862">
        <w:rPr>
          <w:szCs w:val="22"/>
        </w:rPr>
        <w:t xml:space="preserve"> 1.80 of the</w:t>
      </w:r>
      <w:r w:rsidR="003A3B45" w:rsidRPr="00594862">
        <w:rPr>
          <w:szCs w:val="22"/>
        </w:rPr>
        <w:t xml:space="preserve"> R</w:t>
      </w:r>
      <w:r w:rsidRPr="00594862">
        <w:rPr>
          <w:szCs w:val="22"/>
        </w:rPr>
        <w:t>ules,</w:t>
      </w:r>
      <w:r w:rsidRPr="00594862">
        <w:rPr>
          <w:szCs w:val="22"/>
          <w:vertAlign w:val="superscript"/>
        </w:rPr>
        <w:footnoteReference w:id="22"/>
      </w:r>
      <w:r w:rsidRPr="00594862">
        <w:rPr>
          <w:szCs w:val="22"/>
        </w:rPr>
        <w:t xml:space="preserve"> </w:t>
      </w:r>
      <w:r w:rsidR="004C2D44" w:rsidRPr="00594862">
        <w:rPr>
          <w:szCs w:val="22"/>
        </w:rPr>
        <w:t>Wilner Lundi</w:t>
      </w:r>
      <w:r w:rsidR="001A0D4F" w:rsidRPr="00594862">
        <w:rPr>
          <w:szCs w:val="22"/>
        </w:rPr>
        <w:t xml:space="preserve"> </w:t>
      </w:r>
      <w:r w:rsidRPr="00594862">
        <w:rPr>
          <w:szCs w:val="22"/>
        </w:rPr>
        <w:t xml:space="preserve">is hereby </w:t>
      </w:r>
      <w:r w:rsidRPr="00594862">
        <w:rPr>
          <w:b/>
          <w:szCs w:val="22"/>
        </w:rPr>
        <w:t>NOTIFIED</w:t>
      </w:r>
      <w:r w:rsidRPr="00594862">
        <w:rPr>
          <w:szCs w:val="22"/>
        </w:rPr>
        <w:t xml:space="preserve"> of this </w:t>
      </w:r>
      <w:r w:rsidRPr="00594862">
        <w:rPr>
          <w:b/>
          <w:szCs w:val="22"/>
        </w:rPr>
        <w:t>APPARENT LIABILITY FOR A FORFEITURE</w:t>
      </w:r>
      <w:r w:rsidR="003A2B87" w:rsidRPr="00594862">
        <w:rPr>
          <w:szCs w:val="22"/>
        </w:rPr>
        <w:t xml:space="preserve"> in the amount of </w:t>
      </w:r>
      <w:r w:rsidR="0011521D" w:rsidRPr="00594862">
        <w:rPr>
          <w:szCs w:val="22"/>
        </w:rPr>
        <w:t>fifteen</w:t>
      </w:r>
      <w:r w:rsidR="00A703FD" w:rsidRPr="00594862">
        <w:rPr>
          <w:szCs w:val="22"/>
        </w:rPr>
        <w:t xml:space="preserve"> thousand dollars</w:t>
      </w:r>
      <w:r w:rsidRPr="00594862">
        <w:rPr>
          <w:szCs w:val="22"/>
        </w:rPr>
        <w:t xml:space="preserve"> ($</w:t>
      </w:r>
      <w:r w:rsidR="00A703FD" w:rsidRPr="00594862">
        <w:rPr>
          <w:szCs w:val="22"/>
        </w:rPr>
        <w:t>1</w:t>
      </w:r>
      <w:r w:rsidR="0011521D" w:rsidRPr="00594862">
        <w:rPr>
          <w:szCs w:val="22"/>
        </w:rPr>
        <w:t>5</w:t>
      </w:r>
      <w:r w:rsidR="00A703FD" w:rsidRPr="00594862">
        <w:rPr>
          <w:szCs w:val="22"/>
        </w:rPr>
        <w:t>,000</w:t>
      </w:r>
      <w:r w:rsidR="00A0350D" w:rsidRPr="00594862">
        <w:rPr>
          <w:szCs w:val="22"/>
        </w:rPr>
        <w:t>)</w:t>
      </w:r>
      <w:r w:rsidRPr="00594862">
        <w:rPr>
          <w:szCs w:val="22"/>
        </w:rPr>
        <w:t xml:space="preserve"> for </w:t>
      </w:r>
      <w:r w:rsidR="001A0D4F" w:rsidRPr="00594862">
        <w:rPr>
          <w:szCs w:val="22"/>
        </w:rPr>
        <w:t xml:space="preserve">willful and </w:t>
      </w:r>
      <w:r w:rsidRPr="00594862">
        <w:rPr>
          <w:szCs w:val="22"/>
        </w:rPr>
        <w:t xml:space="preserve">repeated violations of Section </w:t>
      </w:r>
      <w:r w:rsidR="001A0D4F" w:rsidRPr="00594862">
        <w:rPr>
          <w:szCs w:val="22"/>
        </w:rPr>
        <w:t>301 of the Act</w:t>
      </w:r>
      <w:r w:rsidR="00A703FD" w:rsidRPr="00594862">
        <w:rPr>
          <w:szCs w:val="22"/>
        </w:rPr>
        <w:t>.</w:t>
      </w:r>
      <w:r w:rsidRPr="00594862">
        <w:rPr>
          <w:szCs w:val="22"/>
          <w:vertAlign w:val="superscript"/>
        </w:rPr>
        <w:footnoteReference w:id="23"/>
      </w:r>
    </w:p>
    <w:p w14:paraId="11769293" w14:textId="559BCAAB" w:rsidR="00E9376C" w:rsidRPr="00594862" w:rsidRDefault="00E9376C" w:rsidP="007036B7">
      <w:pPr>
        <w:pStyle w:val="ParaNum"/>
        <w:widowControl/>
        <w:rPr>
          <w:spacing w:val="-2"/>
          <w:szCs w:val="22"/>
        </w:rPr>
      </w:pPr>
      <w:r w:rsidRPr="00594862">
        <w:rPr>
          <w:b/>
          <w:szCs w:val="22"/>
        </w:rPr>
        <w:t xml:space="preserve">IT IS FURTHER ORDERED </w:t>
      </w:r>
      <w:r w:rsidRPr="00594862">
        <w:rPr>
          <w:szCs w:val="22"/>
        </w:rPr>
        <w:t>that, pursuant to Section 1.80 of the</w:t>
      </w:r>
      <w:r w:rsidR="003A3B45" w:rsidRPr="00594862">
        <w:rPr>
          <w:szCs w:val="22"/>
        </w:rPr>
        <w:t xml:space="preserve"> R</w:t>
      </w:r>
      <w:r w:rsidRPr="00594862">
        <w:rPr>
          <w:szCs w:val="22"/>
        </w:rPr>
        <w:t>ules,</w:t>
      </w:r>
      <w:r w:rsidRPr="00594862">
        <w:rPr>
          <w:szCs w:val="22"/>
          <w:vertAlign w:val="superscript"/>
        </w:rPr>
        <w:footnoteReference w:id="24"/>
      </w:r>
      <w:r w:rsidRPr="00594862">
        <w:rPr>
          <w:szCs w:val="22"/>
          <w:vertAlign w:val="superscript"/>
        </w:rPr>
        <w:t xml:space="preserve"> </w:t>
      </w:r>
      <w:r w:rsidRPr="00594862">
        <w:rPr>
          <w:szCs w:val="22"/>
        </w:rPr>
        <w:t xml:space="preserve">within thirty (30) calendar days of the release date of this Notice of Apparent Liability for Forfeiture, </w:t>
      </w:r>
      <w:r w:rsidR="004C2D44" w:rsidRPr="00594862">
        <w:rPr>
          <w:szCs w:val="22"/>
        </w:rPr>
        <w:t>Wilner Lundi</w:t>
      </w:r>
      <w:r w:rsidRPr="00594862">
        <w:rPr>
          <w:szCs w:val="22"/>
        </w:rPr>
        <w:t xml:space="preserve"> </w:t>
      </w:r>
      <w:r w:rsidRPr="00594862">
        <w:rPr>
          <w:b/>
          <w:szCs w:val="22"/>
        </w:rPr>
        <w:t>SHALL PAY</w:t>
      </w:r>
      <w:r w:rsidRPr="00594862">
        <w:rPr>
          <w:szCs w:val="22"/>
        </w:rPr>
        <w:t xml:space="preserve"> the full amount of the proposed forfeiture or </w:t>
      </w:r>
      <w:r w:rsidRPr="00594862">
        <w:rPr>
          <w:b/>
          <w:szCs w:val="22"/>
        </w:rPr>
        <w:t>SHALL FILE</w:t>
      </w:r>
      <w:r w:rsidRPr="00594862">
        <w:rPr>
          <w:szCs w:val="22"/>
        </w:rPr>
        <w:t xml:space="preserve"> a written statement seeking reduction or cancellation of the proposed forfeiture consistent with paragraph </w:t>
      </w:r>
      <w:r w:rsidR="009341C0" w:rsidRPr="00594862">
        <w:rPr>
          <w:szCs w:val="22"/>
        </w:rPr>
        <w:t>13</w:t>
      </w:r>
      <w:r w:rsidRPr="00594862">
        <w:rPr>
          <w:szCs w:val="22"/>
        </w:rPr>
        <w:t xml:space="preserve"> below.</w:t>
      </w:r>
    </w:p>
    <w:p w14:paraId="11769294" w14:textId="1CF9E377" w:rsidR="00E9376C" w:rsidRPr="00594862" w:rsidRDefault="00E9376C" w:rsidP="00F76EED">
      <w:pPr>
        <w:pStyle w:val="ParaNum"/>
        <w:rPr>
          <w:spacing w:val="-2"/>
          <w:szCs w:val="22"/>
        </w:rPr>
      </w:pPr>
      <w:r w:rsidRPr="00594862">
        <w:rPr>
          <w:szCs w:val="22"/>
        </w:rPr>
        <w:t>Payment of the forfeiture must be made by check or similar instrument, wire transfer, or credit card, and must include the NAL/Account Nu</w:t>
      </w:r>
      <w:r w:rsidR="006814A2" w:rsidRPr="00594862">
        <w:rPr>
          <w:szCs w:val="22"/>
        </w:rPr>
        <w:t xml:space="preserve">mber and FRN referenced above. </w:t>
      </w:r>
      <w:r w:rsidR="004C2D44" w:rsidRPr="00594862">
        <w:rPr>
          <w:szCs w:val="22"/>
        </w:rPr>
        <w:t>Wilner Lundi</w:t>
      </w:r>
      <w:r w:rsidR="006814A2" w:rsidRPr="00594862">
        <w:rPr>
          <w:szCs w:val="22"/>
        </w:rPr>
        <w:t xml:space="preserve"> </w:t>
      </w:r>
      <w:r w:rsidRPr="00594862">
        <w:rPr>
          <w:szCs w:val="22"/>
        </w:rPr>
        <w:t xml:space="preserve">shall send electronic notification of payment to </w:t>
      </w:r>
      <w:r w:rsidR="001F364A" w:rsidRPr="00594862">
        <w:rPr>
          <w:szCs w:val="22"/>
        </w:rPr>
        <w:t xml:space="preserve">Steven Spaeth at </w:t>
      </w:r>
      <w:r w:rsidR="001F364A" w:rsidRPr="00594862">
        <w:rPr>
          <w:color w:val="000000" w:themeColor="text1"/>
          <w:szCs w:val="22"/>
        </w:rPr>
        <w:t>steven.spaeth</w:t>
      </w:r>
      <w:r w:rsidR="0058232C" w:rsidRPr="00594862">
        <w:rPr>
          <w:color w:val="000000" w:themeColor="text1"/>
          <w:szCs w:val="22"/>
        </w:rPr>
        <w:t>@fcc.gov</w:t>
      </w:r>
      <w:r w:rsidR="00C44D5C" w:rsidRPr="00594862">
        <w:rPr>
          <w:color w:val="000000" w:themeColor="text1"/>
          <w:szCs w:val="22"/>
        </w:rPr>
        <w:t xml:space="preserve"> </w:t>
      </w:r>
      <w:r w:rsidRPr="00594862">
        <w:rPr>
          <w:szCs w:val="22"/>
        </w:rPr>
        <w:t>on the date said payment is made.  Regardless of the form of payment, a completed FCC Form 159 (Remittance Advice) must be submitted.</w:t>
      </w:r>
      <w:r w:rsidRPr="00594862">
        <w:rPr>
          <w:szCs w:val="22"/>
          <w:vertAlign w:val="superscript"/>
        </w:rPr>
        <w:footnoteReference w:id="25"/>
      </w:r>
      <w:r w:rsidRPr="00594862">
        <w:rPr>
          <w:szCs w:val="22"/>
        </w:rPr>
        <w:t xml:space="preserve">  When completing the FCC Form 159, enter the Account Number in block number 23A (call sign/other ID) and enter the letters “FORF” in block number 24A (payment type code).  Below are additional instructions that should</w:t>
      </w:r>
      <w:r w:rsidR="00427B10" w:rsidRPr="00594862">
        <w:rPr>
          <w:szCs w:val="22"/>
        </w:rPr>
        <w:t xml:space="preserve"> be</w:t>
      </w:r>
      <w:r w:rsidRPr="00594862">
        <w:rPr>
          <w:szCs w:val="22"/>
        </w:rPr>
        <w:t xml:space="preserve"> follow</w:t>
      </w:r>
      <w:r w:rsidR="00427B10" w:rsidRPr="00594862">
        <w:rPr>
          <w:szCs w:val="22"/>
        </w:rPr>
        <w:t>ed</w:t>
      </w:r>
      <w:r w:rsidRPr="00594862">
        <w:rPr>
          <w:szCs w:val="22"/>
        </w:rPr>
        <w:t xml:space="preserve"> based on the form of payment </w:t>
      </w:r>
      <w:r w:rsidR="00427B10" w:rsidRPr="00594862">
        <w:rPr>
          <w:szCs w:val="22"/>
        </w:rPr>
        <w:t>selected</w:t>
      </w:r>
      <w:r w:rsidRPr="00594862">
        <w:rPr>
          <w:szCs w:val="22"/>
        </w:rPr>
        <w:t>:</w:t>
      </w:r>
      <w:r w:rsidRPr="00594862">
        <w:rPr>
          <w:szCs w:val="22"/>
        </w:rPr>
        <w:tab/>
      </w:r>
    </w:p>
    <w:p w14:paraId="11769295" w14:textId="77777777" w:rsidR="00E9376C" w:rsidRPr="00594862" w:rsidRDefault="00E9376C">
      <w:pPr>
        <w:numPr>
          <w:ilvl w:val="0"/>
          <w:numId w:val="5"/>
        </w:numPr>
        <w:spacing w:after="120"/>
        <w:rPr>
          <w:b/>
          <w:color w:val="000000" w:themeColor="text1"/>
          <w:szCs w:val="22"/>
        </w:rPr>
      </w:pPr>
      <w:r w:rsidRPr="00594862">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11769296" w14:textId="77777777" w:rsidR="00E9376C" w:rsidRPr="00594862" w:rsidRDefault="00E9376C">
      <w:pPr>
        <w:widowControl/>
        <w:numPr>
          <w:ilvl w:val="0"/>
          <w:numId w:val="5"/>
        </w:numPr>
        <w:spacing w:after="120"/>
        <w:rPr>
          <w:b/>
          <w:color w:val="000000" w:themeColor="text1"/>
          <w:szCs w:val="22"/>
        </w:rPr>
      </w:pPr>
      <w:r w:rsidRPr="00594862">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11769297" w14:textId="77777777" w:rsidR="00E9376C" w:rsidRPr="00594862" w:rsidRDefault="00E9376C">
      <w:pPr>
        <w:widowControl/>
        <w:numPr>
          <w:ilvl w:val="0"/>
          <w:numId w:val="5"/>
        </w:numPr>
        <w:spacing w:after="120"/>
        <w:rPr>
          <w:b/>
          <w:color w:val="000000" w:themeColor="text1"/>
          <w:szCs w:val="22"/>
        </w:rPr>
      </w:pPr>
      <w:r w:rsidRPr="00594862">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11769298" w14:textId="77777777" w:rsidR="00E9376C" w:rsidRPr="00594862" w:rsidRDefault="00E9376C">
      <w:pPr>
        <w:pStyle w:val="ParaNum"/>
        <w:rPr>
          <w:szCs w:val="22"/>
        </w:rPr>
      </w:pPr>
      <w:r w:rsidRPr="00594862">
        <w:rPr>
          <w:szCs w:val="22"/>
        </w:rPr>
        <w:t>Any request for making full payment over time under an installment plan should be sent to:  Chief Financial Officer—Financial Operations, Federal Communications Commission, 445 12th Street, SW, Room 1-A625, Washington, DC 20554.</w:t>
      </w:r>
      <w:r w:rsidR="00BC1F16" w:rsidRPr="00594862">
        <w:rPr>
          <w:rStyle w:val="FootnoteReference"/>
          <w:sz w:val="22"/>
          <w:szCs w:val="22"/>
        </w:rPr>
        <w:footnoteReference w:id="26"/>
      </w:r>
      <w:r w:rsidRPr="00594862">
        <w:rPr>
          <w:szCs w:val="22"/>
        </w:rPr>
        <w:t xml:space="preserve">  </w:t>
      </w:r>
      <w:r w:rsidR="00427B10" w:rsidRPr="00594862">
        <w:rPr>
          <w:szCs w:val="22"/>
        </w:rPr>
        <w:t>Q</w:t>
      </w:r>
      <w:r w:rsidRPr="00594862">
        <w:rPr>
          <w:szCs w:val="22"/>
        </w:rPr>
        <w:t>uestion</w:t>
      </w:r>
      <w:r w:rsidR="00427B10" w:rsidRPr="00594862">
        <w:rPr>
          <w:szCs w:val="22"/>
        </w:rPr>
        <w:t xml:space="preserve">s regarding payment procedures </w:t>
      </w:r>
      <w:r w:rsidRPr="00594862">
        <w:rPr>
          <w:szCs w:val="22"/>
        </w:rPr>
        <w:t xml:space="preserve">should </w:t>
      </w:r>
      <w:r w:rsidR="00427B10" w:rsidRPr="00594862">
        <w:rPr>
          <w:szCs w:val="22"/>
        </w:rPr>
        <w:t>be directed to</w:t>
      </w:r>
      <w:r w:rsidRPr="00594862">
        <w:rPr>
          <w:szCs w:val="22"/>
        </w:rPr>
        <w:t xml:space="preserve"> the Financial Operations Group Help Desk by phone, 1-877-480-3201, or by e-mail, ARINQUIRIES@fcc.gov.</w:t>
      </w:r>
    </w:p>
    <w:p w14:paraId="11769299" w14:textId="45F46EB1" w:rsidR="00E9376C" w:rsidRPr="00594862" w:rsidRDefault="00E9376C" w:rsidP="00BB058B">
      <w:pPr>
        <w:pStyle w:val="ParaNum"/>
        <w:rPr>
          <w:color w:val="000000"/>
          <w:spacing w:val="-2"/>
          <w:szCs w:val="22"/>
        </w:rPr>
      </w:pPr>
      <w:r w:rsidRPr="00594862">
        <w:rPr>
          <w:szCs w:val="22"/>
        </w:rPr>
        <w:t xml:space="preserve">The written statement seeking reduction or cancellation of the proposed forfeiture, if any, must include a detailed factual statement supported by appropriate documentation and affidavits pursuant to Sections 1.16 and 1.80(f)(3) of the </w:t>
      </w:r>
      <w:r w:rsidR="003A3B45" w:rsidRPr="00594862">
        <w:rPr>
          <w:szCs w:val="22"/>
        </w:rPr>
        <w:t>R</w:t>
      </w:r>
      <w:r w:rsidRPr="00594862">
        <w:rPr>
          <w:szCs w:val="22"/>
        </w:rPr>
        <w:t>ules.</w:t>
      </w:r>
      <w:r w:rsidRPr="00594862">
        <w:rPr>
          <w:szCs w:val="22"/>
          <w:vertAlign w:val="superscript"/>
        </w:rPr>
        <w:footnoteReference w:id="27"/>
      </w:r>
      <w:r w:rsidRPr="00594862">
        <w:rPr>
          <w:szCs w:val="22"/>
        </w:rPr>
        <w:t xml:space="preserve">  The written statement must be mailed to the </w:t>
      </w:r>
      <w:r w:rsidR="00C44D5C" w:rsidRPr="00594862">
        <w:rPr>
          <w:szCs w:val="22"/>
        </w:rPr>
        <w:t>Federal Communications Commission, Enforcement Bureau,</w:t>
      </w:r>
      <w:r w:rsidR="00C44D5C" w:rsidRPr="00594862">
        <w:rPr>
          <w:spacing w:val="-2"/>
          <w:szCs w:val="22"/>
        </w:rPr>
        <w:t xml:space="preserve"> </w:t>
      </w:r>
      <w:r w:rsidR="00623B52" w:rsidRPr="00594862">
        <w:rPr>
          <w:spacing w:val="-2"/>
          <w:szCs w:val="22"/>
        </w:rPr>
        <w:t xml:space="preserve">Region </w:t>
      </w:r>
      <w:r w:rsidR="006F2BC5" w:rsidRPr="00594862">
        <w:rPr>
          <w:spacing w:val="-2"/>
          <w:szCs w:val="22"/>
        </w:rPr>
        <w:t>Two</w:t>
      </w:r>
      <w:r w:rsidR="00C44D5C" w:rsidRPr="00594862">
        <w:rPr>
          <w:color w:val="000000"/>
          <w:spacing w:val="-2"/>
          <w:szCs w:val="22"/>
        </w:rPr>
        <w:t xml:space="preserve">, </w:t>
      </w:r>
      <w:r w:rsidR="00C54A98" w:rsidRPr="00594862">
        <w:rPr>
          <w:color w:val="000000"/>
          <w:spacing w:val="-2"/>
          <w:szCs w:val="22"/>
        </w:rPr>
        <w:t>Miami</w:t>
      </w:r>
      <w:r w:rsidR="00BB058B" w:rsidRPr="00594862">
        <w:rPr>
          <w:color w:val="000000"/>
          <w:spacing w:val="-2"/>
          <w:szCs w:val="22"/>
        </w:rPr>
        <w:t xml:space="preserve"> Office, P.O. Box 266468, Weston, FL 33326</w:t>
      </w:r>
      <w:r w:rsidRPr="00594862">
        <w:rPr>
          <w:szCs w:val="22"/>
        </w:rPr>
        <w:t xml:space="preserve">, and must include the NAL/Account Number referenced in the caption.  The statement must also be e-mailed to </w:t>
      </w:r>
      <w:r w:rsidR="001F364A" w:rsidRPr="00594862">
        <w:rPr>
          <w:color w:val="000000" w:themeColor="text1"/>
          <w:szCs w:val="22"/>
        </w:rPr>
        <w:t>steven.spaeth@fcc.gov</w:t>
      </w:r>
      <w:r w:rsidRPr="00594862">
        <w:rPr>
          <w:szCs w:val="22"/>
        </w:rPr>
        <w:t xml:space="preserve">.  </w:t>
      </w:r>
    </w:p>
    <w:p w14:paraId="1176929A" w14:textId="77777777" w:rsidR="00E9376C" w:rsidRPr="00594862" w:rsidRDefault="00E9376C" w:rsidP="007036B7">
      <w:pPr>
        <w:pStyle w:val="ParaNum"/>
        <w:widowControl/>
        <w:rPr>
          <w:szCs w:val="22"/>
        </w:rPr>
      </w:pPr>
      <w:r w:rsidRPr="00594862">
        <w:rPr>
          <w:szCs w:val="22"/>
        </w:rP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rsidRPr="00594862">
        <w:rPr>
          <w:szCs w:val="22"/>
        </w:rPr>
        <w:t> </w:t>
      </w:r>
      <w:r w:rsidRPr="00594862">
        <w:rPr>
          <w:szCs w:val="22"/>
        </w:rPr>
        <w:t>some other reliable and objective documentation that accurately reflects the petitioner’s current financial status.  Any claim of inability to pay must specifically identify the basis for the claim by reference to the financial documentation.</w:t>
      </w:r>
    </w:p>
    <w:p w14:paraId="1176929B" w14:textId="6B79908A" w:rsidR="00E9376C" w:rsidRPr="00594862" w:rsidRDefault="00E9376C">
      <w:pPr>
        <w:pStyle w:val="ParaNum"/>
        <w:rPr>
          <w:szCs w:val="22"/>
        </w:rPr>
      </w:pPr>
      <w:r w:rsidRPr="00594862">
        <w:rPr>
          <w:b/>
          <w:szCs w:val="22"/>
        </w:rPr>
        <w:t xml:space="preserve">IT IS FURTHER ORDERED </w:t>
      </w:r>
      <w:r w:rsidRPr="00594862">
        <w:rPr>
          <w:szCs w:val="22"/>
        </w:rPr>
        <w:t xml:space="preserve">that a copy of this Notice of Apparent Liability for Forfeiture shall be sent by first class mail and certified mail, return receipt requested, to </w:t>
      </w:r>
      <w:r w:rsidR="004C2D44" w:rsidRPr="00594862">
        <w:rPr>
          <w:szCs w:val="22"/>
        </w:rPr>
        <w:t>Wilner Lundi</w:t>
      </w:r>
      <w:r w:rsidR="006814A2" w:rsidRPr="00594862">
        <w:rPr>
          <w:szCs w:val="22"/>
        </w:rPr>
        <w:t xml:space="preserve"> at his</w:t>
      </w:r>
      <w:r w:rsidR="00C44D5C" w:rsidRPr="00594862">
        <w:rPr>
          <w:szCs w:val="22"/>
        </w:rPr>
        <w:t xml:space="preserve"> address of record</w:t>
      </w:r>
      <w:r w:rsidRPr="00594862">
        <w:rPr>
          <w:szCs w:val="22"/>
        </w:rPr>
        <w:t>.</w:t>
      </w:r>
    </w:p>
    <w:p w14:paraId="1176929C" w14:textId="77777777" w:rsidR="007C3A62" w:rsidRPr="00594862" w:rsidRDefault="007C3A62" w:rsidP="007C3A62">
      <w:pPr>
        <w:rPr>
          <w:color w:val="000000" w:themeColor="text1"/>
          <w:szCs w:val="22"/>
        </w:rPr>
      </w:pPr>
    </w:p>
    <w:p w14:paraId="1176929D" w14:textId="77777777" w:rsidR="00F60397" w:rsidRPr="00594862" w:rsidRDefault="00F60397" w:rsidP="00F60397">
      <w:pPr>
        <w:spacing w:before="240"/>
        <w:rPr>
          <w:b/>
          <w:color w:val="000000" w:themeColor="text1"/>
          <w:szCs w:val="22"/>
        </w:rPr>
      </w:pPr>
      <w:r w:rsidRPr="00594862">
        <w:rPr>
          <w:color w:val="000000" w:themeColor="text1"/>
          <w:szCs w:val="22"/>
        </w:rPr>
        <w:tab/>
      </w:r>
      <w:r w:rsidRPr="00594862">
        <w:rPr>
          <w:color w:val="000000" w:themeColor="text1"/>
          <w:szCs w:val="22"/>
        </w:rPr>
        <w:tab/>
      </w:r>
      <w:r w:rsidRPr="00594862">
        <w:rPr>
          <w:color w:val="000000" w:themeColor="text1"/>
          <w:szCs w:val="22"/>
        </w:rPr>
        <w:tab/>
      </w:r>
      <w:r w:rsidRPr="00594862">
        <w:rPr>
          <w:color w:val="000000" w:themeColor="text1"/>
          <w:szCs w:val="22"/>
        </w:rPr>
        <w:tab/>
      </w:r>
      <w:r w:rsidRPr="00594862">
        <w:rPr>
          <w:color w:val="000000" w:themeColor="text1"/>
          <w:szCs w:val="22"/>
        </w:rPr>
        <w:tab/>
      </w:r>
      <w:r w:rsidRPr="00594862">
        <w:rPr>
          <w:color w:val="000000" w:themeColor="text1"/>
          <w:szCs w:val="22"/>
        </w:rPr>
        <w:tab/>
      </w:r>
      <w:r w:rsidRPr="00594862">
        <w:rPr>
          <w:b/>
          <w:color w:val="000000" w:themeColor="text1"/>
          <w:szCs w:val="22"/>
        </w:rPr>
        <w:t>FEDERAL COMMUNICATIONS COMMISSION</w:t>
      </w:r>
    </w:p>
    <w:p w14:paraId="1176929E" w14:textId="77777777" w:rsidR="00F60397" w:rsidRPr="00594862" w:rsidRDefault="00F60397" w:rsidP="00BD75A3">
      <w:pPr>
        <w:rPr>
          <w:color w:val="000000" w:themeColor="text1"/>
          <w:szCs w:val="22"/>
        </w:rPr>
      </w:pPr>
    </w:p>
    <w:p w14:paraId="1176929F" w14:textId="77777777" w:rsidR="00F60397" w:rsidRPr="00594862" w:rsidRDefault="00F60397" w:rsidP="00BD75A3">
      <w:pPr>
        <w:rPr>
          <w:color w:val="000000" w:themeColor="text1"/>
          <w:szCs w:val="22"/>
        </w:rPr>
      </w:pPr>
    </w:p>
    <w:p w14:paraId="117692A0" w14:textId="77777777" w:rsidR="00F60397" w:rsidRPr="00594862" w:rsidRDefault="00F60397" w:rsidP="00BD75A3">
      <w:pPr>
        <w:rPr>
          <w:color w:val="000000" w:themeColor="text1"/>
          <w:szCs w:val="22"/>
        </w:rPr>
      </w:pPr>
    </w:p>
    <w:p w14:paraId="117692A1" w14:textId="77777777" w:rsidR="009547E5" w:rsidRPr="00594862" w:rsidRDefault="009547E5" w:rsidP="009547E5">
      <w:pPr>
        <w:rPr>
          <w:color w:val="000000" w:themeColor="text1"/>
          <w:szCs w:val="22"/>
        </w:rPr>
      </w:pPr>
    </w:p>
    <w:p w14:paraId="117692A4" w14:textId="177284AB" w:rsidR="00CE07BE" w:rsidRPr="00594862" w:rsidRDefault="009547E5" w:rsidP="0074048B">
      <w:pPr>
        <w:ind w:left="3600"/>
        <w:rPr>
          <w:bCs/>
          <w:szCs w:val="22"/>
        </w:rPr>
      </w:pPr>
      <w:r w:rsidRPr="00594862">
        <w:rPr>
          <w:color w:val="000000" w:themeColor="text1"/>
          <w:szCs w:val="22"/>
        </w:rPr>
        <w:tab/>
      </w:r>
      <w:r w:rsidR="0074048B" w:rsidRPr="00594862">
        <w:rPr>
          <w:bCs/>
          <w:szCs w:val="22"/>
        </w:rPr>
        <w:t xml:space="preserve">Ronald </w:t>
      </w:r>
      <w:r w:rsidR="009341C0" w:rsidRPr="00594862">
        <w:rPr>
          <w:bCs/>
          <w:szCs w:val="22"/>
        </w:rPr>
        <w:t xml:space="preserve">D. </w:t>
      </w:r>
      <w:r w:rsidR="0074048B" w:rsidRPr="00594862">
        <w:rPr>
          <w:bCs/>
          <w:szCs w:val="22"/>
        </w:rPr>
        <w:t>Ramage</w:t>
      </w:r>
    </w:p>
    <w:p w14:paraId="117692A5" w14:textId="12272FD3" w:rsidR="00CE07BE" w:rsidRPr="00594862" w:rsidRDefault="000122BA" w:rsidP="00CE07BE">
      <w:pPr>
        <w:ind w:left="3600" w:firstLine="720"/>
        <w:rPr>
          <w:bCs/>
          <w:szCs w:val="22"/>
        </w:rPr>
      </w:pPr>
      <w:r w:rsidRPr="00594862">
        <w:rPr>
          <w:bCs/>
          <w:szCs w:val="22"/>
        </w:rPr>
        <w:t>Regional Director</w:t>
      </w:r>
    </w:p>
    <w:p w14:paraId="2A9430F7" w14:textId="3F1681A1" w:rsidR="000122BA" w:rsidRPr="00594862" w:rsidRDefault="000122BA" w:rsidP="00CE07BE">
      <w:pPr>
        <w:ind w:left="3600" w:firstLine="720"/>
        <w:rPr>
          <w:bCs/>
          <w:szCs w:val="22"/>
        </w:rPr>
      </w:pPr>
      <w:r w:rsidRPr="00594862">
        <w:rPr>
          <w:bCs/>
          <w:szCs w:val="22"/>
        </w:rPr>
        <w:t xml:space="preserve">Region </w:t>
      </w:r>
      <w:r w:rsidR="00B01449" w:rsidRPr="00594862">
        <w:rPr>
          <w:bCs/>
          <w:szCs w:val="22"/>
        </w:rPr>
        <w:t xml:space="preserve">Two  </w:t>
      </w:r>
    </w:p>
    <w:p w14:paraId="117692A6" w14:textId="77777777" w:rsidR="00FA0B93" w:rsidRPr="00594862" w:rsidRDefault="00CE07BE" w:rsidP="00CE07BE">
      <w:pPr>
        <w:ind w:left="3600" w:firstLine="720"/>
        <w:rPr>
          <w:color w:val="000000" w:themeColor="text1"/>
          <w:szCs w:val="22"/>
        </w:rPr>
      </w:pPr>
      <w:r w:rsidRPr="00594862">
        <w:rPr>
          <w:bCs/>
          <w:szCs w:val="22"/>
        </w:rPr>
        <w:t>Enforcement Bureau</w:t>
      </w:r>
    </w:p>
    <w:sectPr w:rsidR="00FA0B93" w:rsidRPr="00594862" w:rsidSect="00EC02A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2E3B" w14:textId="77777777" w:rsidR="003B629A" w:rsidRDefault="003B629A">
      <w:r>
        <w:separator/>
      </w:r>
    </w:p>
  </w:endnote>
  <w:endnote w:type="continuationSeparator" w:id="0">
    <w:p w14:paraId="1EE360F5" w14:textId="77777777" w:rsidR="003B629A" w:rsidRDefault="003B629A">
      <w:r>
        <w:continuationSeparator/>
      </w:r>
    </w:p>
  </w:endnote>
  <w:endnote w:type="continuationNotice" w:id="1">
    <w:p w14:paraId="14233518" w14:textId="77777777" w:rsidR="003B629A" w:rsidRDefault="003B6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2"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692B3"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4" w14:textId="74B98E69" w:rsidR="000A633B" w:rsidRPr="00575313" w:rsidRDefault="000A633B" w:rsidP="00DE4DD0">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8A101B">
      <w:rPr>
        <w:rStyle w:val="PageNumber"/>
        <w:noProof/>
        <w:szCs w:val="22"/>
      </w:rPr>
      <w:t>5</w:t>
    </w:r>
    <w:r w:rsidRPr="00575313">
      <w:rPr>
        <w:rStyle w:val="PageNumber"/>
        <w:szCs w:val="22"/>
      </w:rPr>
      <w:fldChar w:fldCharType="end"/>
    </w:r>
  </w:p>
  <w:p w14:paraId="117692B5" w14:textId="77777777" w:rsidR="000A633B" w:rsidRDefault="000A633B" w:rsidP="00537DB1">
    <w:pPr>
      <w:pStyle w:val="Footer"/>
      <w:rPr>
        <w:b/>
      </w:rPr>
    </w:pPr>
  </w:p>
  <w:p w14:paraId="117692B6" w14:textId="77777777" w:rsidR="006976BB" w:rsidRPr="00EF1757" w:rsidRDefault="006976B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03537"/>
      <w:docPartObj>
        <w:docPartGallery w:val="Page Numbers (Bottom of Page)"/>
        <w:docPartUnique/>
      </w:docPartObj>
    </w:sdtPr>
    <w:sdtEndPr>
      <w:rPr>
        <w:noProof/>
      </w:rPr>
    </w:sdtEndPr>
    <w:sdtContent>
      <w:p w14:paraId="38DDD060" w14:textId="1506F8AD" w:rsidR="00DE4DD0" w:rsidRDefault="00DE4DD0">
        <w:pPr>
          <w:pStyle w:val="Footer"/>
          <w:jc w:val="center"/>
        </w:pPr>
        <w:r>
          <w:fldChar w:fldCharType="begin"/>
        </w:r>
        <w:r>
          <w:instrText xml:space="preserve"> PAGE   \* MERGEFORMAT </w:instrText>
        </w:r>
        <w:r>
          <w:fldChar w:fldCharType="separate"/>
        </w:r>
        <w:r w:rsidR="0075235D">
          <w:rPr>
            <w:noProof/>
          </w:rPr>
          <w:t>1</w:t>
        </w:r>
        <w:r>
          <w:rPr>
            <w:noProof/>
          </w:rPr>
          <w:fldChar w:fldCharType="end"/>
        </w:r>
      </w:p>
    </w:sdtContent>
  </w:sdt>
  <w:p w14:paraId="117692BB"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A8C6B" w14:textId="77777777" w:rsidR="003B629A" w:rsidRDefault="003B629A">
      <w:r>
        <w:separator/>
      </w:r>
    </w:p>
  </w:footnote>
  <w:footnote w:type="continuationSeparator" w:id="0">
    <w:p w14:paraId="1D15ABF7" w14:textId="77777777" w:rsidR="003B629A" w:rsidRDefault="003B629A" w:rsidP="00F60397">
      <w:r w:rsidRPr="00F60397">
        <w:rPr>
          <w:sz w:val="20"/>
        </w:rPr>
        <w:t>(Continued from previous page…)</w:t>
      </w:r>
      <w:r>
        <w:rPr>
          <w:sz w:val="20"/>
        </w:rPr>
        <w:t xml:space="preserve"> </w:t>
      </w:r>
      <w:r>
        <w:separator/>
      </w:r>
    </w:p>
  </w:footnote>
  <w:footnote w:type="continuationNotice" w:id="1">
    <w:p w14:paraId="49FA851F" w14:textId="77777777" w:rsidR="003B629A" w:rsidRPr="00F60397" w:rsidRDefault="003B629A" w:rsidP="00AE54D6">
      <w:pPr>
        <w:jc w:val="right"/>
        <w:rPr>
          <w:sz w:val="20"/>
        </w:rPr>
      </w:pPr>
      <w:r w:rsidRPr="00F60397">
        <w:rPr>
          <w:sz w:val="20"/>
        </w:rPr>
        <w:t>(continued…)</w:t>
      </w:r>
    </w:p>
  </w:footnote>
  <w:footnote w:id="2">
    <w:p w14:paraId="17D0F589" w14:textId="77777777" w:rsidR="00BD41CE" w:rsidRPr="00C221E5" w:rsidRDefault="00BD41CE" w:rsidP="00BD41CE">
      <w:pPr>
        <w:pStyle w:val="FootnoteText"/>
        <w:rPr>
          <w:color w:val="000000"/>
        </w:rPr>
      </w:pPr>
      <w:r w:rsidRPr="00C221E5">
        <w:rPr>
          <w:rStyle w:val="FootnoteReference"/>
          <w:color w:val="000000"/>
        </w:rPr>
        <w:footnoteRef/>
      </w:r>
      <w:r w:rsidRPr="00C221E5">
        <w:rPr>
          <w:color w:val="000000"/>
        </w:rP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3">
    <w:p w14:paraId="2EA26BFF" w14:textId="21F60121" w:rsidR="00ED2147" w:rsidRDefault="00ED2147" w:rsidP="00594862">
      <w:pPr>
        <w:widowControl/>
        <w:spacing w:after="120"/>
      </w:pPr>
      <w:r>
        <w:rPr>
          <w:rStyle w:val="FootnoteReference"/>
        </w:rPr>
        <w:footnoteRef/>
      </w:r>
      <w:r>
        <w:t xml:space="preserve"> </w:t>
      </w:r>
      <w:r w:rsidRPr="00DC1749">
        <w:rPr>
          <w:i/>
          <w:sz w:val="20"/>
        </w:rPr>
        <w:t xml:space="preserve">See </w:t>
      </w:r>
      <w:r w:rsidRPr="006F2BC5">
        <w:rPr>
          <w:color w:val="000000"/>
          <w:sz w:val="20"/>
          <w:shd w:val="clear" w:color="auto" w:fill="FFFFFF"/>
        </w:rPr>
        <w:t>MCALISTER HAROLD JANICE TRUST; MCALISTER HAROLD J TR; MCALISTER JANICE TR, Warning of Unlicensed Operation (Enf. Bur. December 8, 2015) (on file in EB-FIELDSCR-15-00019644)</w:t>
      </w:r>
      <w:r w:rsidR="000109CC" w:rsidRPr="006F2BC5">
        <w:rPr>
          <w:color w:val="000000"/>
          <w:sz w:val="20"/>
          <w:shd w:val="clear" w:color="auto" w:fill="FFFFFF"/>
        </w:rPr>
        <w:t>.</w:t>
      </w:r>
      <w:r w:rsidR="000109CC">
        <w:rPr>
          <w:color w:val="000000"/>
          <w:sz w:val="20"/>
          <w:shd w:val="clear" w:color="auto" w:fill="FFFFFF"/>
        </w:rPr>
        <w:t xml:space="preserve"> </w:t>
      </w:r>
    </w:p>
  </w:footnote>
  <w:footnote w:id="4">
    <w:p w14:paraId="6CC13E95" w14:textId="5CBB0C0A" w:rsidR="001E34AF" w:rsidRDefault="001E34AF">
      <w:pPr>
        <w:pStyle w:val="FootnoteText"/>
      </w:pPr>
      <w:r>
        <w:rPr>
          <w:rStyle w:val="FootnoteReference"/>
        </w:rPr>
        <w:footnoteRef/>
      </w:r>
      <w:r>
        <w:t xml:space="preserve"> </w:t>
      </w:r>
      <w:r w:rsidR="006F2BC5">
        <w:rPr>
          <w:i/>
        </w:rPr>
        <w:t xml:space="preserve">See </w:t>
      </w:r>
      <w:r w:rsidR="00DD3238">
        <w:t>E</w:t>
      </w:r>
      <w:r w:rsidR="00BF76DF">
        <w:t>-</w:t>
      </w:r>
      <w:r w:rsidR="00DD3238">
        <w:t>mail from Harold McAlister</w:t>
      </w:r>
      <w:r w:rsidR="006F2BC5">
        <w:t>, property owner, to Resident Agent, Miami Office, South Central Region, Enforcement Bureau (December 15, 2015, 11:44 AM EST) (on file in EB-FIELDSCR-15-00019644).</w:t>
      </w:r>
      <w:r w:rsidR="00DD3238">
        <w:t xml:space="preserve">  </w:t>
      </w:r>
    </w:p>
  </w:footnote>
  <w:footnote w:id="5">
    <w:p w14:paraId="292B1CC1" w14:textId="0EC9BC4B" w:rsidR="00196D1D" w:rsidRDefault="00196D1D" w:rsidP="00196D1D">
      <w:pPr>
        <w:pStyle w:val="FootnoteText"/>
      </w:pPr>
      <w:r>
        <w:rPr>
          <w:rStyle w:val="FootnoteReference"/>
        </w:rPr>
        <w:footnoteRef/>
      </w:r>
      <w:r>
        <w:t xml:space="preserve"> </w:t>
      </w:r>
      <w:r w:rsidR="006F2BC5">
        <w:rPr>
          <w:i/>
        </w:rPr>
        <w:t xml:space="preserve">See </w:t>
      </w:r>
      <w:r w:rsidR="006F2BC5">
        <w:t>E</w:t>
      </w:r>
      <w:r w:rsidR="00BF76DF">
        <w:t>-</w:t>
      </w:r>
      <w:r w:rsidR="006F2BC5">
        <w:t>mail from Harold McAlister, property owner, to Resident Agent, Miami Office, South Central Region, Enforcement Bureau (December 22, 2015, 9:01 AM EST) (on file in EB-FIELDSCR-15-00019644).</w:t>
      </w:r>
    </w:p>
  </w:footnote>
  <w:footnote w:id="6">
    <w:p w14:paraId="3F22760E" w14:textId="2F51AB39" w:rsidR="00000E3B" w:rsidRPr="00000E3B" w:rsidRDefault="00000E3B">
      <w:pPr>
        <w:pStyle w:val="FootnoteText"/>
      </w:pPr>
      <w:r>
        <w:rPr>
          <w:rStyle w:val="FootnoteReference"/>
        </w:rPr>
        <w:footnoteRef/>
      </w:r>
      <w:r>
        <w:t xml:space="preserve"> </w:t>
      </w:r>
      <w:r>
        <w:rPr>
          <w:i/>
        </w:rPr>
        <w:t xml:space="preserve">See </w:t>
      </w:r>
      <w:hyperlink r:id="rId1" w:history="1">
        <w:r w:rsidRPr="00BC6D75">
          <w:rPr>
            <w:rStyle w:val="Hyperlink"/>
          </w:rPr>
          <w:t>www.radiosuperfm.org</w:t>
        </w:r>
      </w:hyperlink>
      <w:r>
        <w:t xml:space="preserve"> (last visited December 15, 2015)</w:t>
      </w:r>
      <w:r w:rsidR="000C6888">
        <w:t>.</w:t>
      </w:r>
    </w:p>
  </w:footnote>
  <w:footnote w:id="7">
    <w:p w14:paraId="4AB71EB4" w14:textId="17DA9248" w:rsidR="00000E3B" w:rsidRDefault="00000E3B">
      <w:pPr>
        <w:pStyle w:val="FootnoteText"/>
      </w:pPr>
      <w:r>
        <w:rPr>
          <w:rStyle w:val="FootnoteReference"/>
        </w:rPr>
        <w:footnoteRef/>
      </w:r>
      <w:r>
        <w:t xml:space="preserve"> </w:t>
      </w:r>
      <w:r w:rsidR="00E43643">
        <w:t xml:space="preserve">TuneIn webpage, </w:t>
      </w:r>
      <w:hyperlink r:id="rId2" w:history="1">
        <w:r w:rsidR="00E43643" w:rsidRPr="00BC6D75">
          <w:rPr>
            <w:rStyle w:val="Hyperlink"/>
          </w:rPr>
          <w:t>www.tunein.com</w:t>
        </w:r>
      </w:hyperlink>
      <w:r w:rsidR="00E43643">
        <w:t xml:space="preserve"> (last visited December 15, 2015)</w:t>
      </w:r>
      <w:r w:rsidR="000C6888">
        <w:t>.</w:t>
      </w:r>
    </w:p>
  </w:footnote>
  <w:footnote w:id="8">
    <w:p w14:paraId="379FA07A" w14:textId="0D1AA549" w:rsidR="001A7CEE" w:rsidRDefault="001A7CEE" w:rsidP="001A7CEE">
      <w:pPr>
        <w:pStyle w:val="FootnoteText"/>
      </w:pPr>
      <w:r>
        <w:rPr>
          <w:rStyle w:val="FootnoteReference"/>
        </w:rPr>
        <w:footnoteRef/>
      </w:r>
      <w:r>
        <w:t xml:space="preserve"> Facebook homepage, </w:t>
      </w:r>
      <w:hyperlink r:id="rId3" w:history="1">
        <w:r w:rsidRPr="00BC6D75">
          <w:rPr>
            <w:rStyle w:val="Hyperlink"/>
          </w:rPr>
          <w:t>www.facebook.com/brothertiwill</w:t>
        </w:r>
      </w:hyperlink>
      <w:r>
        <w:t xml:space="preserve"> (last visited </w:t>
      </w:r>
      <w:r w:rsidR="006F2BC5">
        <w:t>May 31, 2016</w:t>
      </w:r>
      <w:r>
        <w:t>)</w:t>
      </w:r>
      <w:r w:rsidR="000C6888">
        <w:t>.</w:t>
      </w:r>
    </w:p>
  </w:footnote>
  <w:footnote w:id="9">
    <w:p w14:paraId="545DCD5B" w14:textId="79DAE13B" w:rsidR="00342869" w:rsidRDefault="00342869" w:rsidP="00342869">
      <w:pPr>
        <w:pStyle w:val="FootnoteText"/>
      </w:pPr>
      <w:r>
        <w:rPr>
          <w:rStyle w:val="FootnoteReference"/>
        </w:rPr>
        <w:footnoteRef/>
      </w:r>
      <w:r>
        <w:t xml:space="preserve"> Florida Department of State, Division of Corporations Homepage, </w:t>
      </w:r>
      <w:hyperlink r:id="rId4" w:history="1">
        <w:r w:rsidRPr="00BC6D75">
          <w:rPr>
            <w:rStyle w:val="Hyperlink"/>
          </w:rPr>
          <w:t>www.sunbiz.org</w:t>
        </w:r>
      </w:hyperlink>
      <w:r>
        <w:t xml:space="preserve"> (last visited December 15, 2015)</w:t>
      </w:r>
      <w:r w:rsidR="000C6888">
        <w:t>.</w:t>
      </w:r>
    </w:p>
  </w:footnote>
  <w:footnote w:id="10">
    <w:p w14:paraId="117692CA" w14:textId="77777777" w:rsidR="00685850" w:rsidRDefault="00685850">
      <w:pPr>
        <w:pStyle w:val="FootnoteText"/>
      </w:pPr>
      <w:r>
        <w:rPr>
          <w:rStyle w:val="FootnoteReference"/>
        </w:rPr>
        <w:footnoteRef/>
      </w:r>
      <w:r w:rsidR="001A0D4F">
        <w:t xml:space="preserve"> 47 U.S.C</w:t>
      </w:r>
      <w:r>
        <w:t xml:space="preserve">. </w:t>
      </w:r>
      <w:r w:rsidRPr="006856C3">
        <w:t>§</w:t>
      </w:r>
      <w:r w:rsidR="001A0D4F">
        <w:t xml:space="preserve"> 301</w:t>
      </w:r>
      <w:r>
        <w:t>.</w:t>
      </w:r>
    </w:p>
  </w:footnote>
  <w:footnote w:id="11">
    <w:p w14:paraId="775457C4" w14:textId="5A073F39" w:rsidR="00891CD2" w:rsidRPr="00891CD2" w:rsidRDefault="00891CD2">
      <w:pPr>
        <w:pStyle w:val="FootnoteText"/>
      </w:pPr>
      <w:r>
        <w:rPr>
          <w:rStyle w:val="FootnoteReference"/>
        </w:rPr>
        <w:footnoteRef/>
      </w:r>
      <w:r>
        <w:t xml:space="preserve"> </w:t>
      </w:r>
      <w:r>
        <w:rPr>
          <w:i/>
        </w:rPr>
        <w:t>See supra</w:t>
      </w:r>
      <w:r>
        <w:t xml:space="preserve"> para. </w:t>
      </w:r>
      <w:r w:rsidR="006F2BC5">
        <w:t>3</w:t>
      </w:r>
      <w:r>
        <w:t>.</w:t>
      </w:r>
    </w:p>
  </w:footnote>
  <w:footnote w:id="12">
    <w:p w14:paraId="72392BE1" w14:textId="631142E6" w:rsidR="00891CD2" w:rsidRPr="00891CD2" w:rsidRDefault="00891CD2">
      <w:pPr>
        <w:pStyle w:val="FootnoteText"/>
      </w:pPr>
      <w:r>
        <w:rPr>
          <w:rStyle w:val="FootnoteReference"/>
        </w:rPr>
        <w:footnoteRef/>
      </w:r>
      <w:r>
        <w:t xml:space="preserve"> </w:t>
      </w:r>
      <w:r>
        <w:rPr>
          <w:i/>
        </w:rPr>
        <w:t>See supra</w:t>
      </w:r>
      <w:r>
        <w:t xml:space="preserve"> para. </w:t>
      </w:r>
      <w:r w:rsidR="006F2BC5">
        <w:t>4</w:t>
      </w:r>
      <w:r>
        <w:t>.</w:t>
      </w:r>
    </w:p>
  </w:footnote>
  <w:footnote w:id="13">
    <w:p w14:paraId="117692CB" w14:textId="77777777" w:rsidR="00D85E60" w:rsidRPr="006856C3" w:rsidRDefault="00D85E60" w:rsidP="00D85E60">
      <w:pPr>
        <w:pStyle w:val="FootnoteText"/>
      </w:pPr>
      <w:r w:rsidRPr="006856C3">
        <w:rPr>
          <w:rStyle w:val="FootnoteReference"/>
        </w:rPr>
        <w:footnoteRef/>
      </w:r>
      <w:r w:rsidRPr="006856C3">
        <w:t xml:space="preserve"> 47 U.S.C. § 503(b).</w:t>
      </w:r>
    </w:p>
  </w:footnote>
  <w:footnote w:id="14">
    <w:p w14:paraId="117692CC" w14:textId="226A8524"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snapToGrid w:val="0"/>
          <w:color w:val="000000" w:themeColor="text1"/>
        </w:rPr>
        <w:t xml:space="preserve">  </w:t>
      </w:r>
      <w:r w:rsidR="0066749C" w:rsidRPr="001C1AEA">
        <w:rPr>
          <w:i/>
          <w:color w:val="000000" w:themeColor="text1"/>
        </w:rPr>
        <w:t>See</w:t>
      </w:r>
      <w:r w:rsidR="00015EF1">
        <w:rPr>
          <w:color w:val="000000" w:themeColor="text1"/>
        </w:rPr>
        <w:t xml:space="preserve"> 47 U.S.C. § 503(b)(2)(D)</w:t>
      </w:r>
      <w:r w:rsidR="0066749C" w:rsidRPr="004240A4">
        <w:rPr>
          <w:color w:val="000000" w:themeColor="text1"/>
        </w:rPr>
        <w:t>; 47 C</w:t>
      </w:r>
      <w:r w:rsidR="0066749C">
        <w:rPr>
          <w:color w:val="000000" w:themeColor="text1"/>
        </w:rPr>
        <w:t>.</w:t>
      </w:r>
      <w:r w:rsidR="0066749C" w:rsidRPr="004240A4">
        <w:rPr>
          <w:color w:val="000000" w:themeColor="text1"/>
        </w:rPr>
        <w:t>F</w:t>
      </w:r>
      <w:r w:rsidR="0066749C">
        <w:rPr>
          <w:color w:val="000000" w:themeColor="text1"/>
        </w:rPr>
        <w:t>.</w:t>
      </w:r>
      <w:r w:rsidR="0066749C" w:rsidRPr="004240A4">
        <w:rPr>
          <w:color w:val="000000" w:themeColor="text1"/>
        </w:rPr>
        <w:t>R</w:t>
      </w:r>
      <w:r w:rsidR="0066749C">
        <w:rPr>
          <w:color w:val="000000" w:themeColor="text1"/>
        </w:rPr>
        <w:t>.</w:t>
      </w:r>
      <w:r w:rsidR="0066749C" w:rsidRPr="004240A4">
        <w:rPr>
          <w:color w:val="000000" w:themeColor="text1"/>
        </w:rPr>
        <w:t xml:space="preserve"> §</w:t>
      </w:r>
      <w:r w:rsidR="00F10D91" w:rsidRPr="004240A4">
        <w:rPr>
          <w:color w:val="000000" w:themeColor="text1"/>
        </w:rPr>
        <w:t>§</w:t>
      </w:r>
      <w:r w:rsidR="0066749C" w:rsidRPr="004240A4">
        <w:rPr>
          <w:color w:val="000000" w:themeColor="text1"/>
        </w:rPr>
        <w:t xml:space="preserve"> 1.80(b)(7)</w:t>
      </w:r>
      <w:r w:rsidR="00F10D91">
        <w:rPr>
          <w:color w:val="000000" w:themeColor="text1"/>
        </w:rPr>
        <w:t>, (9)</w:t>
      </w:r>
      <w:r w:rsidR="0066749C" w:rsidRPr="004240A4">
        <w:rPr>
          <w:color w:val="000000" w:themeColor="text1"/>
        </w:rPr>
        <w:t xml:space="preserve">. </w:t>
      </w:r>
      <w:r w:rsidR="00F10D91" w:rsidRPr="004240A4">
        <w:rPr>
          <w:color w:val="000000" w:themeColor="text1"/>
        </w:rPr>
        <w:t>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00F10D91" w:rsidRPr="00981FF8">
        <w:t xml:space="preserve"> </w:t>
      </w:r>
      <w:r w:rsidR="00F10D91">
        <w:t xml:space="preserve">as further amended by the Federal Reports Elimination Act of 1998, Pub. L. No. 105-362, Sec. 1301, 112 Stat. 3280, </w:t>
      </w:r>
      <w:r w:rsidR="00F10D91" w:rsidRPr="00981FF8">
        <w:rPr>
          <w:color w:val="000000" w:themeColor="text1"/>
        </w:rPr>
        <w:t>and as further amended by the Federal Civil Penalties Inflation Adjustment Act Improvements Act of 2015</w:t>
      </w:r>
      <w:r w:rsidR="00F10D91">
        <w:rPr>
          <w:color w:val="000000" w:themeColor="text1"/>
        </w:rPr>
        <w:t xml:space="preserve">, Sec. 701, Pub. L. No. 114-74, 129 Stat. 599 </w:t>
      </w:r>
      <w:r w:rsidR="00F10D91" w:rsidRPr="004A0CC1">
        <w:rPr>
          <w:color w:val="000000" w:themeColor="text1"/>
        </w:rPr>
        <w:t>(codified as amended 28 U.S.C. § 246</w:t>
      </w:r>
      <w:r w:rsidR="00F10D91">
        <w:rPr>
          <w:color w:val="000000" w:themeColor="text1"/>
        </w:rPr>
        <w:t>1 note)</w:t>
      </w:r>
      <w:r w:rsidR="00F10D91" w:rsidRPr="004A0CC1">
        <w:rPr>
          <w:color w:val="000000" w:themeColor="text1"/>
        </w:rPr>
        <w:t xml:space="preserve"> </w:t>
      </w:r>
      <w:r w:rsidR="00F10D91" w:rsidRPr="004F2214">
        <w:rPr>
          <w:color w:val="000000" w:themeColor="text1"/>
        </w:rPr>
        <w:t>(the 2015 Inflation Adjustment Act)</w:t>
      </w:r>
      <w:r w:rsidR="00F10D91">
        <w:rPr>
          <w:color w:val="000000" w:themeColor="text1"/>
        </w:rPr>
        <w:t>,</w:t>
      </w:r>
      <w:r w:rsidR="00F10D91" w:rsidRPr="004240A4">
        <w:rPr>
          <w:color w:val="000000" w:themeColor="text1"/>
        </w:rPr>
        <w:t xml:space="preserve"> requires the Commission to </w:t>
      </w:r>
      <w:r w:rsidR="00F10D91">
        <w:rPr>
          <w:color w:val="000000" w:themeColor="text1"/>
        </w:rPr>
        <w:t xml:space="preserve">adjust its penalties for inflation and publish interim final rules with the initial penalty adjustment amounts by July 1, 2016 and </w:t>
      </w:r>
      <w:r w:rsidR="00F10D91" w:rsidRPr="004A0CC1">
        <w:rPr>
          <w:color w:val="000000" w:themeColor="text1"/>
        </w:rPr>
        <w:t>new penalty levels must take effect no later than August 1, 2016</w:t>
      </w:r>
      <w:r w:rsidR="00F10D91">
        <w:rPr>
          <w:color w:val="000000" w:themeColor="text1"/>
        </w:rPr>
        <w:t>.</w:t>
      </w:r>
      <w:r w:rsidR="00F10D91" w:rsidRPr="004240A4">
        <w:rPr>
          <w:color w:val="000000" w:themeColor="text1"/>
        </w:rPr>
        <w:t xml:space="preserve">  </w:t>
      </w:r>
      <w:r w:rsidR="00F10D91" w:rsidRPr="009D147C">
        <w:rPr>
          <w:i/>
          <w:color w:val="000000" w:themeColor="text1"/>
        </w:rPr>
        <w:t>See</w:t>
      </w:r>
      <w:r w:rsidR="00F10D91" w:rsidRPr="004240A4">
        <w:rPr>
          <w:color w:val="000000" w:themeColor="text1"/>
        </w:rPr>
        <w:t xml:space="preserve"> 28 U.S.C. § 2461 note.  The Commission </w:t>
      </w:r>
      <w:r w:rsidR="00F10D91">
        <w:rPr>
          <w:color w:val="000000" w:themeColor="text1"/>
        </w:rPr>
        <w:t>published those interim final rules on June 30, 2016.</w:t>
      </w:r>
      <w:r w:rsidR="00F10D91" w:rsidRPr="004240A4">
        <w:rPr>
          <w:color w:val="000000" w:themeColor="text1"/>
        </w:rPr>
        <w:t xml:space="preserve">  </w:t>
      </w:r>
      <w:r w:rsidR="00F10D91" w:rsidRPr="009D147C">
        <w:rPr>
          <w:i/>
          <w:color w:val="000000" w:themeColor="text1"/>
        </w:rPr>
        <w:t>See</w:t>
      </w:r>
      <w:r w:rsidR="00F10D91" w:rsidRPr="004240A4">
        <w:rPr>
          <w:color w:val="000000" w:themeColor="text1"/>
        </w:rPr>
        <w:t xml:space="preserve"> </w:t>
      </w:r>
      <w:r w:rsidR="00F10D91" w:rsidRPr="009D147C">
        <w:rPr>
          <w:i/>
          <w:color w:val="000000" w:themeColor="text1"/>
        </w:rPr>
        <w:t>Amendment of Section 1.80(b) of the Commission’s Rules, Adjustment of Civil Monetary Penalties to Reflect Inflation</w:t>
      </w:r>
      <w:r w:rsidR="00F10D91" w:rsidRPr="004240A4">
        <w:rPr>
          <w:color w:val="000000" w:themeColor="text1"/>
        </w:rPr>
        <w:t>, Order, DA 16-644 (</w:t>
      </w:r>
      <w:r w:rsidR="00F10D91">
        <w:rPr>
          <w:color w:val="000000" w:themeColor="text1"/>
        </w:rPr>
        <w:t>E</w:t>
      </w:r>
      <w:r w:rsidR="00015EF1">
        <w:rPr>
          <w:color w:val="000000" w:themeColor="text1"/>
        </w:rPr>
        <w:t xml:space="preserve">nf. </w:t>
      </w:r>
      <w:r w:rsidR="00F10D91">
        <w:rPr>
          <w:color w:val="000000" w:themeColor="text1"/>
        </w:rPr>
        <w:t>B</w:t>
      </w:r>
      <w:r w:rsidR="00015EF1">
        <w:rPr>
          <w:color w:val="000000" w:themeColor="text1"/>
        </w:rPr>
        <w:t>ur.</w:t>
      </w:r>
      <w:r w:rsidR="00F10D91">
        <w:rPr>
          <w:color w:val="000000" w:themeColor="text1"/>
        </w:rPr>
        <w:t xml:space="preserve"> </w:t>
      </w:r>
      <w:r w:rsidR="00F10D91" w:rsidRPr="004240A4">
        <w:rPr>
          <w:color w:val="000000" w:themeColor="text1"/>
        </w:rPr>
        <w:t xml:space="preserve">2016); </w:t>
      </w:r>
      <w:r w:rsidR="00F10D91" w:rsidRPr="009D147C">
        <w:rPr>
          <w:i/>
          <w:color w:val="000000" w:themeColor="text1"/>
        </w:rPr>
        <w:t>see also</w:t>
      </w:r>
      <w:r w:rsidR="00F10D91" w:rsidRPr="004240A4">
        <w:rPr>
          <w:color w:val="000000" w:themeColor="text1"/>
        </w:rPr>
        <w:t xml:space="preserve"> </w:t>
      </w:r>
      <w:r w:rsidR="00F10D91" w:rsidRPr="00F87E6D">
        <w:rPr>
          <w:i/>
          <w:color w:val="000000" w:themeColor="text1"/>
        </w:rPr>
        <w:t xml:space="preserve">Adjustment of </w:t>
      </w:r>
      <w:r w:rsidR="00F10D91">
        <w:rPr>
          <w:i/>
          <w:color w:val="000000" w:themeColor="text1"/>
        </w:rPr>
        <w:t xml:space="preserve">Civil </w:t>
      </w:r>
      <w:r w:rsidR="00F10D91" w:rsidRPr="00F87E6D">
        <w:rPr>
          <w:i/>
          <w:color w:val="000000" w:themeColor="text1"/>
        </w:rPr>
        <w:t>Monetary Penalties</w:t>
      </w:r>
      <w:r w:rsidR="00F10D91">
        <w:rPr>
          <w:i/>
          <w:color w:val="000000" w:themeColor="text1"/>
        </w:rPr>
        <w:t xml:space="preserve"> to Reflect Inflation</w:t>
      </w:r>
      <w:r w:rsidR="00F10D91" w:rsidRPr="004240A4">
        <w:rPr>
          <w:color w:val="000000" w:themeColor="text1"/>
        </w:rPr>
        <w:t xml:space="preserve">, 81 Fed. Reg. 42554 (June 30, 2016) (setting August 1, 2016, as the effective date for the increases).  </w:t>
      </w:r>
      <w:r w:rsidR="00F10D91">
        <w:rPr>
          <w:color w:val="000000" w:themeColor="text1"/>
        </w:rPr>
        <w:t xml:space="preserve">The </w:t>
      </w:r>
      <w:r w:rsidR="00F10D91" w:rsidRPr="004F2214">
        <w:rPr>
          <w:color w:val="000000" w:themeColor="text1"/>
        </w:rPr>
        <w:t xml:space="preserve">adjustments </w:t>
      </w:r>
      <w:r w:rsidR="00F10D91">
        <w:rPr>
          <w:color w:val="000000" w:themeColor="text1"/>
        </w:rPr>
        <w:t xml:space="preserve">to the </w:t>
      </w:r>
      <w:r w:rsidR="00F10D91" w:rsidRPr="004F2214">
        <w:rPr>
          <w:color w:val="000000" w:themeColor="text1"/>
        </w:rPr>
        <w:t xml:space="preserve">civil monetary penalties </w:t>
      </w:r>
      <w:r w:rsidR="00F10D91">
        <w:rPr>
          <w:color w:val="000000" w:themeColor="text1"/>
        </w:rPr>
        <w:t xml:space="preserve">adopted by the Bureau pursuant to 2015 Inflation Adjustment Act </w:t>
      </w:r>
      <w:r w:rsidR="00F10D91" w:rsidRPr="004F2214">
        <w:rPr>
          <w:color w:val="000000" w:themeColor="text1"/>
        </w:rPr>
        <w:t>will apply only to such penalties assessed after the effective date of the amendments to Section 1.80(b).</w:t>
      </w:r>
      <w:r w:rsidR="00F10D91">
        <w:rPr>
          <w:color w:val="000000" w:themeColor="text1"/>
        </w:rPr>
        <w:t xml:space="preserve">  </w:t>
      </w:r>
      <w:r w:rsidR="00F10D91" w:rsidRPr="00AB6BBB">
        <w:rPr>
          <w:i/>
          <w:color w:val="000000" w:themeColor="text1"/>
        </w:rPr>
        <w:t>See</w:t>
      </w:r>
      <w:r w:rsidR="00F10D91" w:rsidRPr="004F2214">
        <w:rPr>
          <w:color w:val="000000" w:themeColor="text1"/>
        </w:rPr>
        <w:t xml:space="preserve"> 28 U.S.C. § 2461 note (6).  </w:t>
      </w:r>
      <w:r w:rsidR="0066749C">
        <w:rPr>
          <w:color w:val="000000" w:themeColor="text1"/>
        </w:rPr>
        <w:t xml:space="preserve"> </w:t>
      </w:r>
    </w:p>
  </w:footnote>
  <w:footnote w:id="15">
    <w:p w14:paraId="117692CD"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6">
    <w:p w14:paraId="117692CE"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17">
    <w:p w14:paraId="117692CF"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8">
    <w:p w14:paraId="117692D0" w14:textId="21FA2383" w:rsidR="002F3CB7" w:rsidRPr="007036B7" w:rsidRDefault="002F3CB7" w:rsidP="002F3CB7">
      <w:pPr>
        <w:pStyle w:val="FootnoteText"/>
        <w:rPr>
          <w:i/>
          <w:color w:val="000000" w:themeColor="text1"/>
        </w:rPr>
      </w:pPr>
      <w:r w:rsidRPr="00981F23">
        <w:rPr>
          <w:rStyle w:val="FootnoteReference"/>
          <w:color w:val="000000" w:themeColor="text1"/>
        </w:rPr>
        <w:footnoteRef/>
      </w:r>
      <w:r w:rsidRPr="00981F23">
        <w:rPr>
          <w:color w:val="000000" w:themeColor="text1"/>
        </w:rPr>
        <w:t xml:space="preserve"> </w:t>
      </w:r>
      <w:r w:rsidR="00FC412A">
        <w:rPr>
          <w:i/>
          <w:color w:val="000000" w:themeColor="text1"/>
        </w:rPr>
        <w:t>Id.</w:t>
      </w:r>
    </w:p>
  </w:footnote>
  <w:footnote w:id="19">
    <w:p w14:paraId="117692D1"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w:t>
      </w:r>
      <w:r w:rsidR="00D91323">
        <w:rPr>
          <w:color w:val="000000" w:themeColor="text1"/>
        </w:rPr>
        <w:t>ned in Section 503 of the Act”)</w:t>
      </w:r>
      <w:r w:rsidR="009E2EF6">
        <w:rPr>
          <w:color w:val="000000" w:themeColor="text1"/>
        </w:rPr>
        <w:t xml:space="preserve"> (</w:t>
      </w:r>
      <w:r w:rsidR="009E2EF6" w:rsidRPr="00272D8B">
        <w:rPr>
          <w:i/>
        </w:rPr>
        <w:t>Forfeiture Policy Statement</w:t>
      </w:r>
      <w:r w:rsidR="009E2EF6" w:rsidRPr="00272D8B">
        <w: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20">
    <w:p w14:paraId="71261C8F" w14:textId="280106B7" w:rsidR="00B43233" w:rsidRDefault="00B43233">
      <w:pPr>
        <w:pStyle w:val="FootnoteText"/>
      </w:pPr>
      <w:r>
        <w:rPr>
          <w:rStyle w:val="FootnoteReference"/>
        </w:rPr>
        <w:footnoteRef/>
      </w:r>
      <w:r>
        <w:t xml:space="preserve"> </w:t>
      </w:r>
      <w:r w:rsidRPr="004D5528">
        <w:rPr>
          <w:i/>
        </w:rPr>
        <w:t>See Robert Brown</w:t>
      </w:r>
      <w:r w:rsidRPr="004D5528">
        <w:t xml:space="preserve">, Memorandum Opinion and Order, 27 FCC Rcd 6975 (Enf. Bur. 2012), </w:t>
      </w:r>
      <w:r w:rsidRPr="004D5528">
        <w:rPr>
          <w:i/>
        </w:rPr>
        <w:t>aff’g</w:t>
      </w:r>
      <w:r>
        <w:t>,</w:t>
      </w:r>
      <w:r w:rsidRPr="004D5528">
        <w:t xml:space="preserve"> Forfeiture Order, 26 FCC Rcd 6854 (Enf. Bur. 2011), </w:t>
      </w:r>
      <w:r w:rsidRPr="004D5528">
        <w:rPr>
          <w:i/>
        </w:rPr>
        <w:t>aff’g</w:t>
      </w:r>
      <w:r w:rsidRPr="004D5528">
        <w:t xml:space="preserve">, Notice of Apparent Liability for Forfeiture, 25 FCC Rcd 13740 (Enf. Bur. 2010)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r w:rsidRPr="004D5528">
        <w:rPr>
          <w:i/>
        </w:rPr>
        <w:t>L</w:t>
      </w:r>
      <w:r w:rsidR="00C9224A">
        <w:rPr>
          <w:i/>
        </w:rPr>
        <w:t>l</w:t>
      </w:r>
      <w:r w:rsidRPr="004D5528">
        <w:rPr>
          <w:i/>
        </w:rPr>
        <w:t>oyd Morris</w:t>
      </w:r>
      <w:r>
        <w:t>,</w:t>
      </w:r>
      <w:r w:rsidRPr="004D5528">
        <w:rPr>
          <w:i/>
        </w:rPr>
        <w:t xml:space="preserve"> </w:t>
      </w:r>
      <w:r w:rsidRPr="004D5528">
        <w:t xml:space="preserve">Memorandum Opinion and Order, 27 FCC Rcd 6979 (Enf. Bur. 2012), </w:t>
      </w:r>
      <w:r w:rsidRPr="004D5528">
        <w:rPr>
          <w:i/>
        </w:rPr>
        <w:t>aff’g</w:t>
      </w:r>
      <w:r w:rsidRPr="004D5528">
        <w:t xml:space="preserve">, Forfeiture Order, 26 FCC Rcd 6856 (Enf. Bur. 2011), </w:t>
      </w:r>
      <w:r w:rsidRPr="004D5528">
        <w:rPr>
          <w:i/>
        </w:rPr>
        <w:t>aff’g</w:t>
      </w:r>
      <w:r w:rsidRPr="004D5528">
        <w:t xml:space="preserve">, Notice of Apparent Liability for Forfeiture, 25 FCC Rcd 13736 (Enf. Bur. 2010) </w:t>
      </w:r>
      <w:r w:rsidRPr="004D5528">
        <w:rPr>
          <w:color w:val="010101"/>
        </w:rPr>
        <w:t>(</w:t>
      </w:r>
      <w:r>
        <w:rPr>
          <w:color w:val="010101"/>
        </w:rPr>
        <w:t>same</w:t>
      </w:r>
      <w:r w:rsidRPr="004D5528">
        <w:rPr>
          <w:color w:val="010101"/>
        </w:rPr>
        <w:t>)</w:t>
      </w:r>
      <w:r w:rsidRPr="004D5528">
        <w:t xml:space="preserve">.  </w:t>
      </w:r>
    </w:p>
  </w:footnote>
  <w:footnote w:id="21">
    <w:p w14:paraId="117692D2"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22">
    <w:p w14:paraId="117692D3"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23">
    <w:p w14:paraId="117692D4"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001A0D4F">
        <w:rPr>
          <w:color w:val="000000" w:themeColor="text1"/>
          <w:lang w:val="es-ES"/>
        </w:rPr>
        <w:t xml:space="preserve"> 47 U.S.C</w:t>
      </w:r>
      <w:r w:rsidRPr="00981F23">
        <w:rPr>
          <w:color w:val="000000" w:themeColor="text1"/>
          <w:lang w:val="es-ES"/>
        </w:rPr>
        <w:t xml:space="preserve">. § </w:t>
      </w:r>
      <w:r w:rsidR="001A0D4F">
        <w:rPr>
          <w:color w:val="000000" w:themeColor="text1"/>
          <w:lang w:val="es-ES"/>
        </w:rPr>
        <w:t>301</w:t>
      </w:r>
      <w:r w:rsidRPr="00981F23">
        <w:rPr>
          <w:color w:val="000000" w:themeColor="text1"/>
          <w:lang w:val="es-ES"/>
        </w:rPr>
        <w:t>.</w:t>
      </w:r>
    </w:p>
  </w:footnote>
  <w:footnote w:id="24">
    <w:p w14:paraId="117692D5"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w:t>
      </w:r>
    </w:p>
  </w:footnote>
  <w:footnote w:id="25">
    <w:p w14:paraId="117692D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6">
    <w:p w14:paraId="117692D7"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 w:id="27">
    <w:p w14:paraId="117692D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9C0" w14:textId="77777777" w:rsidR="00E820DF" w:rsidRDefault="00E82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AF" w14:textId="1DA78EC9"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117692BC" wp14:editId="117692BD">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E12FE"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F60397">
      <w:rPr>
        <w:b/>
      </w:rPr>
      <w:tab/>
      <w:t>Federal Communications Commission</w:t>
    </w:r>
    <w:r w:rsidRPr="00F60397">
      <w:rPr>
        <w:b/>
      </w:rPr>
      <w:tab/>
    </w:r>
    <w:r w:rsidRPr="00B8057A">
      <w:rPr>
        <w:b/>
        <w:spacing w:val="-2"/>
      </w:rPr>
      <w:t>DA</w:t>
    </w:r>
    <w:r w:rsidR="00A579AA" w:rsidRPr="00B8057A">
      <w:rPr>
        <w:b/>
        <w:spacing w:val="-2"/>
      </w:rPr>
      <w:t xml:space="preserve"> </w:t>
    </w:r>
    <w:r w:rsidR="00680CCD" w:rsidRPr="00B8057A">
      <w:rPr>
        <w:b/>
        <w:spacing w:val="-2"/>
      </w:rPr>
      <w:t>16-</w:t>
    </w:r>
    <w:r w:rsidR="00B8057A" w:rsidRPr="00B8057A">
      <w:rPr>
        <w:b/>
        <w:spacing w:val="-2"/>
      </w:rPr>
      <w:t>9</w:t>
    </w:r>
    <w:r w:rsidR="00511E51">
      <w:rPr>
        <w:b/>
        <w:spacing w:val="-2"/>
      </w:rPr>
      <w:t>9</w:t>
    </w:r>
    <w:r w:rsidR="00B8057A" w:rsidRPr="00B8057A">
      <w:rPr>
        <w:b/>
        <w:spacing w:val="-2"/>
      </w:rPr>
      <w:t>5</w:t>
    </w:r>
  </w:p>
  <w:p w14:paraId="117692B0" w14:textId="77777777" w:rsidR="008E31AD" w:rsidRPr="00F60397" w:rsidRDefault="008E31AD" w:rsidP="008E31AD">
    <w:pPr>
      <w:tabs>
        <w:tab w:val="center" w:pos="4680"/>
        <w:tab w:val="right" w:pos="9360"/>
      </w:tabs>
    </w:pPr>
  </w:p>
  <w:p w14:paraId="117692B1" w14:textId="77777777" w:rsidR="000A633B" w:rsidRPr="00F60397" w:rsidRDefault="000A633B" w:rsidP="00F6039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9" w14:textId="3CE19F0C"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117692BE" wp14:editId="117692BF">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B53647"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sidRPr="00B8057A">
      <w:rPr>
        <w:b/>
        <w:spacing w:val="-2"/>
      </w:rPr>
      <w:t>DA</w:t>
    </w:r>
    <w:r w:rsidR="00A579AA" w:rsidRPr="00B8057A">
      <w:rPr>
        <w:b/>
        <w:spacing w:val="-2"/>
      </w:rPr>
      <w:t xml:space="preserve"> </w:t>
    </w:r>
    <w:r w:rsidR="00B8057A">
      <w:rPr>
        <w:b/>
        <w:spacing w:val="-2"/>
      </w:rPr>
      <w:t>16-9</w:t>
    </w:r>
    <w:r w:rsidR="00511E51">
      <w:rPr>
        <w:b/>
        <w:spacing w:val="-2"/>
      </w:rPr>
      <w:t>9</w:t>
    </w:r>
    <w:r w:rsidR="00B8057A">
      <w:rPr>
        <w:b/>
        <w:spacing w:val="-2"/>
      </w:rPr>
      <w:t>5</w:t>
    </w:r>
  </w:p>
  <w:p w14:paraId="117692BA" w14:textId="77777777" w:rsidR="000A633B" w:rsidRPr="00F60397" w:rsidRDefault="000A633B" w:rsidP="00F603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1"/>
  </w:num>
  <w:num w:numId="54">
    <w:abstractNumId w:val="26"/>
  </w:num>
  <w:num w:numId="55">
    <w:abstractNumId w:val="16"/>
  </w:num>
  <w:num w:numId="56">
    <w:abstractNumId w:val="26"/>
  </w:num>
  <w:num w:numId="57">
    <w:abstractNumId w:val="26"/>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89D"/>
    <w:rsid w:val="00000C6C"/>
    <w:rsid w:val="00000D69"/>
    <w:rsid w:val="00000E3B"/>
    <w:rsid w:val="00001606"/>
    <w:rsid w:val="00001F91"/>
    <w:rsid w:val="000021A3"/>
    <w:rsid w:val="00006096"/>
    <w:rsid w:val="00006B8F"/>
    <w:rsid w:val="00006F55"/>
    <w:rsid w:val="0000715C"/>
    <w:rsid w:val="0001019A"/>
    <w:rsid w:val="0001067E"/>
    <w:rsid w:val="000109CC"/>
    <w:rsid w:val="00011FC8"/>
    <w:rsid w:val="000122BA"/>
    <w:rsid w:val="00012592"/>
    <w:rsid w:val="0001259D"/>
    <w:rsid w:val="000136FB"/>
    <w:rsid w:val="00015D7C"/>
    <w:rsid w:val="00015EF1"/>
    <w:rsid w:val="00016218"/>
    <w:rsid w:val="00016BFB"/>
    <w:rsid w:val="0001758D"/>
    <w:rsid w:val="0002091F"/>
    <w:rsid w:val="000221BE"/>
    <w:rsid w:val="000239E9"/>
    <w:rsid w:val="00024160"/>
    <w:rsid w:val="00024D51"/>
    <w:rsid w:val="00026F3F"/>
    <w:rsid w:val="000308C7"/>
    <w:rsid w:val="00031191"/>
    <w:rsid w:val="00033A7A"/>
    <w:rsid w:val="00033F34"/>
    <w:rsid w:val="00035B08"/>
    <w:rsid w:val="00036451"/>
    <w:rsid w:val="00040C91"/>
    <w:rsid w:val="000412F0"/>
    <w:rsid w:val="000413FE"/>
    <w:rsid w:val="00041435"/>
    <w:rsid w:val="0004206A"/>
    <w:rsid w:val="00042E52"/>
    <w:rsid w:val="00042FCB"/>
    <w:rsid w:val="000430C1"/>
    <w:rsid w:val="00043610"/>
    <w:rsid w:val="00043BB1"/>
    <w:rsid w:val="00043C5E"/>
    <w:rsid w:val="000457E5"/>
    <w:rsid w:val="00045A25"/>
    <w:rsid w:val="000475ED"/>
    <w:rsid w:val="000475FE"/>
    <w:rsid w:val="00047C22"/>
    <w:rsid w:val="00050944"/>
    <w:rsid w:val="000509A9"/>
    <w:rsid w:val="00051FC4"/>
    <w:rsid w:val="0005514C"/>
    <w:rsid w:val="00060BD6"/>
    <w:rsid w:val="00061700"/>
    <w:rsid w:val="000624FF"/>
    <w:rsid w:val="00062A97"/>
    <w:rsid w:val="00062C72"/>
    <w:rsid w:val="0006340A"/>
    <w:rsid w:val="00064C65"/>
    <w:rsid w:val="000666BA"/>
    <w:rsid w:val="00066DE3"/>
    <w:rsid w:val="00067DA4"/>
    <w:rsid w:val="0007102F"/>
    <w:rsid w:val="000767B1"/>
    <w:rsid w:val="00077222"/>
    <w:rsid w:val="000824FD"/>
    <w:rsid w:val="00083739"/>
    <w:rsid w:val="00084F62"/>
    <w:rsid w:val="0008593B"/>
    <w:rsid w:val="00085B65"/>
    <w:rsid w:val="00086C04"/>
    <w:rsid w:val="0008793B"/>
    <w:rsid w:val="000907C9"/>
    <w:rsid w:val="00092A66"/>
    <w:rsid w:val="00092BAB"/>
    <w:rsid w:val="00092BF2"/>
    <w:rsid w:val="00095CB5"/>
    <w:rsid w:val="000973EC"/>
    <w:rsid w:val="00097E37"/>
    <w:rsid w:val="000A02F1"/>
    <w:rsid w:val="000A0708"/>
    <w:rsid w:val="000A1455"/>
    <w:rsid w:val="000A2104"/>
    <w:rsid w:val="000A2577"/>
    <w:rsid w:val="000A3027"/>
    <w:rsid w:val="000A4B2B"/>
    <w:rsid w:val="000A633B"/>
    <w:rsid w:val="000A65A9"/>
    <w:rsid w:val="000A72EB"/>
    <w:rsid w:val="000A78F3"/>
    <w:rsid w:val="000B273D"/>
    <w:rsid w:val="000B39A3"/>
    <w:rsid w:val="000B5FAA"/>
    <w:rsid w:val="000B6354"/>
    <w:rsid w:val="000B74EE"/>
    <w:rsid w:val="000C03A5"/>
    <w:rsid w:val="000C1279"/>
    <w:rsid w:val="000C4417"/>
    <w:rsid w:val="000C6888"/>
    <w:rsid w:val="000C6E17"/>
    <w:rsid w:val="000C6E40"/>
    <w:rsid w:val="000D3772"/>
    <w:rsid w:val="000D3BEE"/>
    <w:rsid w:val="000D5664"/>
    <w:rsid w:val="000D5CEF"/>
    <w:rsid w:val="000E0BD7"/>
    <w:rsid w:val="000E13BC"/>
    <w:rsid w:val="000E5985"/>
    <w:rsid w:val="000E68AF"/>
    <w:rsid w:val="000E6EA3"/>
    <w:rsid w:val="000E71A8"/>
    <w:rsid w:val="000F13B3"/>
    <w:rsid w:val="000F1523"/>
    <w:rsid w:val="000F1FEB"/>
    <w:rsid w:val="000F22A2"/>
    <w:rsid w:val="000F41D6"/>
    <w:rsid w:val="000F438B"/>
    <w:rsid w:val="000F7062"/>
    <w:rsid w:val="000F7572"/>
    <w:rsid w:val="001002A6"/>
    <w:rsid w:val="00102B12"/>
    <w:rsid w:val="001056BA"/>
    <w:rsid w:val="00106C96"/>
    <w:rsid w:val="00110261"/>
    <w:rsid w:val="00111A21"/>
    <w:rsid w:val="00113784"/>
    <w:rsid w:val="00113BC4"/>
    <w:rsid w:val="0011521D"/>
    <w:rsid w:val="00116FE5"/>
    <w:rsid w:val="001175F9"/>
    <w:rsid w:val="00122A8F"/>
    <w:rsid w:val="00122B8F"/>
    <w:rsid w:val="00125A79"/>
    <w:rsid w:val="0013283B"/>
    <w:rsid w:val="00132F77"/>
    <w:rsid w:val="001336C6"/>
    <w:rsid w:val="0013442B"/>
    <w:rsid w:val="001351C9"/>
    <w:rsid w:val="00135207"/>
    <w:rsid w:val="001353CD"/>
    <w:rsid w:val="0013549F"/>
    <w:rsid w:val="001374F2"/>
    <w:rsid w:val="001374F8"/>
    <w:rsid w:val="00137BCF"/>
    <w:rsid w:val="00137CA5"/>
    <w:rsid w:val="001422A3"/>
    <w:rsid w:val="001435D9"/>
    <w:rsid w:val="001438A3"/>
    <w:rsid w:val="00143ADB"/>
    <w:rsid w:val="0014680D"/>
    <w:rsid w:val="00147E08"/>
    <w:rsid w:val="001541D3"/>
    <w:rsid w:val="00155691"/>
    <w:rsid w:val="00155D7C"/>
    <w:rsid w:val="001564D8"/>
    <w:rsid w:val="001602AA"/>
    <w:rsid w:val="00161B26"/>
    <w:rsid w:val="00162CC6"/>
    <w:rsid w:val="001643B3"/>
    <w:rsid w:val="0017088C"/>
    <w:rsid w:val="00172372"/>
    <w:rsid w:val="00172896"/>
    <w:rsid w:val="00175520"/>
    <w:rsid w:val="001765F1"/>
    <w:rsid w:val="001778DD"/>
    <w:rsid w:val="001800A4"/>
    <w:rsid w:val="00180FE4"/>
    <w:rsid w:val="0018191A"/>
    <w:rsid w:val="00182136"/>
    <w:rsid w:val="001828E1"/>
    <w:rsid w:val="0018584A"/>
    <w:rsid w:val="00186025"/>
    <w:rsid w:val="0018718B"/>
    <w:rsid w:val="001910A2"/>
    <w:rsid w:val="001920F1"/>
    <w:rsid w:val="00193065"/>
    <w:rsid w:val="00194247"/>
    <w:rsid w:val="001943DF"/>
    <w:rsid w:val="00196363"/>
    <w:rsid w:val="00196D1D"/>
    <w:rsid w:val="001A04AB"/>
    <w:rsid w:val="001A0D4F"/>
    <w:rsid w:val="001A353D"/>
    <w:rsid w:val="001A7294"/>
    <w:rsid w:val="001A73D7"/>
    <w:rsid w:val="001A7CEE"/>
    <w:rsid w:val="001B0C82"/>
    <w:rsid w:val="001B1F2B"/>
    <w:rsid w:val="001B7A93"/>
    <w:rsid w:val="001C3391"/>
    <w:rsid w:val="001C6FD2"/>
    <w:rsid w:val="001C7ACB"/>
    <w:rsid w:val="001C7E3F"/>
    <w:rsid w:val="001D1BD2"/>
    <w:rsid w:val="001D21C7"/>
    <w:rsid w:val="001D2551"/>
    <w:rsid w:val="001D432B"/>
    <w:rsid w:val="001D43E1"/>
    <w:rsid w:val="001D7847"/>
    <w:rsid w:val="001E0AD2"/>
    <w:rsid w:val="001E218B"/>
    <w:rsid w:val="001E34AF"/>
    <w:rsid w:val="001E3C95"/>
    <w:rsid w:val="001E491B"/>
    <w:rsid w:val="001E49F9"/>
    <w:rsid w:val="001E5C37"/>
    <w:rsid w:val="001E621A"/>
    <w:rsid w:val="001F0F03"/>
    <w:rsid w:val="001F1B76"/>
    <w:rsid w:val="001F364A"/>
    <w:rsid w:val="001F39AA"/>
    <w:rsid w:val="001F4FEC"/>
    <w:rsid w:val="001F6575"/>
    <w:rsid w:val="001F7A78"/>
    <w:rsid w:val="0020014C"/>
    <w:rsid w:val="002015F6"/>
    <w:rsid w:val="002036AA"/>
    <w:rsid w:val="002044D7"/>
    <w:rsid w:val="00204AA0"/>
    <w:rsid w:val="002051C3"/>
    <w:rsid w:val="0020572D"/>
    <w:rsid w:val="00207552"/>
    <w:rsid w:val="00210084"/>
    <w:rsid w:val="002112B7"/>
    <w:rsid w:val="002119D0"/>
    <w:rsid w:val="00211A06"/>
    <w:rsid w:val="0021431B"/>
    <w:rsid w:val="00215996"/>
    <w:rsid w:val="00215F06"/>
    <w:rsid w:val="0022442C"/>
    <w:rsid w:val="00226DB0"/>
    <w:rsid w:val="002302F1"/>
    <w:rsid w:val="00232003"/>
    <w:rsid w:val="00232BF1"/>
    <w:rsid w:val="0023346D"/>
    <w:rsid w:val="002341EF"/>
    <w:rsid w:val="00237E00"/>
    <w:rsid w:val="00240808"/>
    <w:rsid w:val="00242FE3"/>
    <w:rsid w:val="002431CE"/>
    <w:rsid w:val="00246DD3"/>
    <w:rsid w:val="00247671"/>
    <w:rsid w:val="00247B22"/>
    <w:rsid w:val="00247BAA"/>
    <w:rsid w:val="0025179A"/>
    <w:rsid w:val="00253BA7"/>
    <w:rsid w:val="00254133"/>
    <w:rsid w:val="00255A78"/>
    <w:rsid w:val="00255F9B"/>
    <w:rsid w:val="0025762A"/>
    <w:rsid w:val="00260BE8"/>
    <w:rsid w:val="00261662"/>
    <w:rsid w:val="002617F1"/>
    <w:rsid w:val="002639F4"/>
    <w:rsid w:val="00264929"/>
    <w:rsid w:val="002661C4"/>
    <w:rsid w:val="00271CED"/>
    <w:rsid w:val="00271E9B"/>
    <w:rsid w:val="00272D8B"/>
    <w:rsid w:val="00273871"/>
    <w:rsid w:val="0027444B"/>
    <w:rsid w:val="00274814"/>
    <w:rsid w:val="002754BC"/>
    <w:rsid w:val="00277A4F"/>
    <w:rsid w:val="00282EB3"/>
    <w:rsid w:val="002849B2"/>
    <w:rsid w:val="00285BAA"/>
    <w:rsid w:val="00286303"/>
    <w:rsid w:val="002876EA"/>
    <w:rsid w:val="002911F1"/>
    <w:rsid w:val="0029239D"/>
    <w:rsid w:val="0029779F"/>
    <w:rsid w:val="00297E39"/>
    <w:rsid w:val="002A20E8"/>
    <w:rsid w:val="002A3CC7"/>
    <w:rsid w:val="002A63EC"/>
    <w:rsid w:val="002A7EC5"/>
    <w:rsid w:val="002B1030"/>
    <w:rsid w:val="002B1319"/>
    <w:rsid w:val="002B1988"/>
    <w:rsid w:val="002B1E31"/>
    <w:rsid w:val="002B3B4C"/>
    <w:rsid w:val="002B466B"/>
    <w:rsid w:val="002C06AA"/>
    <w:rsid w:val="002C141D"/>
    <w:rsid w:val="002C2BE6"/>
    <w:rsid w:val="002C312D"/>
    <w:rsid w:val="002C3A39"/>
    <w:rsid w:val="002C52BE"/>
    <w:rsid w:val="002D27F9"/>
    <w:rsid w:val="002D3C7E"/>
    <w:rsid w:val="002D67E1"/>
    <w:rsid w:val="002D680B"/>
    <w:rsid w:val="002E1356"/>
    <w:rsid w:val="002E1E54"/>
    <w:rsid w:val="002E4894"/>
    <w:rsid w:val="002E5566"/>
    <w:rsid w:val="002E583E"/>
    <w:rsid w:val="002E79A6"/>
    <w:rsid w:val="002F1A93"/>
    <w:rsid w:val="002F1BAF"/>
    <w:rsid w:val="002F3CB7"/>
    <w:rsid w:val="002F703E"/>
    <w:rsid w:val="002F7382"/>
    <w:rsid w:val="002F761C"/>
    <w:rsid w:val="002F774A"/>
    <w:rsid w:val="002F7979"/>
    <w:rsid w:val="002F7F02"/>
    <w:rsid w:val="003038CD"/>
    <w:rsid w:val="00304C38"/>
    <w:rsid w:val="0030580D"/>
    <w:rsid w:val="00306D54"/>
    <w:rsid w:val="00311405"/>
    <w:rsid w:val="00313368"/>
    <w:rsid w:val="0031443E"/>
    <w:rsid w:val="003158D5"/>
    <w:rsid w:val="003166ED"/>
    <w:rsid w:val="00316B38"/>
    <w:rsid w:val="00317C6A"/>
    <w:rsid w:val="00322349"/>
    <w:rsid w:val="0032470E"/>
    <w:rsid w:val="00324724"/>
    <w:rsid w:val="00325F30"/>
    <w:rsid w:val="00326D27"/>
    <w:rsid w:val="00330752"/>
    <w:rsid w:val="003313D1"/>
    <w:rsid w:val="003338F9"/>
    <w:rsid w:val="003341E5"/>
    <w:rsid w:val="00334450"/>
    <w:rsid w:val="00334897"/>
    <w:rsid w:val="00334B6A"/>
    <w:rsid w:val="0033657D"/>
    <w:rsid w:val="003369FE"/>
    <w:rsid w:val="003378A2"/>
    <w:rsid w:val="00337D00"/>
    <w:rsid w:val="00337EC9"/>
    <w:rsid w:val="003406F3"/>
    <w:rsid w:val="00341F54"/>
    <w:rsid w:val="00342240"/>
    <w:rsid w:val="00342869"/>
    <w:rsid w:val="00343CF0"/>
    <w:rsid w:val="00345B92"/>
    <w:rsid w:val="00346729"/>
    <w:rsid w:val="0034725C"/>
    <w:rsid w:val="003479EB"/>
    <w:rsid w:val="00350E1C"/>
    <w:rsid w:val="00351997"/>
    <w:rsid w:val="003540E3"/>
    <w:rsid w:val="00354FD5"/>
    <w:rsid w:val="00357475"/>
    <w:rsid w:val="003614A8"/>
    <w:rsid w:val="00361F4C"/>
    <w:rsid w:val="003623FE"/>
    <w:rsid w:val="00363099"/>
    <w:rsid w:val="00363FE7"/>
    <w:rsid w:val="00364E03"/>
    <w:rsid w:val="00365439"/>
    <w:rsid w:val="00365C26"/>
    <w:rsid w:val="00370575"/>
    <w:rsid w:val="0037259E"/>
    <w:rsid w:val="00373E08"/>
    <w:rsid w:val="00375EA1"/>
    <w:rsid w:val="00377485"/>
    <w:rsid w:val="003814CE"/>
    <w:rsid w:val="00381549"/>
    <w:rsid w:val="003831AE"/>
    <w:rsid w:val="0038376A"/>
    <w:rsid w:val="00384B8B"/>
    <w:rsid w:val="00387B6A"/>
    <w:rsid w:val="00390031"/>
    <w:rsid w:val="00390587"/>
    <w:rsid w:val="003928DB"/>
    <w:rsid w:val="003932C4"/>
    <w:rsid w:val="00394272"/>
    <w:rsid w:val="00395E9D"/>
    <w:rsid w:val="003975A7"/>
    <w:rsid w:val="003A01A5"/>
    <w:rsid w:val="003A2B87"/>
    <w:rsid w:val="003A3B45"/>
    <w:rsid w:val="003A502F"/>
    <w:rsid w:val="003B1761"/>
    <w:rsid w:val="003B1A70"/>
    <w:rsid w:val="003B30EF"/>
    <w:rsid w:val="003B5704"/>
    <w:rsid w:val="003B629A"/>
    <w:rsid w:val="003B67C1"/>
    <w:rsid w:val="003B7B5A"/>
    <w:rsid w:val="003C0097"/>
    <w:rsid w:val="003C1758"/>
    <w:rsid w:val="003C41A0"/>
    <w:rsid w:val="003C4A20"/>
    <w:rsid w:val="003C50D2"/>
    <w:rsid w:val="003C5824"/>
    <w:rsid w:val="003D3528"/>
    <w:rsid w:val="003D47BD"/>
    <w:rsid w:val="003D66C7"/>
    <w:rsid w:val="003E08DC"/>
    <w:rsid w:val="003E24F8"/>
    <w:rsid w:val="003E48ED"/>
    <w:rsid w:val="003E6415"/>
    <w:rsid w:val="003E78BF"/>
    <w:rsid w:val="003F0EE6"/>
    <w:rsid w:val="003F1DE8"/>
    <w:rsid w:val="003F2994"/>
    <w:rsid w:val="003F2B5A"/>
    <w:rsid w:val="003F2E86"/>
    <w:rsid w:val="003F342B"/>
    <w:rsid w:val="003F541B"/>
    <w:rsid w:val="00400BD1"/>
    <w:rsid w:val="00401498"/>
    <w:rsid w:val="00402BD1"/>
    <w:rsid w:val="004030FE"/>
    <w:rsid w:val="00405E90"/>
    <w:rsid w:val="0041264B"/>
    <w:rsid w:val="004131EA"/>
    <w:rsid w:val="00413C25"/>
    <w:rsid w:val="00415029"/>
    <w:rsid w:val="004172C6"/>
    <w:rsid w:val="004223B8"/>
    <w:rsid w:val="004224B9"/>
    <w:rsid w:val="00422B4E"/>
    <w:rsid w:val="00422D6A"/>
    <w:rsid w:val="00423DF8"/>
    <w:rsid w:val="00424852"/>
    <w:rsid w:val="00424AF6"/>
    <w:rsid w:val="00424D63"/>
    <w:rsid w:val="00424DE6"/>
    <w:rsid w:val="0042500E"/>
    <w:rsid w:val="00425CFE"/>
    <w:rsid w:val="00427B10"/>
    <w:rsid w:val="00430B7E"/>
    <w:rsid w:val="00433850"/>
    <w:rsid w:val="0043465D"/>
    <w:rsid w:val="00435FED"/>
    <w:rsid w:val="00437590"/>
    <w:rsid w:val="00437D5A"/>
    <w:rsid w:val="004412B4"/>
    <w:rsid w:val="004413D7"/>
    <w:rsid w:val="004428AB"/>
    <w:rsid w:val="00445065"/>
    <w:rsid w:val="004453EA"/>
    <w:rsid w:val="0044579A"/>
    <w:rsid w:val="0044645C"/>
    <w:rsid w:val="00451BB9"/>
    <w:rsid w:val="00451C2B"/>
    <w:rsid w:val="00452E33"/>
    <w:rsid w:val="00453865"/>
    <w:rsid w:val="00453C5F"/>
    <w:rsid w:val="00454880"/>
    <w:rsid w:val="00460EC0"/>
    <w:rsid w:val="0046108A"/>
    <w:rsid w:val="0046348E"/>
    <w:rsid w:val="004648B7"/>
    <w:rsid w:val="004710E7"/>
    <w:rsid w:val="00471223"/>
    <w:rsid w:val="00472A05"/>
    <w:rsid w:val="00472A67"/>
    <w:rsid w:val="0047487B"/>
    <w:rsid w:val="00474D14"/>
    <w:rsid w:val="00475713"/>
    <w:rsid w:val="00475EFA"/>
    <w:rsid w:val="00482171"/>
    <w:rsid w:val="004863AC"/>
    <w:rsid w:val="0048688F"/>
    <w:rsid w:val="00487CDC"/>
    <w:rsid w:val="00491064"/>
    <w:rsid w:val="004914B7"/>
    <w:rsid w:val="00495EF1"/>
    <w:rsid w:val="00496C73"/>
    <w:rsid w:val="004973E2"/>
    <w:rsid w:val="004A2300"/>
    <w:rsid w:val="004A54AD"/>
    <w:rsid w:val="004B0789"/>
    <w:rsid w:val="004B1AC9"/>
    <w:rsid w:val="004B1EF9"/>
    <w:rsid w:val="004B3DE7"/>
    <w:rsid w:val="004B413E"/>
    <w:rsid w:val="004B5076"/>
    <w:rsid w:val="004B5722"/>
    <w:rsid w:val="004B5A79"/>
    <w:rsid w:val="004B6030"/>
    <w:rsid w:val="004B61A6"/>
    <w:rsid w:val="004B6CE3"/>
    <w:rsid w:val="004B6E9D"/>
    <w:rsid w:val="004C04B0"/>
    <w:rsid w:val="004C0B15"/>
    <w:rsid w:val="004C1059"/>
    <w:rsid w:val="004C16C8"/>
    <w:rsid w:val="004C292D"/>
    <w:rsid w:val="004C2D44"/>
    <w:rsid w:val="004C7877"/>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119BA"/>
    <w:rsid w:val="00511E51"/>
    <w:rsid w:val="005126EA"/>
    <w:rsid w:val="0051347C"/>
    <w:rsid w:val="005142AD"/>
    <w:rsid w:val="00514A5B"/>
    <w:rsid w:val="00514B32"/>
    <w:rsid w:val="005155B5"/>
    <w:rsid w:val="0051631C"/>
    <w:rsid w:val="005169D4"/>
    <w:rsid w:val="00521311"/>
    <w:rsid w:val="0052262B"/>
    <w:rsid w:val="0052272D"/>
    <w:rsid w:val="00522E0F"/>
    <w:rsid w:val="00524BE1"/>
    <w:rsid w:val="00527810"/>
    <w:rsid w:val="00527DF5"/>
    <w:rsid w:val="00530541"/>
    <w:rsid w:val="005322EB"/>
    <w:rsid w:val="00532A3F"/>
    <w:rsid w:val="00532C8B"/>
    <w:rsid w:val="0053346D"/>
    <w:rsid w:val="005336CC"/>
    <w:rsid w:val="005339B8"/>
    <w:rsid w:val="005343A9"/>
    <w:rsid w:val="00535B60"/>
    <w:rsid w:val="00537303"/>
    <w:rsid w:val="00537DB1"/>
    <w:rsid w:val="0054001D"/>
    <w:rsid w:val="0054103D"/>
    <w:rsid w:val="005413C8"/>
    <w:rsid w:val="00541EEA"/>
    <w:rsid w:val="00544B2F"/>
    <w:rsid w:val="005468DC"/>
    <w:rsid w:val="00547CE4"/>
    <w:rsid w:val="00553212"/>
    <w:rsid w:val="00553DA2"/>
    <w:rsid w:val="00554736"/>
    <w:rsid w:val="00555BCF"/>
    <w:rsid w:val="00556621"/>
    <w:rsid w:val="00556E17"/>
    <w:rsid w:val="005572E3"/>
    <w:rsid w:val="00560E8B"/>
    <w:rsid w:val="0056323D"/>
    <w:rsid w:val="0056454B"/>
    <w:rsid w:val="00564650"/>
    <w:rsid w:val="00564B83"/>
    <w:rsid w:val="005651A0"/>
    <w:rsid w:val="00567BD9"/>
    <w:rsid w:val="00567CAD"/>
    <w:rsid w:val="00567D61"/>
    <w:rsid w:val="0057007F"/>
    <w:rsid w:val="00570CDA"/>
    <w:rsid w:val="00571E5B"/>
    <w:rsid w:val="00575313"/>
    <w:rsid w:val="005758D8"/>
    <w:rsid w:val="00576CDA"/>
    <w:rsid w:val="0057714E"/>
    <w:rsid w:val="00577295"/>
    <w:rsid w:val="0057772C"/>
    <w:rsid w:val="005779C9"/>
    <w:rsid w:val="005816FB"/>
    <w:rsid w:val="0058232C"/>
    <w:rsid w:val="00583524"/>
    <w:rsid w:val="00584805"/>
    <w:rsid w:val="00585DC5"/>
    <w:rsid w:val="00585F7C"/>
    <w:rsid w:val="00586491"/>
    <w:rsid w:val="00586F37"/>
    <w:rsid w:val="00586F83"/>
    <w:rsid w:val="00587FE4"/>
    <w:rsid w:val="00590221"/>
    <w:rsid w:val="005922F2"/>
    <w:rsid w:val="00593132"/>
    <w:rsid w:val="00593AF2"/>
    <w:rsid w:val="00594862"/>
    <w:rsid w:val="00594949"/>
    <w:rsid w:val="00595DC2"/>
    <w:rsid w:val="00596580"/>
    <w:rsid w:val="005A027A"/>
    <w:rsid w:val="005A3373"/>
    <w:rsid w:val="005A730E"/>
    <w:rsid w:val="005A7DBA"/>
    <w:rsid w:val="005A7E20"/>
    <w:rsid w:val="005B0002"/>
    <w:rsid w:val="005B1525"/>
    <w:rsid w:val="005B56F7"/>
    <w:rsid w:val="005B73F0"/>
    <w:rsid w:val="005B783E"/>
    <w:rsid w:val="005C314E"/>
    <w:rsid w:val="005C5A50"/>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E17"/>
    <w:rsid w:val="005F6E09"/>
    <w:rsid w:val="005F7236"/>
    <w:rsid w:val="00601C05"/>
    <w:rsid w:val="00602A48"/>
    <w:rsid w:val="00603565"/>
    <w:rsid w:val="00604176"/>
    <w:rsid w:val="006043BA"/>
    <w:rsid w:val="0060454B"/>
    <w:rsid w:val="00605611"/>
    <w:rsid w:val="006065B6"/>
    <w:rsid w:val="00606643"/>
    <w:rsid w:val="00610FDD"/>
    <w:rsid w:val="006133A9"/>
    <w:rsid w:val="00614501"/>
    <w:rsid w:val="00615197"/>
    <w:rsid w:val="00616460"/>
    <w:rsid w:val="00616B9F"/>
    <w:rsid w:val="00617CE3"/>
    <w:rsid w:val="0062032D"/>
    <w:rsid w:val="00623AC8"/>
    <w:rsid w:val="00623B52"/>
    <w:rsid w:val="00623D18"/>
    <w:rsid w:val="00623FB8"/>
    <w:rsid w:val="006257F6"/>
    <w:rsid w:val="006300A4"/>
    <w:rsid w:val="00630C96"/>
    <w:rsid w:val="006315CC"/>
    <w:rsid w:val="006327BD"/>
    <w:rsid w:val="006332BD"/>
    <w:rsid w:val="00637674"/>
    <w:rsid w:val="00641561"/>
    <w:rsid w:val="00641648"/>
    <w:rsid w:val="006418FA"/>
    <w:rsid w:val="0064199A"/>
    <w:rsid w:val="00641DE6"/>
    <w:rsid w:val="00644DCE"/>
    <w:rsid w:val="0064676C"/>
    <w:rsid w:val="0064768F"/>
    <w:rsid w:val="00647E1D"/>
    <w:rsid w:val="00647E8E"/>
    <w:rsid w:val="0065280A"/>
    <w:rsid w:val="00652F84"/>
    <w:rsid w:val="006571C2"/>
    <w:rsid w:val="00657EC9"/>
    <w:rsid w:val="00660ADE"/>
    <w:rsid w:val="00660E8B"/>
    <w:rsid w:val="006623FB"/>
    <w:rsid w:val="00662A3F"/>
    <w:rsid w:val="00665594"/>
    <w:rsid w:val="00666B0A"/>
    <w:rsid w:val="00666CF4"/>
    <w:rsid w:val="0066746E"/>
    <w:rsid w:val="0066749C"/>
    <w:rsid w:val="0067016D"/>
    <w:rsid w:val="0067028A"/>
    <w:rsid w:val="0067177B"/>
    <w:rsid w:val="00674B2D"/>
    <w:rsid w:val="006765F1"/>
    <w:rsid w:val="006803FC"/>
    <w:rsid w:val="00680CCD"/>
    <w:rsid w:val="00680CF6"/>
    <w:rsid w:val="006810AF"/>
    <w:rsid w:val="006814A2"/>
    <w:rsid w:val="0068278F"/>
    <w:rsid w:val="00683F10"/>
    <w:rsid w:val="00684DD5"/>
    <w:rsid w:val="00685850"/>
    <w:rsid w:val="00687285"/>
    <w:rsid w:val="00687876"/>
    <w:rsid w:val="00687E51"/>
    <w:rsid w:val="00690134"/>
    <w:rsid w:val="006903C3"/>
    <w:rsid w:val="00690CEF"/>
    <w:rsid w:val="0069163D"/>
    <w:rsid w:val="0069712B"/>
    <w:rsid w:val="006976BB"/>
    <w:rsid w:val="006A1849"/>
    <w:rsid w:val="006A3742"/>
    <w:rsid w:val="006A4F86"/>
    <w:rsid w:val="006A76DE"/>
    <w:rsid w:val="006A7BE3"/>
    <w:rsid w:val="006B037D"/>
    <w:rsid w:val="006B0ABC"/>
    <w:rsid w:val="006B3B51"/>
    <w:rsid w:val="006B3C68"/>
    <w:rsid w:val="006B5691"/>
    <w:rsid w:val="006B5BB2"/>
    <w:rsid w:val="006C14DF"/>
    <w:rsid w:val="006C167B"/>
    <w:rsid w:val="006C16A3"/>
    <w:rsid w:val="006C2C68"/>
    <w:rsid w:val="006C2FC9"/>
    <w:rsid w:val="006C3F1D"/>
    <w:rsid w:val="006C48E3"/>
    <w:rsid w:val="006D42B7"/>
    <w:rsid w:val="006D54AE"/>
    <w:rsid w:val="006E22DC"/>
    <w:rsid w:val="006E2E30"/>
    <w:rsid w:val="006E3F36"/>
    <w:rsid w:val="006E4C66"/>
    <w:rsid w:val="006E4D54"/>
    <w:rsid w:val="006F11AA"/>
    <w:rsid w:val="006F1B3B"/>
    <w:rsid w:val="006F2BC5"/>
    <w:rsid w:val="006F2ECE"/>
    <w:rsid w:val="006F44FE"/>
    <w:rsid w:val="006F5B75"/>
    <w:rsid w:val="006F5F9A"/>
    <w:rsid w:val="006F7CFB"/>
    <w:rsid w:val="0070072B"/>
    <w:rsid w:val="00701B8D"/>
    <w:rsid w:val="00703540"/>
    <w:rsid w:val="007036B7"/>
    <w:rsid w:val="00703EFC"/>
    <w:rsid w:val="00705175"/>
    <w:rsid w:val="00705182"/>
    <w:rsid w:val="00705CB9"/>
    <w:rsid w:val="00706255"/>
    <w:rsid w:val="007066D0"/>
    <w:rsid w:val="007067C7"/>
    <w:rsid w:val="00706CCD"/>
    <w:rsid w:val="00710EFA"/>
    <w:rsid w:val="00712EEE"/>
    <w:rsid w:val="007144B3"/>
    <w:rsid w:val="0072021C"/>
    <w:rsid w:val="00720558"/>
    <w:rsid w:val="00722503"/>
    <w:rsid w:val="00723F01"/>
    <w:rsid w:val="00724437"/>
    <w:rsid w:val="00726081"/>
    <w:rsid w:val="0072689A"/>
    <w:rsid w:val="00726FD8"/>
    <w:rsid w:val="00727B22"/>
    <w:rsid w:val="0073075A"/>
    <w:rsid w:val="007327A5"/>
    <w:rsid w:val="00736AFD"/>
    <w:rsid w:val="00737B49"/>
    <w:rsid w:val="0074048B"/>
    <w:rsid w:val="0074064C"/>
    <w:rsid w:val="00742779"/>
    <w:rsid w:val="00742889"/>
    <w:rsid w:val="007452AD"/>
    <w:rsid w:val="0074545F"/>
    <w:rsid w:val="00745C7C"/>
    <w:rsid w:val="00747FFC"/>
    <w:rsid w:val="00752092"/>
    <w:rsid w:val="0075235D"/>
    <w:rsid w:val="0075283E"/>
    <w:rsid w:val="0075306C"/>
    <w:rsid w:val="007534DB"/>
    <w:rsid w:val="007541CD"/>
    <w:rsid w:val="00755873"/>
    <w:rsid w:val="00755FE2"/>
    <w:rsid w:val="007614CE"/>
    <w:rsid w:val="00763A82"/>
    <w:rsid w:val="00764D7C"/>
    <w:rsid w:val="00765361"/>
    <w:rsid w:val="00765D8A"/>
    <w:rsid w:val="00766684"/>
    <w:rsid w:val="00767D0B"/>
    <w:rsid w:val="00771D26"/>
    <w:rsid w:val="00772E30"/>
    <w:rsid w:val="00773995"/>
    <w:rsid w:val="007743C4"/>
    <w:rsid w:val="007745D7"/>
    <w:rsid w:val="007755D2"/>
    <w:rsid w:val="007764E8"/>
    <w:rsid w:val="007816E9"/>
    <w:rsid w:val="00781FF4"/>
    <w:rsid w:val="007840C1"/>
    <w:rsid w:val="00785376"/>
    <w:rsid w:val="007858B9"/>
    <w:rsid w:val="007858CB"/>
    <w:rsid w:val="007864EE"/>
    <w:rsid w:val="00787620"/>
    <w:rsid w:val="0078786B"/>
    <w:rsid w:val="00790620"/>
    <w:rsid w:val="00792027"/>
    <w:rsid w:val="007953A8"/>
    <w:rsid w:val="00795B29"/>
    <w:rsid w:val="00796CA3"/>
    <w:rsid w:val="007A0888"/>
    <w:rsid w:val="007A3E03"/>
    <w:rsid w:val="007A4F9B"/>
    <w:rsid w:val="007A5A51"/>
    <w:rsid w:val="007A5DD2"/>
    <w:rsid w:val="007A7EB6"/>
    <w:rsid w:val="007B20EE"/>
    <w:rsid w:val="007B2F69"/>
    <w:rsid w:val="007B3424"/>
    <w:rsid w:val="007B3B86"/>
    <w:rsid w:val="007B4AC3"/>
    <w:rsid w:val="007B754D"/>
    <w:rsid w:val="007C0BBA"/>
    <w:rsid w:val="007C0CA0"/>
    <w:rsid w:val="007C1F9C"/>
    <w:rsid w:val="007C2F15"/>
    <w:rsid w:val="007C3A62"/>
    <w:rsid w:val="007C3A92"/>
    <w:rsid w:val="007C446B"/>
    <w:rsid w:val="007C4891"/>
    <w:rsid w:val="007C5141"/>
    <w:rsid w:val="007D4BB3"/>
    <w:rsid w:val="007D662C"/>
    <w:rsid w:val="007D6DEC"/>
    <w:rsid w:val="007D7384"/>
    <w:rsid w:val="007E3450"/>
    <w:rsid w:val="007E62D6"/>
    <w:rsid w:val="007F1655"/>
    <w:rsid w:val="007F17B2"/>
    <w:rsid w:val="007F4F8B"/>
    <w:rsid w:val="007F683C"/>
    <w:rsid w:val="007F7CFB"/>
    <w:rsid w:val="007F7D64"/>
    <w:rsid w:val="0080023B"/>
    <w:rsid w:val="00801B07"/>
    <w:rsid w:val="00803120"/>
    <w:rsid w:val="00807FED"/>
    <w:rsid w:val="0081222B"/>
    <w:rsid w:val="008127D1"/>
    <w:rsid w:val="00814895"/>
    <w:rsid w:val="008149CC"/>
    <w:rsid w:val="00814A14"/>
    <w:rsid w:val="00815415"/>
    <w:rsid w:val="008208EC"/>
    <w:rsid w:val="00820B84"/>
    <w:rsid w:val="00823877"/>
    <w:rsid w:val="00824196"/>
    <w:rsid w:val="0082486C"/>
    <w:rsid w:val="00826423"/>
    <w:rsid w:val="0082669E"/>
    <w:rsid w:val="008269DD"/>
    <w:rsid w:val="00830755"/>
    <w:rsid w:val="00831FDE"/>
    <w:rsid w:val="00832C33"/>
    <w:rsid w:val="00832FD1"/>
    <w:rsid w:val="00834D3A"/>
    <w:rsid w:val="00836099"/>
    <w:rsid w:val="00836180"/>
    <w:rsid w:val="0083689A"/>
    <w:rsid w:val="008400AB"/>
    <w:rsid w:val="008422AD"/>
    <w:rsid w:val="0084468E"/>
    <w:rsid w:val="00845BF0"/>
    <w:rsid w:val="00846283"/>
    <w:rsid w:val="00846C3D"/>
    <w:rsid w:val="0084768E"/>
    <w:rsid w:val="00847FB4"/>
    <w:rsid w:val="0085092B"/>
    <w:rsid w:val="00850C23"/>
    <w:rsid w:val="0085593E"/>
    <w:rsid w:val="00855F22"/>
    <w:rsid w:val="008577C9"/>
    <w:rsid w:val="00862439"/>
    <w:rsid w:val="008629F9"/>
    <w:rsid w:val="0086335B"/>
    <w:rsid w:val="00863418"/>
    <w:rsid w:val="008640E1"/>
    <w:rsid w:val="00865094"/>
    <w:rsid w:val="00866E03"/>
    <w:rsid w:val="00872507"/>
    <w:rsid w:val="00874165"/>
    <w:rsid w:val="008743C3"/>
    <w:rsid w:val="00877187"/>
    <w:rsid w:val="0088088D"/>
    <w:rsid w:val="00881769"/>
    <w:rsid w:val="00881D01"/>
    <w:rsid w:val="00882F22"/>
    <w:rsid w:val="00885078"/>
    <w:rsid w:val="00891CD2"/>
    <w:rsid w:val="0089257F"/>
    <w:rsid w:val="00894020"/>
    <w:rsid w:val="00894626"/>
    <w:rsid w:val="00894B8B"/>
    <w:rsid w:val="00896373"/>
    <w:rsid w:val="00896E2A"/>
    <w:rsid w:val="00897D8B"/>
    <w:rsid w:val="008A0341"/>
    <w:rsid w:val="008A0F7A"/>
    <w:rsid w:val="008A101B"/>
    <w:rsid w:val="008A1CCF"/>
    <w:rsid w:val="008A3AA7"/>
    <w:rsid w:val="008A4054"/>
    <w:rsid w:val="008A6E8C"/>
    <w:rsid w:val="008A7F41"/>
    <w:rsid w:val="008B08F6"/>
    <w:rsid w:val="008B098C"/>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56CC"/>
    <w:rsid w:val="008C6C4D"/>
    <w:rsid w:val="008C7EF1"/>
    <w:rsid w:val="008D1D4B"/>
    <w:rsid w:val="008D3CD4"/>
    <w:rsid w:val="008D4310"/>
    <w:rsid w:val="008D4952"/>
    <w:rsid w:val="008D5774"/>
    <w:rsid w:val="008D6092"/>
    <w:rsid w:val="008D7919"/>
    <w:rsid w:val="008E2775"/>
    <w:rsid w:val="008E31AD"/>
    <w:rsid w:val="008E56D7"/>
    <w:rsid w:val="008E5E76"/>
    <w:rsid w:val="008E7466"/>
    <w:rsid w:val="008F1AD2"/>
    <w:rsid w:val="008F1ED7"/>
    <w:rsid w:val="008F21CC"/>
    <w:rsid w:val="008F4015"/>
    <w:rsid w:val="008F671A"/>
    <w:rsid w:val="008F6B03"/>
    <w:rsid w:val="008F6B27"/>
    <w:rsid w:val="00900593"/>
    <w:rsid w:val="00901083"/>
    <w:rsid w:val="00904F5B"/>
    <w:rsid w:val="009068B5"/>
    <w:rsid w:val="00906BE7"/>
    <w:rsid w:val="00907688"/>
    <w:rsid w:val="009122C7"/>
    <w:rsid w:val="00912A40"/>
    <w:rsid w:val="00913EA1"/>
    <w:rsid w:val="00915801"/>
    <w:rsid w:val="00921F64"/>
    <w:rsid w:val="00922DC6"/>
    <w:rsid w:val="00925FB0"/>
    <w:rsid w:val="00933E69"/>
    <w:rsid w:val="00934084"/>
    <w:rsid w:val="009341C0"/>
    <w:rsid w:val="00934A65"/>
    <w:rsid w:val="0093611D"/>
    <w:rsid w:val="0094095D"/>
    <w:rsid w:val="00941051"/>
    <w:rsid w:val="009420B0"/>
    <w:rsid w:val="00945F4D"/>
    <w:rsid w:val="009466B6"/>
    <w:rsid w:val="0094681D"/>
    <w:rsid w:val="00946EC0"/>
    <w:rsid w:val="009476ED"/>
    <w:rsid w:val="00950220"/>
    <w:rsid w:val="00951DE8"/>
    <w:rsid w:val="0095338E"/>
    <w:rsid w:val="00953743"/>
    <w:rsid w:val="009547E5"/>
    <w:rsid w:val="00954FA7"/>
    <w:rsid w:val="0095625E"/>
    <w:rsid w:val="00956595"/>
    <w:rsid w:val="00961BDA"/>
    <w:rsid w:val="0096355B"/>
    <w:rsid w:val="00963BF9"/>
    <w:rsid w:val="009645E5"/>
    <w:rsid w:val="009656E8"/>
    <w:rsid w:val="00966BA9"/>
    <w:rsid w:val="00970E37"/>
    <w:rsid w:val="00970F5E"/>
    <w:rsid w:val="009752A0"/>
    <w:rsid w:val="00975A85"/>
    <w:rsid w:val="0097654D"/>
    <w:rsid w:val="00976696"/>
    <w:rsid w:val="0097675F"/>
    <w:rsid w:val="009776AB"/>
    <w:rsid w:val="0098034E"/>
    <w:rsid w:val="00981228"/>
    <w:rsid w:val="00981B70"/>
    <w:rsid w:val="00981F23"/>
    <w:rsid w:val="0098205B"/>
    <w:rsid w:val="00982C5A"/>
    <w:rsid w:val="009830F7"/>
    <w:rsid w:val="00983A6A"/>
    <w:rsid w:val="00983BD1"/>
    <w:rsid w:val="00984CAF"/>
    <w:rsid w:val="00987969"/>
    <w:rsid w:val="00987C33"/>
    <w:rsid w:val="00990B34"/>
    <w:rsid w:val="00991553"/>
    <w:rsid w:val="00991F95"/>
    <w:rsid w:val="009921DB"/>
    <w:rsid w:val="009929C2"/>
    <w:rsid w:val="009941F5"/>
    <w:rsid w:val="0099520D"/>
    <w:rsid w:val="009959C2"/>
    <w:rsid w:val="00995B4C"/>
    <w:rsid w:val="009961FA"/>
    <w:rsid w:val="00997254"/>
    <w:rsid w:val="009A1E45"/>
    <w:rsid w:val="009A1F9B"/>
    <w:rsid w:val="009A2D17"/>
    <w:rsid w:val="009A2F81"/>
    <w:rsid w:val="009A4018"/>
    <w:rsid w:val="009A4A8C"/>
    <w:rsid w:val="009A4C05"/>
    <w:rsid w:val="009A50E3"/>
    <w:rsid w:val="009A7359"/>
    <w:rsid w:val="009B18C6"/>
    <w:rsid w:val="009B36BA"/>
    <w:rsid w:val="009C031C"/>
    <w:rsid w:val="009C198A"/>
    <w:rsid w:val="009C276F"/>
    <w:rsid w:val="009C37E4"/>
    <w:rsid w:val="009C42E1"/>
    <w:rsid w:val="009D1055"/>
    <w:rsid w:val="009D2142"/>
    <w:rsid w:val="009D265E"/>
    <w:rsid w:val="009D276A"/>
    <w:rsid w:val="009D2A13"/>
    <w:rsid w:val="009D2ACC"/>
    <w:rsid w:val="009D2E3B"/>
    <w:rsid w:val="009D3ADE"/>
    <w:rsid w:val="009D587C"/>
    <w:rsid w:val="009D701C"/>
    <w:rsid w:val="009D7330"/>
    <w:rsid w:val="009D7C9B"/>
    <w:rsid w:val="009E08F3"/>
    <w:rsid w:val="009E0958"/>
    <w:rsid w:val="009E1FC6"/>
    <w:rsid w:val="009E2EF6"/>
    <w:rsid w:val="009E4072"/>
    <w:rsid w:val="009E56B4"/>
    <w:rsid w:val="009E5D7B"/>
    <w:rsid w:val="009E64A3"/>
    <w:rsid w:val="009E73DC"/>
    <w:rsid w:val="009E76DF"/>
    <w:rsid w:val="009F11C8"/>
    <w:rsid w:val="009F2F9A"/>
    <w:rsid w:val="009F49AD"/>
    <w:rsid w:val="009F6998"/>
    <w:rsid w:val="009F7652"/>
    <w:rsid w:val="009F7B1A"/>
    <w:rsid w:val="00A001BE"/>
    <w:rsid w:val="00A0096E"/>
    <w:rsid w:val="00A017F4"/>
    <w:rsid w:val="00A026C9"/>
    <w:rsid w:val="00A031CA"/>
    <w:rsid w:val="00A0350D"/>
    <w:rsid w:val="00A03B0D"/>
    <w:rsid w:val="00A0573A"/>
    <w:rsid w:val="00A12292"/>
    <w:rsid w:val="00A13C44"/>
    <w:rsid w:val="00A14137"/>
    <w:rsid w:val="00A14EE4"/>
    <w:rsid w:val="00A15B42"/>
    <w:rsid w:val="00A15BB3"/>
    <w:rsid w:val="00A15FC4"/>
    <w:rsid w:val="00A16D7C"/>
    <w:rsid w:val="00A2192D"/>
    <w:rsid w:val="00A248D1"/>
    <w:rsid w:val="00A3054F"/>
    <w:rsid w:val="00A31120"/>
    <w:rsid w:val="00A31B76"/>
    <w:rsid w:val="00A33E0D"/>
    <w:rsid w:val="00A3692B"/>
    <w:rsid w:val="00A372AD"/>
    <w:rsid w:val="00A37489"/>
    <w:rsid w:val="00A37677"/>
    <w:rsid w:val="00A3775B"/>
    <w:rsid w:val="00A40AED"/>
    <w:rsid w:val="00A4110C"/>
    <w:rsid w:val="00A423E8"/>
    <w:rsid w:val="00A42F52"/>
    <w:rsid w:val="00A435AA"/>
    <w:rsid w:val="00A435C0"/>
    <w:rsid w:val="00A46411"/>
    <w:rsid w:val="00A50C1B"/>
    <w:rsid w:val="00A53880"/>
    <w:rsid w:val="00A55B84"/>
    <w:rsid w:val="00A56690"/>
    <w:rsid w:val="00A569CE"/>
    <w:rsid w:val="00A579AA"/>
    <w:rsid w:val="00A60117"/>
    <w:rsid w:val="00A602D6"/>
    <w:rsid w:val="00A60B23"/>
    <w:rsid w:val="00A625BA"/>
    <w:rsid w:val="00A62DF2"/>
    <w:rsid w:val="00A64975"/>
    <w:rsid w:val="00A703FD"/>
    <w:rsid w:val="00A71136"/>
    <w:rsid w:val="00A737DA"/>
    <w:rsid w:val="00A75348"/>
    <w:rsid w:val="00A75550"/>
    <w:rsid w:val="00A75DD2"/>
    <w:rsid w:val="00A7610E"/>
    <w:rsid w:val="00A77F8F"/>
    <w:rsid w:val="00A807D9"/>
    <w:rsid w:val="00A831C4"/>
    <w:rsid w:val="00A83B22"/>
    <w:rsid w:val="00A85E6C"/>
    <w:rsid w:val="00A85E88"/>
    <w:rsid w:val="00A87AC2"/>
    <w:rsid w:val="00AA00CF"/>
    <w:rsid w:val="00AA1D69"/>
    <w:rsid w:val="00AA3F96"/>
    <w:rsid w:val="00AA6BC1"/>
    <w:rsid w:val="00AA796C"/>
    <w:rsid w:val="00AA7E13"/>
    <w:rsid w:val="00AB1D2C"/>
    <w:rsid w:val="00AB67DE"/>
    <w:rsid w:val="00AB6DA5"/>
    <w:rsid w:val="00AB77C4"/>
    <w:rsid w:val="00AB7987"/>
    <w:rsid w:val="00AB7A05"/>
    <w:rsid w:val="00AB7AB4"/>
    <w:rsid w:val="00AB7C01"/>
    <w:rsid w:val="00AC1B02"/>
    <w:rsid w:val="00AC2BD6"/>
    <w:rsid w:val="00AC3547"/>
    <w:rsid w:val="00AC3F50"/>
    <w:rsid w:val="00AC5B1B"/>
    <w:rsid w:val="00AC6480"/>
    <w:rsid w:val="00AC70F3"/>
    <w:rsid w:val="00AC7995"/>
    <w:rsid w:val="00AD1BD2"/>
    <w:rsid w:val="00AD2F9B"/>
    <w:rsid w:val="00AD6817"/>
    <w:rsid w:val="00AD7876"/>
    <w:rsid w:val="00AE0DC1"/>
    <w:rsid w:val="00AE12C0"/>
    <w:rsid w:val="00AE1573"/>
    <w:rsid w:val="00AE1A8D"/>
    <w:rsid w:val="00AE1BBA"/>
    <w:rsid w:val="00AE2583"/>
    <w:rsid w:val="00AE2BC0"/>
    <w:rsid w:val="00AE3027"/>
    <w:rsid w:val="00AE31D6"/>
    <w:rsid w:val="00AE35F6"/>
    <w:rsid w:val="00AE54D6"/>
    <w:rsid w:val="00AE6635"/>
    <w:rsid w:val="00AE6CDB"/>
    <w:rsid w:val="00AF1EB6"/>
    <w:rsid w:val="00AF3DC5"/>
    <w:rsid w:val="00AF44BB"/>
    <w:rsid w:val="00AF4AE5"/>
    <w:rsid w:val="00AF5168"/>
    <w:rsid w:val="00AF543D"/>
    <w:rsid w:val="00AF5623"/>
    <w:rsid w:val="00AF6392"/>
    <w:rsid w:val="00AF6F6E"/>
    <w:rsid w:val="00B01449"/>
    <w:rsid w:val="00B01E0F"/>
    <w:rsid w:val="00B0320D"/>
    <w:rsid w:val="00B03FAC"/>
    <w:rsid w:val="00B04BF9"/>
    <w:rsid w:val="00B072BE"/>
    <w:rsid w:val="00B10724"/>
    <w:rsid w:val="00B13100"/>
    <w:rsid w:val="00B156D6"/>
    <w:rsid w:val="00B16B77"/>
    <w:rsid w:val="00B16C61"/>
    <w:rsid w:val="00B1708D"/>
    <w:rsid w:val="00B170C4"/>
    <w:rsid w:val="00B20040"/>
    <w:rsid w:val="00B21387"/>
    <w:rsid w:val="00B2386E"/>
    <w:rsid w:val="00B24061"/>
    <w:rsid w:val="00B24A9A"/>
    <w:rsid w:val="00B27944"/>
    <w:rsid w:val="00B32E45"/>
    <w:rsid w:val="00B33D37"/>
    <w:rsid w:val="00B35874"/>
    <w:rsid w:val="00B37A9F"/>
    <w:rsid w:val="00B427E3"/>
    <w:rsid w:val="00B43233"/>
    <w:rsid w:val="00B44CB9"/>
    <w:rsid w:val="00B46912"/>
    <w:rsid w:val="00B46A8D"/>
    <w:rsid w:val="00B47B65"/>
    <w:rsid w:val="00B51E55"/>
    <w:rsid w:val="00B52385"/>
    <w:rsid w:val="00B5247D"/>
    <w:rsid w:val="00B52903"/>
    <w:rsid w:val="00B552EB"/>
    <w:rsid w:val="00B5612A"/>
    <w:rsid w:val="00B57988"/>
    <w:rsid w:val="00B6139D"/>
    <w:rsid w:val="00B61B1D"/>
    <w:rsid w:val="00B61E90"/>
    <w:rsid w:val="00B6266B"/>
    <w:rsid w:val="00B63DDB"/>
    <w:rsid w:val="00B64831"/>
    <w:rsid w:val="00B66750"/>
    <w:rsid w:val="00B676E1"/>
    <w:rsid w:val="00B67DC8"/>
    <w:rsid w:val="00B7035F"/>
    <w:rsid w:val="00B70FE9"/>
    <w:rsid w:val="00B72E38"/>
    <w:rsid w:val="00B73AEA"/>
    <w:rsid w:val="00B73BC5"/>
    <w:rsid w:val="00B75593"/>
    <w:rsid w:val="00B76783"/>
    <w:rsid w:val="00B76A8F"/>
    <w:rsid w:val="00B76AAB"/>
    <w:rsid w:val="00B8057A"/>
    <w:rsid w:val="00B81209"/>
    <w:rsid w:val="00B82B89"/>
    <w:rsid w:val="00B82F3B"/>
    <w:rsid w:val="00B82FF4"/>
    <w:rsid w:val="00B86D7B"/>
    <w:rsid w:val="00B876CE"/>
    <w:rsid w:val="00B937E0"/>
    <w:rsid w:val="00B937E9"/>
    <w:rsid w:val="00B97E45"/>
    <w:rsid w:val="00BA00A5"/>
    <w:rsid w:val="00BA129B"/>
    <w:rsid w:val="00BA36F4"/>
    <w:rsid w:val="00BA738E"/>
    <w:rsid w:val="00BA79C3"/>
    <w:rsid w:val="00BB00EA"/>
    <w:rsid w:val="00BB02AB"/>
    <w:rsid w:val="00BB058B"/>
    <w:rsid w:val="00BB1933"/>
    <w:rsid w:val="00BB2173"/>
    <w:rsid w:val="00BB2350"/>
    <w:rsid w:val="00BB2656"/>
    <w:rsid w:val="00BB41A5"/>
    <w:rsid w:val="00BC116B"/>
    <w:rsid w:val="00BC1F16"/>
    <w:rsid w:val="00BC2102"/>
    <w:rsid w:val="00BC235B"/>
    <w:rsid w:val="00BC32AF"/>
    <w:rsid w:val="00BC4622"/>
    <w:rsid w:val="00BC6994"/>
    <w:rsid w:val="00BD30AC"/>
    <w:rsid w:val="00BD31C6"/>
    <w:rsid w:val="00BD41CE"/>
    <w:rsid w:val="00BD4E1A"/>
    <w:rsid w:val="00BD539D"/>
    <w:rsid w:val="00BD5746"/>
    <w:rsid w:val="00BD6BBC"/>
    <w:rsid w:val="00BD75A3"/>
    <w:rsid w:val="00BD75D5"/>
    <w:rsid w:val="00BE08DF"/>
    <w:rsid w:val="00BE0DF0"/>
    <w:rsid w:val="00BE1E9D"/>
    <w:rsid w:val="00BE71D8"/>
    <w:rsid w:val="00BE7B23"/>
    <w:rsid w:val="00BF122B"/>
    <w:rsid w:val="00BF1CB0"/>
    <w:rsid w:val="00BF56EF"/>
    <w:rsid w:val="00BF6FE2"/>
    <w:rsid w:val="00BF7335"/>
    <w:rsid w:val="00BF76DF"/>
    <w:rsid w:val="00BF7C06"/>
    <w:rsid w:val="00BF7F4C"/>
    <w:rsid w:val="00C0107A"/>
    <w:rsid w:val="00C01F37"/>
    <w:rsid w:val="00C02C5A"/>
    <w:rsid w:val="00C02F6E"/>
    <w:rsid w:val="00C03616"/>
    <w:rsid w:val="00C037CA"/>
    <w:rsid w:val="00C041B5"/>
    <w:rsid w:val="00C04A83"/>
    <w:rsid w:val="00C05334"/>
    <w:rsid w:val="00C05E50"/>
    <w:rsid w:val="00C06E2D"/>
    <w:rsid w:val="00C07E24"/>
    <w:rsid w:val="00C14E9C"/>
    <w:rsid w:val="00C150A1"/>
    <w:rsid w:val="00C152E5"/>
    <w:rsid w:val="00C16170"/>
    <w:rsid w:val="00C17AAD"/>
    <w:rsid w:val="00C17B5C"/>
    <w:rsid w:val="00C2021D"/>
    <w:rsid w:val="00C202C2"/>
    <w:rsid w:val="00C210E7"/>
    <w:rsid w:val="00C21101"/>
    <w:rsid w:val="00C219A7"/>
    <w:rsid w:val="00C21F85"/>
    <w:rsid w:val="00C25714"/>
    <w:rsid w:val="00C26416"/>
    <w:rsid w:val="00C31528"/>
    <w:rsid w:val="00C3230F"/>
    <w:rsid w:val="00C32D73"/>
    <w:rsid w:val="00C3593A"/>
    <w:rsid w:val="00C359DC"/>
    <w:rsid w:val="00C36689"/>
    <w:rsid w:val="00C366C3"/>
    <w:rsid w:val="00C3752C"/>
    <w:rsid w:val="00C4141E"/>
    <w:rsid w:val="00C44D5C"/>
    <w:rsid w:val="00C46AD6"/>
    <w:rsid w:val="00C50243"/>
    <w:rsid w:val="00C511E2"/>
    <w:rsid w:val="00C5180F"/>
    <w:rsid w:val="00C52227"/>
    <w:rsid w:val="00C5252B"/>
    <w:rsid w:val="00C52825"/>
    <w:rsid w:val="00C532D4"/>
    <w:rsid w:val="00C535F8"/>
    <w:rsid w:val="00C54A98"/>
    <w:rsid w:val="00C5604B"/>
    <w:rsid w:val="00C5625D"/>
    <w:rsid w:val="00C56892"/>
    <w:rsid w:val="00C62684"/>
    <w:rsid w:val="00C66BD8"/>
    <w:rsid w:val="00C6724A"/>
    <w:rsid w:val="00C67360"/>
    <w:rsid w:val="00C67DCF"/>
    <w:rsid w:val="00C7076E"/>
    <w:rsid w:val="00C72B6D"/>
    <w:rsid w:val="00C756EA"/>
    <w:rsid w:val="00C75D98"/>
    <w:rsid w:val="00C83542"/>
    <w:rsid w:val="00C855DA"/>
    <w:rsid w:val="00C87338"/>
    <w:rsid w:val="00C9031A"/>
    <w:rsid w:val="00C91870"/>
    <w:rsid w:val="00C9224A"/>
    <w:rsid w:val="00C92320"/>
    <w:rsid w:val="00C92392"/>
    <w:rsid w:val="00C952D4"/>
    <w:rsid w:val="00C97955"/>
    <w:rsid w:val="00C97BE2"/>
    <w:rsid w:val="00CA19B9"/>
    <w:rsid w:val="00CA22ED"/>
    <w:rsid w:val="00CA3C72"/>
    <w:rsid w:val="00CA3D8B"/>
    <w:rsid w:val="00CA63CC"/>
    <w:rsid w:val="00CA7E59"/>
    <w:rsid w:val="00CB3475"/>
    <w:rsid w:val="00CB3E08"/>
    <w:rsid w:val="00CB5073"/>
    <w:rsid w:val="00CB5252"/>
    <w:rsid w:val="00CB5917"/>
    <w:rsid w:val="00CB5FB7"/>
    <w:rsid w:val="00CB60F6"/>
    <w:rsid w:val="00CB6313"/>
    <w:rsid w:val="00CC1EF0"/>
    <w:rsid w:val="00CC24C2"/>
    <w:rsid w:val="00CC2B32"/>
    <w:rsid w:val="00CC53B9"/>
    <w:rsid w:val="00CC7A35"/>
    <w:rsid w:val="00CD103A"/>
    <w:rsid w:val="00CD1883"/>
    <w:rsid w:val="00CD372F"/>
    <w:rsid w:val="00CD4460"/>
    <w:rsid w:val="00CD4AF9"/>
    <w:rsid w:val="00CD600F"/>
    <w:rsid w:val="00CE0212"/>
    <w:rsid w:val="00CE07BE"/>
    <w:rsid w:val="00CE1DAF"/>
    <w:rsid w:val="00CE22A1"/>
    <w:rsid w:val="00CE25C4"/>
    <w:rsid w:val="00CE2CD7"/>
    <w:rsid w:val="00CE43FD"/>
    <w:rsid w:val="00CE4637"/>
    <w:rsid w:val="00CE5F1E"/>
    <w:rsid w:val="00CE6C03"/>
    <w:rsid w:val="00CF0B35"/>
    <w:rsid w:val="00CF0C10"/>
    <w:rsid w:val="00CF1512"/>
    <w:rsid w:val="00CF20FA"/>
    <w:rsid w:val="00CF33C2"/>
    <w:rsid w:val="00CF412B"/>
    <w:rsid w:val="00CF750C"/>
    <w:rsid w:val="00CF7F0D"/>
    <w:rsid w:val="00D0158A"/>
    <w:rsid w:val="00D01AD8"/>
    <w:rsid w:val="00D029C5"/>
    <w:rsid w:val="00D0680D"/>
    <w:rsid w:val="00D075DB"/>
    <w:rsid w:val="00D10070"/>
    <w:rsid w:val="00D20F36"/>
    <w:rsid w:val="00D22FDF"/>
    <w:rsid w:val="00D23390"/>
    <w:rsid w:val="00D2475A"/>
    <w:rsid w:val="00D24E13"/>
    <w:rsid w:val="00D2638A"/>
    <w:rsid w:val="00D31400"/>
    <w:rsid w:val="00D317C4"/>
    <w:rsid w:val="00D31832"/>
    <w:rsid w:val="00D3690C"/>
    <w:rsid w:val="00D40B62"/>
    <w:rsid w:val="00D415D9"/>
    <w:rsid w:val="00D46AD4"/>
    <w:rsid w:val="00D517C2"/>
    <w:rsid w:val="00D522EE"/>
    <w:rsid w:val="00D52DEA"/>
    <w:rsid w:val="00D535BE"/>
    <w:rsid w:val="00D5405B"/>
    <w:rsid w:val="00D56A44"/>
    <w:rsid w:val="00D56C0E"/>
    <w:rsid w:val="00D61398"/>
    <w:rsid w:val="00D613E0"/>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476B"/>
    <w:rsid w:val="00D85DAF"/>
    <w:rsid w:val="00D85E60"/>
    <w:rsid w:val="00D8664F"/>
    <w:rsid w:val="00D86691"/>
    <w:rsid w:val="00D87441"/>
    <w:rsid w:val="00D877AC"/>
    <w:rsid w:val="00D91323"/>
    <w:rsid w:val="00D92CC6"/>
    <w:rsid w:val="00D93B5F"/>
    <w:rsid w:val="00D944AF"/>
    <w:rsid w:val="00D94648"/>
    <w:rsid w:val="00D97661"/>
    <w:rsid w:val="00DA002C"/>
    <w:rsid w:val="00DA0DE6"/>
    <w:rsid w:val="00DA4BB6"/>
    <w:rsid w:val="00DA4CDB"/>
    <w:rsid w:val="00DA4DED"/>
    <w:rsid w:val="00DA6185"/>
    <w:rsid w:val="00DA7007"/>
    <w:rsid w:val="00DA7521"/>
    <w:rsid w:val="00DB058A"/>
    <w:rsid w:val="00DB1253"/>
    <w:rsid w:val="00DC030E"/>
    <w:rsid w:val="00DC0E92"/>
    <w:rsid w:val="00DC1749"/>
    <w:rsid w:val="00DC39C5"/>
    <w:rsid w:val="00DC710C"/>
    <w:rsid w:val="00DD03BA"/>
    <w:rsid w:val="00DD2559"/>
    <w:rsid w:val="00DD26EA"/>
    <w:rsid w:val="00DD3238"/>
    <w:rsid w:val="00DD341C"/>
    <w:rsid w:val="00DD400A"/>
    <w:rsid w:val="00DD42E6"/>
    <w:rsid w:val="00DE3BA3"/>
    <w:rsid w:val="00DE4DD0"/>
    <w:rsid w:val="00DE5E53"/>
    <w:rsid w:val="00DE630E"/>
    <w:rsid w:val="00DE775A"/>
    <w:rsid w:val="00DE7AA2"/>
    <w:rsid w:val="00DF0D42"/>
    <w:rsid w:val="00DF2406"/>
    <w:rsid w:val="00DF270A"/>
    <w:rsid w:val="00DF2A7D"/>
    <w:rsid w:val="00DF3A53"/>
    <w:rsid w:val="00DF4C7B"/>
    <w:rsid w:val="00DF55BA"/>
    <w:rsid w:val="00DF5BE8"/>
    <w:rsid w:val="00DF70B1"/>
    <w:rsid w:val="00E016A5"/>
    <w:rsid w:val="00E06091"/>
    <w:rsid w:val="00E06F13"/>
    <w:rsid w:val="00E06F80"/>
    <w:rsid w:val="00E11EAB"/>
    <w:rsid w:val="00E136C0"/>
    <w:rsid w:val="00E15F9C"/>
    <w:rsid w:val="00E216B7"/>
    <w:rsid w:val="00E26878"/>
    <w:rsid w:val="00E30369"/>
    <w:rsid w:val="00E30FB0"/>
    <w:rsid w:val="00E315AE"/>
    <w:rsid w:val="00E32BA9"/>
    <w:rsid w:val="00E34768"/>
    <w:rsid w:val="00E34AD7"/>
    <w:rsid w:val="00E35544"/>
    <w:rsid w:val="00E36647"/>
    <w:rsid w:val="00E37EAF"/>
    <w:rsid w:val="00E41783"/>
    <w:rsid w:val="00E4205D"/>
    <w:rsid w:val="00E426B8"/>
    <w:rsid w:val="00E43643"/>
    <w:rsid w:val="00E43A7C"/>
    <w:rsid w:val="00E4646F"/>
    <w:rsid w:val="00E46843"/>
    <w:rsid w:val="00E46FDB"/>
    <w:rsid w:val="00E50979"/>
    <w:rsid w:val="00E51A4C"/>
    <w:rsid w:val="00E52524"/>
    <w:rsid w:val="00E5273B"/>
    <w:rsid w:val="00E531CF"/>
    <w:rsid w:val="00E56CAD"/>
    <w:rsid w:val="00E62F6B"/>
    <w:rsid w:val="00E64E7E"/>
    <w:rsid w:val="00E65578"/>
    <w:rsid w:val="00E6640C"/>
    <w:rsid w:val="00E66B4B"/>
    <w:rsid w:val="00E70296"/>
    <w:rsid w:val="00E71632"/>
    <w:rsid w:val="00E716A2"/>
    <w:rsid w:val="00E718A9"/>
    <w:rsid w:val="00E72286"/>
    <w:rsid w:val="00E739A8"/>
    <w:rsid w:val="00E73E7E"/>
    <w:rsid w:val="00E74CE6"/>
    <w:rsid w:val="00E779BF"/>
    <w:rsid w:val="00E80AD3"/>
    <w:rsid w:val="00E81DAB"/>
    <w:rsid w:val="00E820DF"/>
    <w:rsid w:val="00E83C6B"/>
    <w:rsid w:val="00E849F7"/>
    <w:rsid w:val="00E9018D"/>
    <w:rsid w:val="00E919B3"/>
    <w:rsid w:val="00E9376C"/>
    <w:rsid w:val="00E95241"/>
    <w:rsid w:val="00E9542E"/>
    <w:rsid w:val="00E97F7E"/>
    <w:rsid w:val="00EA0F47"/>
    <w:rsid w:val="00EA1BF8"/>
    <w:rsid w:val="00EA2EEF"/>
    <w:rsid w:val="00EA3659"/>
    <w:rsid w:val="00EA426E"/>
    <w:rsid w:val="00EA5433"/>
    <w:rsid w:val="00EA6349"/>
    <w:rsid w:val="00EA6AF9"/>
    <w:rsid w:val="00EB0154"/>
    <w:rsid w:val="00EB02A6"/>
    <w:rsid w:val="00EB1EEC"/>
    <w:rsid w:val="00EB332B"/>
    <w:rsid w:val="00EB48B6"/>
    <w:rsid w:val="00EB5D29"/>
    <w:rsid w:val="00EC02A7"/>
    <w:rsid w:val="00EC0628"/>
    <w:rsid w:val="00EC0B41"/>
    <w:rsid w:val="00EC0F9E"/>
    <w:rsid w:val="00EC18D0"/>
    <w:rsid w:val="00EC477F"/>
    <w:rsid w:val="00EC4EA7"/>
    <w:rsid w:val="00EC6709"/>
    <w:rsid w:val="00EC69EB"/>
    <w:rsid w:val="00EC7A57"/>
    <w:rsid w:val="00ED064C"/>
    <w:rsid w:val="00ED0B19"/>
    <w:rsid w:val="00ED0F06"/>
    <w:rsid w:val="00ED2147"/>
    <w:rsid w:val="00ED2556"/>
    <w:rsid w:val="00ED4B4F"/>
    <w:rsid w:val="00ED6EB3"/>
    <w:rsid w:val="00EE0059"/>
    <w:rsid w:val="00EE2577"/>
    <w:rsid w:val="00EE342F"/>
    <w:rsid w:val="00EE35AC"/>
    <w:rsid w:val="00EE6164"/>
    <w:rsid w:val="00EF0ECA"/>
    <w:rsid w:val="00EF1543"/>
    <w:rsid w:val="00EF1757"/>
    <w:rsid w:val="00EF2F70"/>
    <w:rsid w:val="00EF4852"/>
    <w:rsid w:val="00EF5FA1"/>
    <w:rsid w:val="00F011DE"/>
    <w:rsid w:val="00F013FD"/>
    <w:rsid w:val="00F02FFD"/>
    <w:rsid w:val="00F0324E"/>
    <w:rsid w:val="00F0555E"/>
    <w:rsid w:val="00F06362"/>
    <w:rsid w:val="00F06973"/>
    <w:rsid w:val="00F06FEA"/>
    <w:rsid w:val="00F10D91"/>
    <w:rsid w:val="00F134E3"/>
    <w:rsid w:val="00F13CCB"/>
    <w:rsid w:val="00F16815"/>
    <w:rsid w:val="00F20EE9"/>
    <w:rsid w:val="00F2398A"/>
    <w:rsid w:val="00F24332"/>
    <w:rsid w:val="00F3069C"/>
    <w:rsid w:val="00F32F68"/>
    <w:rsid w:val="00F33C53"/>
    <w:rsid w:val="00F351A6"/>
    <w:rsid w:val="00F377C6"/>
    <w:rsid w:val="00F40CCD"/>
    <w:rsid w:val="00F468EB"/>
    <w:rsid w:val="00F47251"/>
    <w:rsid w:val="00F50713"/>
    <w:rsid w:val="00F531F2"/>
    <w:rsid w:val="00F5356D"/>
    <w:rsid w:val="00F60397"/>
    <w:rsid w:val="00F60786"/>
    <w:rsid w:val="00F62647"/>
    <w:rsid w:val="00F64B4A"/>
    <w:rsid w:val="00F65609"/>
    <w:rsid w:val="00F658BF"/>
    <w:rsid w:val="00F65A9F"/>
    <w:rsid w:val="00F66644"/>
    <w:rsid w:val="00F6681B"/>
    <w:rsid w:val="00F70C81"/>
    <w:rsid w:val="00F71898"/>
    <w:rsid w:val="00F7194A"/>
    <w:rsid w:val="00F72C93"/>
    <w:rsid w:val="00F73244"/>
    <w:rsid w:val="00F748F7"/>
    <w:rsid w:val="00F74A5C"/>
    <w:rsid w:val="00F769AB"/>
    <w:rsid w:val="00F76EED"/>
    <w:rsid w:val="00F7799C"/>
    <w:rsid w:val="00F80F2C"/>
    <w:rsid w:val="00F813C6"/>
    <w:rsid w:val="00F8247E"/>
    <w:rsid w:val="00F83505"/>
    <w:rsid w:val="00F85F4C"/>
    <w:rsid w:val="00F876A5"/>
    <w:rsid w:val="00F90659"/>
    <w:rsid w:val="00F94888"/>
    <w:rsid w:val="00F95AE0"/>
    <w:rsid w:val="00F9689C"/>
    <w:rsid w:val="00F9764A"/>
    <w:rsid w:val="00FA0B93"/>
    <w:rsid w:val="00FA158F"/>
    <w:rsid w:val="00FA1E04"/>
    <w:rsid w:val="00FA3A82"/>
    <w:rsid w:val="00FA3A8B"/>
    <w:rsid w:val="00FB2B1A"/>
    <w:rsid w:val="00FB4923"/>
    <w:rsid w:val="00FB7DB0"/>
    <w:rsid w:val="00FC412A"/>
    <w:rsid w:val="00FC4E6A"/>
    <w:rsid w:val="00FC5AE2"/>
    <w:rsid w:val="00FC744E"/>
    <w:rsid w:val="00FC7BF6"/>
    <w:rsid w:val="00FC7C47"/>
    <w:rsid w:val="00FD0B00"/>
    <w:rsid w:val="00FD1C11"/>
    <w:rsid w:val="00FD1D43"/>
    <w:rsid w:val="00FD2990"/>
    <w:rsid w:val="00FD5D92"/>
    <w:rsid w:val="00FD71A6"/>
    <w:rsid w:val="00FD7959"/>
    <w:rsid w:val="00FE31E3"/>
    <w:rsid w:val="00FE3B90"/>
    <w:rsid w:val="00FE3F47"/>
    <w:rsid w:val="00FE4C23"/>
    <w:rsid w:val="00FE59F9"/>
    <w:rsid w:val="00FE6BE5"/>
    <w:rsid w:val="00FE6DB2"/>
    <w:rsid w:val="00FF1806"/>
    <w:rsid w:val="00FF23AD"/>
    <w:rsid w:val="00FF28C9"/>
    <w:rsid w:val="00FF338D"/>
    <w:rsid w:val="00FF39E3"/>
    <w:rsid w:val="00FF422D"/>
    <w:rsid w:val="00FF49D6"/>
    <w:rsid w:val="00FF4F69"/>
    <w:rsid w:val="00FF4F8F"/>
    <w:rsid w:val="00FF74F8"/>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76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235D"/>
    <w:pPr>
      <w:widowControl w:val="0"/>
    </w:pPr>
    <w:rPr>
      <w:snapToGrid w:val="0"/>
      <w:kern w:val="28"/>
      <w:szCs w:val="20"/>
    </w:rPr>
  </w:style>
  <w:style w:type="paragraph" w:styleId="Heading1">
    <w:name w:val="heading 1"/>
    <w:basedOn w:val="Normal"/>
    <w:next w:val="ParaNum"/>
    <w:link w:val="Heading1Char"/>
    <w:qFormat/>
    <w:rsid w:val="0075235D"/>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5235D"/>
    <w:pPr>
      <w:keepNext/>
      <w:numPr>
        <w:ilvl w:val="1"/>
        <w:numId w:val="6"/>
      </w:numPr>
      <w:spacing w:after="120"/>
      <w:outlineLvl w:val="1"/>
    </w:pPr>
    <w:rPr>
      <w:b/>
    </w:rPr>
  </w:style>
  <w:style w:type="paragraph" w:styleId="Heading3">
    <w:name w:val="heading 3"/>
    <w:basedOn w:val="Normal"/>
    <w:next w:val="ParaNum"/>
    <w:link w:val="Heading3Char"/>
    <w:qFormat/>
    <w:rsid w:val="0075235D"/>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75235D"/>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75235D"/>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75235D"/>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75235D"/>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75235D"/>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5235D"/>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23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235D"/>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75235D"/>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75235D"/>
    <w:rPr>
      <w:rFonts w:ascii="Times New Roman" w:hAnsi="Times New Roman"/>
      <w:dstrike w:val="0"/>
      <w:color w:val="auto"/>
      <w:sz w:val="20"/>
      <w:vertAlign w:val="superscript"/>
    </w:rPr>
  </w:style>
  <w:style w:type="paragraph" w:styleId="Header">
    <w:name w:val="header"/>
    <w:basedOn w:val="Normal"/>
    <w:link w:val="HeaderChar"/>
    <w:autoRedefine/>
    <w:rsid w:val="0075235D"/>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75235D"/>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75235D"/>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75235D"/>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75235D"/>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75235D"/>
    <w:pPr>
      <w:jc w:val="center"/>
    </w:pPr>
    <w:rPr>
      <w:rFonts w:ascii="Times New Roman Bold" w:hAnsi="Times New Roman Bold"/>
      <w:b/>
      <w:bCs/>
      <w:caps/>
      <w:szCs w:val="22"/>
    </w:rPr>
  </w:style>
  <w:style w:type="paragraph" w:styleId="TOAHeading">
    <w:name w:val="toa heading"/>
    <w:basedOn w:val="Normal"/>
    <w:next w:val="Normal"/>
    <w:semiHidden/>
    <w:rsid w:val="0075235D"/>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75235D"/>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75235D"/>
    <w:rPr>
      <w:vertAlign w:val="superscript"/>
    </w:rPr>
  </w:style>
  <w:style w:type="paragraph" w:styleId="TOC1">
    <w:name w:val="toc 1"/>
    <w:basedOn w:val="Normal"/>
    <w:next w:val="Normal"/>
    <w:semiHidden/>
    <w:locked/>
    <w:rsid w:val="0075235D"/>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75235D"/>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7523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7523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7523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75235D"/>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75235D"/>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75235D"/>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75235D"/>
    <w:pPr>
      <w:tabs>
        <w:tab w:val="left" w:pos="3240"/>
        <w:tab w:val="right" w:leader="dot" w:pos="9360"/>
      </w:tabs>
      <w:suppressAutoHyphens/>
      <w:ind w:left="3240" w:hanging="360"/>
    </w:pPr>
    <w:rPr>
      <w:noProof/>
    </w:rPr>
  </w:style>
  <w:style w:type="character" w:customStyle="1" w:styleId="EquationCaption">
    <w:name w:val="_Equation Caption"/>
    <w:rsid w:val="0075235D"/>
  </w:style>
  <w:style w:type="paragraph" w:styleId="BlockText">
    <w:name w:val="Block Text"/>
    <w:basedOn w:val="Normal"/>
    <w:locked/>
    <w:rsid w:val="0075235D"/>
    <w:pPr>
      <w:spacing w:after="240"/>
      <w:ind w:left="1440" w:right="1440"/>
    </w:pPr>
  </w:style>
  <w:style w:type="paragraph" w:customStyle="1" w:styleId="Paratitle">
    <w:name w:val="Para title"/>
    <w:basedOn w:val="Normal"/>
    <w:rsid w:val="0075235D"/>
    <w:pPr>
      <w:tabs>
        <w:tab w:val="center" w:pos="9270"/>
      </w:tabs>
      <w:spacing w:after="240"/>
    </w:pPr>
    <w:rPr>
      <w:spacing w:val="-2"/>
    </w:rPr>
  </w:style>
  <w:style w:type="paragraph" w:customStyle="1" w:styleId="Bullet">
    <w:name w:val="Bullet"/>
    <w:basedOn w:val="Normal"/>
    <w:rsid w:val="0075235D"/>
    <w:pPr>
      <w:tabs>
        <w:tab w:val="left" w:pos="2160"/>
      </w:tabs>
      <w:spacing w:after="220"/>
      <w:ind w:left="2160" w:hanging="720"/>
    </w:pPr>
  </w:style>
  <w:style w:type="paragraph" w:customStyle="1" w:styleId="TableFormat">
    <w:name w:val="TableFormat"/>
    <w:basedOn w:val="Bullet"/>
    <w:rsid w:val="0075235D"/>
    <w:pPr>
      <w:tabs>
        <w:tab w:val="clear" w:pos="2160"/>
        <w:tab w:val="left" w:pos="5040"/>
      </w:tabs>
      <w:ind w:left="5040" w:hanging="3600"/>
    </w:pPr>
  </w:style>
  <w:style w:type="paragraph" w:customStyle="1" w:styleId="TOCTitle">
    <w:name w:val="TOC Title"/>
    <w:basedOn w:val="Normal"/>
    <w:rsid w:val="0075235D"/>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235D"/>
    <w:pPr>
      <w:widowControl w:val="0"/>
    </w:pPr>
    <w:rPr>
      <w:snapToGrid w:val="0"/>
      <w:kern w:val="28"/>
      <w:szCs w:val="20"/>
    </w:rPr>
  </w:style>
  <w:style w:type="paragraph" w:styleId="Heading1">
    <w:name w:val="heading 1"/>
    <w:basedOn w:val="Normal"/>
    <w:next w:val="ParaNum"/>
    <w:link w:val="Heading1Char"/>
    <w:qFormat/>
    <w:rsid w:val="0075235D"/>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5235D"/>
    <w:pPr>
      <w:keepNext/>
      <w:numPr>
        <w:ilvl w:val="1"/>
        <w:numId w:val="6"/>
      </w:numPr>
      <w:spacing w:after="120"/>
      <w:outlineLvl w:val="1"/>
    </w:pPr>
    <w:rPr>
      <w:b/>
    </w:rPr>
  </w:style>
  <w:style w:type="paragraph" w:styleId="Heading3">
    <w:name w:val="heading 3"/>
    <w:basedOn w:val="Normal"/>
    <w:next w:val="ParaNum"/>
    <w:link w:val="Heading3Char"/>
    <w:qFormat/>
    <w:rsid w:val="0075235D"/>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75235D"/>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75235D"/>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75235D"/>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75235D"/>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75235D"/>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5235D"/>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23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235D"/>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75235D"/>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75235D"/>
    <w:rPr>
      <w:rFonts w:ascii="Times New Roman" w:hAnsi="Times New Roman"/>
      <w:dstrike w:val="0"/>
      <w:color w:val="auto"/>
      <w:sz w:val="20"/>
      <w:vertAlign w:val="superscript"/>
    </w:rPr>
  </w:style>
  <w:style w:type="paragraph" w:styleId="Header">
    <w:name w:val="header"/>
    <w:basedOn w:val="Normal"/>
    <w:link w:val="HeaderChar"/>
    <w:autoRedefine/>
    <w:rsid w:val="0075235D"/>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75235D"/>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75235D"/>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75235D"/>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75235D"/>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75235D"/>
    <w:pPr>
      <w:jc w:val="center"/>
    </w:pPr>
    <w:rPr>
      <w:rFonts w:ascii="Times New Roman Bold" w:hAnsi="Times New Roman Bold"/>
      <w:b/>
      <w:bCs/>
      <w:caps/>
      <w:szCs w:val="22"/>
    </w:rPr>
  </w:style>
  <w:style w:type="paragraph" w:styleId="TOAHeading">
    <w:name w:val="toa heading"/>
    <w:basedOn w:val="Normal"/>
    <w:next w:val="Normal"/>
    <w:semiHidden/>
    <w:rsid w:val="0075235D"/>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75235D"/>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75235D"/>
    <w:rPr>
      <w:vertAlign w:val="superscript"/>
    </w:rPr>
  </w:style>
  <w:style w:type="paragraph" w:styleId="TOC1">
    <w:name w:val="toc 1"/>
    <w:basedOn w:val="Normal"/>
    <w:next w:val="Normal"/>
    <w:semiHidden/>
    <w:locked/>
    <w:rsid w:val="0075235D"/>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75235D"/>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7523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7523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7523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75235D"/>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75235D"/>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75235D"/>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75235D"/>
    <w:pPr>
      <w:tabs>
        <w:tab w:val="left" w:pos="3240"/>
        <w:tab w:val="right" w:leader="dot" w:pos="9360"/>
      </w:tabs>
      <w:suppressAutoHyphens/>
      <w:ind w:left="3240" w:hanging="360"/>
    </w:pPr>
    <w:rPr>
      <w:noProof/>
    </w:rPr>
  </w:style>
  <w:style w:type="character" w:customStyle="1" w:styleId="EquationCaption">
    <w:name w:val="_Equation Caption"/>
    <w:rsid w:val="0075235D"/>
  </w:style>
  <w:style w:type="paragraph" w:styleId="BlockText">
    <w:name w:val="Block Text"/>
    <w:basedOn w:val="Normal"/>
    <w:locked/>
    <w:rsid w:val="0075235D"/>
    <w:pPr>
      <w:spacing w:after="240"/>
      <w:ind w:left="1440" w:right="1440"/>
    </w:pPr>
  </w:style>
  <w:style w:type="paragraph" w:customStyle="1" w:styleId="Paratitle">
    <w:name w:val="Para title"/>
    <w:basedOn w:val="Normal"/>
    <w:rsid w:val="0075235D"/>
    <w:pPr>
      <w:tabs>
        <w:tab w:val="center" w:pos="9270"/>
      </w:tabs>
      <w:spacing w:after="240"/>
    </w:pPr>
    <w:rPr>
      <w:spacing w:val="-2"/>
    </w:rPr>
  </w:style>
  <w:style w:type="paragraph" w:customStyle="1" w:styleId="Bullet">
    <w:name w:val="Bullet"/>
    <w:basedOn w:val="Normal"/>
    <w:rsid w:val="0075235D"/>
    <w:pPr>
      <w:tabs>
        <w:tab w:val="left" w:pos="2160"/>
      </w:tabs>
      <w:spacing w:after="220"/>
      <w:ind w:left="2160" w:hanging="720"/>
    </w:pPr>
  </w:style>
  <w:style w:type="paragraph" w:customStyle="1" w:styleId="TableFormat">
    <w:name w:val="TableFormat"/>
    <w:basedOn w:val="Bullet"/>
    <w:rsid w:val="0075235D"/>
    <w:pPr>
      <w:tabs>
        <w:tab w:val="clear" w:pos="2160"/>
        <w:tab w:val="left" w:pos="5040"/>
      </w:tabs>
      <w:ind w:left="5040" w:hanging="3600"/>
    </w:pPr>
  </w:style>
  <w:style w:type="paragraph" w:customStyle="1" w:styleId="TOCTitle">
    <w:name w:val="TOC Title"/>
    <w:basedOn w:val="Normal"/>
    <w:rsid w:val="0075235D"/>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39964729">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superfm.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acebook.com/brothertiwill" TargetMode="External"/><Relationship Id="rId2" Type="http://schemas.openxmlformats.org/officeDocument/2006/relationships/hyperlink" Target="http://www.tunein.com/" TargetMode="External"/><Relationship Id="rId1" Type="http://schemas.openxmlformats.org/officeDocument/2006/relationships/hyperlink" Target="http://www.radiosuperfm.org/" TargetMode="External"/><Relationship Id="rId4" Type="http://schemas.openxmlformats.org/officeDocument/2006/relationships/hyperlink" Target="http://www.sunbiz.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1880</Words>
  <Characters>10155</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12118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2016-09-27T20:29:00Z</dcterms:created>
  <dcterms:modified xsi:type="dcterms:W3CDTF">2016-09-27T20:29:00Z</dcterms:modified>
  <cp:category> </cp:category>
  <cp:contentStatus> </cp:contentStatus>
</cp:coreProperties>
</file>