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669E2" w14:textId="77777777" w:rsidR="00E9376C" w:rsidRPr="004061CC" w:rsidRDefault="00E9376C">
      <w:pPr>
        <w:jc w:val="center"/>
        <w:rPr>
          <w:b/>
          <w:color w:val="000000"/>
          <w:szCs w:val="22"/>
        </w:rPr>
      </w:pPr>
      <w:bookmarkStart w:id="0" w:name="_GoBack"/>
      <w:bookmarkEnd w:id="0"/>
      <w:r w:rsidRPr="004061CC">
        <w:rPr>
          <w:b/>
          <w:color w:val="000000"/>
          <w:szCs w:val="22"/>
        </w:rPr>
        <w:t>Before the</w:t>
      </w:r>
    </w:p>
    <w:p w14:paraId="7D490B8B" w14:textId="77777777" w:rsidR="00E9376C" w:rsidRPr="004061CC" w:rsidRDefault="00E9376C">
      <w:pPr>
        <w:pStyle w:val="StyleBoldCentered"/>
        <w:rPr>
          <w:rFonts w:ascii="Times New Roman" w:hAnsi="Times New Roman"/>
          <w:color w:val="000000"/>
        </w:rPr>
      </w:pPr>
      <w:r w:rsidRPr="004061CC">
        <w:rPr>
          <w:rFonts w:ascii="Times New Roman" w:hAnsi="Times New Roman"/>
          <w:color w:val="000000"/>
        </w:rPr>
        <w:t>F</w:t>
      </w:r>
      <w:r w:rsidRPr="004061CC">
        <w:rPr>
          <w:rFonts w:ascii="Times New Roman" w:hAnsi="Times New Roman"/>
          <w:caps w:val="0"/>
          <w:color w:val="000000"/>
        </w:rPr>
        <w:t>ederal Communications Commission</w:t>
      </w:r>
    </w:p>
    <w:p w14:paraId="764CCADB" w14:textId="77777777" w:rsidR="00E9376C" w:rsidRPr="004061CC" w:rsidRDefault="00E9376C">
      <w:pPr>
        <w:jc w:val="center"/>
        <w:rPr>
          <w:b/>
          <w:color w:val="000000"/>
          <w:szCs w:val="22"/>
        </w:rPr>
      </w:pPr>
      <w:r w:rsidRPr="004061CC">
        <w:rPr>
          <w:b/>
          <w:color w:val="000000"/>
          <w:szCs w:val="22"/>
        </w:rPr>
        <w:t xml:space="preserve">Washington, DC 20554 </w:t>
      </w:r>
    </w:p>
    <w:tbl>
      <w:tblPr>
        <w:tblW w:w="0" w:type="auto"/>
        <w:tblLayout w:type="fixed"/>
        <w:tblLook w:val="0000" w:firstRow="0" w:lastRow="0" w:firstColumn="0" w:lastColumn="0" w:noHBand="0" w:noVBand="0"/>
      </w:tblPr>
      <w:tblGrid>
        <w:gridCol w:w="4518"/>
        <w:gridCol w:w="630"/>
        <w:gridCol w:w="4248"/>
      </w:tblGrid>
      <w:tr w:rsidR="008C10CC" w:rsidRPr="00981F23" w14:paraId="70FAEA09" w14:textId="77777777" w:rsidTr="00500F04">
        <w:tc>
          <w:tcPr>
            <w:tcW w:w="4518" w:type="dxa"/>
          </w:tcPr>
          <w:p w14:paraId="7B0F1B08" w14:textId="77777777" w:rsidR="00E9376C" w:rsidRPr="004061CC" w:rsidRDefault="00E9376C">
            <w:pPr>
              <w:tabs>
                <w:tab w:val="center" w:pos="4680"/>
              </w:tabs>
              <w:suppressAutoHyphens/>
              <w:rPr>
                <w:color w:val="000000"/>
                <w:spacing w:val="-2"/>
                <w:szCs w:val="22"/>
              </w:rPr>
            </w:pPr>
          </w:p>
          <w:p w14:paraId="0D8CFC44" w14:textId="77777777" w:rsidR="00E9376C" w:rsidRPr="004061CC" w:rsidRDefault="00E9376C">
            <w:pPr>
              <w:tabs>
                <w:tab w:val="center" w:pos="4680"/>
              </w:tabs>
              <w:suppressAutoHyphens/>
              <w:rPr>
                <w:color w:val="000000"/>
                <w:spacing w:val="-2"/>
                <w:szCs w:val="22"/>
              </w:rPr>
            </w:pPr>
            <w:r w:rsidRPr="004061CC">
              <w:rPr>
                <w:color w:val="000000"/>
                <w:spacing w:val="-2"/>
                <w:szCs w:val="22"/>
              </w:rPr>
              <w:t>In the Matter of</w:t>
            </w:r>
          </w:p>
          <w:p w14:paraId="74B68801" w14:textId="77777777" w:rsidR="00E9376C" w:rsidRPr="004061CC" w:rsidRDefault="00E9376C">
            <w:pPr>
              <w:tabs>
                <w:tab w:val="center" w:pos="4680"/>
              </w:tabs>
              <w:suppressAutoHyphens/>
              <w:rPr>
                <w:color w:val="000000"/>
                <w:spacing w:val="-2"/>
                <w:szCs w:val="22"/>
              </w:rPr>
            </w:pPr>
          </w:p>
          <w:p w14:paraId="198C7D43" w14:textId="77777777" w:rsidR="00E9376C" w:rsidRPr="004061CC" w:rsidRDefault="00DF3148">
            <w:pPr>
              <w:tabs>
                <w:tab w:val="center" w:pos="4680"/>
              </w:tabs>
              <w:suppressAutoHyphens/>
              <w:rPr>
                <w:color w:val="000000"/>
                <w:spacing w:val="-2"/>
                <w:szCs w:val="22"/>
              </w:rPr>
            </w:pPr>
            <w:r w:rsidRPr="004061CC">
              <w:rPr>
                <w:color w:val="000000"/>
                <w:spacing w:val="-2"/>
                <w:szCs w:val="22"/>
              </w:rPr>
              <w:t>Jean Yves Tullias</w:t>
            </w:r>
          </w:p>
          <w:p w14:paraId="3DAE2039" w14:textId="77777777" w:rsidR="006976BB" w:rsidRPr="004061CC" w:rsidRDefault="00DF3148" w:rsidP="006976BB">
            <w:pPr>
              <w:tabs>
                <w:tab w:val="center" w:pos="4680"/>
              </w:tabs>
              <w:suppressAutoHyphens/>
              <w:rPr>
                <w:color w:val="000000"/>
                <w:spacing w:val="-2"/>
                <w:szCs w:val="22"/>
              </w:rPr>
            </w:pPr>
            <w:r w:rsidRPr="004061CC">
              <w:rPr>
                <w:color w:val="000000"/>
                <w:spacing w:val="-2"/>
                <w:szCs w:val="22"/>
              </w:rPr>
              <w:t>Irvington</w:t>
            </w:r>
            <w:r w:rsidR="003D0010" w:rsidRPr="004061CC">
              <w:rPr>
                <w:color w:val="000000"/>
                <w:spacing w:val="-2"/>
                <w:szCs w:val="22"/>
              </w:rPr>
              <w:t>, New Jersey</w:t>
            </w:r>
          </w:p>
          <w:p w14:paraId="5C16FCFA" w14:textId="77777777" w:rsidR="00232BF1" w:rsidRPr="004061CC" w:rsidRDefault="00232BF1">
            <w:pPr>
              <w:tabs>
                <w:tab w:val="center" w:pos="4680"/>
              </w:tabs>
              <w:suppressAutoHyphens/>
              <w:rPr>
                <w:color w:val="000000"/>
                <w:spacing w:val="-2"/>
                <w:szCs w:val="22"/>
              </w:rPr>
            </w:pPr>
            <w:r w:rsidRPr="004061CC">
              <w:rPr>
                <w:color w:val="000000"/>
                <w:spacing w:val="-2"/>
                <w:szCs w:val="22"/>
              </w:rPr>
              <w:t xml:space="preserve"> </w:t>
            </w:r>
          </w:p>
        </w:tc>
        <w:tc>
          <w:tcPr>
            <w:tcW w:w="630" w:type="dxa"/>
          </w:tcPr>
          <w:p w14:paraId="78F3ED97" w14:textId="77777777" w:rsidR="00E9376C" w:rsidRPr="004061CC" w:rsidRDefault="00E9376C">
            <w:pPr>
              <w:tabs>
                <w:tab w:val="center" w:pos="4680"/>
              </w:tabs>
              <w:suppressAutoHyphens/>
              <w:rPr>
                <w:b/>
                <w:color w:val="000000"/>
                <w:spacing w:val="-2"/>
                <w:szCs w:val="22"/>
              </w:rPr>
            </w:pPr>
          </w:p>
          <w:p w14:paraId="40EEB3D7" w14:textId="77777777" w:rsidR="00E9376C" w:rsidRPr="004061CC" w:rsidRDefault="00E9376C">
            <w:pPr>
              <w:tabs>
                <w:tab w:val="center" w:pos="4680"/>
              </w:tabs>
              <w:suppressAutoHyphens/>
              <w:rPr>
                <w:b/>
                <w:color w:val="000000"/>
                <w:spacing w:val="-2"/>
                <w:szCs w:val="22"/>
              </w:rPr>
            </w:pPr>
            <w:r w:rsidRPr="004061CC">
              <w:rPr>
                <w:b/>
                <w:color w:val="000000"/>
                <w:spacing w:val="-2"/>
                <w:szCs w:val="22"/>
              </w:rPr>
              <w:t xml:space="preserve">  )</w:t>
            </w:r>
          </w:p>
          <w:p w14:paraId="20760DDB" w14:textId="77777777" w:rsidR="00E9376C" w:rsidRPr="004061CC" w:rsidRDefault="00E9376C">
            <w:pPr>
              <w:tabs>
                <w:tab w:val="center" w:pos="4680"/>
              </w:tabs>
              <w:suppressAutoHyphens/>
              <w:rPr>
                <w:b/>
                <w:color w:val="000000"/>
                <w:spacing w:val="-2"/>
                <w:szCs w:val="22"/>
              </w:rPr>
            </w:pPr>
            <w:r w:rsidRPr="004061CC">
              <w:rPr>
                <w:b/>
                <w:color w:val="000000"/>
                <w:spacing w:val="-2"/>
                <w:szCs w:val="22"/>
              </w:rPr>
              <w:t xml:space="preserve">  )</w:t>
            </w:r>
          </w:p>
          <w:p w14:paraId="6BFE60B9" w14:textId="77777777" w:rsidR="00E9376C" w:rsidRPr="004061CC" w:rsidRDefault="00E9376C">
            <w:pPr>
              <w:tabs>
                <w:tab w:val="center" w:pos="4680"/>
              </w:tabs>
              <w:suppressAutoHyphens/>
              <w:rPr>
                <w:b/>
                <w:color w:val="000000"/>
                <w:spacing w:val="-2"/>
                <w:szCs w:val="22"/>
              </w:rPr>
            </w:pPr>
            <w:r w:rsidRPr="004061CC">
              <w:rPr>
                <w:b/>
                <w:color w:val="000000"/>
                <w:spacing w:val="-2"/>
                <w:szCs w:val="22"/>
              </w:rPr>
              <w:t xml:space="preserve">  )</w:t>
            </w:r>
          </w:p>
          <w:p w14:paraId="18D19511" w14:textId="77777777" w:rsidR="00E9376C" w:rsidRPr="004061CC" w:rsidRDefault="00E9376C">
            <w:pPr>
              <w:tabs>
                <w:tab w:val="center" w:pos="4680"/>
              </w:tabs>
              <w:suppressAutoHyphens/>
              <w:rPr>
                <w:b/>
                <w:color w:val="000000"/>
                <w:spacing w:val="-2"/>
                <w:szCs w:val="22"/>
              </w:rPr>
            </w:pPr>
            <w:r w:rsidRPr="004061CC">
              <w:rPr>
                <w:b/>
                <w:color w:val="000000"/>
                <w:spacing w:val="-2"/>
                <w:szCs w:val="22"/>
              </w:rPr>
              <w:t xml:space="preserve">  )</w:t>
            </w:r>
          </w:p>
          <w:p w14:paraId="3B506A65" w14:textId="77777777" w:rsidR="00E9376C" w:rsidRPr="004061CC" w:rsidRDefault="00E9376C">
            <w:pPr>
              <w:tabs>
                <w:tab w:val="center" w:pos="4680"/>
              </w:tabs>
              <w:suppressAutoHyphens/>
              <w:rPr>
                <w:b/>
                <w:color w:val="000000"/>
                <w:spacing w:val="-2"/>
                <w:szCs w:val="22"/>
              </w:rPr>
            </w:pPr>
            <w:r w:rsidRPr="004061CC">
              <w:rPr>
                <w:b/>
                <w:color w:val="000000"/>
                <w:spacing w:val="-2"/>
                <w:szCs w:val="22"/>
              </w:rPr>
              <w:t xml:space="preserve">  )</w:t>
            </w:r>
          </w:p>
          <w:p w14:paraId="170E6788" w14:textId="77777777" w:rsidR="00E9376C" w:rsidRPr="004061CC" w:rsidRDefault="00E9376C">
            <w:pPr>
              <w:tabs>
                <w:tab w:val="center" w:pos="4680"/>
              </w:tabs>
              <w:suppressAutoHyphens/>
              <w:rPr>
                <w:b/>
                <w:color w:val="000000"/>
                <w:spacing w:val="-2"/>
                <w:szCs w:val="22"/>
              </w:rPr>
            </w:pPr>
            <w:r w:rsidRPr="004061CC">
              <w:rPr>
                <w:b/>
                <w:color w:val="000000"/>
                <w:spacing w:val="-2"/>
                <w:szCs w:val="22"/>
              </w:rPr>
              <w:t xml:space="preserve"> </w:t>
            </w:r>
          </w:p>
        </w:tc>
        <w:tc>
          <w:tcPr>
            <w:tcW w:w="4248" w:type="dxa"/>
          </w:tcPr>
          <w:p w14:paraId="1EA680C9" w14:textId="77777777" w:rsidR="00E9376C" w:rsidRPr="004061CC" w:rsidRDefault="00E9376C">
            <w:pPr>
              <w:tabs>
                <w:tab w:val="center" w:pos="4680"/>
              </w:tabs>
              <w:suppressAutoHyphens/>
              <w:rPr>
                <w:color w:val="000000"/>
                <w:spacing w:val="-2"/>
                <w:szCs w:val="22"/>
              </w:rPr>
            </w:pPr>
          </w:p>
          <w:p w14:paraId="74A75138" w14:textId="77777777" w:rsidR="00242FE3" w:rsidRPr="004061CC" w:rsidRDefault="00E9376C">
            <w:pPr>
              <w:rPr>
                <w:color w:val="000000"/>
                <w:spacing w:val="-2"/>
                <w:szCs w:val="22"/>
              </w:rPr>
            </w:pPr>
            <w:r w:rsidRPr="004061CC">
              <w:rPr>
                <w:color w:val="000000"/>
                <w:spacing w:val="-2"/>
                <w:szCs w:val="22"/>
              </w:rPr>
              <w:t xml:space="preserve">                </w:t>
            </w:r>
          </w:p>
          <w:p w14:paraId="51E3C602" w14:textId="77777777" w:rsidR="006976BB" w:rsidRPr="004061CC" w:rsidRDefault="006976BB" w:rsidP="009F6998">
            <w:pPr>
              <w:rPr>
                <w:color w:val="000000"/>
                <w:spacing w:val="-2"/>
                <w:szCs w:val="22"/>
              </w:rPr>
            </w:pPr>
          </w:p>
          <w:p w14:paraId="2A300D86" w14:textId="77777777" w:rsidR="00242FE3" w:rsidRPr="004061CC" w:rsidRDefault="006976BB" w:rsidP="009F6998">
            <w:pPr>
              <w:rPr>
                <w:snapToGrid/>
                <w:color w:val="000000"/>
                <w:spacing w:val="-2"/>
                <w:szCs w:val="22"/>
              </w:rPr>
            </w:pPr>
            <w:r w:rsidRPr="004061CC">
              <w:rPr>
                <w:color w:val="000000"/>
                <w:spacing w:val="-2"/>
                <w:szCs w:val="22"/>
              </w:rPr>
              <w:t xml:space="preserve">  </w:t>
            </w:r>
            <w:r w:rsidR="00E9376C" w:rsidRPr="004061CC">
              <w:rPr>
                <w:color w:val="000000"/>
                <w:spacing w:val="-2"/>
                <w:szCs w:val="22"/>
              </w:rPr>
              <w:t xml:space="preserve">File No.:  </w:t>
            </w:r>
            <w:r w:rsidR="009F6998" w:rsidRPr="004061CC">
              <w:rPr>
                <w:color w:val="000000"/>
                <w:spacing w:val="-2"/>
                <w:szCs w:val="22"/>
              </w:rPr>
              <w:t>EB-FIELD</w:t>
            </w:r>
            <w:r w:rsidR="00DF3148" w:rsidRPr="004061CC">
              <w:rPr>
                <w:color w:val="000000"/>
                <w:spacing w:val="-2"/>
                <w:szCs w:val="22"/>
              </w:rPr>
              <w:t>NER-15-00019483</w:t>
            </w:r>
          </w:p>
          <w:p w14:paraId="10839C82" w14:textId="77777777" w:rsidR="00242FE3" w:rsidRPr="004061CC" w:rsidRDefault="006976BB" w:rsidP="009F6998">
            <w:pPr>
              <w:rPr>
                <w:snapToGrid/>
                <w:color w:val="000000"/>
                <w:spacing w:val="-2"/>
                <w:szCs w:val="22"/>
              </w:rPr>
            </w:pPr>
            <w:r w:rsidRPr="004061CC">
              <w:rPr>
                <w:color w:val="000000"/>
                <w:spacing w:val="-2"/>
                <w:szCs w:val="22"/>
              </w:rPr>
              <w:t xml:space="preserve">  </w:t>
            </w:r>
            <w:r w:rsidR="00E9376C" w:rsidRPr="004061CC">
              <w:rPr>
                <w:color w:val="000000"/>
                <w:spacing w:val="-2"/>
                <w:szCs w:val="22"/>
              </w:rPr>
              <w:t>NAL/Acct. No.</w:t>
            </w:r>
            <w:r w:rsidR="009D265E" w:rsidRPr="004061CC">
              <w:rPr>
                <w:color w:val="000000"/>
                <w:spacing w:val="-2"/>
                <w:szCs w:val="22"/>
              </w:rPr>
              <w:t>:</w:t>
            </w:r>
            <w:r w:rsidR="00A569CE" w:rsidRPr="004061CC">
              <w:rPr>
                <w:color w:val="000000"/>
                <w:spacing w:val="-2"/>
                <w:szCs w:val="22"/>
              </w:rPr>
              <w:t xml:space="preserve">  </w:t>
            </w:r>
            <w:r w:rsidR="007D7CBE">
              <w:rPr>
                <w:color w:val="000000"/>
              </w:rPr>
              <w:t>201532380002</w:t>
            </w:r>
          </w:p>
          <w:p w14:paraId="2417DE00" w14:textId="77777777" w:rsidR="007D7CBE" w:rsidRDefault="006976BB" w:rsidP="007D7CBE">
            <w:pPr>
              <w:rPr>
                <w:snapToGrid/>
                <w:kern w:val="0"/>
              </w:rPr>
            </w:pPr>
            <w:r w:rsidRPr="004061CC">
              <w:rPr>
                <w:color w:val="000000"/>
                <w:spacing w:val="-2"/>
                <w:szCs w:val="22"/>
              </w:rPr>
              <w:t xml:space="preserve">  </w:t>
            </w:r>
            <w:r w:rsidR="00E9376C" w:rsidRPr="004061CC">
              <w:rPr>
                <w:color w:val="000000"/>
                <w:spacing w:val="-2"/>
                <w:szCs w:val="22"/>
              </w:rPr>
              <w:t xml:space="preserve">FRN:  </w:t>
            </w:r>
            <w:r w:rsidR="007D7CBE">
              <w:t>0024880304</w:t>
            </w:r>
          </w:p>
          <w:p w14:paraId="42AC775F" w14:textId="77777777" w:rsidR="00E9376C" w:rsidRPr="004061CC" w:rsidRDefault="00E9376C" w:rsidP="009F6998">
            <w:pPr>
              <w:rPr>
                <w:snapToGrid/>
                <w:color w:val="000000"/>
                <w:spacing w:val="-2"/>
                <w:szCs w:val="22"/>
              </w:rPr>
            </w:pPr>
          </w:p>
          <w:p w14:paraId="6D6C5B64" w14:textId="77777777" w:rsidR="00E9376C" w:rsidRPr="004061CC" w:rsidRDefault="00E9376C" w:rsidP="009E08F3">
            <w:pPr>
              <w:rPr>
                <w:color w:val="000000"/>
                <w:szCs w:val="22"/>
              </w:rPr>
            </w:pPr>
            <w:r w:rsidRPr="004061CC">
              <w:rPr>
                <w:color w:val="000000"/>
                <w:spacing w:val="-2"/>
                <w:szCs w:val="22"/>
              </w:rPr>
              <w:t xml:space="preserve">             </w:t>
            </w:r>
          </w:p>
        </w:tc>
      </w:tr>
    </w:tbl>
    <w:p w14:paraId="64F14BE3" w14:textId="77777777" w:rsidR="00E9376C" w:rsidRPr="004061CC" w:rsidRDefault="00E9376C" w:rsidP="00863418">
      <w:pPr>
        <w:pStyle w:val="StyleBoldCentered"/>
        <w:widowControl/>
        <w:rPr>
          <w:rFonts w:ascii="Times New Roman" w:hAnsi="Times New Roman"/>
          <w:color w:val="000000"/>
        </w:rPr>
      </w:pPr>
      <w:r w:rsidRPr="004061CC">
        <w:rPr>
          <w:rFonts w:ascii="Times New Roman" w:hAnsi="Times New Roman"/>
          <w:color w:val="000000"/>
        </w:rPr>
        <w:t>FORFEITURE</w:t>
      </w:r>
      <w:r w:rsidR="007E4D48" w:rsidRPr="004061CC">
        <w:rPr>
          <w:rFonts w:ascii="Times New Roman" w:hAnsi="Times New Roman"/>
          <w:color w:val="000000"/>
        </w:rPr>
        <w:t xml:space="preserve"> ORDER</w:t>
      </w:r>
    </w:p>
    <w:p w14:paraId="17F91D9B" w14:textId="77777777" w:rsidR="00E9376C" w:rsidRPr="004061CC" w:rsidRDefault="00E9376C">
      <w:pPr>
        <w:pStyle w:val="BodyText"/>
        <w:tabs>
          <w:tab w:val="left" w:pos="4680"/>
        </w:tabs>
        <w:jc w:val="center"/>
        <w:rPr>
          <w:color w:val="000000"/>
          <w:sz w:val="22"/>
          <w:szCs w:val="22"/>
          <w:u w:val="none"/>
        </w:rPr>
      </w:pPr>
    </w:p>
    <w:p w14:paraId="4AF18A7D" w14:textId="5B0A423D" w:rsidR="00652F84" w:rsidRPr="00037DB0" w:rsidRDefault="00652F84" w:rsidP="00652F84">
      <w:pPr>
        <w:tabs>
          <w:tab w:val="left" w:pos="720"/>
          <w:tab w:val="right" w:pos="9360"/>
        </w:tabs>
        <w:suppressAutoHyphens/>
        <w:spacing w:line="227" w:lineRule="auto"/>
        <w:rPr>
          <w:spacing w:val="-2"/>
          <w:szCs w:val="22"/>
        </w:rPr>
      </w:pPr>
      <w:r w:rsidRPr="00037DB0">
        <w:rPr>
          <w:b/>
          <w:spacing w:val="-2"/>
          <w:szCs w:val="22"/>
        </w:rPr>
        <w:t xml:space="preserve">Adopted:  </w:t>
      </w:r>
      <w:r w:rsidR="002B0D25">
        <w:rPr>
          <w:b/>
          <w:spacing w:val="-2"/>
          <w:szCs w:val="22"/>
        </w:rPr>
        <w:t xml:space="preserve">October </w:t>
      </w:r>
      <w:r w:rsidR="004F5D97">
        <w:rPr>
          <w:b/>
          <w:spacing w:val="-2"/>
          <w:szCs w:val="22"/>
        </w:rPr>
        <w:t>25</w:t>
      </w:r>
      <w:r w:rsidR="003D0010">
        <w:rPr>
          <w:b/>
          <w:spacing w:val="-2"/>
          <w:szCs w:val="22"/>
        </w:rPr>
        <w:t>, 201</w:t>
      </w:r>
      <w:r w:rsidR="00BD418E">
        <w:rPr>
          <w:b/>
          <w:spacing w:val="-2"/>
          <w:szCs w:val="22"/>
        </w:rPr>
        <w:t>7</w:t>
      </w:r>
      <w:r w:rsidRPr="00037DB0">
        <w:rPr>
          <w:b/>
          <w:spacing w:val="-2"/>
          <w:szCs w:val="22"/>
        </w:rPr>
        <w:tab/>
        <w:t xml:space="preserve">Released:  </w:t>
      </w:r>
      <w:r w:rsidR="002B0D25">
        <w:rPr>
          <w:b/>
          <w:spacing w:val="-2"/>
          <w:szCs w:val="22"/>
        </w:rPr>
        <w:t xml:space="preserve">October </w:t>
      </w:r>
      <w:r w:rsidR="004F5D97">
        <w:rPr>
          <w:b/>
          <w:spacing w:val="-2"/>
          <w:szCs w:val="22"/>
        </w:rPr>
        <w:t>26</w:t>
      </w:r>
      <w:r w:rsidR="003D0010">
        <w:rPr>
          <w:b/>
          <w:spacing w:val="-2"/>
          <w:szCs w:val="22"/>
        </w:rPr>
        <w:t>, 201</w:t>
      </w:r>
      <w:r w:rsidR="00C7690A">
        <w:rPr>
          <w:b/>
          <w:spacing w:val="-2"/>
          <w:szCs w:val="22"/>
        </w:rPr>
        <w:t>7</w:t>
      </w:r>
    </w:p>
    <w:p w14:paraId="2F5ACCAE" w14:textId="77777777" w:rsidR="00E9376C" w:rsidRPr="004061CC" w:rsidRDefault="00E9376C" w:rsidP="009645E5">
      <w:pPr>
        <w:pStyle w:val="BodyText"/>
        <w:tabs>
          <w:tab w:val="left" w:pos="4680"/>
        </w:tabs>
        <w:jc w:val="center"/>
        <w:rPr>
          <w:color w:val="000000"/>
          <w:sz w:val="22"/>
          <w:szCs w:val="22"/>
          <w:u w:val="none"/>
        </w:rPr>
      </w:pPr>
    </w:p>
    <w:p w14:paraId="496AFEEF" w14:textId="77777777" w:rsidR="00CE5F1E" w:rsidRPr="006D73F2" w:rsidRDefault="00CE5F1E" w:rsidP="00B82F3B">
      <w:pPr>
        <w:tabs>
          <w:tab w:val="left" w:pos="720"/>
          <w:tab w:val="left" w:pos="5760"/>
        </w:tabs>
        <w:suppressAutoHyphens/>
        <w:spacing w:after="120"/>
        <w:jc w:val="both"/>
        <w:rPr>
          <w:spacing w:val="-2"/>
          <w:szCs w:val="22"/>
        </w:rPr>
      </w:pPr>
      <w:r w:rsidRPr="006D73F2">
        <w:rPr>
          <w:spacing w:val="-2"/>
          <w:szCs w:val="22"/>
        </w:rPr>
        <w:t xml:space="preserve">By the </w:t>
      </w:r>
      <w:r w:rsidR="007E4D48">
        <w:rPr>
          <w:spacing w:val="-2"/>
          <w:szCs w:val="22"/>
        </w:rPr>
        <w:t>Regional</w:t>
      </w:r>
      <w:r w:rsidR="003D0010">
        <w:rPr>
          <w:spacing w:val="-2"/>
          <w:szCs w:val="22"/>
        </w:rPr>
        <w:t xml:space="preserve"> Director, </w:t>
      </w:r>
      <w:r w:rsidR="00232BF1">
        <w:rPr>
          <w:spacing w:val="-2"/>
          <w:szCs w:val="22"/>
        </w:rPr>
        <w:t>Region</w:t>
      </w:r>
      <w:r w:rsidR="00BD418E">
        <w:rPr>
          <w:spacing w:val="-2"/>
          <w:szCs w:val="22"/>
        </w:rPr>
        <w:t xml:space="preserve"> One</w:t>
      </w:r>
      <w:r w:rsidR="00232BF1">
        <w:rPr>
          <w:spacing w:val="-2"/>
          <w:szCs w:val="22"/>
        </w:rPr>
        <w:t>, Enforcement Bureau</w:t>
      </w:r>
      <w:r w:rsidRPr="006D73F2">
        <w:rPr>
          <w:spacing w:val="-2"/>
          <w:szCs w:val="22"/>
        </w:rPr>
        <w:t>:</w:t>
      </w:r>
    </w:p>
    <w:p w14:paraId="28C2FADB" w14:textId="77777777" w:rsidR="00E9376C" w:rsidRPr="004061CC" w:rsidRDefault="00E9376C" w:rsidP="00F76EED">
      <w:pPr>
        <w:pStyle w:val="Heading1"/>
        <w:rPr>
          <w:color w:val="000000"/>
        </w:rPr>
      </w:pPr>
      <w:r w:rsidRPr="004061CC">
        <w:rPr>
          <w:color w:val="000000"/>
        </w:rPr>
        <w:t>INTRODUCTION</w:t>
      </w:r>
    </w:p>
    <w:p w14:paraId="5B1E69D7" w14:textId="77777777" w:rsidR="00E9376C" w:rsidRPr="00272D8B" w:rsidRDefault="00E9376C" w:rsidP="00F76EED">
      <w:pPr>
        <w:pStyle w:val="ParaNum"/>
        <w:rPr>
          <w:spacing w:val="-2"/>
        </w:rPr>
      </w:pPr>
      <w:r w:rsidRPr="00272D8B">
        <w:rPr>
          <w:spacing w:val="-2"/>
        </w:rPr>
        <w:t xml:space="preserve">We </w:t>
      </w:r>
      <w:r w:rsidR="00DF4AB8">
        <w:rPr>
          <w:spacing w:val="-2"/>
        </w:rPr>
        <w:t>impose</w:t>
      </w:r>
      <w:r w:rsidRPr="00272D8B">
        <w:rPr>
          <w:spacing w:val="-2"/>
        </w:rPr>
        <w:t xml:space="preserve"> a penalty of $</w:t>
      </w:r>
      <w:r w:rsidR="00CE3F08">
        <w:rPr>
          <w:spacing w:val="-2"/>
        </w:rPr>
        <w:t>3,800</w:t>
      </w:r>
      <w:r w:rsidR="001A0D4F">
        <w:rPr>
          <w:spacing w:val="-2"/>
        </w:rPr>
        <w:t xml:space="preserve"> </w:t>
      </w:r>
      <w:r w:rsidRPr="00272D8B">
        <w:rPr>
          <w:spacing w:val="-2"/>
        </w:rPr>
        <w:t>against</w:t>
      </w:r>
      <w:r w:rsidR="00232BF1" w:rsidRPr="00272D8B">
        <w:rPr>
          <w:spacing w:val="-2"/>
        </w:rPr>
        <w:t xml:space="preserve"> </w:t>
      </w:r>
      <w:r w:rsidR="00DF3148">
        <w:rPr>
          <w:spacing w:val="-2"/>
        </w:rPr>
        <w:t>Jean Yves Tullias</w:t>
      </w:r>
      <w:r w:rsidR="006976BB">
        <w:rPr>
          <w:spacing w:val="-2"/>
        </w:rPr>
        <w:t xml:space="preserve"> for operating a</w:t>
      </w:r>
      <w:r w:rsidR="00DF3148">
        <w:rPr>
          <w:spacing w:val="-2"/>
        </w:rPr>
        <w:t>n unlicensed radio station in Irvington</w:t>
      </w:r>
      <w:r w:rsidR="00505531">
        <w:rPr>
          <w:spacing w:val="-2"/>
        </w:rPr>
        <w:t>, New Jersey</w:t>
      </w:r>
      <w:r w:rsidR="006976BB">
        <w:rPr>
          <w:spacing w:val="-2"/>
        </w:rPr>
        <w:t xml:space="preserve">.  </w:t>
      </w:r>
      <w:r w:rsidR="00583A37">
        <w:rPr>
          <w:spacing w:val="-2"/>
        </w:rPr>
        <w:t xml:space="preserve">Commission action in this area is essential because unlicensed radio stations create a danger of interference to licensed communications and undermine the Commission’s authority over FM broadcast radio operations.  </w:t>
      </w:r>
      <w:r w:rsidR="00E216B7">
        <w:rPr>
          <w:spacing w:val="-2"/>
        </w:rPr>
        <w:t>The Commission previo</w:t>
      </w:r>
      <w:r w:rsidR="00DF3148">
        <w:rPr>
          <w:spacing w:val="-2"/>
        </w:rPr>
        <w:t>usly warned Mr. Tullias</w:t>
      </w:r>
      <w:r w:rsidR="00E216B7">
        <w:rPr>
          <w:spacing w:val="-2"/>
        </w:rPr>
        <w:t xml:space="preserve"> </w:t>
      </w:r>
      <w:r w:rsidR="00583A37">
        <w:rPr>
          <w:spacing w:val="-2"/>
        </w:rPr>
        <w:t xml:space="preserve">in writing </w:t>
      </w:r>
      <w:r w:rsidR="00E216B7">
        <w:rPr>
          <w:spacing w:val="-2"/>
        </w:rPr>
        <w:t xml:space="preserve">that </w:t>
      </w:r>
      <w:r w:rsidR="00583A37">
        <w:rPr>
          <w:spacing w:val="-2"/>
        </w:rPr>
        <w:t xml:space="preserve">pirate operations are illegal.  </w:t>
      </w:r>
      <w:r w:rsidR="00ED0C13">
        <w:rPr>
          <w:spacing w:val="-2"/>
        </w:rPr>
        <w:t>Mr. Tullias does not deny the violations, but requests reconsideration of the penalty against him in light of his purported inability to pay.</w:t>
      </w:r>
      <w:r w:rsidR="00E216B7">
        <w:rPr>
          <w:spacing w:val="-2"/>
        </w:rPr>
        <w:t xml:space="preserve">  </w:t>
      </w:r>
      <w:r w:rsidR="003C15BC">
        <w:rPr>
          <w:spacing w:val="-2"/>
        </w:rPr>
        <w:t>W</w:t>
      </w:r>
      <w:r w:rsidR="003C15BC" w:rsidRPr="007D25D4">
        <w:rPr>
          <w:szCs w:val="22"/>
        </w:rPr>
        <w:t>e find that reducing the forfeiture to $</w:t>
      </w:r>
      <w:r w:rsidR="003C15BC">
        <w:rPr>
          <w:szCs w:val="22"/>
        </w:rPr>
        <w:t>3</w:t>
      </w:r>
      <w:r w:rsidR="003C15BC" w:rsidRPr="007D25D4">
        <w:rPr>
          <w:szCs w:val="22"/>
        </w:rPr>
        <w:t>,</w:t>
      </w:r>
      <w:r w:rsidR="003C15BC">
        <w:rPr>
          <w:szCs w:val="22"/>
        </w:rPr>
        <w:t>8</w:t>
      </w:r>
      <w:r w:rsidR="003C15BC" w:rsidRPr="007D25D4">
        <w:rPr>
          <w:szCs w:val="22"/>
        </w:rPr>
        <w:t xml:space="preserve">00 is appropriate based on Mr. </w:t>
      </w:r>
      <w:r w:rsidR="003C15BC">
        <w:rPr>
          <w:szCs w:val="22"/>
        </w:rPr>
        <w:t>Tullia</w:t>
      </w:r>
      <w:r w:rsidR="003C15BC" w:rsidRPr="007D25D4">
        <w:rPr>
          <w:szCs w:val="22"/>
        </w:rPr>
        <w:t>s</w:t>
      </w:r>
      <w:r w:rsidR="003C15BC">
        <w:rPr>
          <w:szCs w:val="22"/>
        </w:rPr>
        <w:t>’</w:t>
      </w:r>
      <w:r w:rsidR="003C15BC" w:rsidRPr="007D25D4">
        <w:rPr>
          <w:szCs w:val="22"/>
        </w:rPr>
        <w:t xml:space="preserve"> demonstrated inability to pay</w:t>
      </w:r>
      <w:r w:rsidR="003C15BC">
        <w:rPr>
          <w:szCs w:val="22"/>
        </w:rPr>
        <w:t>.</w:t>
      </w:r>
    </w:p>
    <w:p w14:paraId="38CF457B" w14:textId="77777777" w:rsidR="0050166C" w:rsidRPr="004061CC" w:rsidRDefault="009B5A1D" w:rsidP="00F76EED">
      <w:pPr>
        <w:pStyle w:val="Heading1"/>
        <w:rPr>
          <w:color w:val="000000"/>
          <w:spacing w:val="-2"/>
        </w:rPr>
      </w:pPr>
      <w:r w:rsidRPr="004061CC">
        <w:rPr>
          <w:color w:val="000000"/>
        </w:rPr>
        <w:t>BACKGROun</w:t>
      </w:r>
      <w:r w:rsidR="00E9376C" w:rsidRPr="004061CC">
        <w:rPr>
          <w:color w:val="000000"/>
        </w:rPr>
        <w:t>D</w:t>
      </w:r>
    </w:p>
    <w:p w14:paraId="02A95A80" w14:textId="77777777" w:rsidR="001F2719" w:rsidRPr="005344DF" w:rsidRDefault="00ED0C13" w:rsidP="005344DF">
      <w:pPr>
        <w:pStyle w:val="ParaNum"/>
        <w:rPr>
          <w:spacing w:val="-2"/>
        </w:rPr>
      </w:pPr>
      <w:r>
        <w:rPr>
          <w:color w:val="000000"/>
          <w:spacing w:val="-2"/>
          <w:szCs w:val="22"/>
        </w:rPr>
        <w:t xml:space="preserve">On September 11, 2015, the Enforcement Bureau’s </w:t>
      </w:r>
      <w:r w:rsidR="005344DF">
        <w:rPr>
          <w:color w:val="000000"/>
          <w:spacing w:val="-2"/>
          <w:szCs w:val="22"/>
        </w:rPr>
        <w:t xml:space="preserve">(Bureau) </w:t>
      </w:r>
      <w:r>
        <w:rPr>
          <w:color w:val="000000"/>
          <w:spacing w:val="-2"/>
          <w:szCs w:val="22"/>
        </w:rPr>
        <w:t>New York Office issued a Notice of Apparent Liability for Forfeiture (</w:t>
      </w:r>
      <w:r w:rsidRPr="00ED0C13">
        <w:rPr>
          <w:i/>
          <w:color w:val="000000"/>
          <w:spacing w:val="-2"/>
          <w:szCs w:val="22"/>
        </w:rPr>
        <w:t>NAL</w:t>
      </w:r>
      <w:r w:rsidRPr="00D416F4">
        <w:rPr>
          <w:color w:val="000000"/>
          <w:spacing w:val="-2"/>
          <w:szCs w:val="22"/>
        </w:rPr>
        <w:t>)</w:t>
      </w:r>
      <w:r>
        <w:rPr>
          <w:color w:val="000000"/>
          <w:spacing w:val="-2"/>
          <w:szCs w:val="22"/>
        </w:rPr>
        <w:t xml:space="preserve"> in the amount of $15,000 to Mr. Tullias</w:t>
      </w:r>
      <w:r>
        <w:rPr>
          <w:rStyle w:val="FootnoteReference"/>
          <w:color w:val="000000"/>
          <w:szCs w:val="22"/>
        </w:rPr>
        <w:footnoteReference w:id="2"/>
      </w:r>
      <w:r w:rsidRPr="001D76FB">
        <w:rPr>
          <w:color w:val="000000"/>
          <w:szCs w:val="22"/>
        </w:rPr>
        <w:t xml:space="preserve"> for willful and repeated violation of Section 301 of the Communications Act of 1934, as amended (Act)</w:t>
      </w:r>
      <w:bookmarkStart w:id="1" w:name="FN[FN2]"/>
      <w:bookmarkEnd w:id="1"/>
      <w:r>
        <w:rPr>
          <w:rStyle w:val="FootnoteReference"/>
          <w:color w:val="000000"/>
          <w:szCs w:val="22"/>
        </w:rPr>
        <w:footnoteReference w:id="3"/>
      </w:r>
      <w:r w:rsidRPr="001D76FB">
        <w:rPr>
          <w:color w:val="000000"/>
          <w:szCs w:val="22"/>
        </w:rPr>
        <w:t xml:space="preserve"> for operating an unlicensed radio transmitter on </w:t>
      </w:r>
      <w:r>
        <w:rPr>
          <w:color w:val="000000"/>
          <w:szCs w:val="22"/>
        </w:rPr>
        <w:t>107</w:t>
      </w:r>
      <w:r w:rsidRPr="001D76FB">
        <w:rPr>
          <w:color w:val="000000"/>
          <w:szCs w:val="22"/>
        </w:rPr>
        <w:t>.</w:t>
      </w:r>
      <w:r>
        <w:rPr>
          <w:color w:val="000000"/>
          <w:szCs w:val="22"/>
        </w:rPr>
        <w:t>9</w:t>
      </w:r>
      <w:r w:rsidRPr="001D76FB">
        <w:rPr>
          <w:color w:val="000000"/>
          <w:szCs w:val="22"/>
        </w:rPr>
        <w:t xml:space="preserve"> MHz in </w:t>
      </w:r>
      <w:r>
        <w:rPr>
          <w:color w:val="000000"/>
          <w:szCs w:val="22"/>
        </w:rPr>
        <w:t>Irvington</w:t>
      </w:r>
      <w:r w:rsidRPr="001D76FB">
        <w:rPr>
          <w:color w:val="000000"/>
          <w:szCs w:val="22"/>
        </w:rPr>
        <w:t xml:space="preserve">, </w:t>
      </w:r>
      <w:r>
        <w:rPr>
          <w:color w:val="000000"/>
          <w:szCs w:val="22"/>
        </w:rPr>
        <w:t>New Jersey</w:t>
      </w:r>
      <w:r w:rsidRPr="001D76FB">
        <w:rPr>
          <w:color w:val="000000"/>
          <w:szCs w:val="22"/>
        </w:rPr>
        <w:t xml:space="preserve">. </w:t>
      </w:r>
      <w:r w:rsidR="005344DF">
        <w:rPr>
          <w:spacing w:val="-2"/>
        </w:rPr>
        <w:t xml:space="preserve">  </w:t>
      </w:r>
      <w:r w:rsidR="001F2719" w:rsidRPr="005344DF">
        <w:rPr>
          <w:color w:val="000000"/>
          <w:szCs w:val="22"/>
        </w:rPr>
        <w:t xml:space="preserve">In his </w:t>
      </w:r>
      <w:r w:rsidR="001F2719" w:rsidRPr="005344DF">
        <w:rPr>
          <w:i/>
          <w:color w:val="000000"/>
          <w:szCs w:val="22"/>
        </w:rPr>
        <w:t>NAL Response</w:t>
      </w:r>
      <w:r w:rsidR="001F2719" w:rsidRPr="005344DF">
        <w:rPr>
          <w:color w:val="000000"/>
          <w:szCs w:val="22"/>
        </w:rPr>
        <w:t xml:space="preserve">, Mr. Tullias does not dispute the violation but asserts that he is unable to pay the proposed forfeiture in light of his limited </w:t>
      </w:r>
      <w:r w:rsidR="00C47203">
        <w:rPr>
          <w:color w:val="000000"/>
          <w:szCs w:val="22"/>
        </w:rPr>
        <w:t>income and submitted federal tax</w:t>
      </w:r>
      <w:r w:rsidR="001F2719" w:rsidRPr="005344DF">
        <w:rPr>
          <w:color w:val="000000"/>
          <w:szCs w:val="22"/>
        </w:rPr>
        <w:t xml:space="preserve"> returns supports his request to cancel or reduce the proposed forfeiture.</w:t>
      </w:r>
      <w:r w:rsidR="001F2719">
        <w:rPr>
          <w:rStyle w:val="FootnoteReference"/>
          <w:szCs w:val="22"/>
        </w:rPr>
        <w:footnoteReference w:id="4"/>
      </w:r>
    </w:p>
    <w:p w14:paraId="360199AC" w14:textId="77777777" w:rsidR="00E9376C" w:rsidRPr="007E3133" w:rsidRDefault="00E9376C" w:rsidP="007E3133">
      <w:pPr>
        <w:pStyle w:val="Heading1"/>
      </w:pPr>
      <w:r w:rsidRPr="007E3133">
        <w:t>DISCUSSION</w:t>
      </w:r>
    </w:p>
    <w:p w14:paraId="767125AA" w14:textId="77777777" w:rsidR="00C66497" w:rsidRPr="00272D8B" w:rsidRDefault="005344DF" w:rsidP="00C66497">
      <w:pPr>
        <w:pStyle w:val="ParaNum"/>
        <w:rPr>
          <w:spacing w:val="-2"/>
        </w:rPr>
      </w:pPr>
      <w:r>
        <w:rPr>
          <w:spacing w:val="-2"/>
        </w:rPr>
        <w:t xml:space="preserve">The Bureau </w:t>
      </w:r>
      <w:r w:rsidR="00C66497" w:rsidRPr="00344C0B">
        <w:t>proposed a forfeiture in this case in accordance with Section</w:t>
      </w:r>
      <w:r w:rsidR="00C66497">
        <w:t xml:space="preserve"> 503(b) of the Act,</w:t>
      </w:r>
      <w:r w:rsidR="00C66497" w:rsidRPr="0007571D">
        <w:rPr>
          <w:rStyle w:val="FootnoteReference"/>
        </w:rPr>
        <w:footnoteReference w:id="5"/>
      </w:r>
      <w:r w:rsidR="00C66497" w:rsidRPr="0007571D">
        <w:t xml:space="preserve"> Section 1.80 of the </w:t>
      </w:r>
      <w:r w:rsidR="00C66497">
        <w:t>Rules</w:t>
      </w:r>
      <w:r w:rsidR="00C66497" w:rsidRPr="0007571D">
        <w:t>,</w:t>
      </w:r>
      <w:r w:rsidR="00C66497" w:rsidRPr="0007571D">
        <w:rPr>
          <w:vertAlign w:val="superscript"/>
        </w:rPr>
        <w:footnoteReference w:id="6"/>
      </w:r>
      <w:r w:rsidR="00C66497" w:rsidRPr="0007571D">
        <w:t xml:space="preserve"> and the Commissi</w:t>
      </w:r>
      <w:r w:rsidR="00C66497" w:rsidRPr="00344C0B">
        <w:t xml:space="preserve">on’s </w:t>
      </w:r>
      <w:r w:rsidR="00C66497" w:rsidRPr="00344C0B">
        <w:rPr>
          <w:i/>
        </w:rPr>
        <w:t xml:space="preserve">Forfeiture Policy </w:t>
      </w:r>
      <w:r w:rsidR="00C66497" w:rsidRPr="00344C0B">
        <w:rPr>
          <w:rFonts w:eastAsia="MS Mincho"/>
          <w:i/>
          <w:szCs w:val="22"/>
        </w:rPr>
        <w:t>Statement</w:t>
      </w:r>
      <w:r w:rsidR="00C66497" w:rsidRPr="00344C0B">
        <w:t>.</w:t>
      </w:r>
      <w:r w:rsidR="00C66497" w:rsidRPr="0007571D">
        <w:rPr>
          <w:rStyle w:val="FootnoteReference"/>
          <w:szCs w:val="22"/>
        </w:rPr>
        <w:footnoteReference w:id="7"/>
      </w:r>
      <w:r w:rsidR="00C66497" w:rsidRPr="0007571D">
        <w:t xml:space="preserve">  </w:t>
      </w:r>
      <w:r w:rsidR="00C66497" w:rsidRPr="00344C0B">
        <w:t xml:space="preserve">When we assess forfeitures, Section 503(b)(2)(E) requires that we take into account the “nature, circumstances, extent, and gravity of the violation and, with respect to the violator, the degree of culpability, any history of prior </w:t>
      </w:r>
      <w:r w:rsidR="00C66497" w:rsidRPr="00344C0B">
        <w:lastRenderedPageBreak/>
        <w:t>offenses, ability to pay, and such other matters as justice may require.”</w:t>
      </w:r>
      <w:r w:rsidR="00C66497" w:rsidRPr="0007571D">
        <w:rPr>
          <w:vertAlign w:val="superscript"/>
        </w:rPr>
        <w:footnoteReference w:id="8"/>
      </w:r>
      <w:r w:rsidR="00C66497" w:rsidRPr="0007571D">
        <w:t xml:space="preserve">  </w:t>
      </w:r>
      <w:r w:rsidR="00C66497" w:rsidRPr="00344C0B">
        <w:rPr>
          <w:szCs w:val="22"/>
        </w:rPr>
        <w:t xml:space="preserve">As discussed below, we have fully considered </w:t>
      </w:r>
      <w:r w:rsidR="00C66497">
        <w:rPr>
          <w:szCs w:val="22"/>
        </w:rPr>
        <w:t>Mr. Tullias’</w:t>
      </w:r>
      <w:r w:rsidR="00C66497" w:rsidRPr="0007571D">
        <w:t xml:space="preserve"> </w:t>
      </w:r>
      <w:r w:rsidR="00C66497" w:rsidRPr="00344C0B">
        <w:rPr>
          <w:i/>
          <w:szCs w:val="22"/>
        </w:rPr>
        <w:t>NAL</w:t>
      </w:r>
      <w:r w:rsidR="00C66497">
        <w:rPr>
          <w:i/>
          <w:szCs w:val="22"/>
        </w:rPr>
        <w:t xml:space="preserve"> Response</w:t>
      </w:r>
      <w:r w:rsidR="00C66497" w:rsidRPr="00344C0B">
        <w:rPr>
          <w:szCs w:val="22"/>
        </w:rPr>
        <w:t xml:space="preserve"> </w:t>
      </w:r>
      <w:r w:rsidR="00C66497">
        <w:rPr>
          <w:szCs w:val="22"/>
        </w:rPr>
        <w:t xml:space="preserve">and find that a forfeiture reduction is warranted based on inability to pay.  </w:t>
      </w:r>
    </w:p>
    <w:p w14:paraId="6DBED4DB" w14:textId="77777777" w:rsidR="00C66497" w:rsidRDefault="00C66497" w:rsidP="00C66497">
      <w:pPr>
        <w:pStyle w:val="ParaNum"/>
        <w:widowControl/>
      </w:pPr>
      <w:r>
        <w:t xml:space="preserve">Mr. Tullias </w:t>
      </w:r>
      <w:r w:rsidRPr="0007571D">
        <w:t xml:space="preserve">seeks </w:t>
      </w:r>
      <w:r>
        <w:t>cancellation or reduction of the proposed forfeiture</w:t>
      </w:r>
      <w:r w:rsidRPr="0007571D">
        <w:t xml:space="preserve"> b</w:t>
      </w:r>
      <w:r>
        <w:t xml:space="preserve">ased on an </w:t>
      </w:r>
      <w:r w:rsidRPr="009A2403">
        <w:t>inability to pay</w:t>
      </w:r>
      <w:r>
        <w:t>, and provided financial information supporting his claim</w:t>
      </w:r>
      <w:r w:rsidRPr="009A2403">
        <w:t>.</w:t>
      </w:r>
      <w:r>
        <w:rPr>
          <w:rStyle w:val="FootnoteReference"/>
        </w:rPr>
        <w:footnoteReference w:id="9"/>
      </w:r>
      <w:r>
        <w:t xml:space="preserve">  </w:t>
      </w:r>
      <w:r w:rsidRPr="005A77BB">
        <w:rPr>
          <w:szCs w:val="22"/>
        </w:rPr>
        <w:t>With regard to an individual’s or entity’s inability to pay claim, the Commission has determined that, in general, gross income or revenues are the best indicator of an ability to pay a forfeiture.</w:t>
      </w:r>
      <w:bookmarkStart w:id="2" w:name="_Ref350932452"/>
      <w:r w:rsidRPr="005A77BB">
        <w:rPr>
          <w:rStyle w:val="FootnoteCharacters"/>
          <w:szCs w:val="22"/>
        </w:rPr>
        <w:footnoteReference w:id="10"/>
      </w:r>
      <w:bookmarkEnd w:id="2"/>
      <w:r w:rsidRPr="005A77BB">
        <w:rPr>
          <w:szCs w:val="22"/>
        </w:rPr>
        <w:t xml:space="preserve">  </w:t>
      </w:r>
      <w:r>
        <w:t>Based on the financial documents provided by Mr. Tullias, we find sufficient basis to reduce the forfeiture to $3,800.</w:t>
      </w:r>
      <w:r>
        <w:rPr>
          <w:rStyle w:val="FootnoteReference"/>
        </w:rPr>
        <w:footnoteReference w:id="11"/>
      </w:r>
      <w:r>
        <w:t xml:space="preserve">  However, we caution Mr. Tullias that a party’s inability to pay is only one factor in our forfeiture calculation analysis, and is not dispositive.</w:t>
      </w:r>
      <w:r>
        <w:rPr>
          <w:rStyle w:val="FootnoteReference"/>
        </w:rPr>
        <w:footnoteReference w:id="12"/>
      </w:r>
      <w:r>
        <w:t xml:space="preserve">  We have previously rejected inability to pay claims in cases of repeated intentional and malicious acts or otherwise egregious violations.</w:t>
      </w:r>
      <w:r>
        <w:rPr>
          <w:rStyle w:val="FootnoteReference"/>
        </w:rPr>
        <w:footnoteReference w:id="13"/>
      </w:r>
      <w:r>
        <w:t xml:space="preserve">  We therefore warn Mr. Tullias that we may impose significantly higher penalties regardless of his financial circumstances if the forfeiture imposed here does not serve as a sufficient deterrent or if future violations evidence a pattern of deliberate disregard for the Act and Rules.</w:t>
      </w:r>
    </w:p>
    <w:p w14:paraId="4CF8B731" w14:textId="77777777" w:rsidR="00E9376C" w:rsidRPr="00272D8B" w:rsidRDefault="00C66497" w:rsidP="00C66497">
      <w:pPr>
        <w:pStyle w:val="ParaNum"/>
        <w:rPr>
          <w:spacing w:val="-2"/>
        </w:rPr>
      </w:pPr>
      <w:r w:rsidRPr="005A77BB">
        <w:rPr>
          <w:szCs w:val="22"/>
        </w:rPr>
        <w:t>Based on the record before us and in light of the applicable statu</w:t>
      </w:r>
      <w:r>
        <w:rPr>
          <w:szCs w:val="22"/>
        </w:rPr>
        <w:t>tory factors, we conclude that Mr. Tullias</w:t>
      </w:r>
      <w:r w:rsidRPr="005A77BB">
        <w:rPr>
          <w:szCs w:val="22"/>
        </w:rPr>
        <w:t xml:space="preserve"> willfully and repeatedly violated</w:t>
      </w:r>
      <w:r>
        <w:rPr>
          <w:szCs w:val="22"/>
        </w:rPr>
        <w:t xml:space="preserve"> Section 301 of the Act by</w:t>
      </w:r>
      <w:r w:rsidR="0007391C">
        <w:rPr>
          <w:szCs w:val="22"/>
        </w:rPr>
        <w:t xml:space="preserve"> operating an unlicensed </w:t>
      </w:r>
      <w:r>
        <w:rPr>
          <w:szCs w:val="22"/>
        </w:rPr>
        <w:t>radio</w:t>
      </w:r>
      <w:r w:rsidR="0007391C">
        <w:rPr>
          <w:szCs w:val="22"/>
        </w:rPr>
        <w:t xml:space="preserve"> station on 107.9 MHz</w:t>
      </w:r>
      <w:r>
        <w:rPr>
          <w:szCs w:val="22"/>
        </w:rPr>
        <w:t>.</w:t>
      </w:r>
      <w:r w:rsidRPr="005A77BB">
        <w:rPr>
          <w:szCs w:val="22"/>
        </w:rPr>
        <w:t xml:space="preserve">  </w:t>
      </w:r>
      <w:r>
        <w:rPr>
          <w:szCs w:val="22"/>
        </w:rPr>
        <w:t xml:space="preserve">We further find </w:t>
      </w:r>
      <w:r w:rsidRPr="005A77BB">
        <w:rPr>
          <w:szCs w:val="22"/>
        </w:rPr>
        <w:t>after consideration of the entire record, inc</w:t>
      </w:r>
      <w:r>
        <w:rPr>
          <w:szCs w:val="22"/>
        </w:rPr>
        <w:t xml:space="preserve">luding Mr. </w:t>
      </w:r>
      <w:r w:rsidR="0007391C">
        <w:rPr>
          <w:szCs w:val="22"/>
        </w:rPr>
        <w:t>Tullia</w:t>
      </w:r>
      <w:r>
        <w:rPr>
          <w:szCs w:val="22"/>
        </w:rPr>
        <w:t>s</w:t>
      </w:r>
      <w:r w:rsidR="0007391C">
        <w:rPr>
          <w:szCs w:val="22"/>
        </w:rPr>
        <w:t>’</w:t>
      </w:r>
      <w:r w:rsidRPr="005A77BB">
        <w:rPr>
          <w:szCs w:val="22"/>
        </w:rPr>
        <w:t xml:space="preserve"> </w:t>
      </w:r>
      <w:r w:rsidRPr="00352445">
        <w:rPr>
          <w:i/>
          <w:szCs w:val="22"/>
        </w:rPr>
        <w:t>NAL Response</w:t>
      </w:r>
      <w:r>
        <w:rPr>
          <w:szCs w:val="22"/>
        </w:rPr>
        <w:t xml:space="preserve"> and </w:t>
      </w:r>
      <w:r w:rsidRPr="005A77BB">
        <w:rPr>
          <w:szCs w:val="22"/>
        </w:rPr>
        <w:t xml:space="preserve">supportive </w:t>
      </w:r>
      <w:r>
        <w:rPr>
          <w:szCs w:val="22"/>
        </w:rPr>
        <w:t xml:space="preserve">financial </w:t>
      </w:r>
      <w:r w:rsidRPr="005A77BB">
        <w:rPr>
          <w:szCs w:val="22"/>
        </w:rPr>
        <w:t xml:space="preserve">materials, </w:t>
      </w:r>
      <w:r>
        <w:rPr>
          <w:szCs w:val="22"/>
        </w:rPr>
        <w:t xml:space="preserve">that a </w:t>
      </w:r>
      <w:r w:rsidRPr="005A77BB">
        <w:rPr>
          <w:szCs w:val="22"/>
        </w:rPr>
        <w:t xml:space="preserve">reduction </w:t>
      </w:r>
      <w:r>
        <w:rPr>
          <w:szCs w:val="22"/>
        </w:rPr>
        <w:t xml:space="preserve">of the forfeiture amount </w:t>
      </w:r>
      <w:r w:rsidRPr="005A77BB">
        <w:rPr>
          <w:szCs w:val="22"/>
        </w:rPr>
        <w:t>to $</w:t>
      </w:r>
      <w:r w:rsidR="0007391C">
        <w:rPr>
          <w:szCs w:val="22"/>
        </w:rPr>
        <w:t>3</w:t>
      </w:r>
      <w:r>
        <w:rPr>
          <w:szCs w:val="22"/>
        </w:rPr>
        <w:t>,</w:t>
      </w:r>
      <w:r w:rsidR="0007391C">
        <w:rPr>
          <w:szCs w:val="22"/>
        </w:rPr>
        <w:t>8</w:t>
      </w:r>
      <w:r>
        <w:rPr>
          <w:szCs w:val="22"/>
        </w:rPr>
        <w:t>00 is appropriate based on his demonstrated inability to pay</w:t>
      </w:r>
      <w:r w:rsidR="009E2EF6" w:rsidRPr="00981F23">
        <w:t>.</w:t>
      </w:r>
    </w:p>
    <w:p w14:paraId="7C98A059" w14:textId="77777777" w:rsidR="00E9376C" w:rsidRPr="004061CC" w:rsidRDefault="00E9376C" w:rsidP="00F76EED">
      <w:pPr>
        <w:pStyle w:val="Heading1"/>
        <w:rPr>
          <w:color w:val="000000"/>
          <w:spacing w:val="-2"/>
        </w:rPr>
      </w:pPr>
      <w:r w:rsidRPr="004061CC">
        <w:rPr>
          <w:color w:val="000000"/>
        </w:rPr>
        <w:t>ORDERING CLAUSES</w:t>
      </w:r>
    </w:p>
    <w:p w14:paraId="064C7677" w14:textId="77777777" w:rsidR="00E9376C" w:rsidRPr="00981F23" w:rsidRDefault="00E9376C" w:rsidP="00F76EED">
      <w:pPr>
        <w:pStyle w:val="ParaNum"/>
        <w:rPr>
          <w:spacing w:val="-2"/>
        </w:rPr>
      </w:pPr>
      <w:r w:rsidRPr="00981F23">
        <w:t xml:space="preserve">Accordingly, </w:t>
      </w:r>
      <w:r w:rsidR="0007391C" w:rsidRPr="00344C0B">
        <w:rPr>
          <w:b/>
        </w:rPr>
        <w:t>IT IS ORDERED</w:t>
      </w:r>
      <w:r w:rsidR="0007391C">
        <w:rPr>
          <w:b/>
        </w:rPr>
        <w:t xml:space="preserve"> </w:t>
      </w:r>
      <w:r w:rsidR="0007391C">
        <w:t>that</w:t>
      </w:r>
      <w:r w:rsidR="0007391C" w:rsidRPr="00344C0B">
        <w:t>, pursuant to Section 503(b) of the</w:t>
      </w:r>
      <w:r w:rsidR="0007391C">
        <w:t xml:space="preserve"> Act</w:t>
      </w:r>
      <w:r w:rsidR="0007391C" w:rsidRPr="0007571D">
        <w:rPr>
          <w:rStyle w:val="FootnoteReference"/>
        </w:rPr>
        <w:footnoteReference w:id="14"/>
      </w:r>
      <w:r w:rsidR="0007391C" w:rsidRPr="0007571D">
        <w:t xml:space="preserve"> and Section 1.80 of the Rules,</w:t>
      </w:r>
      <w:r w:rsidR="0007391C" w:rsidRPr="0007571D">
        <w:rPr>
          <w:rStyle w:val="FootnoteReference"/>
        </w:rPr>
        <w:footnoteReference w:id="15"/>
      </w:r>
      <w:r w:rsidR="0007391C" w:rsidRPr="0007571D">
        <w:t xml:space="preserve"> </w:t>
      </w:r>
      <w:r w:rsidR="0007391C">
        <w:t xml:space="preserve">Jean Yves Tullias </w:t>
      </w:r>
      <w:r w:rsidR="0007391C" w:rsidRPr="0007571D">
        <w:rPr>
          <w:b/>
        </w:rPr>
        <w:t>IS LIABLE FOR A MONETARY FORFEITURE</w:t>
      </w:r>
      <w:r w:rsidR="0007391C" w:rsidRPr="009A2403">
        <w:t xml:space="preserve"> in the amount of </w:t>
      </w:r>
      <w:r w:rsidR="0007391C">
        <w:t xml:space="preserve">three thousand eight hundred dollars ($3,800) </w:t>
      </w:r>
      <w:r w:rsidR="0007391C" w:rsidRPr="0007571D">
        <w:t xml:space="preserve">for willfully </w:t>
      </w:r>
      <w:r w:rsidR="0007391C">
        <w:t xml:space="preserve">and repeatedly </w:t>
      </w:r>
      <w:r w:rsidR="0007391C" w:rsidRPr="0007571D">
        <w:t xml:space="preserve">violating </w:t>
      </w:r>
      <w:r w:rsidR="0007391C">
        <w:t>Section 301 of the Act.</w:t>
      </w:r>
      <w:r w:rsidRPr="00981F23">
        <w:rPr>
          <w:vertAlign w:val="superscript"/>
        </w:rPr>
        <w:footnoteReference w:id="16"/>
      </w:r>
      <w:r w:rsidR="001E49F9">
        <w:t xml:space="preserve"> </w:t>
      </w:r>
    </w:p>
    <w:p w14:paraId="3E6957B9" w14:textId="77777777" w:rsidR="00316DFE" w:rsidRDefault="00316DFE" w:rsidP="00316DFE">
      <w:pPr>
        <w:pStyle w:val="ParaNum"/>
        <w:rPr>
          <w:spacing w:val="-2"/>
        </w:rPr>
      </w:pPr>
      <w:r w:rsidRPr="00344C0B">
        <w:lastRenderedPageBreak/>
        <w:t xml:space="preserve">Payment of the forfeiture shall be made in the manner provided for in Section 1.80 of the Rules within </w:t>
      </w:r>
      <w:r>
        <w:t>thirty (30</w:t>
      </w:r>
      <w:r w:rsidRPr="00344C0B">
        <w:t>) calendar days after the release of this Forfeiture Order.</w:t>
      </w:r>
      <w:r w:rsidRPr="0007571D">
        <w:rPr>
          <w:rStyle w:val="FootnoteReference"/>
        </w:rPr>
        <w:footnoteReference w:id="17"/>
      </w:r>
      <w:r w:rsidRPr="0007571D">
        <w:t xml:space="preserve">  If the forfeiture is not paid within the period specified, the case may be referred to the U.S. Department of Justice for enforcement of the forfeiture pursuant to Section 504(a) of the Act.</w:t>
      </w:r>
      <w:r w:rsidRPr="00316DFE">
        <w:rPr>
          <w:rStyle w:val="FooterChar"/>
        </w:rPr>
        <w:t xml:space="preserve"> </w:t>
      </w:r>
      <w:r w:rsidRPr="0007571D">
        <w:rPr>
          <w:rStyle w:val="FootnoteReference"/>
        </w:rPr>
        <w:footnoteReference w:id="18"/>
      </w:r>
      <w:r>
        <w:t xml:space="preserve"> </w:t>
      </w:r>
    </w:p>
    <w:p w14:paraId="6A57194A" w14:textId="0BBD5700" w:rsidR="00E9376C" w:rsidRPr="00316DFE" w:rsidRDefault="00316DFE" w:rsidP="00316DFE">
      <w:pPr>
        <w:pStyle w:val="ParaNum"/>
        <w:rPr>
          <w:spacing w:val="-2"/>
        </w:rPr>
      </w:pPr>
      <w:r w:rsidRPr="00316DFE">
        <w:rPr>
          <w:szCs w:val="22"/>
        </w:rPr>
        <w:t>Payment of the forfeiture must be made by check or similar instrument, wire transfer, or</w:t>
      </w:r>
      <w:r>
        <w:t xml:space="preserve"> </w:t>
      </w:r>
      <w:r w:rsidR="00E9376C" w:rsidRPr="00981F23">
        <w:t xml:space="preserve">credit card, and must include the NAL/Account Number and FRN referenced above.  </w:t>
      </w:r>
      <w:r w:rsidR="00147D88">
        <w:t>Jean Yves Tullias</w:t>
      </w:r>
      <w:r w:rsidR="00DF0C67">
        <w:t xml:space="preserve"> </w:t>
      </w:r>
      <w:r w:rsidR="00E9376C" w:rsidRPr="00981F23">
        <w:t xml:space="preserve">shall send electronic notification of payment to </w:t>
      </w:r>
      <w:r w:rsidR="002B0D25">
        <w:t xml:space="preserve">Matthew L. Gibson at </w:t>
      </w:r>
      <w:hyperlink r:id="rId8" w:history="1">
        <w:r w:rsidR="002B0D25" w:rsidRPr="00696AB9">
          <w:rPr>
            <w:rStyle w:val="Hyperlink"/>
          </w:rPr>
          <w:t>matthew.gibson@fcc.gov</w:t>
        </w:r>
      </w:hyperlink>
      <w:r w:rsidR="002B0D25">
        <w:t xml:space="preserve">, with a copy to </w:t>
      </w:r>
      <w:hyperlink r:id="rId9" w:history="1">
        <w:r w:rsidR="002B0D25" w:rsidRPr="00696AB9">
          <w:rPr>
            <w:rStyle w:val="Hyperlink"/>
          </w:rPr>
          <w:t>field@fcc.gov</w:t>
        </w:r>
      </w:hyperlink>
      <w:r w:rsidR="00642E89" w:rsidRPr="004061CC">
        <w:rPr>
          <w:color w:val="000000"/>
          <w:szCs w:val="22"/>
        </w:rPr>
        <w:t>,</w:t>
      </w:r>
      <w:r w:rsidR="00C44D5C" w:rsidRPr="004061CC">
        <w:rPr>
          <w:color w:val="000000"/>
          <w:szCs w:val="22"/>
        </w:rPr>
        <w:t xml:space="preserve"> </w:t>
      </w:r>
      <w:r w:rsidR="00E9376C" w:rsidRPr="00981F23">
        <w:t>on the date said payment is made.  Regardless of the form of payment, a completed FCC Form 159 (Remittance Advice) must be submitted.</w:t>
      </w:r>
      <w:r w:rsidR="00E9376C" w:rsidRPr="00981F23">
        <w:rPr>
          <w:vertAlign w:val="superscript"/>
        </w:rPr>
        <w:footnoteReference w:id="19"/>
      </w:r>
      <w:r w:rsidR="00E9376C" w:rsidRPr="00981F23">
        <w:t xml:space="preserve">  When completing the FCC Form 159, enter the Account Number in block number 23A (call sign/other ID) and enter the letters “FORF” in block number 24A (payment type code).  Below are additional instructions that should</w:t>
      </w:r>
      <w:r w:rsidR="00427B10">
        <w:t xml:space="preserve"> be</w:t>
      </w:r>
      <w:r w:rsidR="00E9376C" w:rsidRPr="00981F23">
        <w:t xml:space="preserve"> follow</w:t>
      </w:r>
      <w:r w:rsidR="00427B10">
        <w:t>ed</w:t>
      </w:r>
      <w:r w:rsidR="00E9376C" w:rsidRPr="00981F23">
        <w:t xml:space="preserve"> based on the form of payment </w:t>
      </w:r>
      <w:r w:rsidR="00427B10">
        <w:t>selected</w:t>
      </w:r>
      <w:r w:rsidR="00E9376C" w:rsidRPr="00981F23">
        <w:t>:</w:t>
      </w:r>
      <w:r w:rsidR="00E9376C" w:rsidRPr="00981F23">
        <w:tab/>
      </w:r>
    </w:p>
    <w:p w14:paraId="2A7217DB" w14:textId="77777777" w:rsidR="00E9376C" w:rsidRPr="004061CC" w:rsidRDefault="00E9376C">
      <w:pPr>
        <w:numPr>
          <w:ilvl w:val="0"/>
          <w:numId w:val="5"/>
        </w:numPr>
        <w:spacing w:after="120"/>
        <w:rPr>
          <w:b/>
          <w:color w:val="000000"/>
          <w:szCs w:val="22"/>
        </w:rPr>
      </w:pPr>
      <w:r w:rsidRPr="004061CC">
        <w:rPr>
          <w:rFonts w:eastAsia="MS Mincho"/>
          <w:color w:val="00000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7609FC94" w14:textId="77777777" w:rsidR="00E9376C" w:rsidRPr="004061CC" w:rsidRDefault="00E9376C">
      <w:pPr>
        <w:widowControl/>
        <w:numPr>
          <w:ilvl w:val="0"/>
          <w:numId w:val="5"/>
        </w:numPr>
        <w:spacing w:after="120"/>
        <w:rPr>
          <w:b/>
          <w:color w:val="000000"/>
          <w:szCs w:val="22"/>
        </w:rPr>
      </w:pPr>
      <w:r w:rsidRPr="004061CC">
        <w:rPr>
          <w:rFonts w:eastAsia="MS Mincho"/>
          <w:color w:val="000000"/>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82BB9AA" w14:textId="77777777" w:rsidR="00E9376C" w:rsidRPr="004061CC" w:rsidRDefault="00E9376C">
      <w:pPr>
        <w:widowControl/>
        <w:numPr>
          <w:ilvl w:val="0"/>
          <w:numId w:val="5"/>
        </w:numPr>
        <w:spacing w:after="120"/>
        <w:rPr>
          <w:b/>
          <w:color w:val="000000"/>
          <w:szCs w:val="22"/>
        </w:rPr>
      </w:pPr>
      <w:r w:rsidRPr="004061CC">
        <w:rPr>
          <w:rFonts w:eastAsia="MS Mincho"/>
          <w:color w:val="000000"/>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407EB15C" w14:textId="5BD842DE" w:rsidR="00FF2C65" w:rsidRDefault="00E9376C">
      <w:pPr>
        <w:pStyle w:val="ParaNum"/>
      </w:pPr>
      <w:r w:rsidRPr="00981F23">
        <w:t>Any request for making full payment over time under an installment plan should be sent to:  Chief Financial Officer—Financial Operations, Federal Communications Commission, 445 12th Street, SW, Room 1-A625, Washington, DC 20554.</w:t>
      </w:r>
      <w:r w:rsidR="00BC1F16">
        <w:rPr>
          <w:rStyle w:val="FootnoteReference"/>
          <w:szCs w:val="22"/>
        </w:rPr>
        <w:footnoteReference w:id="20"/>
      </w:r>
      <w:r w:rsidRPr="00981F23">
        <w:t xml:space="preserve">  </w:t>
      </w:r>
      <w:r w:rsidR="00427B10">
        <w:t>Q</w:t>
      </w:r>
      <w:r w:rsidRPr="00981F23">
        <w:t>uestion</w:t>
      </w:r>
      <w:r w:rsidR="00427B10">
        <w:t xml:space="preserve">s regarding payment procedures </w:t>
      </w:r>
      <w:r w:rsidRPr="00981F23">
        <w:t xml:space="preserve">should </w:t>
      </w:r>
      <w:r w:rsidR="00427B10">
        <w:t>be directed to</w:t>
      </w:r>
      <w:r w:rsidRPr="00981F23">
        <w:t xml:space="preserve"> the Financial Operations Group Help Desk by phone, 1-877-480-3201, or by e-mail, </w:t>
      </w:r>
      <w:hyperlink r:id="rId10" w:history="1">
        <w:r w:rsidR="002B0D25" w:rsidRPr="00696AB9">
          <w:rPr>
            <w:rStyle w:val="Hyperlink"/>
          </w:rPr>
          <w:t>ARINQUIRIES@fcc.gov</w:t>
        </w:r>
      </w:hyperlink>
      <w:r w:rsidRPr="00981F23">
        <w:t>.</w:t>
      </w:r>
      <w:r w:rsidR="002B0D25">
        <w:t xml:space="preserve"> </w:t>
      </w:r>
    </w:p>
    <w:p w14:paraId="25E946C9" w14:textId="25047335" w:rsidR="00E9376C" w:rsidRPr="00981F23" w:rsidRDefault="00E9376C" w:rsidP="002B0D25">
      <w:pPr>
        <w:pStyle w:val="ParaNum"/>
        <w:keepNext/>
      </w:pPr>
      <w:r w:rsidRPr="00981F23">
        <w:rPr>
          <w:b/>
        </w:rPr>
        <w:t xml:space="preserve">IT IS FURTHER ORDERED </w:t>
      </w:r>
      <w:r w:rsidRPr="00981F23">
        <w:t xml:space="preserve">that a copy of this Notice of Apparent Liability for Forfeiture shall be sent by first class mail and certified mail, return receipt requested, to </w:t>
      </w:r>
      <w:r w:rsidR="00147D88">
        <w:t>Jean Yves Tullias</w:t>
      </w:r>
      <w:r w:rsidR="00DF0C67">
        <w:t xml:space="preserve"> </w:t>
      </w:r>
      <w:r w:rsidR="00147D88">
        <w:t>at his</w:t>
      </w:r>
      <w:r w:rsidR="00C44D5C">
        <w:t xml:space="preserve"> address of record</w:t>
      </w:r>
      <w:r w:rsidR="004854FC">
        <w:t xml:space="preserve"> </w:t>
      </w:r>
      <w:r w:rsidR="004854FC" w:rsidRPr="004061CC">
        <w:rPr>
          <w:color w:val="000000"/>
        </w:rPr>
        <w:t>and to Warren D. Levy, counsel for Jean Yves Tullias, Kasuri &amp; Levy, LLC, 340 U.S. Highway 1 North, Bldg. #2, Edison, New Jersey 08817</w:t>
      </w:r>
      <w:r w:rsidRPr="00981F23">
        <w:t>.</w:t>
      </w:r>
    </w:p>
    <w:p w14:paraId="014D5B8C" w14:textId="77777777" w:rsidR="007C3A62" w:rsidRPr="004061CC" w:rsidRDefault="007C3A62" w:rsidP="002B0D25">
      <w:pPr>
        <w:keepNext/>
        <w:rPr>
          <w:color w:val="000000"/>
        </w:rPr>
      </w:pPr>
    </w:p>
    <w:p w14:paraId="0FBDCB20" w14:textId="77777777" w:rsidR="00F60397" w:rsidRPr="004061CC" w:rsidRDefault="00F60397" w:rsidP="002B0D25">
      <w:pPr>
        <w:keepNext/>
        <w:spacing w:before="240"/>
        <w:rPr>
          <w:color w:val="000000"/>
        </w:rPr>
      </w:pPr>
      <w:r w:rsidRPr="004061CC">
        <w:rPr>
          <w:color w:val="000000"/>
        </w:rPr>
        <w:tab/>
      </w:r>
      <w:r w:rsidRPr="004061CC">
        <w:rPr>
          <w:color w:val="000000"/>
        </w:rPr>
        <w:tab/>
      </w:r>
      <w:r w:rsidRPr="004061CC">
        <w:rPr>
          <w:color w:val="000000"/>
        </w:rPr>
        <w:tab/>
      </w:r>
      <w:r w:rsidRPr="004061CC">
        <w:rPr>
          <w:color w:val="000000"/>
        </w:rPr>
        <w:tab/>
      </w:r>
      <w:r w:rsidRPr="004061CC">
        <w:rPr>
          <w:color w:val="000000"/>
        </w:rPr>
        <w:tab/>
      </w:r>
      <w:r w:rsidRPr="004061CC">
        <w:rPr>
          <w:color w:val="000000"/>
        </w:rPr>
        <w:tab/>
        <w:t>FEDERAL COMMUNICATIONS COMMISSION</w:t>
      </w:r>
    </w:p>
    <w:p w14:paraId="7F26461E" w14:textId="77777777" w:rsidR="00F60397" w:rsidRPr="004061CC" w:rsidRDefault="00F60397" w:rsidP="003C5C19">
      <w:pPr>
        <w:keepNext/>
        <w:rPr>
          <w:color w:val="000000"/>
        </w:rPr>
      </w:pPr>
    </w:p>
    <w:p w14:paraId="7A5CDAC7" w14:textId="77777777" w:rsidR="00F60397" w:rsidRPr="004061CC" w:rsidRDefault="00F60397" w:rsidP="00BD75A3">
      <w:pPr>
        <w:rPr>
          <w:color w:val="000000"/>
        </w:rPr>
      </w:pPr>
    </w:p>
    <w:p w14:paraId="5741FFD9" w14:textId="77777777" w:rsidR="00F60397" w:rsidRPr="004061CC" w:rsidRDefault="00F60397" w:rsidP="00BD75A3">
      <w:pPr>
        <w:rPr>
          <w:color w:val="000000"/>
        </w:rPr>
      </w:pPr>
    </w:p>
    <w:p w14:paraId="1A0115E8" w14:textId="77777777" w:rsidR="009547E5" w:rsidRPr="004061CC" w:rsidRDefault="009547E5" w:rsidP="009547E5">
      <w:pPr>
        <w:rPr>
          <w:color w:val="000000"/>
        </w:rPr>
      </w:pPr>
    </w:p>
    <w:p w14:paraId="36B2123D" w14:textId="77777777" w:rsidR="00C44D5C" w:rsidRPr="00FF2C65" w:rsidRDefault="009547E5" w:rsidP="00FF2C65">
      <w:pPr>
        <w:ind w:left="3600"/>
        <w:rPr>
          <w:bCs/>
          <w:szCs w:val="22"/>
        </w:rPr>
      </w:pPr>
      <w:r w:rsidRPr="004061CC">
        <w:rPr>
          <w:color w:val="000000"/>
        </w:rPr>
        <w:tab/>
      </w:r>
      <w:r w:rsidR="00C44D5C">
        <w:rPr>
          <w:color w:val="000000"/>
          <w:spacing w:val="-2"/>
          <w:szCs w:val="22"/>
        </w:rPr>
        <w:tab/>
      </w:r>
      <w:r w:rsidR="00C44D5C">
        <w:rPr>
          <w:color w:val="000000"/>
          <w:spacing w:val="-2"/>
          <w:szCs w:val="22"/>
        </w:rPr>
        <w:tab/>
      </w:r>
      <w:r w:rsidR="00C44D5C">
        <w:rPr>
          <w:color w:val="000000"/>
          <w:spacing w:val="-2"/>
          <w:szCs w:val="22"/>
        </w:rPr>
        <w:tab/>
      </w:r>
      <w:r w:rsidR="00C44D5C">
        <w:rPr>
          <w:color w:val="000000"/>
          <w:spacing w:val="-2"/>
          <w:szCs w:val="22"/>
        </w:rPr>
        <w:tab/>
      </w:r>
    </w:p>
    <w:p w14:paraId="68728766" w14:textId="77777777" w:rsidR="00FF2C65" w:rsidRPr="003C5C19" w:rsidRDefault="00FF2C65" w:rsidP="00FF2C65">
      <w:pPr>
        <w:tabs>
          <w:tab w:val="left" w:pos="0"/>
          <w:tab w:val="num" w:pos="1440"/>
        </w:tabs>
        <w:suppressAutoHyphens/>
        <w:spacing w:line="240" w:lineRule="atLeast"/>
        <w:jc w:val="both"/>
        <w:rPr>
          <w:b/>
          <w:spacing w:val="-2"/>
          <w:szCs w:val="22"/>
        </w:rPr>
      </w:pPr>
      <w:r w:rsidRPr="004061CC">
        <w:rPr>
          <w:color w:val="000000"/>
          <w:szCs w:val="22"/>
        </w:rPr>
        <w:tab/>
      </w:r>
      <w:r w:rsidRPr="004061CC">
        <w:rPr>
          <w:color w:val="000000"/>
          <w:szCs w:val="22"/>
        </w:rPr>
        <w:tab/>
      </w:r>
      <w:r w:rsidRPr="004061CC">
        <w:rPr>
          <w:color w:val="000000"/>
          <w:szCs w:val="22"/>
        </w:rPr>
        <w:tab/>
      </w:r>
      <w:r w:rsidRPr="004061CC">
        <w:rPr>
          <w:color w:val="000000"/>
          <w:szCs w:val="22"/>
        </w:rPr>
        <w:tab/>
      </w:r>
      <w:r w:rsidRPr="004061CC">
        <w:rPr>
          <w:color w:val="000000"/>
          <w:szCs w:val="22"/>
        </w:rPr>
        <w:tab/>
      </w:r>
      <w:r>
        <w:rPr>
          <w:spacing w:val="-2"/>
          <w:szCs w:val="22"/>
        </w:rPr>
        <w:t>David C. Dombro</w:t>
      </w:r>
      <w:r w:rsidRPr="003C5C19">
        <w:rPr>
          <w:spacing w:val="-2"/>
          <w:szCs w:val="22"/>
        </w:rPr>
        <w:t>wski</w:t>
      </w:r>
    </w:p>
    <w:p w14:paraId="0CC13AB6" w14:textId="77777777" w:rsidR="00FF2C65" w:rsidRPr="009570CB" w:rsidRDefault="00FF2C65" w:rsidP="00FF2C65">
      <w:pPr>
        <w:tabs>
          <w:tab w:val="left" w:pos="0"/>
          <w:tab w:val="num" w:pos="1440"/>
        </w:tabs>
        <w:suppressAutoHyphens/>
        <w:spacing w:line="240" w:lineRule="atLeast"/>
        <w:jc w:val="both"/>
        <w:rPr>
          <w:spacing w:val="-2"/>
          <w:szCs w:val="22"/>
        </w:rPr>
      </w:pPr>
      <w:r w:rsidRPr="002148B9">
        <w:rPr>
          <w:b/>
          <w:color w:val="FF00FF"/>
          <w:spacing w:val="-2"/>
          <w:szCs w:val="22"/>
        </w:rPr>
        <w:tab/>
      </w:r>
      <w:r w:rsidRPr="002148B9">
        <w:rPr>
          <w:b/>
          <w:color w:val="FF00FF"/>
          <w:spacing w:val="-2"/>
          <w:szCs w:val="22"/>
        </w:rPr>
        <w:tab/>
      </w:r>
      <w:r w:rsidRPr="002148B9">
        <w:rPr>
          <w:b/>
          <w:color w:val="FF00FF"/>
          <w:spacing w:val="-2"/>
          <w:szCs w:val="22"/>
        </w:rPr>
        <w:tab/>
      </w:r>
      <w:r w:rsidRPr="002148B9">
        <w:rPr>
          <w:b/>
          <w:color w:val="FF00FF"/>
          <w:spacing w:val="-2"/>
          <w:szCs w:val="22"/>
        </w:rPr>
        <w:tab/>
      </w:r>
      <w:r>
        <w:rPr>
          <w:b/>
          <w:color w:val="FF00FF"/>
          <w:spacing w:val="-2"/>
          <w:szCs w:val="22"/>
        </w:rPr>
        <w:tab/>
      </w:r>
      <w:r>
        <w:rPr>
          <w:spacing w:val="-2"/>
          <w:szCs w:val="22"/>
        </w:rPr>
        <w:t xml:space="preserve">Regional </w:t>
      </w:r>
      <w:r w:rsidRPr="009570CB">
        <w:rPr>
          <w:spacing w:val="-2"/>
          <w:szCs w:val="22"/>
        </w:rPr>
        <w:t>Director</w:t>
      </w:r>
    </w:p>
    <w:p w14:paraId="6BF605BF" w14:textId="77777777" w:rsidR="00FF2C65" w:rsidRPr="009570CB" w:rsidRDefault="00FF2C65" w:rsidP="00FF2C65">
      <w:pPr>
        <w:tabs>
          <w:tab w:val="left" w:pos="0"/>
          <w:tab w:val="num" w:pos="1440"/>
        </w:tabs>
        <w:suppressAutoHyphens/>
        <w:spacing w:line="240" w:lineRule="atLeast"/>
        <w:jc w:val="both"/>
        <w:rPr>
          <w:spacing w:val="-2"/>
          <w:szCs w:val="22"/>
        </w:rPr>
      </w:pPr>
      <w:r w:rsidRPr="009570CB">
        <w:rPr>
          <w:spacing w:val="-2"/>
          <w:szCs w:val="22"/>
        </w:rPr>
        <w:tab/>
      </w:r>
      <w:r w:rsidRPr="009570CB">
        <w:rPr>
          <w:spacing w:val="-2"/>
          <w:szCs w:val="22"/>
        </w:rPr>
        <w:tab/>
      </w:r>
      <w:r w:rsidRPr="009570CB">
        <w:rPr>
          <w:spacing w:val="-2"/>
          <w:szCs w:val="22"/>
        </w:rPr>
        <w:tab/>
      </w:r>
      <w:r w:rsidRPr="009570CB">
        <w:rPr>
          <w:spacing w:val="-2"/>
          <w:szCs w:val="22"/>
        </w:rPr>
        <w:tab/>
      </w:r>
      <w:r w:rsidRPr="009570CB">
        <w:rPr>
          <w:spacing w:val="-2"/>
          <w:szCs w:val="22"/>
        </w:rPr>
        <w:tab/>
        <w:t>Region</w:t>
      </w:r>
      <w:r>
        <w:rPr>
          <w:spacing w:val="-2"/>
          <w:szCs w:val="22"/>
        </w:rPr>
        <w:t xml:space="preserve"> </w:t>
      </w:r>
      <w:r w:rsidR="00642E89">
        <w:rPr>
          <w:spacing w:val="-2"/>
          <w:szCs w:val="22"/>
        </w:rPr>
        <w:t>One</w:t>
      </w:r>
    </w:p>
    <w:p w14:paraId="584761FA" w14:textId="77777777" w:rsidR="00FF2C65" w:rsidRPr="009570CB" w:rsidRDefault="00FF2C65" w:rsidP="00FF2C65">
      <w:pPr>
        <w:tabs>
          <w:tab w:val="left" w:pos="0"/>
          <w:tab w:val="num" w:pos="1440"/>
        </w:tabs>
        <w:suppressAutoHyphens/>
        <w:spacing w:line="240" w:lineRule="atLeast"/>
        <w:jc w:val="both"/>
        <w:rPr>
          <w:spacing w:val="-2"/>
          <w:szCs w:val="22"/>
        </w:rPr>
      </w:pPr>
      <w:r w:rsidRPr="009570CB">
        <w:rPr>
          <w:spacing w:val="-2"/>
          <w:szCs w:val="22"/>
        </w:rPr>
        <w:tab/>
      </w:r>
      <w:r w:rsidRPr="009570CB">
        <w:rPr>
          <w:spacing w:val="-2"/>
          <w:szCs w:val="22"/>
        </w:rPr>
        <w:tab/>
      </w:r>
      <w:r w:rsidRPr="009570CB">
        <w:rPr>
          <w:spacing w:val="-2"/>
          <w:szCs w:val="22"/>
        </w:rPr>
        <w:tab/>
      </w:r>
      <w:r w:rsidRPr="009570CB">
        <w:rPr>
          <w:spacing w:val="-2"/>
          <w:szCs w:val="22"/>
        </w:rPr>
        <w:tab/>
      </w:r>
      <w:r w:rsidRPr="009570CB">
        <w:rPr>
          <w:spacing w:val="-2"/>
          <w:szCs w:val="22"/>
        </w:rPr>
        <w:tab/>
        <w:t>Enforcement Bureau</w:t>
      </w:r>
    </w:p>
    <w:p w14:paraId="45869BBF" w14:textId="77777777" w:rsidR="00FA0B93" w:rsidRPr="004061CC" w:rsidRDefault="00FA0B93" w:rsidP="00F60397">
      <w:pPr>
        <w:rPr>
          <w:color w:val="000000"/>
          <w:szCs w:val="22"/>
        </w:rPr>
      </w:pPr>
    </w:p>
    <w:sectPr w:rsidR="00FA0B93" w:rsidRPr="004061CC" w:rsidSect="007C3A62">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271"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685FA" w14:textId="77777777" w:rsidR="00E70924" w:rsidRDefault="00E70924">
      <w:r>
        <w:separator/>
      </w:r>
    </w:p>
  </w:endnote>
  <w:endnote w:type="continuationSeparator" w:id="0">
    <w:p w14:paraId="0504DA1C" w14:textId="77777777" w:rsidR="00E70924" w:rsidRDefault="00E70924">
      <w:r>
        <w:continuationSeparator/>
      </w:r>
    </w:p>
  </w:endnote>
  <w:endnote w:type="continuationNotice" w:id="1">
    <w:p w14:paraId="1CDA3A8F" w14:textId="77777777" w:rsidR="00E70924" w:rsidRDefault="00E70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CBB4C" w14:textId="77777777" w:rsidR="000A633B" w:rsidRDefault="000A633B" w:rsidP="009E64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7A4A6B" w14:textId="77777777" w:rsidR="000A633B" w:rsidRDefault="000A63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7AE4D" w14:textId="75B9004D" w:rsidR="000A633B" w:rsidRPr="00575313" w:rsidRDefault="000A633B" w:rsidP="009E64A3">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sidR="00BB7E49">
      <w:rPr>
        <w:rStyle w:val="PageNumber"/>
        <w:noProof/>
        <w:szCs w:val="22"/>
      </w:rPr>
      <w:t>2</w:t>
    </w:r>
    <w:r w:rsidRPr="00575313">
      <w:rPr>
        <w:rStyle w:val="PageNumber"/>
        <w:szCs w:val="22"/>
      </w:rPr>
      <w:fldChar w:fldCharType="end"/>
    </w:r>
  </w:p>
  <w:p w14:paraId="4C96ACD8" w14:textId="77777777" w:rsidR="000A633B" w:rsidRDefault="000A633B" w:rsidP="00537DB1">
    <w:pPr>
      <w:pStyle w:val="Footer"/>
      <w:rPr>
        <w:b/>
      </w:rPr>
    </w:pPr>
  </w:p>
  <w:p w14:paraId="4B71B163" w14:textId="77777777" w:rsidR="006976BB" w:rsidRPr="00EF1757" w:rsidRDefault="006976BB" w:rsidP="00537DB1">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B4CA" w14:textId="77777777" w:rsidR="000A633B" w:rsidRDefault="000A633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C4F03" w14:textId="77777777" w:rsidR="00E70924" w:rsidRDefault="00E70924">
      <w:r>
        <w:separator/>
      </w:r>
    </w:p>
  </w:footnote>
  <w:footnote w:type="continuationSeparator" w:id="0">
    <w:p w14:paraId="45EB1E0B" w14:textId="77777777" w:rsidR="00E70924" w:rsidRDefault="00E70924" w:rsidP="00F60397">
      <w:r w:rsidRPr="00F60397">
        <w:rPr>
          <w:sz w:val="20"/>
        </w:rPr>
        <w:t>(Continued from previous page…)</w:t>
      </w:r>
      <w:r>
        <w:rPr>
          <w:sz w:val="20"/>
        </w:rPr>
        <w:t xml:space="preserve"> </w:t>
      </w:r>
      <w:r>
        <w:separator/>
      </w:r>
    </w:p>
  </w:footnote>
  <w:footnote w:type="continuationNotice" w:id="1">
    <w:p w14:paraId="711D2AA8" w14:textId="77777777" w:rsidR="00E70924" w:rsidRPr="00F60397" w:rsidRDefault="00E70924" w:rsidP="00AE54D6">
      <w:pPr>
        <w:jc w:val="right"/>
        <w:rPr>
          <w:sz w:val="20"/>
        </w:rPr>
      </w:pPr>
      <w:r w:rsidRPr="00F60397">
        <w:rPr>
          <w:sz w:val="20"/>
        </w:rPr>
        <w:t>(continued…)</w:t>
      </w:r>
    </w:p>
  </w:footnote>
  <w:footnote w:id="2">
    <w:p w14:paraId="4B82BADC" w14:textId="77777777" w:rsidR="00ED0C13" w:rsidRDefault="00ED0C13" w:rsidP="00ED0C13">
      <w:pPr>
        <w:pStyle w:val="FootnoteText"/>
      </w:pPr>
      <w:r>
        <w:rPr>
          <w:rStyle w:val="FootnoteReference"/>
        </w:rPr>
        <w:footnoteRef/>
      </w:r>
      <w:r>
        <w:t xml:space="preserve"> </w:t>
      </w:r>
      <w:r w:rsidRPr="00ED0C13">
        <w:rPr>
          <w:i/>
        </w:rPr>
        <w:t>John Yves Tullias</w:t>
      </w:r>
      <w:r>
        <w:t>, Notice of Apparent Liability for Forfeiture,</w:t>
      </w:r>
      <w:r w:rsidR="00E9275B">
        <w:t xml:space="preserve"> 30</w:t>
      </w:r>
      <w:r>
        <w:t xml:space="preserve"> FCC Rcd </w:t>
      </w:r>
      <w:r w:rsidR="00E9275B">
        <w:t>9889</w:t>
      </w:r>
      <w:r>
        <w:t xml:space="preserve"> (Enf. Bur. 2015)</w:t>
      </w:r>
      <w:r w:rsidR="00CD328C">
        <w:t>.</w:t>
      </w:r>
    </w:p>
  </w:footnote>
  <w:footnote w:id="3">
    <w:p w14:paraId="71477478" w14:textId="77777777" w:rsidR="00ED0C13" w:rsidRDefault="00ED0C13" w:rsidP="00ED0C13">
      <w:pPr>
        <w:pStyle w:val="FootnoteText"/>
      </w:pPr>
      <w:r>
        <w:rPr>
          <w:rStyle w:val="FootnoteReference"/>
        </w:rPr>
        <w:footnoteRef/>
      </w:r>
      <w:r>
        <w:t xml:space="preserve"> 47 U.S.C. § 301.</w:t>
      </w:r>
    </w:p>
  </w:footnote>
  <w:footnote w:id="4">
    <w:p w14:paraId="5D4C04AC" w14:textId="77777777" w:rsidR="001F2719" w:rsidRPr="001F2719" w:rsidRDefault="001F2719">
      <w:pPr>
        <w:pStyle w:val="FootnoteText"/>
      </w:pPr>
      <w:r>
        <w:rPr>
          <w:rStyle w:val="FootnoteReference"/>
        </w:rPr>
        <w:footnoteRef/>
      </w:r>
      <w:r>
        <w:t xml:space="preserve"> </w:t>
      </w:r>
      <w:r>
        <w:rPr>
          <w:i/>
        </w:rPr>
        <w:t>See</w:t>
      </w:r>
      <w:r>
        <w:t xml:space="preserve"> Jean Yves Tullias, Response to Notice of Apparent Liability for Forfeiture (</w:t>
      </w:r>
      <w:r w:rsidR="003F2D6B">
        <w:t>Oct. 19</w:t>
      </w:r>
      <w:r>
        <w:t>, 2015)</w:t>
      </w:r>
      <w:r w:rsidR="00CE3F08">
        <w:t xml:space="preserve"> </w:t>
      </w:r>
      <w:r>
        <w:t>(on file in EB-FIELDNER-15-00019483).</w:t>
      </w:r>
    </w:p>
  </w:footnote>
  <w:footnote w:id="5">
    <w:p w14:paraId="485C15AC" w14:textId="77777777" w:rsidR="00C66497" w:rsidRPr="00344C0B" w:rsidRDefault="00C66497" w:rsidP="00C66497">
      <w:pPr>
        <w:pStyle w:val="FootnoteText"/>
      </w:pPr>
      <w:r w:rsidRPr="00344C0B">
        <w:rPr>
          <w:rStyle w:val="FootnoteReference"/>
        </w:rPr>
        <w:footnoteRef/>
      </w:r>
      <w:r w:rsidRPr="00344C0B">
        <w:t xml:space="preserve"> </w:t>
      </w:r>
      <w:r w:rsidRPr="00344C0B">
        <w:rPr>
          <w:color w:val="000000"/>
        </w:rPr>
        <w:t>47 U.S.C. § 503(b).</w:t>
      </w:r>
    </w:p>
  </w:footnote>
  <w:footnote w:id="6">
    <w:p w14:paraId="0FB84380" w14:textId="77777777" w:rsidR="00C66497" w:rsidRPr="00344C0B" w:rsidRDefault="00C66497" w:rsidP="00C66497">
      <w:pPr>
        <w:pStyle w:val="FootnoteText"/>
      </w:pPr>
      <w:r w:rsidRPr="00344C0B">
        <w:rPr>
          <w:rStyle w:val="FootnoteReference"/>
        </w:rPr>
        <w:footnoteRef/>
      </w:r>
      <w:r w:rsidRPr="00344C0B">
        <w:t xml:space="preserve"> 47 CFR § 1.80.</w:t>
      </w:r>
    </w:p>
  </w:footnote>
  <w:footnote w:id="7">
    <w:p w14:paraId="2B023B13" w14:textId="77777777" w:rsidR="00C66497" w:rsidRPr="00344C0B" w:rsidRDefault="00C66497" w:rsidP="00C6649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8">
    <w:p w14:paraId="0FA11CE0" w14:textId="77777777" w:rsidR="00C66497" w:rsidRPr="00344C0B" w:rsidRDefault="00C66497" w:rsidP="00C66497">
      <w:pPr>
        <w:pStyle w:val="FootnoteText"/>
      </w:pPr>
      <w:r w:rsidRPr="00344C0B">
        <w:rPr>
          <w:rStyle w:val="FootnoteReference"/>
        </w:rPr>
        <w:footnoteRef/>
      </w:r>
      <w:r w:rsidRPr="00344C0B">
        <w:t xml:space="preserve"> 47 U.S.C. § 503(b)(2)(E).</w:t>
      </w:r>
    </w:p>
  </w:footnote>
  <w:footnote w:id="9">
    <w:p w14:paraId="32DD701A" w14:textId="77777777" w:rsidR="00C66497" w:rsidRPr="00955A96" w:rsidRDefault="00C66497" w:rsidP="00C66497">
      <w:pPr>
        <w:pStyle w:val="FootnoteText"/>
      </w:pPr>
      <w:r>
        <w:rPr>
          <w:rStyle w:val="FootnoteReference"/>
        </w:rPr>
        <w:footnoteRef/>
      </w:r>
      <w:r>
        <w:t xml:space="preserve"> </w:t>
      </w:r>
      <w:r>
        <w:rPr>
          <w:i/>
        </w:rPr>
        <w:t xml:space="preserve">NAL Response </w:t>
      </w:r>
      <w:r>
        <w:t>at 1, Attachment.</w:t>
      </w:r>
    </w:p>
  </w:footnote>
  <w:footnote w:id="10">
    <w:p w14:paraId="74226E28" w14:textId="77777777" w:rsidR="00C66497" w:rsidRPr="00D91DA3" w:rsidRDefault="00C66497" w:rsidP="00C66497">
      <w:pPr>
        <w:pStyle w:val="FootnoteText"/>
      </w:pPr>
      <w:r w:rsidRPr="00D91DA3">
        <w:rPr>
          <w:rStyle w:val="FootnoteCharacters"/>
        </w:rPr>
        <w:footnoteRef/>
      </w:r>
      <w:r w:rsidRPr="00D91DA3">
        <w:rPr>
          <w:i/>
        </w:rPr>
        <w:t xml:space="preserve"> See </w:t>
      </w:r>
      <w:r w:rsidR="004F00BA">
        <w:rPr>
          <w:i/>
        </w:rPr>
        <w:t xml:space="preserve">Coleman Enterprises, Inc., D/B/A </w:t>
      </w:r>
      <w:r w:rsidRPr="00D91DA3">
        <w:rPr>
          <w:i/>
        </w:rPr>
        <w:t>Local Long Distance, Inc.</w:t>
      </w:r>
      <w:r w:rsidRPr="00D91DA3">
        <w:t>,</w:t>
      </w:r>
      <w:r w:rsidRPr="00D91DA3">
        <w:rPr>
          <w:i/>
        </w:rPr>
        <w:t xml:space="preserve"> </w:t>
      </w:r>
      <w:r w:rsidRPr="00D91DA3">
        <w:t>Order of Forfeiture, 15 FCC Rcd 24385</w:t>
      </w:r>
      <w:r w:rsidR="004F00BA">
        <w:t>, 24389, para. 11</w:t>
      </w:r>
      <w:r w:rsidRPr="00D91DA3">
        <w:t xml:space="preserve"> (2000) </w:t>
      </w:r>
      <w:r w:rsidR="00215915">
        <w:t>(</w:t>
      </w:r>
      <w:r w:rsidR="00215915">
        <w:rPr>
          <w:i/>
        </w:rPr>
        <w:t>Local Long Distance Forfeiture Order</w:t>
      </w:r>
      <w:r w:rsidR="00215915">
        <w:t>)</w:t>
      </w:r>
      <w:r w:rsidR="00215915">
        <w:rPr>
          <w:i/>
        </w:rPr>
        <w:t xml:space="preserve"> </w:t>
      </w:r>
      <w:r w:rsidRPr="00D91DA3">
        <w:t>(forfeiture not deemed excessive where it represented approximately 7.9 percent of</w:t>
      </w:r>
      <w:r>
        <w:t xml:space="preserve"> the violator’s gross revenues); </w:t>
      </w:r>
      <w:r>
        <w:rPr>
          <w:i/>
        </w:rPr>
        <w:t>s</w:t>
      </w:r>
      <w:r w:rsidRPr="00D91DA3">
        <w:rPr>
          <w:i/>
        </w:rPr>
        <w:t>ee also Tommie Salter</w:t>
      </w:r>
      <w:r w:rsidRPr="00D91DA3">
        <w:t>, Forfeiture Order, 30 FCC Rcd 1041</w:t>
      </w:r>
      <w:r w:rsidR="004F00BA">
        <w:t xml:space="preserve">, 1042, n.11 </w:t>
      </w:r>
      <w:r w:rsidRPr="00D91DA3">
        <w:t>(E</w:t>
      </w:r>
      <w:r w:rsidR="009B3611">
        <w:t xml:space="preserve">B </w:t>
      </w:r>
      <w:r w:rsidRPr="00D91DA3">
        <w:t xml:space="preserve">2015) </w:t>
      </w:r>
      <w:r w:rsidR="004F00BA">
        <w:t>(</w:t>
      </w:r>
      <w:r w:rsidR="004F00BA">
        <w:rPr>
          <w:i/>
        </w:rPr>
        <w:t>Salter Forfeiture Order</w:t>
      </w:r>
      <w:r w:rsidR="004F00BA">
        <w:t xml:space="preserve">) </w:t>
      </w:r>
      <w:r w:rsidRPr="00D91DA3">
        <w:t>(</w:t>
      </w:r>
      <w:r w:rsidR="00C93433">
        <w:t xml:space="preserve">following </w:t>
      </w:r>
      <w:r w:rsidR="004F00BA">
        <w:rPr>
          <w:i/>
        </w:rPr>
        <w:t>Local Long Distance Forfeiture Order</w:t>
      </w:r>
      <w:r w:rsidRPr="00D91DA3">
        <w:t xml:space="preserve">).   </w:t>
      </w:r>
    </w:p>
  </w:footnote>
  <w:footnote w:id="11">
    <w:p w14:paraId="67E8F721" w14:textId="77777777" w:rsidR="00C66497" w:rsidRDefault="00C66497" w:rsidP="00C66497">
      <w:pPr>
        <w:pStyle w:val="FootnoteText"/>
      </w:pPr>
      <w:r>
        <w:rPr>
          <w:rStyle w:val="FootnoteReference"/>
        </w:rPr>
        <w:footnoteRef/>
      </w:r>
      <w:r>
        <w:t xml:space="preserve"> This forfeiture amount falls within the percentage range that the Commission previously found acceptable.</w:t>
      </w:r>
      <w:r>
        <w:rPr>
          <w:i/>
        </w:rPr>
        <w:t xml:space="preserve">  See </w:t>
      </w:r>
      <w:r w:rsidR="00A37D77">
        <w:rPr>
          <w:i/>
        </w:rPr>
        <w:t>Local Long Distance Forfeiture Order</w:t>
      </w:r>
      <w:r w:rsidR="00A37D77">
        <w:t xml:space="preserve">, </w:t>
      </w:r>
      <w:r w:rsidR="004F00BA">
        <w:t xml:space="preserve">15 FCC Rcd at 24389, para. 11; </w:t>
      </w:r>
      <w:r w:rsidR="004F00BA">
        <w:rPr>
          <w:i/>
        </w:rPr>
        <w:t>Salter Forfeiture Order</w:t>
      </w:r>
      <w:r w:rsidR="004F00BA">
        <w:t>, 30 FCC Rcd at 1042 n.11</w:t>
      </w:r>
      <w:r>
        <w:t xml:space="preserve">.  If Mr. Tullias finds it financially infeasible to make full payment of this amount within 30 days, he can request an installment plan as described in this Forfeiture Order </w:t>
      </w:r>
      <w:r w:rsidR="00D4256F">
        <w:t>below.</w:t>
      </w:r>
      <w:r>
        <w:t xml:space="preserve">  </w:t>
      </w:r>
    </w:p>
  </w:footnote>
  <w:footnote w:id="12">
    <w:p w14:paraId="6F5D9DE7" w14:textId="77777777" w:rsidR="00C66497" w:rsidRDefault="00C66497" w:rsidP="00C66497">
      <w:pPr>
        <w:pStyle w:val="FootnoteText"/>
      </w:pPr>
      <w:r>
        <w:rPr>
          <w:rStyle w:val="FootnoteReference"/>
        </w:rPr>
        <w:footnoteRef/>
      </w:r>
      <w:r>
        <w:t xml:space="preserve"> </w:t>
      </w:r>
      <w:r>
        <w:rPr>
          <w:i/>
        </w:rPr>
        <w:t xml:space="preserve">See </w:t>
      </w:r>
      <w:r>
        <w:t xml:space="preserve">47 U.S.C. § 503(b)(2)(E).  </w:t>
      </w:r>
    </w:p>
  </w:footnote>
  <w:footnote w:id="13">
    <w:p w14:paraId="757F9CDA" w14:textId="77777777" w:rsidR="00C66497" w:rsidRDefault="00C66497" w:rsidP="00C66497">
      <w:pPr>
        <w:pStyle w:val="FootnoteText"/>
      </w:pPr>
      <w:r>
        <w:rPr>
          <w:rStyle w:val="FootnoteReference"/>
        </w:rPr>
        <w:footnoteRef/>
      </w:r>
      <w:r>
        <w:t xml:space="preserve"> </w:t>
      </w:r>
      <w:r>
        <w:rPr>
          <w:i/>
          <w:iCs/>
        </w:rPr>
        <w:t>See, e.g.</w:t>
      </w:r>
      <w:r>
        <w:t xml:space="preserve">, </w:t>
      </w:r>
      <w:r>
        <w:rPr>
          <w:i/>
          <w:iCs/>
        </w:rPr>
        <w:t>TV Max, Inc., et al</w:t>
      </w:r>
      <w:r>
        <w:t xml:space="preserve">., Forfeiture Order, 29 FCC Rcd 8648, 8661, para. 25 (2014) (noting that the Commission “has previously rejected inability to pay claims in cases of repeated or otherwise egregious violations”); </w:t>
      </w:r>
      <w:r>
        <w:rPr>
          <w:i/>
        </w:rPr>
        <w:t>Kevin W. Bondy</w:t>
      </w:r>
      <w:r>
        <w:t>, Forfeiture Order, 26 FCC Rcd 7840 (E</w:t>
      </w:r>
      <w:r w:rsidR="00215915">
        <w:t xml:space="preserve">B </w:t>
      </w:r>
      <w:r>
        <w:t xml:space="preserve">2011) (holding that violator’s repeated acts of malicious and intentional interference outweighed evidence concerning his ability to pay), </w:t>
      </w:r>
      <w:r>
        <w:rPr>
          <w:i/>
        </w:rPr>
        <w:t>aff’d</w:t>
      </w:r>
      <w:r>
        <w:t>, Memorandum Opinion and Order, 28 FCC Rcd 1170 (E</w:t>
      </w:r>
      <w:r w:rsidR="00215915">
        <w:t>B</w:t>
      </w:r>
      <w:r>
        <w:t xml:space="preserve"> 2013), </w:t>
      </w:r>
      <w:r>
        <w:rPr>
          <w:i/>
        </w:rPr>
        <w:t>aff’d</w:t>
      </w:r>
      <w:r>
        <w:t>, Memorandum Opinion and Order, 28 FCC Rcd 16815 (E</w:t>
      </w:r>
      <w:r w:rsidR="00215915">
        <w:t xml:space="preserve">B </w:t>
      </w:r>
      <w:r>
        <w:t xml:space="preserve">2013); </w:t>
      </w:r>
      <w:r>
        <w:rPr>
          <w:i/>
          <w:iCs/>
        </w:rPr>
        <w:t>Whisler Fleurinor</w:t>
      </w:r>
      <w:r>
        <w:t>, Forfeiture Order, 28 FCC Rcd 1087, 1090, para. 9 (E</w:t>
      </w:r>
      <w:r w:rsidR="00215915">
        <w:t xml:space="preserve">B </w:t>
      </w:r>
      <w:r>
        <w:t>2013) (violator’s demonstrated inability to pay outweighed by gravity of multiple intentional violations).</w:t>
      </w:r>
    </w:p>
  </w:footnote>
  <w:footnote w:id="14">
    <w:p w14:paraId="3BB153CD" w14:textId="77777777" w:rsidR="0007391C" w:rsidRPr="00344C0B" w:rsidRDefault="0007391C" w:rsidP="0007391C">
      <w:pPr>
        <w:pStyle w:val="FootnoteText"/>
      </w:pPr>
      <w:r w:rsidRPr="00344C0B">
        <w:rPr>
          <w:rStyle w:val="FootnoteReference"/>
        </w:rPr>
        <w:footnoteRef/>
      </w:r>
      <w:r w:rsidRPr="00344C0B">
        <w:t xml:space="preserve"> 47 U.S.C. § 503(b).</w:t>
      </w:r>
    </w:p>
  </w:footnote>
  <w:footnote w:id="15">
    <w:p w14:paraId="1CE8BC03" w14:textId="77777777" w:rsidR="0007391C" w:rsidRPr="00344C0B" w:rsidRDefault="0007391C" w:rsidP="0007391C">
      <w:pPr>
        <w:pStyle w:val="FootnoteText"/>
      </w:pPr>
      <w:r w:rsidRPr="00344C0B">
        <w:rPr>
          <w:rStyle w:val="FootnoteReference"/>
        </w:rPr>
        <w:footnoteRef/>
      </w:r>
      <w:r w:rsidRPr="00344C0B">
        <w:t xml:space="preserve"> 47 CFR § 1.80.</w:t>
      </w:r>
    </w:p>
  </w:footnote>
  <w:footnote w:id="16">
    <w:p w14:paraId="27817F15" w14:textId="77777777" w:rsidR="000A633B" w:rsidRPr="004061CC" w:rsidRDefault="000A633B" w:rsidP="00796CA3">
      <w:pPr>
        <w:pStyle w:val="FootnoteText"/>
        <w:widowControl w:val="0"/>
        <w:rPr>
          <w:color w:val="000000"/>
        </w:rPr>
      </w:pPr>
      <w:r w:rsidRPr="004061CC">
        <w:rPr>
          <w:rStyle w:val="FootnoteReference"/>
          <w:color w:val="000000"/>
        </w:rPr>
        <w:footnoteRef/>
      </w:r>
      <w:r w:rsidRPr="004061CC">
        <w:rPr>
          <w:color w:val="000000"/>
        </w:rPr>
        <w:t xml:space="preserve"> 47 U.S.C. § </w:t>
      </w:r>
      <w:r w:rsidR="0007391C" w:rsidRPr="004061CC">
        <w:rPr>
          <w:color w:val="000000"/>
        </w:rPr>
        <w:t>3</w:t>
      </w:r>
      <w:r w:rsidRPr="004061CC">
        <w:rPr>
          <w:color w:val="000000"/>
        </w:rPr>
        <w:t>0</w:t>
      </w:r>
      <w:r w:rsidR="0007391C" w:rsidRPr="004061CC">
        <w:rPr>
          <w:color w:val="000000"/>
        </w:rPr>
        <w:t>1</w:t>
      </w:r>
      <w:r w:rsidRPr="004061CC">
        <w:rPr>
          <w:color w:val="000000"/>
        </w:rPr>
        <w:t>.</w:t>
      </w:r>
    </w:p>
  </w:footnote>
  <w:footnote w:id="17">
    <w:p w14:paraId="2DF500C0" w14:textId="77777777" w:rsidR="00316DFE" w:rsidRPr="00344C0B" w:rsidRDefault="00316DFE" w:rsidP="00316DFE">
      <w:pPr>
        <w:pStyle w:val="FootnoteText"/>
      </w:pPr>
      <w:r w:rsidRPr="00344C0B">
        <w:rPr>
          <w:rStyle w:val="FootnoteReference"/>
        </w:rPr>
        <w:footnoteRef/>
      </w:r>
      <w:r w:rsidRPr="00344C0B">
        <w:t xml:space="preserve"> 47 CFR § 1.80.</w:t>
      </w:r>
    </w:p>
  </w:footnote>
  <w:footnote w:id="18">
    <w:p w14:paraId="2B2AA177" w14:textId="77777777" w:rsidR="00316DFE" w:rsidRPr="00344C0B" w:rsidRDefault="00316DFE" w:rsidP="00316DFE">
      <w:pPr>
        <w:pStyle w:val="FootnoteText"/>
      </w:pPr>
      <w:r w:rsidRPr="00344C0B">
        <w:rPr>
          <w:rStyle w:val="FootnoteReference"/>
        </w:rPr>
        <w:footnoteRef/>
      </w:r>
      <w:r w:rsidRPr="00344C0B">
        <w:t xml:space="preserve"> 47 U.S.C. § 504(a).</w:t>
      </w:r>
    </w:p>
  </w:footnote>
  <w:footnote w:id="19">
    <w:p w14:paraId="1D81124C" w14:textId="77777777" w:rsidR="000A633B" w:rsidRPr="004061CC" w:rsidRDefault="000A633B" w:rsidP="00796CA3">
      <w:pPr>
        <w:pStyle w:val="FootnoteText"/>
        <w:rPr>
          <w:color w:val="000000"/>
        </w:rPr>
      </w:pPr>
      <w:r w:rsidRPr="004061CC">
        <w:rPr>
          <w:rStyle w:val="FootnoteReference"/>
          <w:color w:val="000000"/>
        </w:rPr>
        <w:footnoteRef/>
      </w:r>
      <w:r w:rsidRPr="004061CC">
        <w:rPr>
          <w:color w:val="000000"/>
        </w:rPr>
        <w:t xml:space="preserve"> </w:t>
      </w:r>
      <w:r w:rsidRPr="004061CC">
        <w:rPr>
          <w:rFonts w:eastAsia="MS Mincho"/>
          <w:color w:val="000000"/>
        </w:rPr>
        <w:t>An FCC Form 159 and detailed instructions for completing the form may be obtained at http://www.fcc.gov/Forms/Form159/159.pdf.</w:t>
      </w:r>
    </w:p>
  </w:footnote>
  <w:footnote w:id="20">
    <w:p w14:paraId="7BA7ACB2" w14:textId="77777777" w:rsidR="00BC1F16" w:rsidRDefault="00BC1F16">
      <w:pPr>
        <w:pStyle w:val="FootnoteText"/>
      </w:pPr>
      <w:r>
        <w:rPr>
          <w:rStyle w:val="FootnoteReference"/>
        </w:rPr>
        <w:footnoteRef/>
      </w:r>
      <w:r>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3AAB" w14:textId="77777777" w:rsidR="00DF4190" w:rsidRDefault="00DF4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C7C8E" w14:textId="7A204554" w:rsidR="008E31AD" w:rsidRPr="00F60397" w:rsidRDefault="00BB7E49" w:rsidP="008E31AD">
    <w:pPr>
      <w:tabs>
        <w:tab w:val="center" w:pos="4680"/>
        <w:tab w:val="right" w:pos="9360"/>
      </w:tabs>
    </w:pPr>
    <w:r>
      <w:rPr>
        <w:noProof/>
      </w:rPr>
      <w:pict w14:anchorId="5AFFCFFE">
        <v:rect id="Rectangle 4" o:spid="_x0000_s2050"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" o:allowincell="f" fillcolor="black" strokeweight=".05pt">
          <w10:wrap anchorx="margin"/>
        </v:rect>
      </w:pict>
    </w:r>
    <w:r w:rsidR="008E31AD" w:rsidRPr="00F60397">
      <w:rPr>
        <w:b/>
      </w:rPr>
      <w:tab/>
      <w:t>Federal Communications Commission</w:t>
    </w:r>
    <w:r w:rsidR="008E31AD" w:rsidRPr="00F60397">
      <w:rPr>
        <w:b/>
      </w:rPr>
      <w:tab/>
    </w:r>
    <w:r w:rsidR="008E31AD">
      <w:rPr>
        <w:b/>
        <w:spacing w:val="-2"/>
      </w:rPr>
      <w:t>DA</w:t>
    </w:r>
    <w:r w:rsidR="007E4D48">
      <w:rPr>
        <w:b/>
        <w:spacing w:val="-2"/>
      </w:rPr>
      <w:t xml:space="preserve"> 1</w:t>
    </w:r>
    <w:r w:rsidR="006B1D05">
      <w:rPr>
        <w:b/>
        <w:spacing w:val="-2"/>
      </w:rPr>
      <w:t>7</w:t>
    </w:r>
    <w:r w:rsidR="000149B1">
      <w:rPr>
        <w:b/>
        <w:spacing w:val="-2"/>
      </w:rPr>
      <w:t>-</w:t>
    </w:r>
    <w:r w:rsidR="003C5C19">
      <w:rPr>
        <w:b/>
        <w:spacing w:val="-2"/>
      </w:rPr>
      <w:t>1046</w:t>
    </w:r>
  </w:p>
  <w:p w14:paraId="46E3118D" w14:textId="77777777" w:rsidR="008E31AD" w:rsidRPr="00F60397" w:rsidRDefault="008E31AD" w:rsidP="008E31AD">
    <w:pPr>
      <w:tabs>
        <w:tab w:val="center" w:pos="4680"/>
        <w:tab w:val="right" w:pos="9360"/>
      </w:tabs>
    </w:pPr>
  </w:p>
  <w:p w14:paraId="10253062" w14:textId="77777777" w:rsidR="000A633B" w:rsidRPr="00F60397" w:rsidRDefault="000A633B" w:rsidP="00F60397">
    <w:pPr>
      <w:tabs>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0502A" w14:textId="385261C4" w:rsidR="008E31AD" w:rsidRPr="00F60397" w:rsidRDefault="00BB7E49" w:rsidP="008E31AD">
    <w:pPr>
      <w:tabs>
        <w:tab w:val="center" w:pos="4680"/>
        <w:tab w:val="right" w:pos="9360"/>
      </w:tabs>
    </w:pPr>
    <w:r>
      <w:rPr>
        <w:noProof/>
      </w:rPr>
      <w:pict w14:anchorId="22DB20B6">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C9Rkd9tAIAAIgFAAAO&#10;AAAAAAAAAAAAAAAAAC4CAABkcnMvZTJvRG9jLnhtbFBLAQItABQABgAIAAAAIQAqLCrZ3AAAAAcB&#10;AAAPAAAAAAAAAAAAAAAAAA4FAABkcnMvZG93bnJldi54bWxQSwUGAAAAAAQABADzAAAAFwYAAAAA&#10;" o:allowincell="f" fillcolor="black" strokeweight=".05pt">
          <w10:wrap anchorx="margin"/>
        </v:rect>
      </w:pict>
    </w:r>
    <w:r w:rsidR="008E31AD" w:rsidRPr="00F60397">
      <w:rPr>
        <w:b/>
      </w:rPr>
      <w:tab/>
      <w:t>Federal Communications Commission</w:t>
    </w:r>
    <w:r w:rsidR="008E31AD" w:rsidRPr="00F60397">
      <w:rPr>
        <w:b/>
      </w:rPr>
      <w:tab/>
    </w:r>
    <w:r w:rsidR="008E31AD">
      <w:rPr>
        <w:b/>
        <w:spacing w:val="-2"/>
      </w:rPr>
      <w:t>DA</w:t>
    </w:r>
    <w:r w:rsidR="000149B1">
      <w:rPr>
        <w:b/>
        <w:spacing w:val="-2"/>
      </w:rPr>
      <w:t xml:space="preserve"> 1</w:t>
    </w:r>
    <w:r w:rsidR="006B1D05">
      <w:rPr>
        <w:b/>
        <w:spacing w:val="-2"/>
      </w:rPr>
      <w:t>7</w:t>
    </w:r>
    <w:r w:rsidR="000149B1">
      <w:rPr>
        <w:b/>
        <w:spacing w:val="-2"/>
      </w:rPr>
      <w:t>-</w:t>
    </w:r>
    <w:r w:rsidR="003C5C19">
      <w:rPr>
        <w:b/>
        <w:spacing w:val="-2"/>
      </w:rPr>
      <w:t>1046</w:t>
    </w:r>
  </w:p>
  <w:p w14:paraId="74C0413B" w14:textId="77777777" w:rsidR="000A633B" w:rsidRPr="00F60397" w:rsidRDefault="000A633B" w:rsidP="00F60397">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0D694"/>
    <w:lvl w:ilvl="0">
      <w:start w:val="1"/>
      <w:numFmt w:val="decimal"/>
      <w:lvlText w:val="%1."/>
      <w:lvlJc w:val="left"/>
      <w:pPr>
        <w:tabs>
          <w:tab w:val="num" w:pos="1800"/>
        </w:tabs>
        <w:ind w:left="1800" w:hanging="360"/>
      </w:pPr>
    </w:lvl>
  </w:abstractNum>
  <w:abstractNum w:abstractNumId="1">
    <w:nsid w:val="FFFFFF7D"/>
    <w:multiLevelType w:val="singleLevel"/>
    <w:tmpl w:val="746CB276"/>
    <w:lvl w:ilvl="0">
      <w:start w:val="1"/>
      <w:numFmt w:val="decimal"/>
      <w:lvlText w:val="%1."/>
      <w:lvlJc w:val="left"/>
      <w:pPr>
        <w:tabs>
          <w:tab w:val="num" w:pos="1440"/>
        </w:tabs>
        <w:ind w:left="1440" w:hanging="360"/>
      </w:pPr>
    </w:lvl>
  </w:abstractNum>
  <w:abstractNum w:abstractNumId="2">
    <w:nsid w:val="FFFFFF7E"/>
    <w:multiLevelType w:val="singleLevel"/>
    <w:tmpl w:val="EE18D5B0"/>
    <w:lvl w:ilvl="0">
      <w:start w:val="1"/>
      <w:numFmt w:val="decimal"/>
      <w:lvlText w:val="%1."/>
      <w:lvlJc w:val="left"/>
      <w:pPr>
        <w:tabs>
          <w:tab w:val="num" w:pos="1080"/>
        </w:tabs>
        <w:ind w:left="1080" w:hanging="360"/>
      </w:pPr>
    </w:lvl>
  </w:abstractNum>
  <w:abstractNum w:abstractNumId="3">
    <w:nsid w:val="FFFFFF7F"/>
    <w:multiLevelType w:val="singleLevel"/>
    <w:tmpl w:val="17626898"/>
    <w:lvl w:ilvl="0">
      <w:start w:val="1"/>
      <w:numFmt w:val="decimal"/>
      <w:lvlText w:val="%1."/>
      <w:lvlJc w:val="left"/>
      <w:pPr>
        <w:tabs>
          <w:tab w:val="num" w:pos="720"/>
        </w:tabs>
        <w:ind w:left="720" w:hanging="360"/>
      </w:pPr>
    </w:lvl>
  </w:abstractNum>
  <w:abstractNum w:abstractNumId="4">
    <w:nsid w:val="FFFFFF80"/>
    <w:multiLevelType w:val="singleLevel"/>
    <w:tmpl w:val="6DB883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8E6D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AC6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28B1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2EA04C"/>
    <w:lvl w:ilvl="0">
      <w:start w:val="1"/>
      <w:numFmt w:val="decimal"/>
      <w:lvlText w:val="%1."/>
      <w:lvlJc w:val="left"/>
      <w:pPr>
        <w:tabs>
          <w:tab w:val="num" w:pos="360"/>
        </w:tabs>
        <w:ind w:left="360" w:hanging="360"/>
      </w:pPr>
    </w:lvl>
  </w:abstractNum>
  <w:abstractNum w:abstractNumId="9">
    <w:nsid w:val="FFFFFF89"/>
    <w:multiLevelType w:val="singleLevel"/>
    <w:tmpl w:val="D1569096"/>
    <w:lvl w:ilvl="0">
      <w:start w:val="1"/>
      <w:numFmt w:val="bullet"/>
      <w:lvlText w:val=""/>
      <w:lvlJc w:val="left"/>
      <w:pPr>
        <w:tabs>
          <w:tab w:val="num" w:pos="360"/>
        </w:tabs>
        <w:ind w:left="360" w:hanging="360"/>
      </w:pPr>
      <w:rPr>
        <w:rFonts w:ascii="Symbol" w:hAnsi="Symbol" w:hint="default"/>
      </w:rPr>
    </w:lvl>
  </w:abstractNum>
  <w:abstractNum w:abstractNumId="10">
    <w:nsid w:val="007B1923"/>
    <w:multiLevelType w:val="hybridMultilevel"/>
    <w:tmpl w:val="EE4E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19303BE"/>
    <w:multiLevelType w:val="hybridMultilevel"/>
    <w:tmpl w:val="90687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A771CEB"/>
    <w:multiLevelType w:val="hybridMultilevel"/>
    <w:tmpl w:val="A7C23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FE45C4E"/>
    <w:multiLevelType w:val="hybridMultilevel"/>
    <w:tmpl w:val="D2F80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CC4647"/>
    <w:multiLevelType w:val="hybridMultilevel"/>
    <w:tmpl w:val="A56803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A4C79DF"/>
    <w:multiLevelType w:val="hybridMultilevel"/>
    <w:tmpl w:val="4F18C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F8B5832"/>
    <w:multiLevelType w:val="hybridMultilevel"/>
    <w:tmpl w:val="57C0B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3A021AE5"/>
    <w:multiLevelType w:val="singleLevel"/>
    <w:tmpl w:val="2E8649DE"/>
    <w:lvl w:ilvl="0">
      <w:start w:val="1"/>
      <w:numFmt w:val="decimal"/>
      <w:lvlText w:val="%1."/>
      <w:lvlJc w:val="left"/>
      <w:pPr>
        <w:tabs>
          <w:tab w:val="num" w:pos="1080"/>
        </w:tabs>
        <w:ind w:left="0" w:firstLine="720"/>
      </w:pPr>
      <w:rPr>
        <w:rFonts w:ascii="Times New Roman" w:hAnsi="Times New Roman" w:cs="Times New Roman" w:hint="default"/>
        <w:b w:val="0"/>
        <w:sz w:val="22"/>
        <w:szCs w:val="22"/>
      </w:rPr>
    </w:lvl>
  </w:abstractNum>
  <w:abstractNum w:abstractNumId="22">
    <w:nsid w:val="3D0F1B3D"/>
    <w:multiLevelType w:val="singleLevel"/>
    <w:tmpl w:val="FBEE92A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B40596"/>
    <w:multiLevelType w:val="hybridMultilevel"/>
    <w:tmpl w:val="60CAADFC"/>
    <w:lvl w:ilvl="0" w:tplc="83B08E58">
      <w:start w:val="4"/>
      <w:numFmt w:val="bullet"/>
      <w:lvlText w:val="•"/>
      <w:lvlJc w:val="left"/>
      <w:pPr>
        <w:ind w:left="1080" w:hanging="360"/>
      </w:pPr>
      <w:rPr>
        <w:rFonts w:ascii="Times New Roman Bold" w:eastAsia="Times New Roman" w:hAnsi="Times New Roman Bol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F2304F7"/>
    <w:multiLevelType w:val="singleLevel"/>
    <w:tmpl w:val="2E8649DE"/>
    <w:lvl w:ilvl="0">
      <w:start w:val="1"/>
      <w:numFmt w:val="decimal"/>
      <w:lvlText w:val="%1."/>
      <w:lvlJc w:val="left"/>
      <w:pPr>
        <w:tabs>
          <w:tab w:val="num" w:pos="810"/>
        </w:tabs>
        <w:ind w:left="-270" w:firstLine="720"/>
      </w:pPr>
      <w:rPr>
        <w:rFonts w:ascii="Times New Roman" w:hAnsi="Times New Roman" w:cs="Times New Roman" w:hint="default"/>
        <w:b w:val="0"/>
        <w:sz w:val="22"/>
        <w:szCs w:val="22"/>
      </w:r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28E1E95"/>
    <w:multiLevelType w:val="singleLevel"/>
    <w:tmpl w:val="4F1400D0"/>
    <w:lvl w:ilvl="0">
      <w:start w:val="1"/>
      <w:numFmt w:val="decimal"/>
      <w:pStyle w:val="par1"/>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color w:val="auto"/>
        <w:spacing w:val="0"/>
        <w:w w:val="100"/>
        <w:kern w:val="0"/>
        <w:position w:val="0"/>
        <w:sz w:val="24"/>
        <w:szCs w:val="24"/>
        <w:u w:val="none" w:color="000000"/>
        <w:vertAlign w:val="baseline"/>
      </w:rPr>
    </w:lvl>
  </w:abstractNum>
  <w:abstractNum w:abstractNumId="28">
    <w:nsid w:val="62FB739F"/>
    <w:multiLevelType w:val="hybridMultilevel"/>
    <w:tmpl w:val="B5168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30">
    <w:nsid w:val="7AD3346B"/>
    <w:multiLevelType w:val="hybridMultilevel"/>
    <w:tmpl w:val="790A13C0"/>
    <w:lvl w:ilvl="0" w:tplc="FFFFFFFF">
      <w:start w:val="1"/>
      <w:numFmt w:val="decimal"/>
      <w:lvlText w:val="%1."/>
      <w:lvlJc w:val="left"/>
      <w:pPr>
        <w:tabs>
          <w:tab w:val="num" w:pos="720"/>
        </w:tabs>
        <w:ind w:firstLine="720"/>
      </w:pPr>
      <w:rPr>
        <w:rFonts w:ascii="Times New Roman" w:hAnsi="Times New Roman" w:cs="Times New Roman" w:hint="default"/>
        <w:b w:val="0"/>
        <w:i w:val="0"/>
        <w:sz w:val="22"/>
        <w:szCs w:val="22"/>
      </w:rPr>
    </w:lvl>
    <w:lvl w:ilvl="1" w:tplc="40CAFA9C">
      <w:start w:val="1"/>
      <w:numFmt w:val="lowerLetter"/>
      <w:pStyle w:val="StyleParaNumAfter0pt"/>
      <w:lvlText w:val="(%2)"/>
      <w:lvlJc w:val="left"/>
      <w:pPr>
        <w:tabs>
          <w:tab w:val="num" w:pos="1440"/>
        </w:tabs>
        <w:ind w:left="1440" w:hanging="360"/>
      </w:pPr>
      <w:rPr>
        <w:rFonts w:cs="Times New Roman" w:hint="default"/>
        <w:b w:val="0"/>
        <w:i w:val="0"/>
        <w:sz w:val="22"/>
        <w:szCs w:val="22"/>
      </w:rPr>
    </w:lvl>
    <w:lvl w:ilvl="2" w:tplc="FFFFFFFF">
      <w:start w:val="1"/>
      <w:numFmt w:val="lowerLetter"/>
      <w:lvlText w:val="(%3)"/>
      <w:lvlJc w:val="left"/>
      <w:pPr>
        <w:tabs>
          <w:tab w:val="num" w:pos="2340"/>
        </w:tabs>
        <w:ind w:left="234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29"/>
  </w:num>
  <w:num w:numId="2">
    <w:abstractNumId w:val="27"/>
  </w:num>
  <w:num w:numId="3">
    <w:abstractNumId w:val="26"/>
  </w:num>
  <w:num w:numId="4">
    <w:abstractNumId w:val="30"/>
  </w:num>
  <w:num w:numId="5">
    <w:abstractNumId w:val="24"/>
  </w:num>
  <w:num w:numId="6">
    <w:abstractNumId w:val="20"/>
  </w:num>
  <w:num w:numId="7">
    <w:abstractNumId w:val="18"/>
  </w:num>
  <w:num w:numId="8">
    <w:abstractNumId w:val="23"/>
  </w:num>
  <w:num w:numId="9">
    <w:abstractNumId w:val="19"/>
  </w:num>
  <w:num w:numId="10">
    <w:abstractNumId w:val="12"/>
  </w:num>
  <w:num w:numId="11">
    <w:abstractNumId w:val="26"/>
    <w:lvlOverride w:ilvl="0">
      <w:startOverride w:val="1"/>
    </w:lvlOverride>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26"/>
  </w:num>
  <w:num w:numId="34">
    <w:abstractNumId w:val="26"/>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10"/>
  </w:num>
  <w:num w:numId="46">
    <w:abstractNumId w:val="15"/>
  </w:num>
  <w:num w:numId="47">
    <w:abstractNumId w:val="28"/>
  </w:num>
  <w:num w:numId="48">
    <w:abstractNumId w:val="14"/>
  </w:num>
  <w:num w:numId="49">
    <w:abstractNumId w:val="13"/>
  </w:num>
  <w:num w:numId="50">
    <w:abstractNumId w:val="11"/>
  </w:num>
  <w:num w:numId="51">
    <w:abstractNumId w:val="17"/>
  </w:num>
  <w:num w:numId="52">
    <w:abstractNumId w:val="25"/>
  </w:num>
  <w:num w:numId="53">
    <w:abstractNumId w:val="21"/>
  </w:num>
  <w:num w:numId="54">
    <w:abstractNumId w:val="26"/>
  </w:num>
  <w:num w:numId="55">
    <w:abstractNumId w:val="16"/>
  </w:num>
  <w:num w:numId="56">
    <w:abstractNumId w:val="26"/>
  </w:num>
  <w:num w:numId="57">
    <w:abstractNumId w:val="26"/>
  </w:num>
  <w:num w:numId="58">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numRestart w:val="eachSec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F81"/>
    <w:rsid w:val="00000C6C"/>
    <w:rsid w:val="00000D69"/>
    <w:rsid w:val="00001606"/>
    <w:rsid w:val="00001F91"/>
    <w:rsid w:val="000021A3"/>
    <w:rsid w:val="00006096"/>
    <w:rsid w:val="00006B8F"/>
    <w:rsid w:val="0000715C"/>
    <w:rsid w:val="0001067E"/>
    <w:rsid w:val="00011FC8"/>
    <w:rsid w:val="00012592"/>
    <w:rsid w:val="0001259D"/>
    <w:rsid w:val="000136FB"/>
    <w:rsid w:val="000149B1"/>
    <w:rsid w:val="00015D7C"/>
    <w:rsid w:val="00016218"/>
    <w:rsid w:val="00016BFB"/>
    <w:rsid w:val="0001758D"/>
    <w:rsid w:val="000221BE"/>
    <w:rsid w:val="00024160"/>
    <w:rsid w:val="00024D51"/>
    <w:rsid w:val="00026F3F"/>
    <w:rsid w:val="00031191"/>
    <w:rsid w:val="00033A7A"/>
    <w:rsid w:val="00033F34"/>
    <w:rsid w:val="00035B08"/>
    <w:rsid w:val="00036451"/>
    <w:rsid w:val="00040C91"/>
    <w:rsid w:val="000412F0"/>
    <w:rsid w:val="000413FE"/>
    <w:rsid w:val="00041435"/>
    <w:rsid w:val="0004206A"/>
    <w:rsid w:val="00042E52"/>
    <w:rsid w:val="000430C1"/>
    <w:rsid w:val="00043BB1"/>
    <w:rsid w:val="00043C5E"/>
    <w:rsid w:val="000457E5"/>
    <w:rsid w:val="00045A25"/>
    <w:rsid w:val="000475FE"/>
    <w:rsid w:val="00047C22"/>
    <w:rsid w:val="00051FC4"/>
    <w:rsid w:val="0005514C"/>
    <w:rsid w:val="00060BD6"/>
    <w:rsid w:val="00061700"/>
    <w:rsid w:val="00062C72"/>
    <w:rsid w:val="0006340A"/>
    <w:rsid w:val="00064C65"/>
    <w:rsid w:val="00067DA4"/>
    <w:rsid w:val="0007102F"/>
    <w:rsid w:val="0007391C"/>
    <w:rsid w:val="00077222"/>
    <w:rsid w:val="00083739"/>
    <w:rsid w:val="00084F62"/>
    <w:rsid w:val="0008593B"/>
    <w:rsid w:val="00086C04"/>
    <w:rsid w:val="0008793B"/>
    <w:rsid w:val="000907C9"/>
    <w:rsid w:val="00092A66"/>
    <w:rsid w:val="00092BAB"/>
    <w:rsid w:val="00092BF2"/>
    <w:rsid w:val="00092C0F"/>
    <w:rsid w:val="00095878"/>
    <w:rsid w:val="000973EC"/>
    <w:rsid w:val="00097E37"/>
    <w:rsid w:val="000A02F1"/>
    <w:rsid w:val="000A0708"/>
    <w:rsid w:val="000A1455"/>
    <w:rsid w:val="000A2104"/>
    <w:rsid w:val="000A2577"/>
    <w:rsid w:val="000A3027"/>
    <w:rsid w:val="000A4B2B"/>
    <w:rsid w:val="000A633B"/>
    <w:rsid w:val="000A65A9"/>
    <w:rsid w:val="000A72EB"/>
    <w:rsid w:val="000A78F3"/>
    <w:rsid w:val="000B5FAA"/>
    <w:rsid w:val="000B6354"/>
    <w:rsid w:val="000B74EE"/>
    <w:rsid w:val="000C03A5"/>
    <w:rsid w:val="000C4417"/>
    <w:rsid w:val="000C6E17"/>
    <w:rsid w:val="000C6E40"/>
    <w:rsid w:val="000D3BEE"/>
    <w:rsid w:val="000D5664"/>
    <w:rsid w:val="000D5CEF"/>
    <w:rsid w:val="000E0BD7"/>
    <w:rsid w:val="000E528B"/>
    <w:rsid w:val="000E5985"/>
    <w:rsid w:val="000E71A8"/>
    <w:rsid w:val="000F1523"/>
    <w:rsid w:val="000F1FEB"/>
    <w:rsid w:val="000F22A2"/>
    <w:rsid w:val="000F41D6"/>
    <w:rsid w:val="000F438B"/>
    <w:rsid w:val="000F7062"/>
    <w:rsid w:val="000F7572"/>
    <w:rsid w:val="001002A6"/>
    <w:rsid w:val="001056BA"/>
    <w:rsid w:val="00106C96"/>
    <w:rsid w:val="00110261"/>
    <w:rsid w:val="00111A21"/>
    <w:rsid w:val="00113784"/>
    <w:rsid w:val="00113BC4"/>
    <w:rsid w:val="00116FE5"/>
    <w:rsid w:val="00122A8F"/>
    <w:rsid w:val="00122B8F"/>
    <w:rsid w:val="00125A79"/>
    <w:rsid w:val="00131D87"/>
    <w:rsid w:val="0013283B"/>
    <w:rsid w:val="001336C6"/>
    <w:rsid w:val="0013442B"/>
    <w:rsid w:val="00135207"/>
    <w:rsid w:val="001353CD"/>
    <w:rsid w:val="001374F2"/>
    <w:rsid w:val="001374F8"/>
    <w:rsid w:val="00137BCF"/>
    <w:rsid w:val="001422A3"/>
    <w:rsid w:val="001435D9"/>
    <w:rsid w:val="0014680D"/>
    <w:rsid w:val="00147D88"/>
    <w:rsid w:val="00155D7C"/>
    <w:rsid w:val="001564D8"/>
    <w:rsid w:val="001602AA"/>
    <w:rsid w:val="001607F3"/>
    <w:rsid w:val="00161B26"/>
    <w:rsid w:val="00162CC6"/>
    <w:rsid w:val="001643B3"/>
    <w:rsid w:val="00171CE6"/>
    <w:rsid w:val="00172372"/>
    <w:rsid w:val="00172896"/>
    <w:rsid w:val="00175520"/>
    <w:rsid w:val="001765F1"/>
    <w:rsid w:val="001778DD"/>
    <w:rsid w:val="001800A4"/>
    <w:rsid w:val="00180FE4"/>
    <w:rsid w:val="00182136"/>
    <w:rsid w:val="00186025"/>
    <w:rsid w:val="0018718B"/>
    <w:rsid w:val="001910A2"/>
    <w:rsid w:val="00194247"/>
    <w:rsid w:val="00196363"/>
    <w:rsid w:val="001A04AB"/>
    <w:rsid w:val="001A0D4F"/>
    <w:rsid w:val="001A7294"/>
    <w:rsid w:val="001A73D7"/>
    <w:rsid w:val="001B0C82"/>
    <w:rsid w:val="001B1F2B"/>
    <w:rsid w:val="001B7A93"/>
    <w:rsid w:val="001C3391"/>
    <w:rsid w:val="001C6FD2"/>
    <w:rsid w:val="001C7ACB"/>
    <w:rsid w:val="001C7E3F"/>
    <w:rsid w:val="001D1BD2"/>
    <w:rsid w:val="001D21C7"/>
    <w:rsid w:val="001D2551"/>
    <w:rsid w:val="001D3D41"/>
    <w:rsid w:val="001D432B"/>
    <w:rsid w:val="001D43E1"/>
    <w:rsid w:val="001D7847"/>
    <w:rsid w:val="001E0AD2"/>
    <w:rsid w:val="001E218B"/>
    <w:rsid w:val="001E3C95"/>
    <w:rsid w:val="001E49F9"/>
    <w:rsid w:val="001E5C37"/>
    <w:rsid w:val="001E621A"/>
    <w:rsid w:val="001F0F03"/>
    <w:rsid w:val="001F1B76"/>
    <w:rsid w:val="001F2719"/>
    <w:rsid w:val="001F39AA"/>
    <w:rsid w:val="001F4FEC"/>
    <w:rsid w:val="001F51D4"/>
    <w:rsid w:val="001F6575"/>
    <w:rsid w:val="001F7A78"/>
    <w:rsid w:val="0020014C"/>
    <w:rsid w:val="002036AA"/>
    <w:rsid w:val="002044D7"/>
    <w:rsid w:val="00204AA0"/>
    <w:rsid w:val="002051C3"/>
    <w:rsid w:val="0020572D"/>
    <w:rsid w:val="00210084"/>
    <w:rsid w:val="002112B7"/>
    <w:rsid w:val="002119D0"/>
    <w:rsid w:val="00211A06"/>
    <w:rsid w:val="0021431B"/>
    <w:rsid w:val="00215915"/>
    <w:rsid w:val="00215996"/>
    <w:rsid w:val="00215F06"/>
    <w:rsid w:val="0022442C"/>
    <w:rsid w:val="00226DB0"/>
    <w:rsid w:val="002302F1"/>
    <w:rsid w:val="00232003"/>
    <w:rsid w:val="00232BF1"/>
    <w:rsid w:val="0023346D"/>
    <w:rsid w:val="002341EF"/>
    <w:rsid w:val="00237E00"/>
    <w:rsid w:val="00242FE3"/>
    <w:rsid w:val="002431CE"/>
    <w:rsid w:val="00246DD3"/>
    <w:rsid w:val="00247671"/>
    <w:rsid w:val="00247B22"/>
    <w:rsid w:val="0025179A"/>
    <w:rsid w:val="00253BA7"/>
    <w:rsid w:val="00254133"/>
    <w:rsid w:val="00255A78"/>
    <w:rsid w:val="00255F9B"/>
    <w:rsid w:val="0025762A"/>
    <w:rsid w:val="00260BE8"/>
    <w:rsid w:val="002617F1"/>
    <w:rsid w:val="002639F4"/>
    <w:rsid w:val="00264929"/>
    <w:rsid w:val="002661C4"/>
    <w:rsid w:val="00271CED"/>
    <w:rsid w:val="00271E9B"/>
    <w:rsid w:val="00272D8B"/>
    <w:rsid w:val="0027444B"/>
    <w:rsid w:val="002754BC"/>
    <w:rsid w:val="00277A4F"/>
    <w:rsid w:val="00282EB3"/>
    <w:rsid w:val="002849B2"/>
    <w:rsid w:val="00285BAA"/>
    <w:rsid w:val="00286303"/>
    <w:rsid w:val="002911F1"/>
    <w:rsid w:val="0029239D"/>
    <w:rsid w:val="0029779F"/>
    <w:rsid w:val="00297E39"/>
    <w:rsid w:val="002A3CC7"/>
    <w:rsid w:val="002A63EC"/>
    <w:rsid w:val="002A7EC5"/>
    <w:rsid w:val="002B0D25"/>
    <w:rsid w:val="002B1030"/>
    <w:rsid w:val="002B1319"/>
    <w:rsid w:val="002B1988"/>
    <w:rsid w:val="002B3B4C"/>
    <w:rsid w:val="002C06AA"/>
    <w:rsid w:val="002C2BE6"/>
    <w:rsid w:val="002C312D"/>
    <w:rsid w:val="002C3A39"/>
    <w:rsid w:val="002C52BE"/>
    <w:rsid w:val="002D27F9"/>
    <w:rsid w:val="002D67E1"/>
    <w:rsid w:val="002D680B"/>
    <w:rsid w:val="002E1356"/>
    <w:rsid w:val="002E4894"/>
    <w:rsid w:val="002E5566"/>
    <w:rsid w:val="002E583E"/>
    <w:rsid w:val="002E79A6"/>
    <w:rsid w:val="002F1BAF"/>
    <w:rsid w:val="002F3CB7"/>
    <w:rsid w:val="002F703E"/>
    <w:rsid w:val="002F7382"/>
    <w:rsid w:val="002F761C"/>
    <w:rsid w:val="002F774A"/>
    <w:rsid w:val="002F7979"/>
    <w:rsid w:val="002F7F02"/>
    <w:rsid w:val="003029B9"/>
    <w:rsid w:val="003038CD"/>
    <w:rsid w:val="00304C38"/>
    <w:rsid w:val="00306D54"/>
    <w:rsid w:val="00313368"/>
    <w:rsid w:val="0031443E"/>
    <w:rsid w:val="003158D5"/>
    <w:rsid w:val="003166ED"/>
    <w:rsid w:val="00316DFE"/>
    <w:rsid w:val="00322349"/>
    <w:rsid w:val="0032470E"/>
    <w:rsid w:val="00326D27"/>
    <w:rsid w:val="00330752"/>
    <w:rsid w:val="003313D1"/>
    <w:rsid w:val="003338F9"/>
    <w:rsid w:val="003341E5"/>
    <w:rsid w:val="00334450"/>
    <w:rsid w:val="00334897"/>
    <w:rsid w:val="00334B6A"/>
    <w:rsid w:val="0033657D"/>
    <w:rsid w:val="003369FE"/>
    <w:rsid w:val="003378A2"/>
    <w:rsid w:val="00337EC9"/>
    <w:rsid w:val="003406F3"/>
    <w:rsid w:val="00341F54"/>
    <w:rsid w:val="00343862"/>
    <w:rsid w:val="00343CF0"/>
    <w:rsid w:val="00345B92"/>
    <w:rsid w:val="0034725C"/>
    <w:rsid w:val="003479EB"/>
    <w:rsid w:val="00350E1C"/>
    <w:rsid w:val="00351997"/>
    <w:rsid w:val="003540E3"/>
    <w:rsid w:val="00354FD5"/>
    <w:rsid w:val="003614A8"/>
    <w:rsid w:val="00364E03"/>
    <w:rsid w:val="00365439"/>
    <w:rsid w:val="00365C26"/>
    <w:rsid w:val="00370575"/>
    <w:rsid w:val="0037259E"/>
    <w:rsid w:val="00373E08"/>
    <w:rsid w:val="00375EA1"/>
    <w:rsid w:val="003814CE"/>
    <w:rsid w:val="00381549"/>
    <w:rsid w:val="00381649"/>
    <w:rsid w:val="0038376A"/>
    <w:rsid w:val="00384B8B"/>
    <w:rsid w:val="00387B6A"/>
    <w:rsid w:val="00390031"/>
    <w:rsid w:val="00390587"/>
    <w:rsid w:val="003928DB"/>
    <w:rsid w:val="00395E9D"/>
    <w:rsid w:val="003975A7"/>
    <w:rsid w:val="003A01A5"/>
    <w:rsid w:val="003A3B45"/>
    <w:rsid w:val="003A502F"/>
    <w:rsid w:val="003B1761"/>
    <w:rsid w:val="003B1A70"/>
    <w:rsid w:val="003B30EF"/>
    <w:rsid w:val="003B5704"/>
    <w:rsid w:val="003B67C1"/>
    <w:rsid w:val="003B7B5A"/>
    <w:rsid w:val="003C15BC"/>
    <w:rsid w:val="003C1758"/>
    <w:rsid w:val="003C41A0"/>
    <w:rsid w:val="003C4A20"/>
    <w:rsid w:val="003C50D2"/>
    <w:rsid w:val="003C5824"/>
    <w:rsid w:val="003C5C19"/>
    <w:rsid w:val="003D0010"/>
    <w:rsid w:val="003D3528"/>
    <w:rsid w:val="003D47BD"/>
    <w:rsid w:val="003D66C7"/>
    <w:rsid w:val="003E6415"/>
    <w:rsid w:val="003E78BF"/>
    <w:rsid w:val="003F2994"/>
    <w:rsid w:val="003F2B5A"/>
    <w:rsid w:val="003F2D6B"/>
    <w:rsid w:val="003F2E86"/>
    <w:rsid w:val="003F342B"/>
    <w:rsid w:val="003F541B"/>
    <w:rsid w:val="00400BD1"/>
    <w:rsid w:val="00401498"/>
    <w:rsid w:val="004061CC"/>
    <w:rsid w:val="0041264B"/>
    <w:rsid w:val="00413C25"/>
    <w:rsid w:val="00415029"/>
    <w:rsid w:val="004172C6"/>
    <w:rsid w:val="004223B8"/>
    <w:rsid w:val="004224B9"/>
    <w:rsid w:val="00422B4E"/>
    <w:rsid w:val="00422D6A"/>
    <w:rsid w:val="00424852"/>
    <w:rsid w:val="00424AF6"/>
    <w:rsid w:val="00424C02"/>
    <w:rsid w:val="00424D63"/>
    <w:rsid w:val="00424DE6"/>
    <w:rsid w:val="0042500E"/>
    <w:rsid w:val="00425CFE"/>
    <w:rsid w:val="00427B10"/>
    <w:rsid w:val="00430B7E"/>
    <w:rsid w:val="00433850"/>
    <w:rsid w:val="0043465D"/>
    <w:rsid w:val="00435FED"/>
    <w:rsid w:val="00437D5A"/>
    <w:rsid w:val="004412B4"/>
    <w:rsid w:val="004413D7"/>
    <w:rsid w:val="004428AB"/>
    <w:rsid w:val="00445065"/>
    <w:rsid w:val="004453EA"/>
    <w:rsid w:val="0044579A"/>
    <w:rsid w:val="0044645C"/>
    <w:rsid w:val="00451BB9"/>
    <w:rsid w:val="00451C2B"/>
    <w:rsid w:val="00452E33"/>
    <w:rsid w:val="00453C5F"/>
    <w:rsid w:val="00454880"/>
    <w:rsid w:val="00460EC0"/>
    <w:rsid w:val="0046348E"/>
    <w:rsid w:val="004710E7"/>
    <w:rsid w:val="00471223"/>
    <w:rsid w:val="00472A67"/>
    <w:rsid w:val="0047487B"/>
    <w:rsid w:val="00474D14"/>
    <w:rsid w:val="00475713"/>
    <w:rsid w:val="00475EFA"/>
    <w:rsid w:val="00477619"/>
    <w:rsid w:val="004854FC"/>
    <w:rsid w:val="004863AC"/>
    <w:rsid w:val="00487CDC"/>
    <w:rsid w:val="00491064"/>
    <w:rsid w:val="004914B7"/>
    <w:rsid w:val="00495EF1"/>
    <w:rsid w:val="00496C73"/>
    <w:rsid w:val="004973E2"/>
    <w:rsid w:val="004A2300"/>
    <w:rsid w:val="004B0789"/>
    <w:rsid w:val="004B1EF9"/>
    <w:rsid w:val="004B3DE7"/>
    <w:rsid w:val="004B5076"/>
    <w:rsid w:val="004B5722"/>
    <w:rsid w:val="004B5A79"/>
    <w:rsid w:val="004B6030"/>
    <w:rsid w:val="004B6CE3"/>
    <w:rsid w:val="004B6E9D"/>
    <w:rsid w:val="004C04B0"/>
    <w:rsid w:val="004C1059"/>
    <w:rsid w:val="004C292D"/>
    <w:rsid w:val="004C5A72"/>
    <w:rsid w:val="004C7877"/>
    <w:rsid w:val="004D75AA"/>
    <w:rsid w:val="004D7C66"/>
    <w:rsid w:val="004E019C"/>
    <w:rsid w:val="004E09A2"/>
    <w:rsid w:val="004E20EC"/>
    <w:rsid w:val="004E42E2"/>
    <w:rsid w:val="004E5204"/>
    <w:rsid w:val="004E6544"/>
    <w:rsid w:val="004E78B9"/>
    <w:rsid w:val="004F00BA"/>
    <w:rsid w:val="004F02E0"/>
    <w:rsid w:val="004F2ECD"/>
    <w:rsid w:val="004F3251"/>
    <w:rsid w:val="004F5693"/>
    <w:rsid w:val="004F5A94"/>
    <w:rsid w:val="004F5D97"/>
    <w:rsid w:val="004F62E8"/>
    <w:rsid w:val="004F6B80"/>
    <w:rsid w:val="004F7CAE"/>
    <w:rsid w:val="00500F04"/>
    <w:rsid w:val="0050166C"/>
    <w:rsid w:val="00502023"/>
    <w:rsid w:val="00503DCB"/>
    <w:rsid w:val="00504785"/>
    <w:rsid w:val="005054E4"/>
    <w:rsid w:val="00505531"/>
    <w:rsid w:val="005119BA"/>
    <w:rsid w:val="005126EA"/>
    <w:rsid w:val="0051347C"/>
    <w:rsid w:val="005142AD"/>
    <w:rsid w:val="00514A5B"/>
    <w:rsid w:val="00514B32"/>
    <w:rsid w:val="005155B5"/>
    <w:rsid w:val="0051631C"/>
    <w:rsid w:val="00521311"/>
    <w:rsid w:val="0052262B"/>
    <w:rsid w:val="0052272D"/>
    <w:rsid w:val="00522E0F"/>
    <w:rsid w:val="00526CA3"/>
    <w:rsid w:val="00527DF5"/>
    <w:rsid w:val="005322EB"/>
    <w:rsid w:val="00532A3F"/>
    <w:rsid w:val="00532C8B"/>
    <w:rsid w:val="005336CC"/>
    <w:rsid w:val="005339B8"/>
    <w:rsid w:val="005343A9"/>
    <w:rsid w:val="005344DF"/>
    <w:rsid w:val="00535B60"/>
    <w:rsid w:val="00537303"/>
    <w:rsid w:val="00537DB1"/>
    <w:rsid w:val="0054001D"/>
    <w:rsid w:val="0054103D"/>
    <w:rsid w:val="005413C8"/>
    <w:rsid w:val="00541EEA"/>
    <w:rsid w:val="00544B2F"/>
    <w:rsid w:val="005468DC"/>
    <w:rsid w:val="00547CE4"/>
    <w:rsid w:val="00554736"/>
    <w:rsid w:val="00555BCF"/>
    <w:rsid w:val="00556621"/>
    <w:rsid w:val="00556E17"/>
    <w:rsid w:val="005572E3"/>
    <w:rsid w:val="00560E8B"/>
    <w:rsid w:val="0056323D"/>
    <w:rsid w:val="0056454B"/>
    <w:rsid w:val="00564650"/>
    <w:rsid w:val="00567D61"/>
    <w:rsid w:val="0057007F"/>
    <w:rsid w:val="00570CDA"/>
    <w:rsid w:val="005710AE"/>
    <w:rsid w:val="00575313"/>
    <w:rsid w:val="0057714E"/>
    <w:rsid w:val="00577295"/>
    <w:rsid w:val="0057772C"/>
    <w:rsid w:val="005779C9"/>
    <w:rsid w:val="005816FB"/>
    <w:rsid w:val="0058232C"/>
    <w:rsid w:val="00583524"/>
    <w:rsid w:val="00583A37"/>
    <w:rsid w:val="00584805"/>
    <w:rsid w:val="00585DC5"/>
    <w:rsid w:val="00586F83"/>
    <w:rsid w:val="00587FE4"/>
    <w:rsid w:val="00590221"/>
    <w:rsid w:val="005922F2"/>
    <w:rsid w:val="00593AF2"/>
    <w:rsid w:val="00595DC2"/>
    <w:rsid w:val="00596580"/>
    <w:rsid w:val="005A027A"/>
    <w:rsid w:val="005A3373"/>
    <w:rsid w:val="005A7E20"/>
    <w:rsid w:val="005B0002"/>
    <w:rsid w:val="005B1525"/>
    <w:rsid w:val="005B56F7"/>
    <w:rsid w:val="005B73F0"/>
    <w:rsid w:val="005B783E"/>
    <w:rsid w:val="005C314E"/>
    <w:rsid w:val="005C633C"/>
    <w:rsid w:val="005C6CB8"/>
    <w:rsid w:val="005D149D"/>
    <w:rsid w:val="005D25D0"/>
    <w:rsid w:val="005D4692"/>
    <w:rsid w:val="005D5AA1"/>
    <w:rsid w:val="005E0053"/>
    <w:rsid w:val="005E01D1"/>
    <w:rsid w:val="005E1749"/>
    <w:rsid w:val="005E1A27"/>
    <w:rsid w:val="005E1D2B"/>
    <w:rsid w:val="005E1DEF"/>
    <w:rsid w:val="005E5545"/>
    <w:rsid w:val="005E5F3A"/>
    <w:rsid w:val="005F0833"/>
    <w:rsid w:val="005F177D"/>
    <w:rsid w:val="005F4E17"/>
    <w:rsid w:val="005F7236"/>
    <w:rsid w:val="00601C05"/>
    <w:rsid w:val="00602A48"/>
    <w:rsid w:val="00603565"/>
    <w:rsid w:val="00604176"/>
    <w:rsid w:val="006043BA"/>
    <w:rsid w:val="0060454B"/>
    <w:rsid w:val="00605611"/>
    <w:rsid w:val="006065B6"/>
    <w:rsid w:val="00606643"/>
    <w:rsid w:val="00610FDD"/>
    <w:rsid w:val="006133A9"/>
    <w:rsid w:val="00614501"/>
    <w:rsid w:val="00615197"/>
    <w:rsid w:val="00616460"/>
    <w:rsid w:val="00616B9F"/>
    <w:rsid w:val="00617CE3"/>
    <w:rsid w:val="00623AC8"/>
    <w:rsid w:val="00623D18"/>
    <w:rsid w:val="00623FB8"/>
    <w:rsid w:val="006300A4"/>
    <w:rsid w:val="00630C96"/>
    <w:rsid w:val="006332BD"/>
    <w:rsid w:val="00637674"/>
    <w:rsid w:val="00641561"/>
    <w:rsid w:val="00641648"/>
    <w:rsid w:val="006418FA"/>
    <w:rsid w:val="0064199A"/>
    <w:rsid w:val="00641DE6"/>
    <w:rsid w:val="00642E89"/>
    <w:rsid w:val="00644DCE"/>
    <w:rsid w:val="0064676C"/>
    <w:rsid w:val="0064768F"/>
    <w:rsid w:val="00647E1D"/>
    <w:rsid w:val="00647E8E"/>
    <w:rsid w:val="00650DBE"/>
    <w:rsid w:val="0065280A"/>
    <w:rsid w:val="00652F84"/>
    <w:rsid w:val="00657EC9"/>
    <w:rsid w:val="00660ADE"/>
    <w:rsid w:val="006623FB"/>
    <w:rsid w:val="00662A3F"/>
    <w:rsid w:val="00665594"/>
    <w:rsid w:val="00666B0A"/>
    <w:rsid w:val="00666CF4"/>
    <w:rsid w:val="0066746E"/>
    <w:rsid w:val="0067016D"/>
    <w:rsid w:val="0067177B"/>
    <w:rsid w:val="006765F1"/>
    <w:rsid w:val="006803FC"/>
    <w:rsid w:val="0068278F"/>
    <w:rsid w:val="00683F10"/>
    <w:rsid w:val="00684DD5"/>
    <w:rsid w:val="00685850"/>
    <w:rsid w:val="00687285"/>
    <w:rsid w:val="00687876"/>
    <w:rsid w:val="00687E51"/>
    <w:rsid w:val="00690134"/>
    <w:rsid w:val="006903C3"/>
    <w:rsid w:val="00690CEF"/>
    <w:rsid w:val="0069163D"/>
    <w:rsid w:val="0069712B"/>
    <w:rsid w:val="006976BB"/>
    <w:rsid w:val="006A1849"/>
    <w:rsid w:val="006A3742"/>
    <w:rsid w:val="006A4F86"/>
    <w:rsid w:val="006A7BE3"/>
    <w:rsid w:val="006B037D"/>
    <w:rsid w:val="006B0ABC"/>
    <w:rsid w:val="006B1D05"/>
    <w:rsid w:val="006B3B51"/>
    <w:rsid w:val="006B3C68"/>
    <w:rsid w:val="006B5691"/>
    <w:rsid w:val="006B5BB2"/>
    <w:rsid w:val="006C16A3"/>
    <w:rsid w:val="006C2C68"/>
    <w:rsid w:val="006C2FC9"/>
    <w:rsid w:val="006C3F1D"/>
    <w:rsid w:val="006D54AE"/>
    <w:rsid w:val="006E22DC"/>
    <w:rsid w:val="006E2E30"/>
    <w:rsid w:val="006E3F36"/>
    <w:rsid w:val="006E4C66"/>
    <w:rsid w:val="006E4D54"/>
    <w:rsid w:val="006F1B3B"/>
    <w:rsid w:val="006F2ECE"/>
    <w:rsid w:val="006F44FE"/>
    <w:rsid w:val="006F5B75"/>
    <w:rsid w:val="006F5F9A"/>
    <w:rsid w:val="006F7CFB"/>
    <w:rsid w:val="0070072B"/>
    <w:rsid w:val="00702B13"/>
    <w:rsid w:val="00703540"/>
    <w:rsid w:val="00703EFC"/>
    <w:rsid w:val="00705182"/>
    <w:rsid w:val="00705CB9"/>
    <w:rsid w:val="00706255"/>
    <w:rsid w:val="007067C7"/>
    <w:rsid w:val="00706CCD"/>
    <w:rsid w:val="00712EEE"/>
    <w:rsid w:val="007144B3"/>
    <w:rsid w:val="00720558"/>
    <w:rsid w:val="00722503"/>
    <w:rsid w:val="00723F01"/>
    <w:rsid w:val="00724437"/>
    <w:rsid w:val="00726FD8"/>
    <w:rsid w:val="00727B22"/>
    <w:rsid w:val="0073075A"/>
    <w:rsid w:val="007327A5"/>
    <w:rsid w:val="00736AFD"/>
    <w:rsid w:val="00737B49"/>
    <w:rsid w:val="00742779"/>
    <w:rsid w:val="00742889"/>
    <w:rsid w:val="007452AD"/>
    <w:rsid w:val="0074545F"/>
    <w:rsid w:val="00747FFC"/>
    <w:rsid w:val="00752092"/>
    <w:rsid w:val="0075283E"/>
    <w:rsid w:val="0075306C"/>
    <w:rsid w:val="007534DB"/>
    <w:rsid w:val="007541CD"/>
    <w:rsid w:val="00755873"/>
    <w:rsid w:val="00755FE2"/>
    <w:rsid w:val="00763A82"/>
    <w:rsid w:val="00764D7C"/>
    <w:rsid w:val="00765361"/>
    <w:rsid w:val="00765D8A"/>
    <w:rsid w:val="00766684"/>
    <w:rsid w:val="00767D0B"/>
    <w:rsid w:val="00771D26"/>
    <w:rsid w:val="00772E30"/>
    <w:rsid w:val="007743C4"/>
    <w:rsid w:val="007755D2"/>
    <w:rsid w:val="007759E2"/>
    <w:rsid w:val="007764E8"/>
    <w:rsid w:val="00776F88"/>
    <w:rsid w:val="00781FF4"/>
    <w:rsid w:val="007840C1"/>
    <w:rsid w:val="00785376"/>
    <w:rsid w:val="007858CB"/>
    <w:rsid w:val="007864EE"/>
    <w:rsid w:val="00787620"/>
    <w:rsid w:val="0078786B"/>
    <w:rsid w:val="00790620"/>
    <w:rsid w:val="00795B29"/>
    <w:rsid w:val="00796CA3"/>
    <w:rsid w:val="007A0888"/>
    <w:rsid w:val="007A3E03"/>
    <w:rsid w:val="007A4F9B"/>
    <w:rsid w:val="007A5A51"/>
    <w:rsid w:val="007A5DD2"/>
    <w:rsid w:val="007A7EB6"/>
    <w:rsid w:val="007B20EE"/>
    <w:rsid w:val="007B3424"/>
    <w:rsid w:val="007B3B86"/>
    <w:rsid w:val="007B4AC3"/>
    <w:rsid w:val="007C0BBA"/>
    <w:rsid w:val="007C0CA0"/>
    <w:rsid w:val="007C1F9C"/>
    <w:rsid w:val="007C2F15"/>
    <w:rsid w:val="007C3A62"/>
    <w:rsid w:val="007C3A92"/>
    <w:rsid w:val="007C446B"/>
    <w:rsid w:val="007C4891"/>
    <w:rsid w:val="007C5141"/>
    <w:rsid w:val="007C68D8"/>
    <w:rsid w:val="007D4BB3"/>
    <w:rsid w:val="007D7384"/>
    <w:rsid w:val="007D7CBE"/>
    <w:rsid w:val="007E1CD1"/>
    <w:rsid w:val="007E2221"/>
    <w:rsid w:val="007E3133"/>
    <w:rsid w:val="007E3450"/>
    <w:rsid w:val="007E4D48"/>
    <w:rsid w:val="007E62D6"/>
    <w:rsid w:val="007F1655"/>
    <w:rsid w:val="007F17B2"/>
    <w:rsid w:val="007F4E67"/>
    <w:rsid w:val="007F4F8B"/>
    <w:rsid w:val="007F683C"/>
    <w:rsid w:val="007F7D64"/>
    <w:rsid w:val="0080023B"/>
    <w:rsid w:val="0080033D"/>
    <w:rsid w:val="00801B07"/>
    <w:rsid w:val="00803120"/>
    <w:rsid w:val="00807FED"/>
    <w:rsid w:val="0081222B"/>
    <w:rsid w:val="008127D1"/>
    <w:rsid w:val="00814895"/>
    <w:rsid w:val="008149CC"/>
    <w:rsid w:val="00815415"/>
    <w:rsid w:val="008208EC"/>
    <w:rsid w:val="00820B84"/>
    <w:rsid w:val="00823877"/>
    <w:rsid w:val="00824196"/>
    <w:rsid w:val="00826423"/>
    <w:rsid w:val="0082669E"/>
    <w:rsid w:val="00830755"/>
    <w:rsid w:val="00831FDE"/>
    <w:rsid w:val="00834D3A"/>
    <w:rsid w:val="00836099"/>
    <w:rsid w:val="00836180"/>
    <w:rsid w:val="0083689A"/>
    <w:rsid w:val="008400AB"/>
    <w:rsid w:val="008422AD"/>
    <w:rsid w:val="0084468E"/>
    <w:rsid w:val="00845BF0"/>
    <w:rsid w:val="00846283"/>
    <w:rsid w:val="0084768E"/>
    <w:rsid w:val="00847FB4"/>
    <w:rsid w:val="0085092B"/>
    <w:rsid w:val="0085593E"/>
    <w:rsid w:val="00855F22"/>
    <w:rsid w:val="008577C9"/>
    <w:rsid w:val="008619B8"/>
    <w:rsid w:val="00862439"/>
    <w:rsid w:val="008629F9"/>
    <w:rsid w:val="0086335B"/>
    <w:rsid w:val="00863418"/>
    <w:rsid w:val="008640E1"/>
    <w:rsid w:val="00866E03"/>
    <w:rsid w:val="00872507"/>
    <w:rsid w:val="00874165"/>
    <w:rsid w:val="008743C3"/>
    <w:rsid w:val="00877187"/>
    <w:rsid w:val="0088088D"/>
    <w:rsid w:val="00881769"/>
    <w:rsid w:val="00881D01"/>
    <w:rsid w:val="00882F22"/>
    <w:rsid w:val="00885078"/>
    <w:rsid w:val="008902C9"/>
    <w:rsid w:val="00894020"/>
    <w:rsid w:val="00894B8B"/>
    <w:rsid w:val="00896373"/>
    <w:rsid w:val="008A0341"/>
    <w:rsid w:val="008A0F7A"/>
    <w:rsid w:val="008A1CCF"/>
    <w:rsid w:val="008A3AA7"/>
    <w:rsid w:val="008A4054"/>
    <w:rsid w:val="008A6372"/>
    <w:rsid w:val="008A7F41"/>
    <w:rsid w:val="008B1E7F"/>
    <w:rsid w:val="008B3046"/>
    <w:rsid w:val="008B4BAC"/>
    <w:rsid w:val="008B6878"/>
    <w:rsid w:val="008C037D"/>
    <w:rsid w:val="008C0495"/>
    <w:rsid w:val="008C0524"/>
    <w:rsid w:val="008C10CC"/>
    <w:rsid w:val="008C11DC"/>
    <w:rsid w:val="008C1366"/>
    <w:rsid w:val="008C1A56"/>
    <w:rsid w:val="008C2094"/>
    <w:rsid w:val="008C2499"/>
    <w:rsid w:val="008C24FE"/>
    <w:rsid w:val="008C2B8B"/>
    <w:rsid w:val="008C3DA7"/>
    <w:rsid w:val="008C7EF1"/>
    <w:rsid w:val="008D1D4B"/>
    <w:rsid w:val="008D3CD4"/>
    <w:rsid w:val="008D4952"/>
    <w:rsid w:val="008D6092"/>
    <w:rsid w:val="008E2775"/>
    <w:rsid w:val="008E31AD"/>
    <w:rsid w:val="008E56D7"/>
    <w:rsid w:val="008E5E76"/>
    <w:rsid w:val="008E7466"/>
    <w:rsid w:val="008F1AD2"/>
    <w:rsid w:val="008F1ED7"/>
    <w:rsid w:val="008F21CC"/>
    <w:rsid w:val="008F4015"/>
    <w:rsid w:val="008F6B03"/>
    <w:rsid w:val="008F6B27"/>
    <w:rsid w:val="00900593"/>
    <w:rsid w:val="00901083"/>
    <w:rsid w:val="00904F5B"/>
    <w:rsid w:val="00906BE7"/>
    <w:rsid w:val="009122C7"/>
    <w:rsid w:val="00915801"/>
    <w:rsid w:val="00921F64"/>
    <w:rsid w:val="00922DC6"/>
    <w:rsid w:val="00925FB0"/>
    <w:rsid w:val="00934084"/>
    <w:rsid w:val="00934A65"/>
    <w:rsid w:val="0093611D"/>
    <w:rsid w:val="00941051"/>
    <w:rsid w:val="009420B0"/>
    <w:rsid w:val="00945F4D"/>
    <w:rsid w:val="009466B6"/>
    <w:rsid w:val="0094681D"/>
    <w:rsid w:val="00946EC0"/>
    <w:rsid w:val="009476ED"/>
    <w:rsid w:val="00950220"/>
    <w:rsid w:val="00951DE8"/>
    <w:rsid w:val="00953743"/>
    <w:rsid w:val="009547E5"/>
    <w:rsid w:val="00954FA7"/>
    <w:rsid w:val="0095625E"/>
    <w:rsid w:val="00956595"/>
    <w:rsid w:val="00957628"/>
    <w:rsid w:val="0096355B"/>
    <w:rsid w:val="009645E5"/>
    <w:rsid w:val="009656E8"/>
    <w:rsid w:val="00966BA9"/>
    <w:rsid w:val="00970E37"/>
    <w:rsid w:val="009752A0"/>
    <w:rsid w:val="00975A85"/>
    <w:rsid w:val="0097654D"/>
    <w:rsid w:val="0097675F"/>
    <w:rsid w:val="009776AB"/>
    <w:rsid w:val="0098034E"/>
    <w:rsid w:val="00981228"/>
    <w:rsid w:val="00981B70"/>
    <w:rsid w:val="00981F23"/>
    <w:rsid w:val="0098205B"/>
    <w:rsid w:val="00982C5A"/>
    <w:rsid w:val="009830F7"/>
    <w:rsid w:val="00983A6A"/>
    <w:rsid w:val="00984CAF"/>
    <w:rsid w:val="00987969"/>
    <w:rsid w:val="00987C33"/>
    <w:rsid w:val="00990B34"/>
    <w:rsid w:val="00991553"/>
    <w:rsid w:val="00991F95"/>
    <w:rsid w:val="009921DB"/>
    <w:rsid w:val="009929C2"/>
    <w:rsid w:val="009941F5"/>
    <w:rsid w:val="0099520D"/>
    <w:rsid w:val="009959C2"/>
    <w:rsid w:val="00997254"/>
    <w:rsid w:val="009A1E45"/>
    <w:rsid w:val="009A1F9B"/>
    <w:rsid w:val="009A2D17"/>
    <w:rsid w:val="009A2F81"/>
    <w:rsid w:val="009A4018"/>
    <w:rsid w:val="009A4C05"/>
    <w:rsid w:val="009A50E3"/>
    <w:rsid w:val="009A7359"/>
    <w:rsid w:val="009B18C6"/>
    <w:rsid w:val="009B3611"/>
    <w:rsid w:val="009B5A1D"/>
    <w:rsid w:val="009C031C"/>
    <w:rsid w:val="009C276F"/>
    <w:rsid w:val="009C37E4"/>
    <w:rsid w:val="009C42E1"/>
    <w:rsid w:val="009D1055"/>
    <w:rsid w:val="009D265E"/>
    <w:rsid w:val="009D276A"/>
    <w:rsid w:val="009D2ACC"/>
    <w:rsid w:val="009D3ADE"/>
    <w:rsid w:val="009D587C"/>
    <w:rsid w:val="009D701C"/>
    <w:rsid w:val="009D7B0C"/>
    <w:rsid w:val="009D7C9B"/>
    <w:rsid w:val="009E08F3"/>
    <w:rsid w:val="009E0958"/>
    <w:rsid w:val="009E1FC6"/>
    <w:rsid w:val="009E2EF6"/>
    <w:rsid w:val="009E4072"/>
    <w:rsid w:val="009E64A3"/>
    <w:rsid w:val="009E73DC"/>
    <w:rsid w:val="009E76DF"/>
    <w:rsid w:val="009F11C8"/>
    <w:rsid w:val="009F2F9A"/>
    <w:rsid w:val="009F6998"/>
    <w:rsid w:val="009F7B1A"/>
    <w:rsid w:val="00A001BE"/>
    <w:rsid w:val="00A0096E"/>
    <w:rsid w:val="00A017F4"/>
    <w:rsid w:val="00A026C9"/>
    <w:rsid w:val="00A031CA"/>
    <w:rsid w:val="00A0350D"/>
    <w:rsid w:val="00A03B0D"/>
    <w:rsid w:val="00A0573A"/>
    <w:rsid w:val="00A12292"/>
    <w:rsid w:val="00A13C44"/>
    <w:rsid w:val="00A14137"/>
    <w:rsid w:val="00A14EE4"/>
    <w:rsid w:val="00A15B42"/>
    <w:rsid w:val="00A15BB3"/>
    <w:rsid w:val="00A15FC4"/>
    <w:rsid w:val="00A16D7C"/>
    <w:rsid w:val="00A2192D"/>
    <w:rsid w:val="00A248D1"/>
    <w:rsid w:val="00A24C60"/>
    <w:rsid w:val="00A3054F"/>
    <w:rsid w:val="00A31120"/>
    <w:rsid w:val="00A31B76"/>
    <w:rsid w:val="00A3692B"/>
    <w:rsid w:val="00A37677"/>
    <w:rsid w:val="00A3775B"/>
    <w:rsid w:val="00A37D77"/>
    <w:rsid w:val="00A40AED"/>
    <w:rsid w:val="00A4110C"/>
    <w:rsid w:val="00A42F52"/>
    <w:rsid w:val="00A435AA"/>
    <w:rsid w:val="00A435C0"/>
    <w:rsid w:val="00A46411"/>
    <w:rsid w:val="00A465D9"/>
    <w:rsid w:val="00A50C1B"/>
    <w:rsid w:val="00A53880"/>
    <w:rsid w:val="00A55B84"/>
    <w:rsid w:val="00A56690"/>
    <w:rsid w:val="00A569CE"/>
    <w:rsid w:val="00A60117"/>
    <w:rsid w:val="00A602D6"/>
    <w:rsid w:val="00A60B23"/>
    <w:rsid w:val="00A625BA"/>
    <w:rsid w:val="00A62DF2"/>
    <w:rsid w:val="00A64975"/>
    <w:rsid w:val="00A703FD"/>
    <w:rsid w:val="00A75348"/>
    <w:rsid w:val="00A75550"/>
    <w:rsid w:val="00A7610E"/>
    <w:rsid w:val="00A77F8F"/>
    <w:rsid w:val="00A831C4"/>
    <w:rsid w:val="00A85E6C"/>
    <w:rsid w:val="00A85E88"/>
    <w:rsid w:val="00A87AC2"/>
    <w:rsid w:val="00A937E3"/>
    <w:rsid w:val="00AA1D69"/>
    <w:rsid w:val="00AA3F96"/>
    <w:rsid w:val="00AA796C"/>
    <w:rsid w:val="00AA7E13"/>
    <w:rsid w:val="00AB1D2C"/>
    <w:rsid w:val="00AB67DE"/>
    <w:rsid w:val="00AB6DA5"/>
    <w:rsid w:val="00AB77C4"/>
    <w:rsid w:val="00AB7987"/>
    <w:rsid w:val="00AB7AB4"/>
    <w:rsid w:val="00AB7C01"/>
    <w:rsid w:val="00AC3F50"/>
    <w:rsid w:val="00AC5B1B"/>
    <w:rsid w:val="00AC6480"/>
    <w:rsid w:val="00AC70F3"/>
    <w:rsid w:val="00AD1BD2"/>
    <w:rsid w:val="00AD2F9B"/>
    <w:rsid w:val="00AD6817"/>
    <w:rsid w:val="00AD7876"/>
    <w:rsid w:val="00AE0DC1"/>
    <w:rsid w:val="00AE12C0"/>
    <w:rsid w:val="00AE1573"/>
    <w:rsid w:val="00AE1A8D"/>
    <w:rsid w:val="00AE1BBA"/>
    <w:rsid w:val="00AE2583"/>
    <w:rsid w:val="00AE2BC0"/>
    <w:rsid w:val="00AE3027"/>
    <w:rsid w:val="00AE35F6"/>
    <w:rsid w:val="00AE54D6"/>
    <w:rsid w:val="00AE6635"/>
    <w:rsid w:val="00AF1EB6"/>
    <w:rsid w:val="00AF44BB"/>
    <w:rsid w:val="00AF4AE5"/>
    <w:rsid w:val="00AF5168"/>
    <w:rsid w:val="00AF543D"/>
    <w:rsid w:val="00AF6392"/>
    <w:rsid w:val="00AF6F6E"/>
    <w:rsid w:val="00B015FE"/>
    <w:rsid w:val="00B0320D"/>
    <w:rsid w:val="00B04BF9"/>
    <w:rsid w:val="00B10724"/>
    <w:rsid w:val="00B13100"/>
    <w:rsid w:val="00B156D6"/>
    <w:rsid w:val="00B16B77"/>
    <w:rsid w:val="00B16C61"/>
    <w:rsid w:val="00B1708D"/>
    <w:rsid w:val="00B20040"/>
    <w:rsid w:val="00B21387"/>
    <w:rsid w:val="00B24061"/>
    <w:rsid w:val="00B24A9A"/>
    <w:rsid w:val="00B24EF1"/>
    <w:rsid w:val="00B27944"/>
    <w:rsid w:val="00B32E45"/>
    <w:rsid w:val="00B33D37"/>
    <w:rsid w:val="00B35874"/>
    <w:rsid w:val="00B44CB9"/>
    <w:rsid w:val="00B46912"/>
    <w:rsid w:val="00B46A8D"/>
    <w:rsid w:val="00B47B65"/>
    <w:rsid w:val="00B51E55"/>
    <w:rsid w:val="00B52385"/>
    <w:rsid w:val="00B5247D"/>
    <w:rsid w:val="00B52903"/>
    <w:rsid w:val="00B552EB"/>
    <w:rsid w:val="00B5552F"/>
    <w:rsid w:val="00B5612A"/>
    <w:rsid w:val="00B57988"/>
    <w:rsid w:val="00B6139D"/>
    <w:rsid w:val="00B61B1D"/>
    <w:rsid w:val="00B6266B"/>
    <w:rsid w:val="00B63DDB"/>
    <w:rsid w:val="00B64831"/>
    <w:rsid w:val="00B66750"/>
    <w:rsid w:val="00B67DC8"/>
    <w:rsid w:val="00B70FE9"/>
    <w:rsid w:val="00B73AEA"/>
    <w:rsid w:val="00B73BC5"/>
    <w:rsid w:val="00B76783"/>
    <w:rsid w:val="00B76A8F"/>
    <w:rsid w:val="00B76AAB"/>
    <w:rsid w:val="00B81209"/>
    <w:rsid w:val="00B82F3B"/>
    <w:rsid w:val="00B86D7B"/>
    <w:rsid w:val="00B876CE"/>
    <w:rsid w:val="00B937E0"/>
    <w:rsid w:val="00B937E9"/>
    <w:rsid w:val="00BA00A5"/>
    <w:rsid w:val="00BA129B"/>
    <w:rsid w:val="00BA36F4"/>
    <w:rsid w:val="00BA79C3"/>
    <w:rsid w:val="00BB00EA"/>
    <w:rsid w:val="00BB02AB"/>
    <w:rsid w:val="00BB2173"/>
    <w:rsid w:val="00BB2350"/>
    <w:rsid w:val="00BB2656"/>
    <w:rsid w:val="00BB41A5"/>
    <w:rsid w:val="00BB7E49"/>
    <w:rsid w:val="00BC1F16"/>
    <w:rsid w:val="00BC2102"/>
    <w:rsid w:val="00BC235B"/>
    <w:rsid w:val="00BC32AF"/>
    <w:rsid w:val="00BC4622"/>
    <w:rsid w:val="00BC6994"/>
    <w:rsid w:val="00BD30AC"/>
    <w:rsid w:val="00BD31C6"/>
    <w:rsid w:val="00BD418E"/>
    <w:rsid w:val="00BD4E1A"/>
    <w:rsid w:val="00BD5746"/>
    <w:rsid w:val="00BD75A3"/>
    <w:rsid w:val="00BE08DF"/>
    <w:rsid w:val="00BE0DF0"/>
    <w:rsid w:val="00BE1E9D"/>
    <w:rsid w:val="00BE71D8"/>
    <w:rsid w:val="00BE7B23"/>
    <w:rsid w:val="00BF159D"/>
    <w:rsid w:val="00BF1CB0"/>
    <w:rsid w:val="00BF2A36"/>
    <w:rsid w:val="00BF56EF"/>
    <w:rsid w:val="00BF6FE2"/>
    <w:rsid w:val="00BF7335"/>
    <w:rsid w:val="00C01F37"/>
    <w:rsid w:val="00C03DCD"/>
    <w:rsid w:val="00C04A83"/>
    <w:rsid w:val="00C05334"/>
    <w:rsid w:val="00C05E50"/>
    <w:rsid w:val="00C07E24"/>
    <w:rsid w:val="00C152E5"/>
    <w:rsid w:val="00C2021D"/>
    <w:rsid w:val="00C210E7"/>
    <w:rsid w:val="00C21101"/>
    <w:rsid w:val="00C219A7"/>
    <w:rsid w:val="00C26416"/>
    <w:rsid w:val="00C31528"/>
    <w:rsid w:val="00C32D73"/>
    <w:rsid w:val="00C3593A"/>
    <w:rsid w:val="00C359DC"/>
    <w:rsid w:val="00C366C3"/>
    <w:rsid w:val="00C3752C"/>
    <w:rsid w:val="00C4141E"/>
    <w:rsid w:val="00C44D5C"/>
    <w:rsid w:val="00C46AD6"/>
    <w:rsid w:val="00C47203"/>
    <w:rsid w:val="00C50243"/>
    <w:rsid w:val="00C5180F"/>
    <w:rsid w:val="00C52227"/>
    <w:rsid w:val="00C5252B"/>
    <w:rsid w:val="00C52825"/>
    <w:rsid w:val="00C532D4"/>
    <w:rsid w:val="00C535F8"/>
    <w:rsid w:val="00C5604B"/>
    <w:rsid w:val="00C5625D"/>
    <w:rsid w:val="00C56892"/>
    <w:rsid w:val="00C66497"/>
    <w:rsid w:val="00C6724A"/>
    <w:rsid w:val="00C67360"/>
    <w:rsid w:val="00C67DCF"/>
    <w:rsid w:val="00C756EA"/>
    <w:rsid w:val="00C75D98"/>
    <w:rsid w:val="00C7690A"/>
    <w:rsid w:val="00C855DA"/>
    <w:rsid w:val="00C87338"/>
    <w:rsid w:val="00C9031A"/>
    <w:rsid w:val="00C91870"/>
    <w:rsid w:val="00C92320"/>
    <w:rsid w:val="00C93433"/>
    <w:rsid w:val="00C97955"/>
    <w:rsid w:val="00C97BE2"/>
    <w:rsid w:val="00CA19B9"/>
    <w:rsid w:val="00CA22ED"/>
    <w:rsid w:val="00CA3C72"/>
    <w:rsid w:val="00CA3D8B"/>
    <w:rsid w:val="00CA63CC"/>
    <w:rsid w:val="00CA7E59"/>
    <w:rsid w:val="00CB3475"/>
    <w:rsid w:val="00CB3E08"/>
    <w:rsid w:val="00CB5252"/>
    <w:rsid w:val="00CB5917"/>
    <w:rsid w:val="00CB5FB7"/>
    <w:rsid w:val="00CB60F6"/>
    <w:rsid w:val="00CB6313"/>
    <w:rsid w:val="00CC1EF0"/>
    <w:rsid w:val="00CC2B32"/>
    <w:rsid w:val="00CC7A35"/>
    <w:rsid w:val="00CD1883"/>
    <w:rsid w:val="00CD328C"/>
    <w:rsid w:val="00CD372F"/>
    <w:rsid w:val="00CD4460"/>
    <w:rsid w:val="00CD4AF9"/>
    <w:rsid w:val="00CE0212"/>
    <w:rsid w:val="00CE1DAF"/>
    <w:rsid w:val="00CE21C8"/>
    <w:rsid w:val="00CE25C4"/>
    <w:rsid w:val="00CE2CD7"/>
    <w:rsid w:val="00CE3F08"/>
    <w:rsid w:val="00CE43FD"/>
    <w:rsid w:val="00CE4637"/>
    <w:rsid w:val="00CE5F1E"/>
    <w:rsid w:val="00CE5F5A"/>
    <w:rsid w:val="00CE6C03"/>
    <w:rsid w:val="00CF0B35"/>
    <w:rsid w:val="00CF0C10"/>
    <w:rsid w:val="00CF1512"/>
    <w:rsid w:val="00CF412B"/>
    <w:rsid w:val="00CF750C"/>
    <w:rsid w:val="00CF7F0D"/>
    <w:rsid w:val="00D0158A"/>
    <w:rsid w:val="00D01AD8"/>
    <w:rsid w:val="00D022EC"/>
    <w:rsid w:val="00D029C5"/>
    <w:rsid w:val="00D0680D"/>
    <w:rsid w:val="00D10070"/>
    <w:rsid w:val="00D20F36"/>
    <w:rsid w:val="00D22FDF"/>
    <w:rsid w:val="00D23390"/>
    <w:rsid w:val="00D2475A"/>
    <w:rsid w:val="00D24E13"/>
    <w:rsid w:val="00D2638A"/>
    <w:rsid w:val="00D31832"/>
    <w:rsid w:val="00D3690C"/>
    <w:rsid w:val="00D40B62"/>
    <w:rsid w:val="00D415D9"/>
    <w:rsid w:val="00D416F4"/>
    <w:rsid w:val="00D4256F"/>
    <w:rsid w:val="00D46AD4"/>
    <w:rsid w:val="00D517C2"/>
    <w:rsid w:val="00D522EE"/>
    <w:rsid w:val="00D52DEA"/>
    <w:rsid w:val="00D535BE"/>
    <w:rsid w:val="00D5405B"/>
    <w:rsid w:val="00D56C0E"/>
    <w:rsid w:val="00D61398"/>
    <w:rsid w:val="00D64338"/>
    <w:rsid w:val="00D66364"/>
    <w:rsid w:val="00D669CC"/>
    <w:rsid w:val="00D66FF5"/>
    <w:rsid w:val="00D67FCE"/>
    <w:rsid w:val="00D7118B"/>
    <w:rsid w:val="00D71513"/>
    <w:rsid w:val="00D71F99"/>
    <w:rsid w:val="00D731FE"/>
    <w:rsid w:val="00D733C5"/>
    <w:rsid w:val="00D73FC3"/>
    <w:rsid w:val="00D74C4E"/>
    <w:rsid w:val="00D80074"/>
    <w:rsid w:val="00D818C8"/>
    <w:rsid w:val="00D82610"/>
    <w:rsid w:val="00D8476B"/>
    <w:rsid w:val="00D85DAF"/>
    <w:rsid w:val="00D85E60"/>
    <w:rsid w:val="00D8664F"/>
    <w:rsid w:val="00D87441"/>
    <w:rsid w:val="00D877AC"/>
    <w:rsid w:val="00D91323"/>
    <w:rsid w:val="00D91440"/>
    <w:rsid w:val="00D92CC6"/>
    <w:rsid w:val="00D92CC7"/>
    <w:rsid w:val="00D944AF"/>
    <w:rsid w:val="00D94648"/>
    <w:rsid w:val="00D97661"/>
    <w:rsid w:val="00DA0DE6"/>
    <w:rsid w:val="00DA4CDB"/>
    <w:rsid w:val="00DA4DED"/>
    <w:rsid w:val="00DA7007"/>
    <w:rsid w:val="00DB1253"/>
    <w:rsid w:val="00DB139A"/>
    <w:rsid w:val="00DB5081"/>
    <w:rsid w:val="00DC030E"/>
    <w:rsid w:val="00DC39C5"/>
    <w:rsid w:val="00DC710C"/>
    <w:rsid w:val="00DD03BA"/>
    <w:rsid w:val="00DD2559"/>
    <w:rsid w:val="00DD26EA"/>
    <w:rsid w:val="00DD400A"/>
    <w:rsid w:val="00DD42E6"/>
    <w:rsid w:val="00DE3BA3"/>
    <w:rsid w:val="00DE7AA2"/>
    <w:rsid w:val="00DF0C67"/>
    <w:rsid w:val="00DF0D42"/>
    <w:rsid w:val="00DF2406"/>
    <w:rsid w:val="00DF270A"/>
    <w:rsid w:val="00DF2A7D"/>
    <w:rsid w:val="00DF3148"/>
    <w:rsid w:val="00DF3A53"/>
    <w:rsid w:val="00DF4190"/>
    <w:rsid w:val="00DF4AB8"/>
    <w:rsid w:val="00DF55BA"/>
    <w:rsid w:val="00E016A5"/>
    <w:rsid w:val="00E06091"/>
    <w:rsid w:val="00E06F13"/>
    <w:rsid w:val="00E06F80"/>
    <w:rsid w:val="00E11EAB"/>
    <w:rsid w:val="00E136C0"/>
    <w:rsid w:val="00E15F9C"/>
    <w:rsid w:val="00E16005"/>
    <w:rsid w:val="00E21339"/>
    <w:rsid w:val="00E216B7"/>
    <w:rsid w:val="00E26878"/>
    <w:rsid w:val="00E30369"/>
    <w:rsid w:val="00E30FB0"/>
    <w:rsid w:val="00E315AE"/>
    <w:rsid w:val="00E32BA9"/>
    <w:rsid w:val="00E34768"/>
    <w:rsid w:val="00E35544"/>
    <w:rsid w:val="00E37EAF"/>
    <w:rsid w:val="00E426B8"/>
    <w:rsid w:val="00E43A7C"/>
    <w:rsid w:val="00E4646F"/>
    <w:rsid w:val="00E46843"/>
    <w:rsid w:val="00E50979"/>
    <w:rsid w:val="00E51A2B"/>
    <w:rsid w:val="00E51A4C"/>
    <w:rsid w:val="00E52524"/>
    <w:rsid w:val="00E5273B"/>
    <w:rsid w:val="00E531CF"/>
    <w:rsid w:val="00E56CAD"/>
    <w:rsid w:val="00E62F6B"/>
    <w:rsid w:val="00E64E7E"/>
    <w:rsid w:val="00E65578"/>
    <w:rsid w:val="00E6640C"/>
    <w:rsid w:val="00E66B4B"/>
    <w:rsid w:val="00E70296"/>
    <w:rsid w:val="00E70924"/>
    <w:rsid w:val="00E71632"/>
    <w:rsid w:val="00E716A2"/>
    <w:rsid w:val="00E718A9"/>
    <w:rsid w:val="00E72286"/>
    <w:rsid w:val="00E739A8"/>
    <w:rsid w:val="00E73E7E"/>
    <w:rsid w:val="00E779BF"/>
    <w:rsid w:val="00E81DAB"/>
    <w:rsid w:val="00E83C6B"/>
    <w:rsid w:val="00E849F7"/>
    <w:rsid w:val="00E9018D"/>
    <w:rsid w:val="00E919B3"/>
    <w:rsid w:val="00E9275B"/>
    <w:rsid w:val="00E9376C"/>
    <w:rsid w:val="00E95241"/>
    <w:rsid w:val="00E9542E"/>
    <w:rsid w:val="00E97F7E"/>
    <w:rsid w:val="00EA0F47"/>
    <w:rsid w:val="00EA2EEF"/>
    <w:rsid w:val="00EA3659"/>
    <w:rsid w:val="00EA5433"/>
    <w:rsid w:val="00EA6AF9"/>
    <w:rsid w:val="00EB0154"/>
    <w:rsid w:val="00EB02A6"/>
    <w:rsid w:val="00EB1EEC"/>
    <w:rsid w:val="00EB332B"/>
    <w:rsid w:val="00EB48B6"/>
    <w:rsid w:val="00EB5D29"/>
    <w:rsid w:val="00EC0628"/>
    <w:rsid w:val="00EC0B41"/>
    <w:rsid w:val="00EC0F9E"/>
    <w:rsid w:val="00EC18D0"/>
    <w:rsid w:val="00EC477F"/>
    <w:rsid w:val="00EC4EA7"/>
    <w:rsid w:val="00EC7A57"/>
    <w:rsid w:val="00ED064C"/>
    <w:rsid w:val="00ED0C13"/>
    <w:rsid w:val="00ED0F06"/>
    <w:rsid w:val="00ED2556"/>
    <w:rsid w:val="00ED4B4F"/>
    <w:rsid w:val="00ED6EB3"/>
    <w:rsid w:val="00EE0059"/>
    <w:rsid w:val="00EE2577"/>
    <w:rsid w:val="00EE342F"/>
    <w:rsid w:val="00EE35AC"/>
    <w:rsid w:val="00EE6164"/>
    <w:rsid w:val="00EF1543"/>
    <w:rsid w:val="00EF1757"/>
    <w:rsid w:val="00EF2F70"/>
    <w:rsid w:val="00EF4852"/>
    <w:rsid w:val="00EF5FA1"/>
    <w:rsid w:val="00F011DE"/>
    <w:rsid w:val="00F013FD"/>
    <w:rsid w:val="00F02FFD"/>
    <w:rsid w:val="00F0324E"/>
    <w:rsid w:val="00F0521B"/>
    <w:rsid w:val="00F0555E"/>
    <w:rsid w:val="00F06973"/>
    <w:rsid w:val="00F06FEA"/>
    <w:rsid w:val="00F134E3"/>
    <w:rsid w:val="00F13CCB"/>
    <w:rsid w:val="00F20EE9"/>
    <w:rsid w:val="00F2398A"/>
    <w:rsid w:val="00F24332"/>
    <w:rsid w:val="00F3069C"/>
    <w:rsid w:val="00F32F68"/>
    <w:rsid w:val="00F33C53"/>
    <w:rsid w:val="00F35F20"/>
    <w:rsid w:val="00F377C6"/>
    <w:rsid w:val="00F40CCD"/>
    <w:rsid w:val="00F468EB"/>
    <w:rsid w:val="00F47251"/>
    <w:rsid w:val="00F50713"/>
    <w:rsid w:val="00F568A4"/>
    <w:rsid w:val="00F60397"/>
    <w:rsid w:val="00F60786"/>
    <w:rsid w:val="00F62647"/>
    <w:rsid w:val="00F64B4A"/>
    <w:rsid w:val="00F65609"/>
    <w:rsid w:val="00F65A9F"/>
    <w:rsid w:val="00F66644"/>
    <w:rsid w:val="00F6681B"/>
    <w:rsid w:val="00F70C81"/>
    <w:rsid w:val="00F7194A"/>
    <w:rsid w:val="00F72C93"/>
    <w:rsid w:val="00F73244"/>
    <w:rsid w:val="00F769AB"/>
    <w:rsid w:val="00F76EED"/>
    <w:rsid w:val="00F7799C"/>
    <w:rsid w:val="00F80F2C"/>
    <w:rsid w:val="00F813C6"/>
    <w:rsid w:val="00F83505"/>
    <w:rsid w:val="00F85F4C"/>
    <w:rsid w:val="00F876A5"/>
    <w:rsid w:val="00F90659"/>
    <w:rsid w:val="00F9689C"/>
    <w:rsid w:val="00F9764A"/>
    <w:rsid w:val="00FA0B93"/>
    <w:rsid w:val="00FA158F"/>
    <w:rsid w:val="00FA1E04"/>
    <w:rsid w:val="00FA3A82"/>
    <w:rsid w:val="00FB4923"/>
    <w:rsid w:val="00FB7DB0"/>
    <w:rsid w:val="00FC4E6A"/>
    <w:rsid w:val="00FC5AE2"/>
    <w:rsid w:val="00FC744E"/>
    <w:rsid w:val="00FC7C47"/>
    <w:rsid w:val="00FD1C11"/>
    <w:rsid w:val="00FD1D43"/>
    <w:rsid w:val="00FD2990"/>
    <w:rsid w:val="00FD5D92"/>
    <w:rsid w:val="00FD71A6"/>
    <w:rsid w:val="00FE31E3"/>
    <w:rsid w:val="00FE3B90"/>
    <w:rsid w:val="00FE59F9"/>
    <w:rsid w:val="00FE6BE5"/>
    <w:rsid w:val="00FE6DB2"/>
    <w:rsid w:val="00FF1806"/>
    <w:rsid w:val="00FF28C9"/>
    <w:rsid w:val="00FF2C65"/>
    <w:rsid w:val="00FF338D"/>
    <w:rsid w:val="00FF422D"/>
    <w:rsid w:val="00FF49D6"/>
    <w:rsid w:val="00FF4F69"/>
    <w:rsid w:val="00FF4F8F"/>
    <w:rsid w:val="00FF7730"/>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02A6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B7E49"/>
    <w:pPr>
      <w:widowControl w:val="0"/>
    </w:pPr>
    <w:rPr>
      <w:snapToGrid w:val="0"/>
      <w:kern w:val="28"/>
      <w:sz w:val="22"/>
    </w:rPr>
  </w:style>
  <w:style w:type="paragraph" w:styleId="Heading1">
    <w:name w:val="heading 1"/>
    <w:basedOn w:val="Normal"/>
    <w:next w:val="ParaNum"/>
    <w:link w:val="Heading1Char"/>
    <w:qFormat/>
    <w:rsid w:val="00BB7E49"/>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7E49"/>
    <w:pPr>
      <w:keepNext/>
      <w:numPr>
        <w:ilvl w:val="1"/>
        <w:numId w:val="6"/>
      </w:numPr>
      <w:spacing w:after="120"/>
      <w:outlineLvl w:val="1"/>
    </w:pPr>
    <w:rPr>
      <w:b/>
    </w:rPr>
  </w:style>
  <w:style w:type="paragraph" w:styleId="Heading3">
    <w:name w:val="heading 3"/>
    <w:basedOn w:val="Normal"/>
    <w:next w:val="ParaNum"/>
    <w:link w:val="Heading3Char"/>
    <w:qFormat/>
    <w:rsid w:val="00BB7E49"/>
    <w:pPr>
      <w:keepNext/>
      <w:numPr>
        <w:ilvl w:val="2"/>
        <w:numId w:val="6"/>
      </w:numPr>
      <w:tabs>
        <w:tab w:val="left" w:pos="2160"/>
      </w:tabs>
      <w:spacing w:after="120"/>
      <w:outlineLvl w:val="2"/>
    </w:pPr>
    <w:rPr>
      <w:b/>
    </w:rPr>
  </w:style>
  <w:style w:type="paragraph" w:styleId="Heading4">
    <w:name w:val="heading 4"/>
    <w:basedOn w:val="Normal"/>
    <w:next w:val="ParaNum"/>
    <w:link w:val="Heading4Char"/>
    <w:qFormat/>
    <w:rsid w:val="00BB7E49"/>
    <w:pPr>
      <w:keepNext/>
      <w:numPr>
        <w:ilvl w:val="3"/>
        <w:numId w:val="6"/>
      </w:numPr>
      <w:tabs>
        <w:tab w:val="left" w:pos="2880"/>
      </w:tabs>
      <w:spacing w:after="120"/>
      <w:outlineLvl w:val="3"/>
    </w:pPr>
    <w:rPr>
      <w:b/>
    </w:rPr>
  </w:style>
  <w:style w:type="paragraph" w:styleId="Heading5">
    <w:name w:val="heading 5"/>
    <w:basedOn w:val="Normal"/>
    <w:next w:val="ParaNum"/>
    <w:link w:val="Heading5Char"/>
    <w:qFormat/>
    <w:rsid w:val="00BB7E49"/>
    <w:pPr>
      <w:keepNext/>
      <w:numPr>
        <w:ilvl w:val="4"/>
        <w:numId w:val="6"/>
      </w:numPr>
      <w:tabs>
        <w:tab w:val="left" w:pos="3600"/>
      </w:tabs>
      <w:suppressAutoHyphens/>
      <w:spacing w:after="120"/>
      <w:outlineLvl w:val="4"/>
    </w:pPr>
    <w:rPr>
      <w:b/>
    </w:rPr>
  </w:style>
  <w:style w:type="paragraph" w:styleId="Heading6">
    <w:name w:val="heading 6"/>
    <w:basedOn w:val="Normal"/>
    <w:next w:val="ParaNum"/>
    <w:link w:val="Heading6Char"/>
    <w:qFormat/>
    <w:rsid w:val="00BB7E49"/>
    <w:pPr>
      <w:numPr>
        <w:ilvl w:val="5"/>
        <w:numId w:val="6"/>
      </w:numPr>
      <w:tabs>
        <w:tab w:val="left" w:pos="4320"/>
      </w:tabs>
      <w:spacing w:after="120"/>
      <w:outlineLvl w:val="5"/>
    </w:pPr>
    <w:rPr>
      <w:b/>
    </w:rPr>
  </w:style>
  <w:style w:type="paragraph" w:styleId="Heading7">
    <w:name w:val="heading 7"/>
    <w:basedOn w:val="Normal"/>
    <w:next w:val="ParaNum"/>
    <w:link w:val="Heading7Char"/>
    <w:qFormat/>
    <w:rsid w:val="00BB7E49"/>
    <w:pPr>
      <w:numPr>
        <w:ilvl w:val="6"/>
        <w:numId w:val="6"/>
      </w:numPr>
      <w:tabs>
        <w:tab w:val="left" w:pos="5040"/>
      </w:tabs>
      <w:spacing w:after="120"/>
      <w:ind w:left="5040" w:hanging="720"/>
      <w:outlineLvl w:val="6"/>
    </w:pPr>
    <w:rPr>
      <w:b/>
    </w:rPr>
  </w:style>
  <w:style w:type="paragraph" w:styleId="Heading8">
    <w:name w:val="heading 8"/>
    <w:basedOn w:val="Normal"/>
    <w:next w:val="ParaNum"/>
    <w:link w:val="Heading8Char"/>
    <w:qFormat/>
    <w:rsid w:val="00BB7E49"/>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B7E49"/>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7E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7E49"/>
  </w:style>
  <w:style w:type="character" w:customStyle="1" w:styleId="Heading1Char">
    <w:name w:val="Heading 1 Char"/>
    <w:link w:val="Heading1"/>
    <w:locked/>
    <w:rsid w:val="004E5204"/>
    <w:rPr>
      <w:rFonts w:ascii="Times New Roman Bold" w:hAnsi="Times New Roman Bold"/>
      <w:b/>
      <w:caps/>
      <w:snapToGrid w:val="0"/>
      <w:kern w:val="28"/>
      <w:sz w:val="22"/>
    </w:rPr>
  </w:style>
  <w:style w:type="character" w:customStyle="1" w:styleId="Heading2Char">
    <w:name w:val="Heading 2 Char"/>
    <w:link w:val="Heading2"/>
    <w:locked/>
    <w:rsid w:val="004E5204"/>
    <w:rPr>
      <w:b/>
      <w:snapToGrid w:val="0"/>
      <w:kern w:val="28"/>
      <w:sz w:val="22"/>
    </w:rPr>
  </w:style>
  <w:style w:type="character" w:customStyle="1" w:styleId="Heading3Char">
    <w:name w:val="Heading 3 Char"/>
    <w:link w:val="Heading3"/>
    <w:locked/>
    <w:rsid w:val="004E5204"/>
    <w:rPr>
      <w:b/>
      <w:snapToGrid w:val="0"/>
      <w:kern w:val="28"/>
      <w:sz w:val="22"/>
    </w:rPr>
  </w:style>
  <w:style w:type="character" w:customStyle="1" w:styleId="Heading4Char">
    <w:name w:val="Heading 4 Char"/>
    <w:link w:val="Heading4"/>
    <w:locked/>
    <w:rsid w:val="004E5204"/>
    <w:rPr>
      <w:b/>
      <w:snapToGrid w:val="0"/>
      <w:kern w:val="28"/>
      <w:sz w:val="22"/>
    </w:rPr>
  </w:style>
  <w:style w:type="character" w:customStyle="1" w:styleId="Heading5Char">
    <w:name w:val="Heading 5 Char"/>
    <w:link w:val="Heading5"/>
    <w:locked/>
    <w:rsid w:val="004E5204"/>
    <w:rPr>
      <w:b/>
      <w:snapToGrid w:val="0"/>
      <w:kern w:val="28"/>
      <w:sz w:val="22"/>
    </w:rPr>
  </w:style>
  <w:style w:type="character" w:customStyle="1" w:styleId="Heading6Char">
    <w:name w:val="Heading 6 Char"/>
    <w:link w:val="Heading6"/>
    <w:locked/>
    <w:rsid w:val="004E5204"/>
    <w:rPr>
      <w:b/>
      <w:snapToGrid w:val="0"/>
      <w:kern w:val="28"/>
      <w:sz w:val="22"/>
    </w:rPr>
  </w:style>
  <w:style w:type="character" w:customStyle="1" w:styleId="Heading7Char">
    <w:name w:val="Heading 7 Char"/>
    <w:link w:val="Heading7"/>
    <w:locked/>
    <w:rsid w:val="008640E1"/>
    <w:rPr>
      <w:b/>
      <w:snapToGrid w:val="0"/>
      <w:kern w:val="28"/>
      <w:sz w:val="22"/>
    </w:rPr>
  </w:style>
  <w:style w:type="character" w:customStyle="1" w:styleId="Heading8Char">
    <w:name w:val="Heading 8 Char"/>
    <w:link w:val="Heading8"/>
    <w:locked/>
    <w:rsid w:val="008640E1"/>
    <w:rPr>
      <w:b/>
      <w:snapToGrid w:val="0"/>
      <w:kern w:val="28"/>
      <w:sz w:val="22"/>
    </w:rPr>
  </w:style>
  <w:style w:type="character" w:customStyle="1" w:styleId="Heading9Char">
    <w:name w:val="Heading 9 Char"/>
    <w:link w:val="Heading9"/>
    <w:locked/>
    <w:rsid w:val="008640E1"/>
    <w:rPr>
      <w:b/>
      <w:snapToGrid w:val="0"/>
      <w:kern w:val="28"/>
      <w:sz w:val="22"/>
    </w:rPr>
  </w:style>
  <w:style w:type="paragraph" w:styleId="BalloonText">
    <w:name w:val="Balloon Text"/>
    <w:basedOn w:val="Normal"/>
    <w:link w:val="BalloonTextChar"/>
    <w:uiPriority w:val="99"/>
    <w:semiHidden/>
    <w:rsid w:val="005E1749"/>
    <w:rPr>
      <w:kern w:val="0"/>
      <w:sz w:val="20"/>
    </w:rPr>
  </w:style>
  <w:style w:type="character" w:customStyle="1" w:styleId="BalloonTextChar">
    <w:name w:val="Balloon Text Char"/>
    <w:link w:val="BalloonText"/>
    <w:uiPriority w:val="99"/>
    <w:semiHidden/>
    <w:locked/>
    <w:rsid w:val="005E1749"/>
    <w:rPr>
      <w:rFonts w:cs="Times New Roman"/>
      <w:sz w:val="20"/>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2"/>
    <w:rsid w:val="00BB7E49"/>
    <w:pPr>
      <w:spacing w:after="120"/>
    </w:p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ocked/>
    <w:rsid w:val="00BC32AF"/>
    <w:rPr>
      <w:rFonts w:cs="Times New Roman"/>
      <w:sz w:val="24"/>
      <w:lang w:val="en-US" w:eastAsia="en-US"/>
    </w:rPr>
  </w:style>
  <w:style w:type="character" w:styleId="FootnoteReference">
    <w:name w:val="footnote reference"/>
    <w:aliases w:val="Style 4,Appel note de bas de p,Style 12,(NECG) Footnote Reference,Style 124,Style 13,o,fr,Style 3,Footnote Reference1,FR,Style 17,Style 6,Footnote Reference/"/>
    <w:rsid w:val="00BB7E49"/>
    <w:rPr>
      <w:rFonts w:ascii="Times New Roman" w:hAnsi="Times New Roman"/>
      <w:dstrike w:val="0"/>
      <w:color w:val="auto"/>
      <w:sz w:val="20"/>
      <w:vertAlign w:val="superscript"/>
    </w:rPr>
  </w:style>
  <w:style w:type="paragraph" w:styleId="Header">
    <w:name w:val="header"/>
    <w:basedOn w:val="Normal"/>
    <w:link w:val="HeaderChar"/>
    <w:autoRedefine/>
    <w:rsid w:val="00BB7E49"/>
    <w:pPr>
      <w:tabs>
        <w:tab w:val="center" w:pos="4680"/>
        <w:tab w:val="right" w:pos="9360"/>
      </w:tabs>
    </w:pPr>
    <w:rPr>
      <w:b/>
    </w:rPr>
  </w:style>
  <w:style w:type="character" w:customStyle="1" w:styleId="HeaderChar">
    <w:name w:val="Header Char"/>
    <w:link w:val="Header"/>
    <w:locked/>
    <w:rsid w:val="009D701C"/>
    <w:rPr>
      <w:b/>
      <w:snapToGrid w:val="0"/>
      <w:kern w:val="28"/>
      <w:sz w:val="22"/>
    </w:rPr>
  </w:style>
  <w:style w:type="paragraph" w:styleId="Footer">
    <w:name w:val="footer"/>
    <w:basedOn w:val="Normal"/>
    <w:link w:val="FooterChar"/>
    <w:rsid w:val="00BB7E49"/>
    <w:pPr>
      <w:tabs>
        <w:tab w:val="center" w:pos="4320"/>
        <w:tab w:val="right" w:pos="8640"/>
      </w:tabs>
    </w:pPr>
  </w:style>
  <w:style w:type="character" w:customStyle="1" w:styleId="FooterChar">
    <w:name w:val="Footer Char"/>
    <w:link w:val="Footer"/>
    <w:locked/>
    <w:rsid w:val="008640E1"/>
    <w:rPr>
      <w:snapToGrid w:val="0"/>
      <w:kern w:val="28"/>
      <w:sz w:val="22"/>
    </w:rPr>
  </w:style>
  <w:style w:type="character" w:styleId="PageNumber">
    <w:name w:val="page number"/>
    <w:basedOn w:val="DefaultParagraphFont"/>
    <w:rsid w:val="00BB7E49"/>
  </w:style>
  <w:style w:type="paragraph" w:customStyle="1" w:styleId="Paranum0">
    <w:name w:val="Paranum"/>
    <w:uiPriority w:val="99"/>
    <w:rsid w:val="00BC32AF"/>
    <w:pPr>
      <w:numPr>
        <w:numId w:val="1"/>
      </w:numPr>
      <w:tabs>
        <w:tab w:val="left" w:pos="1440"/>
      </w:tabs>
      <w:spacing w:after="240"/>
      <w:jc w:val="both"/>
    </w:pPr>
    <w:rPr>
      <w:sz w:val="22"/>
    </w:rPr>
  </w:style>
  <w:style w:type="paragraph" w:customStyle="1" w:styleId="par1">
    <w:name w:val="par1"/>
    <w:basedOn w:val="Normal"/>
    <w:link w:val="par1Char"/>
    <w:uiPriority w:val="99"/>
    <w:rsid w:val="00BC32AF"/>
    <w:pPr>
      <w:numPr>
        <w:numId w:val="2"/>
      </w:numPr>
    </w:pPr>
    <w:rPr>
      <w:sz w:val="20"/>
    </w:rPr>
  </w:style>
  <w:style w:type="paragraph" w:customStyle="1" w:styleId="ParaNum">
    <w:name w:val="ParaNum"/>
    <w:basedOn w:val="Normal"/>
    <w:link w:val="ParaNumChar"/>
    <w:rsid w:val="00BB7E49"/>
    <w:pPr>
      <w:numPr>
        <w:numId w:val="3"/>
      </w:numPr>
      <w:tabs>
        <w:tab w:val="clear" w:pos="1080"/>
        <w:tab w:val="num" w:pos="1440"/>
      </w:tabs>
      <w:spacing w:after="120"/>
    </w:pPr>
  </w:style>
  <w:style w:type="paragraph" w:styleId="BodyText">
    <w:name w:val="Body Text"/>
    <w:aliases w:val="b"/>
    <w:basedOn w:val="Normal"/>
    <w:link w:val="BodyTextChar"/>
    <w:uiPriority w:val="99"/>
    <w:rsid w:val="00BC32AF"/>
    <w:rPr>
      <w:b/>
      <w:kern w:val="0"/>
      <w:sz w:val="24"/>
      <w:u w:val="single"/>
    </w:rPr>
  </w:style>
  <w:style w:type="character" w:customStyle="1" w:styleId="BodyTextChar">
    <w:name w:val="Body Text Char"/>
    <w:aliases w:val="b Char"/>
    <w:link w:val="BodyText"/>
    <w:uiPriority w:val="99"/>
    <w:semiHidden/>
    <w:locked/>
    <w:rsid w:val="00BC32AF"/>
    <w:rPr>
      <w:rFonts w:cs="Times New Roman"/>
      <w:b/>
      <w:sz w:val="24"/>
      <w:u w:val="single"/>
      <w:lang w:val="en-US" w:eastAsia="en-US"/>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uiPriority w:val="99"/>
    <w:rsid w:val="00BC32AF"/>
    <w:rPr>
      <w:lang w:val="en-US" w:eastAsia="en-US"/>
    </w:rPr>
  </w:style>
  <w:style w:type="character" w:customStyle="1" w:styleId="ParanumChar0">
    <w:name w:val="Paranum Char"/>
    <w:uiPriority w:val="99"/>
    <w:rsid w:val="00BC32AF"/>
    <w:rPr>
      <w:sz w:val="22"/>
      <w:lang w:val="en-US" w:eastAsia="en-US"/>
    </w:rPr>
  </w:style>
  <w:style w:type="paragraph" w:styleId="HTMLPreformatted">
    <w:name w:val="HTML Preformatted"/>
    <w:basedOn w:val="Normal"/>
    <w:link w:val="HTMLPreformattedChar"/>
    <w:uiPriority w:val="99"/>
    <w:rsid w:val="00BC3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rPr>
  </w:style>
  <w:style w:type="character" w:customStyle="1" w:styleId="HTMLPreformattedChar">
    <w:name w:val="HTML Preformatted Char"/>
    <w:link w:val="HTMLPreformatted"/>
    <w:uiPriority w:val="99"/>
    <w:semiHidden/>
    <w:locked/>
    <w:rsid w:val="008640E1"/>
    <w:rPr>
      <w:rFonts w:ascii="Courier New" w:hAnsi="Courier New" w:cs="Times New Roman"/>
      <w:sz w:val="20"/>
    </w:rPr>
  </w:style>
  <w:style w:type="character" w:styleId="Hyperlink">
    <w:name w:val="Hyperlink"/>
    <w:rsid w:val="00BB7E49"/>
    <w:rPr>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locked/>
    <w:rsid w:val="00A15BB3"/>
  </w:style>
  <w:style w:type="character" w:styleId="Strong">
    <w:name w:val="Strong"/>
    <w:uiPriority w:val="99"/>
    <w:qFormat/>
    <w:rsid w:val="00BC32AF"/>
    <w:rPr>
      <w:rFonts w:cs="Times New Roman"/>
      <w:b/>
    </w:rPr>
  </w:style>
  <w:style w:type="character" w:customStyle="1" w:styleId="zzmpTrailerItem">
    <w:name w:val="zzmpTrailerItem"/>
    <w:uiPriority w:val="99"/>
    <w:rsid w:val="00BC32AF"/>
    <w:rPr>
      <w:rFonts w:ascii="Times New Roman" w:hAnsi="Times New Roman"/>
      <w:noProof/>
      <w:color w:val="auto"/>
      <w:spacing w:val="0"/>
      <w:position w:val="0"/>
      <w:sz w:val="16"/>
      <w:u w:val="none"/>
      <w:effect w:val="none"/>
      <w:vertAlign w:val="baseline"/>
    </w:rPr>
  </w:style>
  <w:style w:type="paragraph" w:styleId="BodyTextIndent2">
    <w:name w:val="Body Text Indent 2"/>
    <w:basedOn w:val="Normal"/>
    <w:link w:val="BodyTextIndent2Char"/>
    <w:uiPriority w:val="99"/>
    <w:rsid w:val="00BC32AF"/>
    <w:pPr>
      <w:spacing w:after="120" w:line="480" w:lineRule="auto"/>
      <w:ind w:left="360"/>
    </w:pPr>
    <w:rPr>
      <w:kern w:val="0"/>
      <w:sz w:val="24"/>
    </w:rPr>
  </w:style>
  <w:style w:type="character" w:customStyle="1" w:styleId="BodyTextIndent2Char">
    <w:name w:val="Body Text Indent 2 Char"/>
    <w:link w:val="BodyTextIndent2"/>
    <w:uiPriority w:val="99"/>
    <w:semiHidden/>
    <w:locked/>
    <w:rsid w:val="008640E1"/>
    <w:rPr>
      <w:rFonts w:cs="Times New Roman"/>
      <w:sz w:val="24"/>
    </w:rPr>
  </w:style>
  <w:style w:type="paragraph" w:customStyle="1" w:styleId="StyleBoldCentered">
    <w:name w:val="Style Bold Centered"/>
    <w:basedOn w:val="Normal"/>
    <w:rsid w:val="00BB7E49"/>
    <w:pPr>
      <w:jc w:val="center"/>
    </w:pPr>
    <w:rPr>
      <w:rFonts w:ascii="Times New Roman Bold" w:hAnsi="Times New Roman Bold"/>
      <w:b/>
      <w:bCs/>
      <w:caps/>
      <w:szCs w:val="22"/>
    </w:rPr>
  </w:style>
  <w:style w:type="paragraph" w:styleId="TOAHeading">
    <w:name w:val="toa heading"/>
    <w:basedOn w:val="Normal"/>
    <w:next w:val="Normal"/>
    <w:semiHidden/>
    <w:rsid w:val="00BB7E49"/>
    <w:pPr>
      <w:tabs>
        <w:tab w:val="right" w:pos="9360"/>
      </w:tabs>
      <w:suppressAutoHyphens/>
    </w:pPr>
  </w:style>
  <w:style w:type="character" w:customStyle="1" w:styleId="bCharChar">
    <w:name w:val="b Char Char"/>
    <w:uiPriority w:val="99"/>
    <w:semiHidden/>
    <w:locked/>
    <w:rsid w:val="00BC32AF"/>
    <w:rPr>
      <w:b/>
      <w:sz w:val="24"/>
      <w:u w:val="single"/>
      <w:lang w:val="en-US" w:eastAsia="en-US"/>
    </w:rPr>
  </w:style>
  <w:style w:type="paragraph" w:customStyle="1" w:styleId="StyleParaNumAfter0pt">
    <w:name w:val="Style ParaNum + After:  0 pt"/>
    <w:basedOn w:val="Normal"/>
    <w:autoRedefine/>
    <w:uiPriority w:val="99"/>
    <w:rsid w:val="00180FE4"/>
    <w:pPr>
      <w:numPr>
        <w:ilvl w:val="1"/>
        <w:numId w:val="4"/>
      </w:numPr>
      <w:tabs>
        <w:tab w:val="left" w:pos="-8100"/>
        <w:tab w:val="left" w:pos="2160"/>
      </w:tabs>
      <w:spacing w:after="240"/>
      <w:ind w:left="2160" w:hanging="720"/>
    </w:pPr>
  </w:style>
  <w:style w:type="paragraph" w:styleId="ListParagraph">
    <w:name w:val="List Paragraph"/>
    <w:basedOn w:val="Normal"/>
    <w:uiPriority w:val="99"/>
    <w:qFormat/>
    <w:rsid w:val="00060BD6"/>
    <w:pPr>
      <w:ind w:left="720"/>
    </w:pPr>
  </w:style>
  <w:style w:type="character" w:styleId="CommentReference">
    <w:name w:val="annotation reference"/>
    <w:uiPriority w:val="99"/>
    <w:rsid w:val="00422D6A"/>
    <w:rPr>
      <w:rFonts w:cs="Times New Roman"/>
      <w:sz w:val="16"/>
    </w:rPr>
  </w:style>
  <w:style w:type="paragraph" w:styleId="CommentText">
    <w:name w:val="annotation text"/>
    <w:basedOn w:val="Normal"/>
    <w:link w:val="CommentTextChar"/>
    <w:uiPriority w:val="99"/>
    <w:rsid w:val="00422D6A"/>
    <w:rPr>
      <w:kern w:val="0"/>
      <w:sz w:val="20"/>
    </w:rPr>
  </w:style>
  <w:style w:type="character" w:customStyle="1" w:styleId="CommentTextChar">
    <w:name w:val="Comment Text Char"/>
    <w:link w:val="CommentText"/>
    <w:uiPriority w:val="99"/>
    <w:locked/>
    <w:rsid w:val="00422D6A"/>
    <w:rPr>
      <w:rFonts w:cs="Times New Roman"/>
    </w:rPr>
  </w:style>
  <w:style w:type="paragraph" w:styleId="CommentSubject">
    <w:name w:val="annotation subject"/>
    <w:basedOn w:val="CommentText"/>
    <w:next w:val="CommentText"/>
    <w:link w:val="CommentSubjectChar"/>
    <w:uiPriority w:val="99"/>
    <w:rsid w:val="00422D6A"/>
    <w:rPr>
      <w:b/>
    </w:rPr>
  </w:style>
  <w:style w:type="character" w:customStyle="1" w:styleId="CommentSubjectChar">
    <w:name w:val="Comment Subject Char"/>
    <w:link w:val="CommentSubject"/>
    <w:uiPriority w:val="99"/>
    <w:locked/>
    <w:rsid w:val="00422D6A"/>
    <w:rPr>
      <w:rFonts w:cs="Times New Roman"/>
      <w:b/>
    </w:rPr>
  </w:style>
  <w:style w:type="character" w:customStyle="1" w:styleId="par1Char">
    <w:name w:val="par1 Char"/>
    <w:link w:val="par1"/>
    <w:uiPriority w:val="99"/>
    <w:locked/>
    <w:rsid w:val="00D5405B"/>
    <w:rPr>
      <w:snapToGrid w:val="0"/>
      <w:kern w:val="28"/>
      <w:sz w:val="20"/>
    </w:rPr>
  </w:style>
  <w:style w:type="paragraph" w:styleId="Revision">
    <w:name w:val="Revision"/>
    <w:hidden/>
    <w:uiPriority w:val="99"/>
    <w:semiHidden/>
    <w:rsid w:val="00C5180F"/>
    <w:rPr>
      <w:sz w:val="24"/>
      <w:szCs w:val="24"/>
    </w:rPr>
  </w:style>
  <w:style w:type="paragraph" w:styleId="EndnoteText">
    <w:name w:val="endnote text"/>
    <w:basedOn w:val="Normal"/>
    <w:link w:val="EndnoteTextChar"/>
    <w:semiHidden/>
    <w:locked/>
    <w:rsid w:val="00BB7E49"/>
    <w:rPr>
      <w:sz w:val="20"/>
    </w:rPr>
  </w:style>
  <w:style w:type="character" w:customStyle="1" w:styleId="EndnoteTextChar">
    <w:name w:val="Endnote Text Char"/>
    <w:link w:val="EndnoteText"/>
    <w:semiHidden/>
    <w:locked/>
    <w:rsid w:val="002119D0"/>
    <w:rPr>
      <w:snapToGrid w:val="0"/>
      <w:kern w:val="28"/>
    </w:rPr>
  </w:style>
  <w:style w:type="character" w:styleId="EndnoteReference">
    <w:name w:val="endnote reference"/>
    <w:semiHidden/>
    <w:locked/>
    <w:rsid w:val="00BB7E49"/>
    <w:rPr>
      <w:vertAlign w:val="superscript"/>
    </w:rPr>
  </w:style>
  <w:style w:type="paragraph" w:styleId="TOC1">
    <w:name w:val="toc 1"/>
    <w:basedOn w:val="Normal"/>
    <w:next w:val="Normal"/>
    <w:semiHidden/>
    <w:locked/>
    <w:rsid w:val="00BB7E49"/>
    <w:pPr>
      <w:tabs>
        <w:tab w:val="left" w:pos="360"/>
        <w:tab w:val="right" w:leader="dot" w:pos="9360"/>
      </w:tabs>
      <w:suppressAutoHyphens/>
      <w:ind w:left="360" w:right="720" w:hanging="360"/>
    </w:pPr>
    <w:rPr>
      <w:caps/>
      <w:noProof/>
    </w:rPr>
  </w:style>
  <w:style w:type="paragraph" w:styleId="TOC2">
    <w:name w:val="toc 2"/>
    <w:basedOn w:val="Normal"/>
    <w:next w:val="Normal"/>
    <w:semiHidden/>
    <w:locked/>
    <w:rsid w:val="00BB7E49"/>
    <w:pPr>
      <w:tabs>
        <w:tab w:val="left" w:pos="720"/>
        <w:tab w:val="right" w:leader="dot" w:pos="9360"/>
      </w:tabs>
      <w:suppressAutoHyphens/>
      <w:ind w:left="720" w:right="720" w:hanging="360"/>
    </w:pPr>
    <w:rPr>
      <w:noProof/>
    </w:rPr>
  </w:style>
  <w:style w:type="paragraph" w:styleId="TOC3">
    <w:name w:val="toc 3"/>
    <w:basedOn w:val="Normal"/>
    <w:next w:val="Normal"/>
    <w:semiHidden/>
    <w:locked/>
    <w:rsid w:val="00BB7E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locked/>
    <w:rsid w:val="00BB7E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locked/>
    <w:rsid w:val="00BB7E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locked/>
    <w:rsid w:val="00BB7E49"/>
    <w:pPr>
      <w:tabs>
        <w:tab w:val="left" w:pos="2160"/>
        <w:tab w:val="right" w:leader="dot" w:pos="9360"/>
      </w:tabs>
      <w:suppressAutoHyphens/>
      <w:ind w:left="2160" w:hanging="360"/>
    </w:pPr>
    <w:rPr>
      <w:noProof/>
    </w:rPr>
  </w:style>
  <w:style w:type="paragraph" w:styleId="TOC7">
    <w:name w:val="toc 7"/>
    <w:basedOn w:val="Normal"/>
    <w:next w:val="Normal"/>
    <w:autoRedefine/>
    <w:semiHidden/>
    <w:locked/>
    <w:rsid w:val="00BB7E49"/>
    <w:pPr>
      <w:tabs>
        <w:tab w:val="left" w:pos="2520"/>
        <w:tab w:val="right" w:leader="dot" w:pos="9360"/>
      </w:tabs>
      <w:suppressAutoHyphens/>
      <w:ind w:left="2520" w:hanging="360"/>
    </w:pPr>
    <w:rPr>
      <w:noProof/>
    </w:rPr>
  </w:style>
  <w:style w:type="paragraph" w:styleId="TOC8">
    <w:name w:val="toc 8"/>
    <w:basedOn w:val="Normal"/>
    <w:next w:val="Normal"/>
    <w:autoRedefine/>
    <w:semiHidden/>
    <w:locked/>
    <w:rsid w:val="00BB7E49"/>
    <w:pPr>
      <w:tabs>
        <w:tab w:val="left" w:pos="2880"/>
        <w:tab w:val="right" w:leader="dot" w:pos="9360"/>
      </w:tabs>
      <w:suppressAutoHyphens/>
      <w:ind w:left="2880" w:hanging="360"/>
    </w:pPr>
    <w:rPr>
      <w:noProof/>
    </w:rPr>
  </w:style>
  <w:style w:type="paragraph" w:styleId="TOC9">
    <w:name w:val="toc 9"/>
    <w:basedOn w:val="Normal"/>
    <w:next w:val="Normal"/>
    <w:autoRedefine/>
    <w:semiHidden/>
    <w:locked/>
    <w:rsid w:val="00BB7E49"/>
    <w:pPr>
      <w:tabs>
        <w:tab w:val="left" w:pos="3240"/>
        <w:tab w:val="right" w:leader="dot" w:pos="9360"/>
      </w:tabs>
      <w:suppressAutoHyphens/>
      <w:ind w:left="3240" w:hanging="360"/>
    </w:pPr>
    <w:rPr>
      <w:noProof/>
    </w:rPr>
  </w:style>
  <w:style w:type="character" w:customStyle="1" w:styleId="EquationCaption">
    <w:name w:val="_Equation Caption"/>
    <w:rsid w:val="00BB7E49"/>
  </w:style>
  <w:style w:type="paragraph" w:styleId="BlockText">
    <w:name w:val="Block Text"/>
    <w:basedOn w:val="Normal"/>
    <w:locked/>
    <w:rsid w:val="00BB7E49"/>
    <w:pPr>
      <w:spacing w:after="240"/>
      <w:ind w:left="1440" w:right="1440"/>
    </w:pPr>
  </w:style>
  <w:style w:type="paragraph" w:customStyle="1" w:styleId="Paratitle">
    <w:name w:val="Para title"/>
    <w:basedOn w:val="Normal"/>
    <w:rsid w:val="00BB7E49"/>
    <w:pPr>
      <w:tabs>
        <w:tab w:val="center" w:pos="9270"/>
      </w:tabs>
      <w:spacing w:after="240"/>
    </w:pPr>
    <w:rPr>
      <w:spacing w:val="-2"/>
    </w:rPr>
  </w:style>
  <w:style w:type="paragraph" w:customStyle="1" w:styleId="Bullet">
    <w:name w:val="Bullet"/>
    <w:basedOn w:val="Normal"/>
    <w:rsid w:val="00BB7E49"/>
    <w:pPr>
      <w:tabs>
        <w:tab w:val="left" w:pos="2160"/>
      </w:tabs>
      <w:spacing w:after="220"/>
      <w:ind w:left="2160" w:hanging="720"/>
    </w:pPr>
  </w:style>
  <w:style w:type="paragraph" w:customStyle="1" w:styleId="TableFormat">
    <w:name w:val="TableFormat"/>
    <w:basedOn w:val="Bullet"/>
    <w:rsid w:val="00BB7E49"/>
    <w:pPr>
      <w:tabs>
        <w:tab w:val="clear" w:pos="2160"/>
        <w:tab w:val="left" w:pos="5040"/>
      </w:tabs>
      <w:ind w:left="5040" w:hanging="3600"/>
    </w:pPr>
  </w:style>
  <w:style w:type="paragraph" w:customStyle="1" w:styleId="TOCTitle">
    <w:name w:val="TOC Title"/>
    <w:basedOn w:val="Normal"/>
    <w:rsid w:val="00BB7E49"/>
    <w:pPr>
      <w:spacing w:before="240" w:after="240"/>
      <w:jc w:val="center"/>
    </w:pPr>
    <w:rPr>
      <w:rFonts w:ascii="Times New Roman Bold" w:hAnsi="Times New Roman Bold"/>
      <w:b/>
      <w:caps/>
      <w:spacing w:val="-2"/>
    </w:rPr>
  </w:style>
  <w:style w:type="character" w:customStyle="1" w:styleId="FootnoteTextChar7CharChar">
    <w:name w:val="Footnote Text Char7 Char Char"/>
    <w:aliases w:val="Footnote Text Char4 Char1 Char Char,Footnote Text Char Char Char4 Char Char,Footnote Text Char7 Char Char Char Char Char,Footnote Text Char4 Char1 Char Char Char Char Char"/>
    <w:uiPriority w:val="99"/>
    <w:locked/>
    <w:rsid w:val="00D87441"/>
    <w:rPr>
      <w:lang w:val="en-US" w:eastAsia="en-US"/>
    </w:rPr>
  </w:style>
  <w:style w:type="character" w:customStyle="1" w:styleId="ALTSFOOTNOTECharChar">
    <w:name w:val="ALTS FOOTNOTE Char Char"/>
    <w:aliases w:val="fn Char Char,rrfootnote Char1 Char,rrfootnote Char Char Char Char Char,f Char,fn Char1"/>
    <w:locked/>
    <w:rsid w:val="00A031CA"/>
  </w:style>
  <w:style w:type="character" w:customStyle="1" w:styleId="ParaNumChar">
    <w:name w:val="ParaNum Char"/>
    <w:link w:val="ParaNum"/>
    <w:locked/>
    <w:rsid w:val="0044579A"/>
    <w:rPr>
      <w:snapToGrid w:val="0"/>
      <w:kern w:val="28"/>
      <w:sz w:val="22"/>
    </w:rPr>
  </w:style>
  <w:style w:type="character" w:customStyle="1" w:styleId="ParaNumChar1">
    <w:name w:val="ParaNum Char1"/>
    <w:locked/>
    <w:rsid w:val="0038376A"/>
    <w:rPr>
      <w:snapToGrid w:val="0"/>
      <w:kern w:val="28"/>
      <w:sz w:val="22"/>
    </w:rPr>
  </w:style>
  <w:style w:type="character" w:customStyle="1" w:styleId="documentbody">
    <w:name w:val="documentbody"/>
    <w:rsid w:val="00D733C5"/>
  </w:style>
  <w:style w:type="character" w:customStyle="1" w:styleId="searchterm">
    <w:name w:val="searchterm"/>
    <w:rsid w:val="00D733C5"/>
  </w:style>
  <w:style w:type="character" w:styleId="Emphasis">
    <w:name w:val="Emphasis"/>
    <w:uiPriority w:val="20"/>
    <w:qFormat/>
    <w:locked/>
    <w:rsid w:val="00BF56EF"/>
    <w:rPr>
      <w:i/>
      <w:iCs/>
    </w:rPr>
  </w:style>
  <w:style w:type="character" w:customStyle="1" w:styleId="rrfootnoteCharCharCharChar">
    <w:name w:val="rrfootnote Char Char Char Char"/>
    <w:aliases w:val="rrfootnote Char"/>
    <w:rsid w:val="00A15FC4"/>
    <w:rPr>
      <w:snapToGrid w:val="0"/>
      <w:szCs w:val="22"/>
      <w:lang w:val="en-US" w:eastAsia="en-US" w:bidi="ar-SA"/>
    </w:rPr>
  </w:style>
  <w:style w:type="character" w:customStyle="1" w:styleId="FootnoteCharacters">
    <w:name w:val="Footnote Characters"/>
    <w:uiPriority w:val="99"/>
    <w:rsid w:val="00C66497"/>
    <w:rPr>
      <w:rFonts w:ascii="Times New Roman" w:hAnsi="Times New Roman"/>
      <w:color w:val="auto"/>
      <w:sz w:val="20"/>
      <w:vertAlign w:val="superscript"/>
    </w:rPr>
  </w:style>
  <w:style w:type="character" w:customStyle="1" w:styleId="UnresolvedMention">
    <w:name w:val="Unresolved Mention"/>
    <w:uiPriority w:val="99"/>
    <w:semiHidden/>
    <w:unhideWhenUsed/>
    <w:rsid w:val="002B0D2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5567">
      <w:bodyDiv w:val="1"/>
      <w:marLeft w:val="0"/>
      <w:marRight w:val="0"/>
      <w:marTop w:val="0"/>
      <w:marBottom w:val="0"/>
      <w:divBdr>
        <w:top w:val="none" w:sz="0" w:space="0" w:color="auto"/>
        <w:left w:val="none" w:sz="0" w:space="0" w:color="auto"/>
        <w:bottom w:val="none" w:sz="0" w:space="0" w:color="auto"/>
        <w:right w:val="none" w:sz="0" w:space="0" w:color="auto"/>
      </w:divBdr>
    </w:div>
    <w:div w:id="644090015">
      <w:marLeft w:val="0"/>
      <w:marRight w:val="0"/>
      <w:marTop w:val="0"/>
      <w:marBottom w:val="0"/>
      <w:divBdr>
        <w:top w:val="none" w:sz="0" w:space="0" w:color="auto"/>
        <w:left w:val="none" w:sz="0" w:space="0" w:color="auto"/>
        <w:bottom w:val="none" w:sz="0" w:space="0" w:color="auto"/>
        <w:right w:val="none" w:sz="0" w:space="0" w:color="auto"/>
      </w:divBdr>
    </w:div>
    <w:div w:id="644090016">
      <w:marLeft w:val="0"/>
      <w:marRight w:val="0"/>
      <w:marTop w:val="0"/>
      <w:marBottom w:val="0"/>
      <w:divBdr>
        <w:top w:val="none" w:sz="0" w:space="0" w:color="auto"/>
        <w:left w:val="none" w:sz="0" w:space="0" w:color="auto"/>
        <w:bottom w:val="none" w:sz="0" w:space="0" w:color="auto"/>
        <w:right w:val="none" w:sz="0" w:space="0" w:color="auto"/>
      </w:divBdr>
    </w:div>
    <w:div w:id="644090017">
      <w:marLeft w:val="0"/>
      <w:marRight w:val="0"/>
      <w:marTop w:val="0"/>
      <w:marBottom w:val="0"/>
      <w:divBdr>
        <w:top w:val="none" w:sz="0" w:space="0" w:color="auto"/>
        <w:left w:val="none" w:sz="0" w:space="0" w:color="auto"/>
        <w:bottom w:val="none" w:sz="0" w:space="0" w:color="auto"/>
        <w:right w:val="none" w:sz="0" w:space="0" w:color="auto"/>
      </w:divBdr>
    </w:div>
    <w:div w:id="644090018">
      <w:marLeft w:val="0"/>
      <w:marRight w:val="0"/>
      <w:marTop w:val="0"/>
      <w:marBottom w:val="0"/>
      <w:divBdr>
        <w:top w:val="none" w:sz="0" w:space="0" w:color="auto"/>
        <w:left w:val="none" w:sz="0" w:space="0" w:color="auto"/>
        <w:bottom w:val="none" w:sz="0" w:space="0" w:color="auto"/>
        <w:right w:val="none" w:sz="0" w:space="0" w:color="auto"/>
      </w:divBdr>
    </w:div>
    <w:div w:id="644090019">
      <w:marLeft w:val="0"/>
      <w:marRight w:val="0"/>
      <w:marTop w:val="0"/>
      <w:marBottom w:val="0"/>
      <w:divBdr>
        <w:top w:val="none" w:sz="0" w:space="0" w:color="auto"/>
        <w:left w:val="none" w:sz="0" w:space="0" w:color="auto"/>
        <w:bottom w:val="none" w:sz="0" w:space="0" w:color="auto"/>
        <w:right w:val="none" w:sz="0" w:space="0" w:color="auto"/>
      </w:divBdr>
    </w:div>
    <w:div w:id="644090020">
      <w:marLeft w:val="0"/>
      <w:marRight w:val="0"/>
      <w:marTop w:val="0"/>
      <w:marBottom w:val="0"/>
      <w:divBdr>
        <w:top w:val="none" w:sz="0" w:space="0" w:color="auto"/>
        <w:left w:val="none" w:sz="0" w:space="0" w:color="auto"/>
        <w:bottom w:val="none" w:sz="0" w:space="0" w:color="auto"/>
        <w:right w:val="none" w:sz="0" w:space="0" w:color="auto"/>
      </w:divBdr>
    </w:div>
    <w:div w:id="644090021">
      <w:marLeft w:val="0"/>
      <w:marRight w:val="0"/>
      <w:marTop w:val="0"/>
      <w:marBottom w:val="0"/>
      <w:divBdr>
        <w:top w:val="none" w:sz="0" w:space="0" w:color="auto"/>
        <w:left w:val="none" w:sz="0" w:space="0" w:color="auto"/>
        <w:bottom w:val="none" w:sz="0" w:space="0" w:color="auto"/>
        <w:right w:val="none" w:sz="0" w:space="0" w:color="auto"/>
      </w:divBdr>
    </w:div>
    <w:div w:id="700672305">
      <w:bodyDiv w:val="1"/>
      <w:marLeft w:val="0"/>
      <w:marRight w:val="0"/>
      <w:marTop w:val="0"/>
      <w:marBottom w:val="0"/>
      <w:divBdr>
        <w:top w:val="none" w:sz="0" w:space="0" w:color="auto"/>
        <w:left w:val="none" w:sz="0" w:space="0" w:color="auto"/>
        <w:bottom w:val="none" w:sz="0" w:space="0" w:color="auto"/>
        <w:right w:val="none" w:sz="0" w:space="0" w:color="auto"/>
      </w:divBdr>
    </w:div>
    <w:div w:id="1722634161">
      <w:bodyDiv w:val="1"/>
      <w:marLeft w:val="0"/>
      <w:marRight w:val="0"/>
      <w:marTop w:val="0"/>
      <w:marBottom w:val="0"/>
      <w:divBdr>
        <w:top w:val="none" w:sz="0" w:space="0" w:color="auto"/>
        <w:left w:val="none" w:sz="0" w:space="0" w:color="auto"/>
        <w:bottom w:val="none" w:sz="0" w:space="0" w:color="auto"/>
        <w:right w:val="none" w:sz="0" w:space="0" w:color="auto"/>
      </w:divBdr>
    </w:div>
    <w:div w:id="1816874780">
      <w:bodyDiv w:val="1"/>
      <w:marLeft w:val="0"/>
      <w:marRight w:val="0"/>
      <w:marTop w:val="0"/>
      <w:marBottom w:val="0"/>
      <w:divBdr>
        <w:top w:val="none" w:sz="0" w:space="0" w:color="auto"/>
        <w:left w:val="none" w:sz="0" w:space="0" w:color="auto"/>
        <w:bottom w:val="none" w:sz="0" w:space="0" w:color="auto"/>
        <w:right w:val="none" w:sz="0" w:space="0" w:color="auto"/>
      </w:divBdr>
    </w:div>
    <w:div w:id="195625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gibso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RINQUIRIES@fcc.gov" TargetMode="External"/><Relationship Id="rId4" Type="http://schemas.openxmlformats.org/officeDocument/2006/relationships/settings" Target="settings.xml"/><Relationship Id="rId9" Type="http://schemas.openxmlformats.org/officeDocument/2006/relationships/hyperlink" Target="mailto:field@fcc.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1140</Words>
  <Characters>6080</Characters>
  <Application>Microsoft Office Word</Application>
  <DocSecurity>0</DocSecurity>
  <Lines>121</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7300</CharactersWithSpaces>
  <SharedDoc>false</SharedDoc>
  <HyperlinkBase> </HyperlinkBase>
  <HLinks>
    <vt:vector size="6" baseType="variant">
      <vt:variant>
        <vt:i4>5636130</vt:i4>
      </vt:variant>
      <vt:variant>
        <vt:i4>0</vt:i4>
      </vt:variant>
      <vt:variant>
        <vt:i4>0</vt:i4>
      </vt:variant>
      <vt:variant>
        <vt:i4>5</vt:i4>
      </vt:variant>
      <vt:variant>
        <vt:lpwstr>mailto:steven.spaeth@fcc.gov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2014-05-29T16:45:00Z</cp:lastPrinted>
  <dcterms:created xsi:type="dcterms:W3CDTF">2017-10-25T16:51:00Z</dcterms:created>
  <dcterms:modified xsi:type="dcterms:W3CDTF">2017-10-25T16:51:00Z</dcterms:modified>
  <cp:category> </cp:category>
  <cp:contentStatus> </cp:contentStatus>
</cp:coreProperties>
</file>