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7EE0B" w14:textId="1EB5FB70" w:rsidR="00750150" w:rsidRPr="009614B0" w:rsidRDefault="001D13F0" w:rsidP="001D13F0">
      <w:pPr>
        <w:ind w:left="6480"/>
        <w:rPr>
          <w:b/>
          <w:szCs w:val="22"/>
        </w:rPr>
      </w:pPr>
      <w:bookmarkStart w:id="0" w:name="_GoBack"/>
      <w:bookmarkEnd w:id="0"/>
      <w:r>
        <w:rPr>
          <w:b/>
          <w:szCs w:val="22"/>
        </w:rPr>
        <w:t xml:space="preserve">   </w:t>
      </w:r>
      <w:r w:rsidR="00750150" w:rsidRPr="009614B0">
        <w:rPr>
          <w:b/>
          <w:szCs w:val="22"/>
        </w:rPr>
        <w:t>DA 1</w:t>
      </w:r>
      <w:r w:rsidR="00F41547" w:rsidRPr="009614B0">
        <w:rPr>
          <w:b/>
          <w:szCs w:val="22"/>
        </w:rPr>
        <w:t>7</w:t>
      </w:r>
      <w:r w:rsidR="00750150" w:rsidRPr="009614B0">
        <w:rPr>
          <w:b/>
          <w:szCs w:val="22"/>
        </w:rPr>
        <w:t>-</w:t>
      </w:r>
      <w:r>
        <w:rPr>
          <w:b/>
          <w:szCs w:val="22"/>
        </w:rPr>
        <w:t>1064</w:t>
      </w:r>
    </w:p>
    <w:p w14:paraId="1773FCF5" w14:textId="6D5E97FA" w:rsidR="00750150" w:rsidRPr="009614B0" w:rsidRDefault="00F41547" w:rsidP="00C86C27">
      <w:pPr>
        <w:spacing w:after="120"/>
        <w:ind w:left="6480"/>
        <w:jc w:val="center"/>
        <w:rPr>
          <w:b/>
          <w:szCs w:val="22"/>
        </w:rPr>
      </w:pPr>
      <w:r w:rsidRPr="009614B0">
        <w:rPr>
          <w:b/>
          <w:szCs w:val="22"/>
        </w:rPr>
        <w:t xml:space="preserve">Released:  </w:t>
      </w:r>
      <w:r w:rsidR="00E3513F" w:rsidRPr="009614B0">
        <w:rPr>
          <w:b/>
          <w:szCs w:val="22"/>
        </w:rPr>
        <w:t xml:space="preserve">October </w:t>
      </w:r>
      <w:r w:rsidR="006702C1">
        <w:rPr>
          <w:b/>
          <w:szCs w:val="22"/>
        </w:rPr>
        <w:t>31</w:t>
      </w:r>
      <w:r w:rsidRPr="009614B0">
        <w:rPr>
          <w:b/>
          <w:szCs w:val="22"/>
        </w:rPr>
        <w:t>, 2017</w:t>
      </w:r>
    </w:p>
    <w:p w14:paraId="57BBF820" w14:textId="56067804" w:rsidR="00750150" w:rsidRPr="009614B0" w:rsidRDefault="00E018D5" w:rsidP="00750150">
      <w:pPr>
        <w:spacing w:after="240"/>
        <w:jc w:val="center"/>
        <w:rPr>
          <w:b/>
          <w:caps/>
          <w:szCs w:val="22"/>
        </w:rPr>
      </w:pPr>
      <w:r w:rsidRPr="009614B0">
        <w:rPr>
          <w:b/>
          <w:caps/>
          <w:szCs w:val="22"/>
        </w:rPr>
        <w:t xml:space="preserve">INCENTIVE AUCTION TASK FORCE </w:t>
      </w:r>
      <w:r w:rsidR="00875A4B" w:rsidRPr="009614B0">
        <w:rPr>
          <w:b/>
          <w:caps/>
          <w:szCs w:val="22"/>
        </w:rPr>
        <w:t xml:space="preserve">AND MEDIA BUREAU </w:t>
      </w:r>
      <w:r w:rsidR="004D5608">
        <w:rPr>
          <w:b/>
          <w:caps/>
          <w:szCs w:val="22"/>
        </w:rPr>
        <w:t xml:space="preserve">remind </w:t>
      </w:r>
      <w:r w:rsidR="00367EFD">
        <w:rPr>
          <w:b/>
          <w:caps/>
          <w:szCs w:val="22"/>
        </w:rPr>
        <w:t xml:space="preserve">Eligible </w:t>
      </w:r>
      <w:r w:rsidR="00AF1783">
        <w:rPr>
          <w:b/>
          <w:caps/>
          <w:szCs w:val="22"/>
        </w:rPr>
        <w:t xml:space="preserve">ENtities </w:t>
      </w:r>
      <w:r w:rsidR="004D5608">
        <w:rPr>
          <w:b/>
          <w:caps/>
          <w:szCs w:val="22"/>
        </w:rPr>
        <w:t xml:space="preserve">that they must submit fcc form 1876 </w:t>
      </w:r>
      <w:r w:rsidR="00E1015E">
        <w:rPr>
          <w:b/>
          <w:caps/>
          <w:szCs w:val="22"/>
        </w:rPr>
        <w:t>To REceive Reimbursement f</w:t>
      </w:r>
      <w:r w:rsidR="00665399">
        <w:rPr>
          <w:b/>
          <w:caps/>
          <w:szCs w:val="22"/>
        </w:rPr>
        <w:t>ROM</w:t>
      </w:r>
      <w:r w:rsidR="00E1015E">
        <w:rPr>
          <w:b/>
          <w:caps/>
          <w:szCs w:val="22"/>
        </w:rPr>
        <w:t xml:space="preserve"> </w:t>
      </w:r>
      <w:r w:rsidR="00665399">
        <w:rPr>
          <w:b/>
          <w:caps/>
          <w:szCs w:val="22"/>
        </w:rPr>
        <w:t xml:space="preserve">THE </w:t>
      </w:r>
      <w:r w:rsidR="00FC5869">
        <w:rPr>
          <w:b/>
          <w:caps/>
          <w:szCs w:val="22"/>
        </w:rPr>
        <w:t xml:space="preserve">BROADCAST TELEVISION </w:t>
      </w:r>
      <w:r w:rsidR="00E1015E">
        <w:rPr>
          <w:b/>
          <w:caps/>
          <w:szCs w:val="22"/>
        </w:rPr>
        <w:t xml:space="preserve">relocation </w:t>
      </w:r>
      <w:r w:rsidR="00665399">
        <w:rPr>
          <w:b/>
          <w:caps/>
          <w:szCs w:val="22"/>
        </w:rPr>
        <w:t>FUND</w:t>
      </w:r>
    </w:p>
    <w:p w14:paraId="612ADB82" w14:textId="77777777" w:rsidR="00750150" w:rsidRPr="009614B0" w:rsidRDefault="00750150" w:rsidP="00750150">
      <w:pPr>
        <w:jc w:val="center"/>
        <w:rPr>
          <w:b/>
          <w:szCs w:val="22"/>
        </w:rPr>
      </w:pPr>
      <w:r w:rsidRPr="009614B0">
        <w:rPr>
          <w:b/>
          <w:szCs w:val="22"/>
        </w:rPr>
        <w:t>MB Docket No. 16-306</w:t>
      </w:r>
    </w:p>
    <w:p w14:paraId="053BD02A" w14:textId="132769C1" w:rsidR="008750E0" w:rsidRPr="001806AE" w:rsidRDefault="001D7681" w:rsidP="00CC1A96">
      <w:pPr>
        <w:spacing w:after="120"/>
        <w:jc w:val="center"/>
        <w:rPr>
          <w:b/>
          <w:szCs w:val="22"/>
        </w:rPr>
      </w:pPr>
      <w:r w:rsidRPr="009614B0">
        <w:rPr>
          <w:b/>
          <w:szCs w:val="22"/>
        </w:rPr>
        <w:t>GN Docket No. 12-26</w:t>
      </w:r>
      <w:r w:rsidR="001806AE">
        <w:rPr>
          <w:b/>
          <w:szCs w:val="22"/>
        </w:rPr>
        <w:t>8</w:t>
      </w:r>
    </w:p>
    <w:p w14:paraId="19590877" w14:textId="105B74BA" w:rsidR="006A714B" w:rsidRDefault="00B975D8" w:rsidP="0095440D">
      <w:pPr>
        <w:spacing w:after="220"/>
        <w:ind w:firstLine="720"/>
        <w:rPr>
          <w:szCs w:val="22"/>
        </w:rPr>
      </w:pPr>
      <w:r>
        <w:rPr>
          <w:rFonts w:ascii="TimesNewRoman" w:hAnsi="TimesNewRoman" w:cs="TimesNewRoman"/>
          <w:sz w:val="24"/>
          <w:szCs w:val="24"/>
        </w:rPr>
        <w:t>T</w:t>
      </w:r>
      <w:r w:rsidRPr="00E94F75">
        <w:rPr>
          <w:rFonts w:ascii="TimesNewRoman" w:hAnsi="TimesNewRoman" w:cs="TimesNewRoman"/>
          <w:snapToGrid/>
          <w:kern w:val="0"/>
          <w:szCs w:val="22"/>
        </w:rPr>
        <w:t>he Spectrum Act</w:t>
      </w:r>
      <w:r w:rsidR="004D5608" w:rsidRPr="009614B0">
        <w:rPr>
          <w:rStyle w:val="FootnoteReference"/>
          <w:sz w:val="22"/>
          <w:szCs w:val="22"/>
        </w:rPr>
        <w:footnoteReference w:id="2"/>
      </w:r>
      <w:r w:rsidRPr="00E94F75">
        <w:rPr>
          <w:rFonts w:ascii="TimesNewRoman" w:hAnsi="TimesNewRoman" w:cs="TimesNewRoman"/>
          <w:snapToGrid/>
          <w:kern w:val="0"/>
          <w:szCs w:val="22"/>
        </w:rPr>
        <w:t xml:space="preserve"> requires the Commission to “reimburse costs reasonably incurred” by </w:t>
      </w:r>
      <w:r w:rsidR="004E6FDC">
        <w:rPr>
          <w:rFonts w:ascii="TimesNewRoman" w:hAnsi="TimesNewRoman" w:cs="TimesNewRoman"/>
          <w:snapToGrid/>
          <w:kern w:val="0"/>
          <w:szCs w:val="22"/>
        </w:rPr>
        <w:t>full power and Class A</w:t>
      </w:r>
      <w:r w:rsidRPr="00E94F75">
        <w:rPr>
          <w:rFonts w:ascii="TimesNewRoman" w:hAnsi="TimesNewRoman" w:cs="TimesNewRoman"/>
          <w:snapToGrid/>
          <w:kern w:val="0"/>
          <w:szCs w:val="22"/>
        </w:rPr>
        <w:t xml:space="preserve"> television </w:t>
      </w:r>
      <w:r w:rsidR="00AF1783">
        <w:rPr>
          <w:rFonts w:ascii="TimesNewRoman" w:hAnsi="TimesNewRoman" w:cs="TimesNewRoman"/>
          <w:snapToGrid/>
          <w:kern w:val="0"/>
          <w:szCs w:val="22"/>
        </w:rPr>
        <w:t>stations</w:t>
      </w:r>
      <w:r w:rsidRPr="00E94F75">
        <w:rPr>
          <w:rFonts w:ascii="TimesNewRoman" w:hAnsi="TimesNewRoman" w:cs="TimesNewRoman"/>
          <w:snapToGrid/>
          <w:kern w:val="0"/>
          <w:szCs w:val="22"/>
        </w:rPr>
        <w:t xml:space="preserve"> that are involuntarily reassigned to new</w:t>
      </w:r>
      <w:r w:rsidRPr="00E94F75">
        <w:rPr>
          <w:rFonts w:ascii="TimesNewRoman" w:hAnsi="TimesNewRoman" w:cs="TimesNewRoman"/>
          <w:szCs w:val="22"/>
        </w:rPr>
        <w:t xml:space="preserve"> </w:t>
      </w:r>
      <w:r w:rsidRPr="00E94F75">
        <w:rPr>
          <w:rFonts w:ascii="TimesNewRoman" w:hAnsi="TimesNewRoman" w:cs="TimesNewRoman"/>
          <w:snapToGrid/>
          <w:kern w:val="0"/>
          <w:szCs w:val="22"/>
        </w:rPr>
        <w:t xml:space="preserve">channels as a </w:t>
      </w:r>
      <w:r w:rsidRPr="00E94F75">
        <w:rPr>
          <w:rFonts w:ascii="TimesNewRoman" w:hAnsi="TimesNewRoman" w:cs="TimesNewRoman"/>
          <w:szCs w:val="22"/>
        </w:rPr>
        <w:t xml:space="preserve">result of the </w:t>
      </w:r>
      <w:r w:rsidR="00AF1783">
        <w:rPr>
          <w:rFonts w:ascii="TimesNewRoman" w:hAnsi="TimesNewRoman" w:cs="TimesNewRoman"/>
          <w:szCs w:val="22"/>
        </w:rPr>
        <w:t xml:space="preserve">incentive auction </w:t>
      </w:r>
      <w:r w:rsidRPr="00E94F75">
        <w:rPr>
          <w:rFonts w:ascii="TimesNewRoman" w:hAnsi="TimesNewRoman" w:cs="TimesNewRoman"/>
          <w:szCs w:val="22"/>
        </w:rPr>
        <w:t>repacking process</w:t>
      </w:r>
      <w:r w:rsidR="004E6FDC">
        <w:rPr>
          <w:rFonts w:ascii="TimesNewRoman" w:hAnsi="TimesNewRoman" w:cs="TimesNewRoman"/>
          <w:szCs w:val="22"/>
        </w:rPr>
        <w:t>,</w:t>
      </w:r>
      <w:r w:rsidRPr="00E94F75">
        <w:rPr>
          <w:rFonts w:ascii="TimesNewRoman" w:hAnsi="TimesNewRoman" w:cs="TimesNewRoman"/>
          <w:szCs w:val="22"/>
        </w:rPr>
        <w:t xml:space="preserve"> </w:t>
      </w:r>
      <w:r w:rsidRPr="00E94F75">
        <w:rPr>
          <w:rFonts w:ascii="TimesNewRoman" w:hAnsi="TimesNewRoman" w:cs="TimesNewRoman"/>
          <w:snapToGrid/>
          <w:kern w:val="0"/>
          <w:szCs w:val="22"/>
        </w:rPr>
        <w:t xml:space="preserve">and by </w:t>
      </w:r>
      <w:r w:rsidR="00AF1783">
        <w:rPr>
          <w:rFonts w:ascii="TimesNewRoman" w:hAnsi="TimesNewRoman" w:cs="TimesNewRoman"/>
          <w:snapToGrid/>
          <w:kern w:val="0"/>
          <w:szCs w:val="22"/>
        </w:rPr>
        <w:t>multichannel video programming distributors (</w:t>
      </w:r>
      <w:r w:rsidRPr="00E94F75">
        <w:rPr>
          <w:rFonts w:ascii="TimesNewRoman" w:hAnsi="TimesNewRoman" w:cs="TimesNewRoman"/>
          <w:snapToGrid/>
          <w:kern w:val="0"/>
          <w:szCs w:val="22"/>
        </w:rPr>
        <w:t>MVPDs</w:t>
      </w:r>
      <w:r w:rsidR="00AF1783">
        <w:rPr>
          <w:rFonts w:ascii="TimesNewRoman" w:hAnsi="TimesNewRoman" w:cs="TimesNewRoman"/>
          <w:snapToGrid/>
          <w:kern w:val="0"/>
          <w:szCs w:val="22"/>
        </w:rPr>
        <w:t>)</w:t>
      </w:r>
      <w:r w:rsidRPr="00E94F75">
        <w:rPr>
          <w:rFonts w:ascii="TimesNewRoman" w:hAnsi="TimesNewRoman" w:cs="TimesNewRoman"/>
          <w:snapToGrid/>
          <w:kern w:val="0"/>
          <w:szCs w:val="22"/>
        </w:rPr>
        <w:t xml:space="preserve"> in order to continue carrying the signals of </w:t>
      </w:r>
      <w:r w:rsidR="00AF1783">
        <w:rPr>
          <w:rFonts w:ascii="TimesNewRoman" w:hAnsi="TimesNewRoman" w:cs="TimesNewRoman"/>
          <w:snapToGrid/>
          <w:kern w:val="0"/>
          <w:szCs w:val="22"/>
        </w:rPr>
        <w:t>reassigned stations</w:t>
      </w:r>
      <w:r w:rsidR="004E6FDC">
        <w:rPr>
          <w:rFonts w:ascii="TimesNewRoman" w:hAnsi="TimesNewRoman" w:cs="TimesNewRoman"/>
          <w:szCs w:val="22"/>
        </w:rPr>
        <w:t xml:space="preserve"> (together, Eligible Entities)</w:t>
      </w:r>
      <w:r w:rsidRPr="00E94F75">
        <w:rPr>
          <w:rFonts w:ascii="TimesNewRoman" w:hAnsi="TimesNewRoman" w:cs="TimesNewRoman"/>
          <w:szCs w:val="22"/>
        </w:rPr>
        <w:t>.</w:t>
      </w:r>
      <w:r w:rsidRPr="00D9602C">
        <w:rPr>
          <w:rStyle w:val="FootnoteReference"/>
          <w:rFonts w:cs="TimesNewRoman"/>
          <w:sz w:val="22"/>
          <w:szCs w:val="22"/>
        </w:rPr>
        <w:footnoteReference w:id="3"/>
      </w:r>
      <w:r w:rsidRPr="00D9602C">
        <w:rPr>
          <w:rFonts w:ascii="TimesNewRoman" w:hAnsi="TimesNewRoman" w:cs="TimesNewRoman"/>
          <w:szCs w:val="22"/>
        </w:rPr>
        <w:t xml:space="preserve">  </w:t>
      </w:r>
      <w:r w:rsidR="004E6FDC">
        <w:t>T</w:t>
      </w:r>
      <w:r w:rsidR="004D5608">
        <w:t>he Commission</w:t>
      </w:r>
      <w:r w:rsidR="004D5608">
        <w:rPr>
          <w:szCs w:val="22"/>
        </w:rPr>
        <w:t xml:space="preserve"> </w:t>
      </w:r>
      <w:r w:rsidR="004E6FDC">
        <w:rPr>
          <w:szCs w:val="22"/>
        </w:rPr>
        <w:t xml:space="preserve">recently </w:t>
      </w:r>
      <w:r w:rsidR="00E1015E">
        <w:rPr>
          <w:szCs w:val="22"/>
        </w:rPr>
        <w:t>made</w:t>
      </w:r>
      <w:r w:rsidR="004D5608">
        <w:rPr>
          <w:szCs w:val="22"/>
        </w:rPr>
        <w:t xml:space="preserve"> </w:t>
      </w:r>
      <w:r w:rsidR="004D5608" w:rsidRPr="009614B0">
        <w:rPr>
          <w:szCs w:val="22"/>
        </w:rPr>
        <w:t xml:space="preserve">an initial allocation </w:t>
      </w:r>
      <w:r w:rsidR="004D5608">
        <w:rPr>
          <w:szCs w:val="22"/>
        </w:rPr>
        <w:t xml:space="preserve">of the TV Broadcaster Relocation Fund </w:t>
      </w:r>
      <w:r w:rsidR="004D5608" w:rsidRPr="009614B0">
        <w:rPr>
          <w:szCs w:val="22"/>
        </w:rPr>
        <w:t xml:space="preserve">in the amount of </w:t>
      </w:r>
      <w:r w:rsidR="004D5608">
        <w:rPr>
          <w:szCs w:val="22"/>
        </w:rPr>
        <w:t>$1 billion to begin reimburs</w:t>
      </w:r>
      <w:r w:rsidR="004E6FDC">
        <w:rPr>
          <w:szCs w:val="22"/>
        </w:rPr>
        <w:t>ing</w:t>
      </w:r>
      <w:r w:rsidR="004D5608">
        <w:rPr>
          <w:szCs w:val="22"/>
        </w:rPr>
        <w:t xml:space="preserve"> Eligible Entities</w:t>
      </w:r>
      <w:r w:rsidR="004E6FDC">
        <w:rPr>
          <w:szCs w:val="22"/>
        </w:rPr>
        <w:t>.</w:t>
      </w:r>
      <w:r w:rsidR="004E6FDC" w:rsidRPr="00D9602C">
        <w:rPr>
          <w:rStyle w:val="FootnoteReference"/>
          <w:sz w:val="22"/>
          <w:szCs w:val="22"/>
        </w:rPr>
        <w:footnoteReference w:id="4"/>
      </w:r>
      <w:r w:rsidR="006F014E" w:rsidRPr="00D9602C">
        <w:rPr>
          <w:szCs w:val="22"/>
        </w:rPr>
        <w:t xml:space="preserve"> </w:t>
      </w:r>
      <w:r w:rsidR="006F014E">
        <w:rPr>
          <w:szCs w:val="22"/>
        </w:rPr>
        <w:t xml:space="preserve"> </w:t>
      </w:r>
      <w:r w:rsidR="00AF1783">
        <w:rPr>
          <w:szCs w:val="22"/>
        </w:rPr>
        <w:t>Eligible Entities are now submitting d</w:t>
      </w:r>
      <w:r w:rsidR="006F014E">
        <w:rPr>
          <w:szCs w:val="22"/>
        </w:rPr>
        <w:t xml:space="preserve">ocumentation of expenses </w:t>
      </w:r>
      <w:r w:rsidR="00400AB0">
        <w:rPr>
          <w:szCs w:val="22"/>
        </w:rPr>
        <w:t xml:space="preserve">incurred </w:t>
      </w:r>
      <w:r w:rsidR="00E1015E">
        <w:rPr>
          <w:szCs w:val="22"/>
        </w:rPr>
        <w:t xml:space="preserve">to the Commission </w:t>
      </w:r>
      <w:r w:rsidR="00AF1783">
        <w:rPr>
          <w:szCs w:val="22"/>
        </w:rPr>
        <w:t>for</w:t>
      </w:r>
      <w:r w:rsidR="00E1015E">
        <w:rPr>
          <w:szCs w:val="22"/>
        </w:rPr>
        <w:t xml:space="preserve"> </w:t>
      </w:r>
      <w:r w:rsidR="006F014E">
        <w:rPr>
          <w:szCs w:val="22"/>
        </w:rPr>
        <w:t>review</w:t>
      </w:r>
      <w:r w:rsidR="00AF1783">
        <w:rPr>
          <w:szCs w:val="22"/>
        </w:rPr>
        <w:t>,</w:t>
      </w:r>
      <w:r w:rsidR="006F014E">
        <w:rPr>
          <w:szCs w:val="22"/>
        </w:rPr>
        <w:t xml:space="preserve"> process</w:t>
      </w:r>
      <w:r w:rsidR="00AF1783">
        <w:rPr>
          <w:szCs w:val="22"/>
        </w:rPr>
        <w:t>ing</w:t>
      </w:r>
      <w:r w:rsidR="00773F3E">
        <w:rPr>
          <w:szCs w:val="22"/>
        </w:rPr>
        <w:t>,</w:t>
      </w:r>
      <w:r w:rsidR="006F014E">
        <w:rPr>
          <w:szCs w:val="22"/>
        </w:rPr>
        <w:t xml:space="preserve"> </w:t>
      </w:r>
      <w:r w:rsidR="00AF1783">
        <w:rPr>
          <w:szCs w:val="22"/>
        </w:rPr>
        <w:t>and</w:t>
      </w:r>
      <w:r w:rsidR="006F014E">
        <w:rPr>
          <w:szCs w:val="22"/>
        </w:rPr>
        <w:t xml:space="preserve"> </w:t>
      </w:r>
      <w:r w:rsidR="00E1015E">
        <w:rPr>
          <w:szCs w:val="22"/>
        </w:rPr>
        <w:t>reimbursement</w:t>
      </w:r>
      <w:r w:rsidR="006F014E">
        <w:rPr>
          <w:szCs w:val="22"/>
        </w:rPr>
        <w:t>.</w:t>
      </w:r>
    </w:p>
    <w:p w14:paraId="07A6883D" w14:textId="4BE017F0" w:rsidR="001B29E4" w:rsidRPr="006567A9" w:rsidRDefault="00AF1783" w:rsidP="0095440D">
      <w:pPr>
        <w:spacing w:after="220"/>
        <w:ind w:firstLine="720"/>
        <w:rPr>
          <w:color w:val="0000FF"/>
          <w:u w:val="single"/>
        </w:rPr>
      </w:pPr>
      <w:r>
        <w:rPr>
          <w:szCs w:val="22"/>
        </w:rPr>
        <w:t>T</w:t>
      </w:r>
      <w:r w:rsidR="00E1015E">
        <w:rPr>
          <w:szCs w:val="22"/>
        </w:rPr>
        <w:t>o receive</w:t>
      </w:r>
      <w:r w:rsidR="006F014E">
        <w:rPr>
          <w:szCs w:val="22"/>
        </w:rPr>
        <w:t xml:space="preserve"> reimbursement payments</w:t>
      </w:r>
      <w:r w:rsidR="00C76677">
        <w:rPr>
          <w:szCs w:val="22"/>
        </w:rPr>
        <w:t>,</w:t>
      </w:r>
      <w:r w:rsidR="00665399">
        <w:rPr>
          <w:szCs w:val="22"/>
        </w:rPr>
        <w:t xml:space="preserve"> </w:t>
      </w:r>
      <w:r>
        <w:rPr>
          <w:szCs w:val="22"/>
        </w:rPr>
        <w:t xml:space="preserve">an </w:t>
      </w:r>
      <w:r w:rsidR="00665399">
        <w:rPr>
          <w:szCs w:val="22"/>
        </w:rPr>
        <w:t xml:space="preserve">Eligible Entity must have bank account information on file </w:t>
      </w:r>
      <w:r>
        <w:rPr>
          <w:szCs w:val="22"/>
        </w:rPr>
        <w:t xml:space="preserve">with </w:t>
      </w:r>
      <w:r w:rsidR="00665399">
        <w:rPr>
          <w:szCs w:val="22"/>
        </w:rPr>
        <w:t xml:space="preserve">and validated by the FCC.  Information about this process can be found </w:t>
      </w:r>
      <w:r w:rsidR="006B6918">
        <w:rPr>
          <w:szCs w:val="22"/>
        </w:rPr>
        <w:t>in the Procedures for Submitting Payment Information Public Notice</w:t>
      </w:r>
      <w:r w:rsidR="006F014E">
        <w:rPr>
          <w:szCs w:val="22"/>
        </w:rPr>
        <w:t>.</w:t>
      </w:r>
      <w:r w:rsidR="001B29E4" w:rsidRPr="00D9602C">
        <w:rPr>
          <w:rStyle w:val="FootnoteReference"/>
          <w:sz w:val="22"/>
          <w:szCs w:val="22"/>
        </w:rPr>
        <w:footnoteReference w:id="5"/>
      </w:r>
      <w:r w:rsidR="00AC3F0B" w:rsidRPr="00D9602C">
        <w:rPr>
          <w:szCs w:val="22"/>
        </w:rPr>
        <w:t xml:space="preserve"> </w:t>
      </w:r>
      <w:r w:rsidR="00AC3F0B">
        <w:rPr>
          <w:szCs w:val="22"/>
        </w:rPr>
        <w:t xml:space="preserve"> </w:t>
      </w:r>
      <w:r w:rsidR="00F04E00">
        <w:rPr>
          <w:szCs w:val="22"/>
        </w:rPr>
        <w:t xml:space="preserve">As described in </w:t>
      </w:r>
      <w:r w:rsidR="00FC5869">
        <w:rPr>
          <w:szCs w:val="22"/>
        </w:rPr>
        <w:t xml:space="preserve">that </w:t>
      </w:r>
      <w:r w:rsidR="00F04E00">
        <w:rPr>
          <w:szCs w:val="22"/>
        </w:rPr>
        <w:t>public notice, the first step is to submit a notarized FCC Form 1876</w:t>
      </w:r>
      <w:r w:rsidR="00F04E00" w:rsidRPr="00F04E00">
        <w:t xml:space="preserve"> </w:t>
      </w:r>
      <w:r w:rsidR="00F04E00">
        <w:t>“Payment Instructions from the Eligible Entity Seeking Reimbursement from the TV Broadcaster Relocation Fund.”</w:t>
      </w:r>
      <w:r w:rsidR="00F04E00">
        <w:rPr>
          <w:szCs w:val="22"/>
        </w:rPr>
        <w:t xml:space="preserve"> </w:t>
      </w:r>
      <w:r w:rsidR="00773F3E">
        <w:rPr>
          <w:szCs w:val="22"/>
        </w:rPr>
        <w:t xml:space="preserve"> </w:t>
      </w:r>
      <w:r w:rsidR="00A90056">
        <w:rPr>
          <w:szCs w:val="22"/>
        </w:rPr>
        <w:t xml:space="preserve">Because it may take more than four weeks from the submission of FCC Form 1876 </w:t>
      </w:r>
      <w:r w:rsidR="00F04E00">
        <w:rPr>
          <w:szCs w:val="22"/>
        </w:rPr>
        <w:t xml:space="preserve">to complete the multi-step process </w:t>
      </w:r>
      <w:r w:rsidR="00FC5869">
        <w:rPr>
          <w:szCs w:val="22"/>
        </w:rPr>
        <w:t xml:space="preserve">necessary </w:t>
      </w:r>
      <w:r w:rsidR="00F04E00">
        <w:rPr>
          <w:szCs w:val="22"/>
        </w:rPr>
        <w:t>to validate a bank account</w:t>
      </w:r>
      <w:r w:rsidR="00A90056" w:rsidRPr="00D9602C">
        <w:rPr>
          <w:szCs w:val="22"/>
        </w:rPr>
        <w:t>,</w:t>
      </w:r>
      <w:r w:rsidR="00A90056" w:rsidRPr="00D9602C">
        <w:rPr>
          <w:rStyle w:val="FootnoteReference"/>
          <w:sz w:val="22"/>
          <w:szCs w:val="22"/>
        </w:rPr>
        <w:footnoteReference w:id="6"/>
      </w:r>
      <w:r w:rsidR="00A90056" w:rsidRPr="00D9602C">
        <w:rPr>
          <w:szCs w:val="22"/>
        </w:rPr>
        <w:t xml:space="preserve"> E</w:t>
      </w:r>
      <w:r w:rsidR="00A90056">
        <w:rPr>
          <w:szCs w:val="22"/>
        </w:rPr>
        <w:t xml:space="preserve">ligible Entities </w:t>
      </w:r>
      <w:r w:rsidR="00FC5869">
        <w:rPr>
          <w:szCs w:val="22"/>
        </w:rPr>
        <w:t xml:space="preserve">who have not already done so </w:t>
      </w:r>
      <w:r w:rsidR="00773C8E">
        <w:rPr>
          <w:szCs w:val="22"/>
        </w:rPr>
        <w:t xml:space="preserve">are strongly encouraged </w:t>
      </w:r>
      <w:r w:rsidR="00A90056">
        <w:rPr>
          <w:szCs w:val="22"/>
        </w:rPr>
        <w:t xml:space="preserve">to submit </w:t>
      </w:r>
      <w:r w:rsidR="00F04E00">
        <w:rPr>
          <w:szCs w:val="22"/>
        </w:rPr>
        <w:t xml:space="preserve">the </w:t>
      </w:r>
      <w:r w:rsidR="00A90056">
        <w:rPr>
          <w:szCs w:val="22"/>
        </w:rPr>
        <w:t xml:space="preserve">FCC Form 1876 </w:t>
      </w:r>
      <w:r w:rsidR="00FC5869">
        <w:rPr>
          <w:szCs w:val="22"/>
        </w:rPr>
        <w:t xml:space="preserve">promptly </w:t>
      </w:r>
      <w:r w:rsidR="00A90056">
        <w:rPr>
          <w:szCs w:val="22"/>
        </w:rPr>
        <w:t xml:space="preserve">so that reimbursement of </w:t>
      </w:r>
      <w:r w:rsidR="00FC5869">
        <w:rPr>
          <w:szCs w:val="22"/>
        </w:rPr>
        <w:t xml:space="preserve">their approved </w:t>
      </w:r>
      <w:r w:rsidR="00A90056">
        <w:rPr>
          <w:szCs w:val="22"/>
        </w:rPr>
        <w:t>expenses will not be delayed.</w:t>
      </w:r>
      <w:r w:rsidR="00917AB8">
        <w:rPr>
          <w:szCs w:val="22"/>
        </w:rPr>
        <w:t xml:space="preserve">  We also remind Eligible Entities that if their banking information changes at any time throughout the transition period, or they consummate a transfer of control or assignment, a new FCC Form 1876 must be submitted and </w:t>
      </w:r>
      <w:r w:rsidR="001E48AD">
        <w:rPr>
          <w:szCs w:val="22"/>
        </w:rPr>
        <w:t xml:space="preserve">bank account information </w:t>
      </w:r>
      <w:r w:rsidR="00C76677">
        <w:rPr>
          <w:szCs w:val="22"/>
        </w:rPr>
        <w:t xml:space="preserve">must </w:t>
      </w:r>
      <w:r w:rsidR="001E48AD">
        <w:rPr>
          <w:szCs w:val="22"/>
        </w:rPr>
        <w:t xml:space="preserve">be validated </w:t>
      </w:r>
      <w:r w:rsidR="00917AB8">
        <w:rPr>
          <w:szCs w:val="22"/>
        </w:rPr>
        <w:t>by the Commission.</w:t>
      </w:r>
    </w:p>
    <w:p w14:paraId="1AC538D2" w14:textId="201F04B5" w:rsidR="00AE7786" w:rsidRPr="00D2583A" w:rsidRDefault="00E0730C" w:rsidP="00AD4079">
      <w:pPr>
        <w:spacing w:after="120"/>
        <w:ind w:firstLine="720"/>
        <w:rPr>
          <w:color w:val="0000FF"/>
          <w:u w:val="single"/>
        </w:rPr>
      </w:pPr>
      <w:r>
        <w:rPr>
          <w:i/>
          <w:szCs w:val="22"/>
        </w:rPr>
        <w:t>Additional Information.</w:t>
      </w:r>
      <w:r w:rsidRPr="00D2583A">
        <w:rPr>
          <w:szCs w:val="22"/>
        </w:rPr>
        <w:t xml:space="preserve">  </w:t>
      </w:r>
      <w:r w:rsidR="002B247E">
        <w:rPr>
          <w:szCs w:val="22"/>
        </w:rPr>
        <w:t>Information about downloading and filing the FCC Form 1876 can be found on the Incentive Auction Webpage at</w:t>
      </w:r>
      <w:r w:rsidR="002B247E" w:rsidRPr="002B247E">
        <w:t xml:space="preserve"> </w:t>
      </w:r>
      <w:hyperlink r:id="rId8" w:history="1">
        <w:r w:rsidR="002B247E" w:rsidRPr="00AD4079">
          <w:rPr>
            <w:rStyle w:val="Hyperlink"/>
          </w:rPr>
          <w:t>https://www.fcc.gov/sites/default/files/form-1876-helpful-tips-09142017.pdf</w:t>
        </w:r>
      </w:hyperlink>
      <w:r w:rsidR="00C76677">
        <w:rPr>
          <w:rStyle w:val="Hyperlink"/>
        </w:rPr>
        <w:t>.</w:t>
      </w:r>
      <w:r w:rsidR="002B247E">
        <w:t xml:space="preserve"> </w:t>
      </w:r>
      <w:r w:rsidR="00AD4079">
        <w:rPr>
          <w:szCs w:val="22"/>
        </w:rPr>
        <w:t xml:space="preserve"> </w:t>
      </w:r>
      <w:r w:rsidR="00FC5869">
        <w:rPr>
          <w:szCs w:val="22"/>
        </w:rPr>
        <w:t xml:space="preserve">That </w:t>
      </w:r>
      <w:r w:rsidR="00AD4079">
        <w:rPr>
          <w:szCs w:val="22"/>
        </w:rPr>
        <w:t>document</w:t>
      </w:r>
      <w:r w:rsidR="002B247E">
        <w:rPr>
          <w:szCs w:val="22"/>
        </w:rPr>
        <w:t xml:space="preserve"> also contains </w:t>
      </w:r>
      <w:r w:rsidR="00AD4079">
        <w:rPr>
          <w:szCs w:val="22"/>
        </w:rPr>
        <w:t xml:space="preserve">a </w:t>
      </w:r>
      <w:r w:rsidR="002B247E">
        <w:rPr>
          <w:szCs w:val="22"/>
        </w:rPr>
        <w:t xml:space="preserve">link to the Procedures for Submitting Payment Information Public Notice.  </w:t>
      </w:r>
      <w:r w:rsidR="00D44C93" w:rsidRPr="009614B0">
        <w:rPr>
          <w:szCs w:val="22"/>
        </w:rPr>
        <w:t xml:space="preserve">For </w:t>
      </w:r>
      <w:r w:rsidR="002B247E">
        <w:rPr>
          <w:szCs w:val="22"/>
        </w:rPr>
        <w:t xml:space="preserve">specific </w:t>
      </w:r>
      <w:r w:rsidR="00D44C93" w:rsidRPr="009614B0">
        <w:rPr>
          <w:szCs w:val="22"/>
        </w:rPr>
        <w:t xml:space="preserve">questions about </w:t>
      </w:r>
      <w:r w:rsidR="001B29E4">
        <w:rPr>
          <w:szCs w:val="22"/>
        </w:rPr>
        <w:t>preparing and submitting FCC Form 1876,</w:t>
      </w:r>
      <w:r w:rsidR="006F014E">
        <w:rPr>
          <w:szCs w:val="22"/>
        </w:rPr>
        <w:t xml:space="preserve"> </w:t>
      </w:r>
      <w:r w:rsidR="006F014E">
        <w:rPr>
          <w:szCs w:val="22"/>
        </w:rPr>
        <w:lastRenderedPageBreak/>
        <w:t xml:space="preserve">please call the FCC CORES Help Desk at (202) 418-4120, or email </w:t>
      </w:r>
      <w:hyperlink r:id="rId9" w:history="1">
        <w:r w:rsidR="006F014E" w:rsidRPr="0031740B">
          <w:rPr>
            <w:rStyle w:val="Hyperlink"/>
            <w:szCs w:val="22"/>
          </w:rPr>
          <w:t>CORESHelpDesk@fcc.gov</w:t>
        </w:r>
      </w:hyperlink>
      <w:r w:rsidR="006F014E">
        <w:rPr>
          <w:szCs w:val="22"/>
        </w:rPr>
        <w:t>.</w:t>
      </w:r>
      <w:r w:rsidR="006F014E" w:rsidRPr="00D9602C">
        <w:rPr>
          <w:szCs w:val="22"/>
        </w:rPr>
        <w:t xml:space="preserve">  </w:t>
      </w:r>
    </w:p>
    <w:sectPr w:rsidR="00AE7786" w:rsidRPr="00D2583A"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C4513" w14:textId="77777777" w:rsidR="006E688E" w:rsidRDefault="006E688E">
      <w:pPr>
        <w:spacing w:line="20" w:lineRule="exact"/>
      </w:pPr>
    </w:p>
  </w:endnote>
  <w:endnote w:type="continuationSeparator" w:id="0">
    <w:p w14:paraId="568C0AFD" w14:textId="77777777" w:rsidR="006E688E" w:rsidRDefault="006E688E">
      <w:r>
        <w:t xml:space="preserve"> </w:t>
      </w:r>
    </w:p>
  </w:endnote>
  <w:endnote w:type="continuationNotice" w:id="1">
    <w:p w14:paraId="560A0415" w14:textId="77777777" w:rsidR="006E688E" w:rsidRDefault="006E68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53F5B" w14:textId="77777777" w:rsidR="00C627C6" w:rsidRDefault="00C627C6" w:rsidP="0055614C">
    <w:pPr>
      <w:pStyle w:val="Footer"/>
      <w:framePr w:wrap="around" w:vAnchor="text" w:hAnchor="margin" w:xAlign="center" w:y="1"/>
    </w:pPr>
    <w:r>
      <w:fldChar w:fldCharType="begin"/>
    </w:r>
    <w:r>
      <w:instrText xml:space="preserve">PAGE  </w:instrText>
    </w:r>
    <w:r>
      <w:fldChar w:fldCharType="end"/>
    </w:r>
  </w:p>
  <w:p w14:paraId="17FC3724" w14:textId="77777777" w:rsidR="00C627C6" w:rsidRDefault="00C62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1A1F1" w14:textId="30F7F5B8" w:rsidR="00C627C6" w:rsidRDefault="00C627C6" w:rsidP="0055614C">
    <w:pPr>
      <w:pStyle w:val="Footer"/>
      <w:framePr w:wrap="around" w:vAnchor="text" w:hAnchor="margin" w:xAlign="center" w:y="1"/>
    </w:pPr>
    <w:r>
      <w:fldChar w:fldCharType="begin"/>
    </w:r>
    <w:r>
      <w:instrText xml:space="preserve">PAGE  </w:instrText>
    </w:r>
    <w:r>
      <w:fldChar w:fldCharType="separate"/>
    </w:r>
    <w:r w:rsidR="00A741FD">
      <w:rPr>
        <w:noProof/>
      </w:rPr>
      <w:t>2</w:t>
    </w:r>
    <w:r>
      <w:fldChar w:fldCharType="end"/>
    </w:r>
  </w:p>
  <w:p w14:paraId="496E5CCA" w14:textId="77777777" w:rsidR="00C627C6" w:rsidRDefault="00C627C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9356F" w14:textId="77777777" w:rsidR="00C627C6" w:rsidRDefault="00C627C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8B12F" w14:textId="77777777" w:rsidR="006E688E" w:rsidRPr="00FF55F7" w:rsidRDefault="006E688E" w:rsidP="00FF55F7">
      <w:pPr>
        <w:pStyle w:val="Footer"/>
      </w:pPr>
      <w:r>
        <w:separator/>
      </w:r>
    </w:p>
  </w:footnote>
  <w:footnote w:type="continuationSeparator" w:id="0">
    <w:p w14:paraId="42EE78CA" w14:textId="77777777" w:rsidR="006E688E" w:rsidRPr="00FF55F7" w:rsidRDefault="006E688E" w:rsidP="00FF55F7">
      <w:pPr>
        <w:pStyle w:val="Footer"/>
      </w:pPr>
      <w:r>
        <w:continuationSeparator/>
      </w:r>
    </w:p>
  </w:footnote>
  <w:footnote w:type="continuationNotice" w:id="1">
    <w:p w14:paraId="04087910" w14:textId="77777777" w:rsidR="006E688E" w:rsidRPr="00FF55F7" w:rsidRDefault="006E688E" w:rsidP="00FF55F7">
      <w:pPr>
        <w:pStyle w:val="Footer"/>
      </w:pPr>
    </w:p>
  </w:footnote>
  <w:footnote w:id="2">
    <w:p w14:paraId="13485B78" w14:textId="2A60AF24" w:rsidR="004D5608" w:rsidRPr="00C935DC" w:rsidRDefault="004D5608" w:rsidP="004D5608">
      <w:pPr>
        <w:widowControl/>
        <w:autoSpaceDE w:val="0"/>
        <w:autoSpaceDN w:val="0"/>
        <w:adjustRightInd w:val="0"/>
        <w:spacing w:after="120"/>
      </w:pPr>
      <w:r w:rsidRPr="00C935DC">
        <w:rPr>
          <w:rStyle w:val="FootnoteReference"/>
        </w:rPr>
        <w:footnoteRef/>
      </w:r>
      <w:r w:rsidRPr="00C935DC">
        <w:rPr>
          <w:sz w:val="20"/>
        </w:rPr>
        <w:t xml:space="preserve"> </w:t>
      </w:r>
      <w:r w:rsidRPr="00C935DC">
        <w:rPr>
          <w:rFonts w:ascii="TimesNewRoman,Italic" w:hAnsi="TimesNewRoman,Italic" w:cs="TimesNewRoman,Italic"/>
          <w:i/>
          <w:iCs/>
          <w:snapToGrid/>
          <w:kern w:val="0"/>
          <w:sz w:val="20"/>
        </w:rPr>
        <w:t>Middle Class Tax Relief and Job Creation Act of 2012</w:t>
      </w:r>
      <w:r w:rsidRPr="00C935DC">
        <w:rPr>
          <w:rFonts w:ascii="TimesNewRoman" w:hAnsi="TimesNewRoman" w:cs="TimesNewRoman"/>
          <w:snapToGrid/>
          <w:kern w:val="0"/>
          <w:sz w:val="20"/>
        </w:rPr>
        <w:t>, Pub. L. No. 112-96, §§ 6402, 6403, 125 Stat. 156 (2012)</w:t>
      </w:r>
      <w:r>
        <w:rPr>
          <w:rFonts w:ascii="TimesNewRoman" w:hAnsi="TimesNewRoman" w:cs="TimesNewRoman"/>
          <w:snapToGrid/>
          <w:kern w:val="0"/>
          <w:sz w:val="20"/>
        </w:rPr>
        <w:t xml:space="preserve"> </w:t>
      </w:r>
      <w:r w:rsidRPr="00C935DC">
        <w:rPr>
          <w:rFonts w:ascii="TimesNewRoman" w:hAnsi="TimesNewRoman" w:cs="TimesNewRoman"/>
          <w:snapToGrid/>
          <w:kern w:val="0"/>
          <w:sz w:val="20"/>
        </w:rPr>
        <w:t xml:space="preserve">(Spectrum Act) at § 6403(d)(1); 47 U.S.C. § 309(j)(8)(G)(iii)(I). </w:t>
      </w:r>
    </w:p>
  </w:footnote>
  <w:footnote w:id="3">
    <w:p w14:paraId="59E9B59A" w14:textId="77777777" w:rsidR="00C627C6" w:rsidRDefault="00C627C6">
      <w:pPr>
        <w:pStyle w:val="FootnoteText"/>
      </w:pPr>
      <w:r>
        <w:rPr>
          <w:rStyle w:val="FootnoteReference"/>
        </w:rPr>
        <w:footnoteRef/>
      </w:r>
      <w:r>
        <w:t xml:space="preserve"> </w:t>
      </w:r>
      <w:r w:rsidRPr="00B975D8">
        <w:rPr>
          <w:rFonts w:ascii="TimesNewRoman" w:hAnsi="TimesNewRoman" w:cs="TimesNewRoman"/>
        </w:rPr>
        <w:t>47 U.S.C. § 1452(b)(4)(A)(i)-(ii).</w:t>
      </w:r>
    </w:p>
  </w:footnote>
  <w:footnote w:id="4">
    <w:p w14:paraId="75E8B8D2" w14:textId="77777777" w:rsidR="004E6FDC" w:rsidRDefault="004E6FDC">
      <w:pPr>
        <w:pStyle w:val="FootnoteText"/>
      </w:pPr>
      <w:r>
        <w:rPr>
          <w:rStyle w:val="FootnoteReference"/>
        </w:rPr>
        <w:footnoteRef/>
      </w:r>
      <w:r>
        <w:t xml:space="preserve"> </w:t>
      </w:r>
      <w:r w:rsidRPr="004E6FDC">
        <w:rPr>
          <w:i/>
        </w:rPr>
        <w:t>Incentive Auction Task Force and Media Bureau Announce the Initial Reimbursement Allocation for Eligible Broadcasters and MVPDs</w:t>
      </w:r>
      <w:r>
        <w:t>, Public Notice, DA 17-1015 (rel. Oct. 16, 2017).</w:t>
      </w:r>
    </w:p>
  </w:footnote>
  <w:footnote w:id="5">
    <w:p w14:paraId="7C07555C" w14:textId="5A2BBC30" w:rsidR="001B29E4" w:rsidRDefault="001B29E4">
      <w:pPr>
        <w:pStyle w:val="FootnoteText"/>
      </w:pPr>
      <w:r>
        <w:rPr>
          <w:rStyle w:val="FootnoteReference"/>
        </w:rPr>
        <w:footnoteRef/>
      </w:r>
      <w:r>
        <w:t xml:space="preserve">  </w:t>
      </w:r>
      <w:r w:rsidR="006F014E" w:rsidRPr="00AC3F0B">
        <w:rPr>
          <w:i/>
        </w:rPr>
        <w:t>Procedures for Submitting Financial Information Required for the Disbursement of Incentive Payments and Reimbursement Payments After the Incentive Auction Closes</w:t>
      </w:r>
      <w:r w:rsidR="006F014E">
        <w:t>, Public Notice, 32 FCC Rcd 2003</w:t>
      </w:r>
      <w:r w:rsidR="00AC3F0B">
        <w:t>, 2022-25</w:t>
      </w:r>
      <w:r w:rsidR="006F014E">
        <w:t>,</w:t>
      </w:r>
      <w:r w:rsidR="00AC3F0B">
        <w:t xml:space="preserve"> paras. 66-77 (2017</w:t>
      </w:r>
      <w:r w:rsidR="00254DF1">
        <w:t>)</w:t>
      </w:r>
      <w:r>
        <w:t>.</w:t>
      </w:r>
    </w:p>
  </w:footnote>
  <w:footnote w:id="6">
    <w:p w14:paraId="40629B0A" w14:textId="77777777" w:rsidR="00A90056" w:rsidRDefault="00A90056">
      <w:pPr>
        <w:pStyle w:val="FootnoteText"/>
      </w:pPr>
      <w:r>
        <w:rPr>
          <w:rStyle w:val="FootnoteReference"/>
        </w:rPr>
        <w:footnoteRef/>
      </w:r>
      <w:r>
        <w:t xml:space="preserve"> </w:t>
      </w:r>
      <w:r w:rsidR="00254DF1" w:rsidRPr="00254DF1">
        <w:rPr>
          <w:i/>
        </w:rPr>
        <w:t>Id</w:t>
      </w:r>
      <w:r w:rsidR="00254DF1">
        <w:t>.</w:t>
      </w:r>
      <w:r>
        <w:t xml:space="preserve"> at 2023, para.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FD751" w14:textId="77777777" w:rsidR="0057485E" w:rsidRDefault="005748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21393" w14:textId="77777777" w:rsidR="0057485E" w:rsidRDefault="005748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377D5" w14:textId="77777777" w:rsidR="00C627C6" w:rsidRPr="00BA6E7A" w:rsidRDefault="00C627C6" w:rsidP="00750150">
    <w:pPr>
      <w:spacing w:before="40"/>
      <w:rPr>
        <w:rFonts w:ascii="Arial" w:hAnsi="Arial" w:cs="Arial"/>
        <w:b/>
        <w:sz w:val="96"/>
      </w:rPr>
    </w:pPr>
    <w:r>
      <w:rPr>
        <w:noProof/>
      </w:rPr>
      <mc:AlternateContent>
        <mc:Choice Requires="wps">
          <w:drawing>
            <wp:anchor distT="0" distB="0" distL="114300" distR="114300" simplePos="0" relativeHeight="251659264" behindDoc="0" locked="0" layoutInCell="0" allowOverlap="1" wp14:anchorId="311B45C6" wp14:editId="7E507BF1">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CD072" w14:textId="77777777" w:rsidR="00C627C6" w:rsidRDefault="00C627C6" w:rsidP="00750150">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2C2821DC"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8XgwIAAA8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" o:allowincell="f" stroked="f">
              <v:textbox>
                <w:txbxContent>
                  <w:p w:rsidR="00C627C6" w:rsidRDefault="00C627C6" w:rsidP="00750150">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proofErr w:type="gramStart"/>
                    <w:r>
                      <w:rPr>
                        <w:rFonts w:ascii="Arial" w:hAnsi="Arial"/>
                        <w:b/>
                      </w:rPr>
                      <w:t>.</w:t>
                    </w:r>
                    <w:proofErr w:type="gramEnd"/>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14:anchorId="70AFC389" wp14:editId="21ED49B2">
          <wp:extent cx="525780" cy="525780"/>
          <wp:effectExtent l="0" t="0" r="7620" b="7620"/>
          <wp:docPr id="1"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14:paraId="1FC8F1AF" w14:textId="77777777" w:rsidR="00C627C6" w:rsidRPr="005068D8" w:rsidRDefault="00C627C6" w:rsidP="00750150">
    <w:pPr>
      <w:spacing w:before="40"/>
      <w:rPr>
        <w:rFonts w:ascii="Arial" w:hAnsi="Arial" w:cs="Arial"/>
        <w:b/>
        <w:sz w:val="96"/>
      </w:rPr>
    </w:pPr>
    <w:r>
      <w:rPr>
        <w:noProof/>
      </w:rPr>
      <mc:AlternateContent>
        <mc:Choice Requires="wps">
          <w:drawing>
            <wp:anchor distT="4294967295" distB="4294967295" distL="114300" distR="114300" simplePos="0" relativeHeight="251660288" behindDoc="0" locked="0" layoutInCell="0" allowOverlap="1" wp14:anchorId="2730ECEF" wp14:editId="1AFE5A4D">
              <wp:simplePos x="0" y="0"/>
              <wp:positionH relativeFrom="margin">
                <wp:align>right</wp:align>
              </wp:positionH>
              <wp:positionV relativeFrom="paragraph">
                <wp:posOffset>720089</wp:posOffset>
              </wp:positionV>
              <wp:extent cx="59436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04318B5E" id="Line 4"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78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5E+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rgK+/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2ADB0EC5" wp14:editId="30D26A64">
              <wp:simplePos x="0" y="0"/>
              <wp:positionH relativeFrom="column">
                <wp:posOffset>3343275</wp:posOffset>
              </wp:positionH>
              <wp:positionV relativeFrom="paragraph">
                <wp:posOffset>178435</wp:posOffset>
              </wp:positionV>
              <wp:extent cx="2640965" cy="447675"/>
              <wp:effectExtent l="0" t="0" r="698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BE5F6" w14:textId="4E7FFBE2" w:rsidR="00C627C6" w:rsidRDefault="00C627C6" w:rsidP="00750150">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YCyO&#10;D4ICAAAOBQAADgAAAAAAAAAAAAAAAAAuAgAAZHJzL2Uyb0RvYy54bWxQSwECLQAUAAYACAAAACEA&#10;pgCLut8AAAAJAQAADwAAAAAAAAAAAAAAAADcBAAAZHJzL2Rvd25yZXYueG1sUEsFBgAAAAAEAAQA&#10;8wAAAOgFAAAAAA==&#10;" o:allowincell="f" stroked="f">
              <v:textbox inset=",0,,0">
                <w:txbxContent>
                  <w:p w14:paraId="3A4BE5F6" w14:textId="4E7FFBE2" w:rsidR="00C627C6" w:rsidRDefault="00C627C6" w:rsidP="00750150">
                    <w:pPr>
                      <w:spacing w:before="40"/>
                      <w:jc w:val="right"/>
                    </w:pPr>
                    <w:r>
                      <w:rPr>
                        <w:rFonts w:ascii="Arial" w:hAnsi="Arial"/>
                        <w:b/>
                        <w:sz w:val="16"/>
                      </w:rPr>
                      <w:t>News Media Information: 202-418-0500</w:t>
                    </w:r>
                    <w:r>
                      <w:rPr>
                        <w:rFonts w:ascii="Arial" w:hAnsi="Arial"/>
                        <w:b/>
                        <w:sz w:val="16"/>
                      </w:rPr>
                      <w:br/>
                      <w:t xml:space="preserve">Internet: </w:t>
                    </w:r>
                    <w:hyperlink r:id="rId3" w:history="1">
                      <w:r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p>
  <w:p w14:paraId="7AEC8F1A" w14:textId="77777777" w:rsidR="00C627C6" w:rsidRPr="00750150" w:rsidRDefault="00C627C6" w:rsidP="00750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E81BBD"/>
    <w:multiLevelType w:val="hybridMultilevel"/>
    <w:tmpl w:val="C5004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A7E1152"/>
    <w:multiLevelType w:val="hybridMultilevel"/>
    <w:tmpl w:val="3D8E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7CF2319"/>
    <w:multiLevelType w:val="hybridMultilevel"/>
    <w:tmpl w:val="3F0AC7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50"/>
    <w:rsid w:val="0001363F"/>
    <w:rsid w:val="00013F69"/>
    <w:rsid w:val="0002248F"/>
    <w:rsid w:val="000258BA"/>
    <w:rsid w:val="00030929"/>
    <w:rsid w:val="00036039"/>
    <w:rsid w:val="00037F90"/>
    <w:rsid w:val="00041E02"/>
    <w:rsid w:val="00043204"/>
    <w:rsid w:val="00045290"/>
    <w:rsid w:val="00046A13"/>
    <w:rsid w:val="00055948"/>
    <w:rsid w:val="00062C17"/>
    <w:rsid w:val="00065CA5"/>
    <w:rsid w:val="000755F8"/>
    <w:rsid w:val="00077D78"/>
    <w:rsid w:val="00080252"/>
    <w:rsid w:val="0008445E"/>
    <w:rsid w:val="00085F6B"/>
    <w:rsid w:val="000875BF"/>
    <w:rsid w:val="00090331"/>
    <w:rsid w:val="00090364"/>
    <w:rsid w:val="00091554"/>
    <w:rsid w:val="00093302"/>
    <w:rsid w:val="00093785"/>
    <w:rsid w:val="00096445"/>
    <w:rsid w:val="0009653D"/>
    <w:rsid w:val="00096D8C"/>
    <w:rsid w:val="000A3174"/>
    <w:rsid w:val="000A5B63"/>
    <w:rsid w:val="000A760A"/>
    <w:rsid w:val="000B3816"/>
    <w:rsid w:val="000B5D98"/>
    <w:rsid w:val="000B5EED"/>
    <w:rsid w:val="000B74B7"/>
    <w:rsid w:val="000C0B65"/>
    <w:rsid w:val="000C3FEF"/>
    <w:rsid w:val="000C4E5C"/>
    <w:rsid w:val="000E05FE"/>
    <w:rsid w:val="000E3D42"/>
    <w:rsid w:val="000E5E42"/>
    <w:rsid w:val="000F6696"/>
    <w:rsid w:val="0010442A"/>
    <w:rsid w:val="001065D7"/>
    <w:rsid w:val="00107B2F"/>
    <w:rsid w:val="001110DA"/>
    <w:rsid w:val="001176F9"/>
    <w:rsid w:val="00122BD5"/>
    <w:rsid w:val="001238FB"/>
    <w:rsid w:val="00124FA7"/>
    <w:rsid w:val="001311A6"/>
    <w:rsid w:val="0013358C"/>
    <w:rsid w:val="00133F79"/>
    <w:rsid w:val="00140B25"/>
    <w:rsid w:val="00143986"/>
    <w:rsid w:val="00146BAC"/>
    <w:rsid w:val="00147C1B"/>
    <w:rsid w:val="001516F3"/>
    <w:rsid w:val="00152948"/>
    <w:rsid w:val="001535F1"/>
    <w:rsid w:val="00163117"/>
    <w:rsid w:val="001647B0"/>
    <w:rsid w:val="00171758"/>
    <w:rsid w:val="001730CD"/>
    <w:rsid w:val="00176E34"/>
    <w:rsid w:val="001806AE"/>
    <w:rsid w:val="00182C4D"/>
    <w:rsid w:val="00187722"/>
    <w:rsid w:val="00187E6F"/>
    <w:rsid w:val="00191D00"/>
    <w:rsid w:val="00191F4F"/>
    <w:rsid w:val="00194A66"/>
    <w:rsid w:val="00194FA4"/>
    <w:rsid w:val="001952DE"/>
    <w:rsid w:val="0019642C"/>
    <w:rsid w:val="001B29E4"/>
    <w:rsid w:val="001C623A"/>
    <w:rsid w:val="001C7BFE"/>
    <w:rsid w:val="001D13F0"/>
    <w:rsid w:val="001D4044"/>
    <w:rsid w:val="001D6BCF"/>
    <w:rsid w:val="001D7681"/>
    <w:rsid w:val="001E01CA"/>
    <w:rsid w:val="001E48AD"/>
    <w:rsid w:val="001E71DF"/>
    <w:rsid w:val="001F0513"/>
    <w:rsid w:val="0020659D"/>
    <w:rsid w:val="002169A2"/>
    <w:rsid w:val="00217161"/>
    <w:rsid w:val="002240A2"/>
    <w:rsid w:val="00231349"/>
    <w:rsid w:val="002322E6"/>
    <w:rsid w:val="00232C63"/>
    <w:rsid w:val="00237CEE"/>
    <w:rsid w:val="00241C4F"/>
    <w:rsid w:val="002477D5"/>
    <w:rsid w:val="00251824"/>
    <w:rsid w:val="00252487"/>
    <w:rsid w:val="002539AB"/>
    <w:rsid w:val="00254639"/>
    <w:rsid w:val="00254A97"/>
    <w:rsid w:val="00254DF1"/>
    <w:rsid w:val="0025649D"/>
    <w:rsid w:val="00256A63"/>
    <w:rsid w:val="002611E6"/>
    <w:rsid w:val="00263D06"/>
    <w:rsid w:val="00265513"/>
    <w:rsid w:val="00270E39"/>
    <w:rsid w:val="00274560"/>
    <w:rsid w:val="00275CF5"/>
    <w:rsid w:val="00277A5B"/>
    <w:rsid w:val="0028301F"/>
    <w:rsid w:val="002843A1"/>
    <w:rsid w:val="00285017"/>
    <w:rsid w:val="002851B2"/>
    <w:rsid w:val="00292B97"/>
    <w:rsid w:val="00293D4F"/>
    <w:rsid w:val="00294D53"/>
    <w:rsid w:val="00294EB9"/>
    <w:rsid w:val="002A2D2E"/>
    <w:rsid w:val="002B0537"/>
    <w:rsid w:val="002B247E"/>
    <w:rsid w:val="002B6FE0"/>
    <w:rsid w:val="002B7C81"/>
    <w:rsid w:val="002C00E8"/>
    <w:rsid w:val="002C13A1"/>
    <w:rsid w:val="002C2D9B"/>
    <w:rsid w:val="002C53F3"/>
    <w:rsid w:val="002D2C19"/>
    <w:rsid w:val="002D56B7"/>
    <w:rsid w:val="002E1B41"/>
    <w:rsid w:val="002E488A"/>
    <w:rsid w:val="002E4952"/>
    <w:rsid w:val="002F2178"/>
    <w:rsid w:val="002F57A4"/>
    <w:rsid w:val="00300646"/>
    <w:rsid w:val="003035D3"/>
    <w:rsid w:val="00305FE3"/>
    <w:rsid w:val="003127E1"/>
    <w:rsid w:val="00317E91"/>
    <w:rsid w:val="0032040D"/>
    <w:rsid w:val="003208CD"/>
    <w:rsid w:val="00322769"/>
    <w:rsid w:val="00322EE9"/>
    <w:rsid w:val="00323BC5"/>
    <w:rsid w:val="00324FED"/>
    <w:rsid w:val="003327BC"/>
    <w:rsid w:val="00336C05"/>
    <w:rsid w:val="00340126"/>
    <w:rsid w:val="00341AC9"/>
    <w:rsid w:val="00343749"/>
    <w:rsid w:val="00344516"/>
    <w:rsid w:val="00353C2A"/>
    <w:rsid w:val="00353EEE"/>
    <w:rsid w:val="00356908"/>
    <w:rsid w:val="003611A1"/>
    <w:rsid w:val="00363F80"/>
    <w:rsid w:val="0036489B"/>
    <w:rsid w:val="003660ED"/>
    <w:rsid w:val="00367EFD"/>
    <w:rsid w:val="00370D7C"/>
    <w:rsid w:val="0037211A"/>
    <w:rsid w:val="00376AC6"/>
    <w:rsid w:val="00380B5B"/>
    <w:rsid w:val="00380C3E"/>
    <w:rsid w:val="00381003"/>
    <w:rsid w:val="003815D9"/>
    <w:rsid w:val="00392F03"/>
    <w:rsid w:val="003A031B"/>
    <w:rsid w:val="003A515D"/>
    <w:rsid w:val="003A767A"/>
    <w:rsid w:val="003B0550"/>
    <w:rsid w:val="003B204D"/>
    <w:rsid w:val="003B694F"/>
    <w:rsid w:val="003C4D0B"/>
    <w:rsid w:val="003D1A20"/>
    <w:rsid w:val="003D309A"/>
    <w:rsid w:val="003E37E2"/>
    <w:rsid w:val="003E3DB0"/>
    <w:rsid w:val="003F171C"/>
    <w:rsid w:val="003F1AB3"/>
    <w:rsid w:val="00400160"/>
    <w:rsid w:val="00400AB0"/>
    <w:rsid w:val="0040141E"/>
    <w:rsid w:val="004026BC"/>
    <w:rsid w:val="004064B5"/>
    <w:rsid w:val="00406684"/>
    <w:rsid w:val="00412FC5"/>
    <w:rsid w:val="00422276"/>
    <w:rsid w:val="004242F1"/>
    <w:rsid w:val="004261A9"/>
    <w:rsid w:val="004268DC"/>
    <w:rsid w:val="00437270"/>
    <w:rsid w:val="0043736B"/>
    <w:rsid w:val="00437944"/>
    <w:rsid w:val="00443729"/>
    <w:rsid w:val="00443AE0"/>
    <w:rsid w:val="004449DA"/>
    <w:rsid w:val="00445A00"/>
    <w:rsid w:val="00447BD2"/>
    <w:rsid w:val="00451B0F"/>
    <w:rsid w:val="00452DC3"/>
    <w:rsid w:val="00454188"/>
    <w:rsid w:val="0046164A"/>
    <w:rsid w:val="004625E7"/>
    <w:rsid w:val="00464F0C"/>
    <w:rsid w:val="00466037"/>
    <w:rsid w:val="00482454"/>
    <w:rsid w:val="0048362E"/>
    <w:rsid w:val="0048454E"/>
    <w:rsid w:val="00487A6D"/>
    <w:rsid w:val="00490337"/>
    <w:rsid w:val="00493318"/>
    <w:rsid w:val="00496FEE"/>
    <w:rsid w:val="004A3FAB"/>
    <w:rsid w:val="004A494C"/>
    <w:rsid w:val="004A66C3"/>
    <w:rsid w:val="004A7046"/>
    <w:rsid w:val="004A7B09"/>
    <w:rsid w:val="004B0438"/>
    <w:rsid w:val="004B0DE5"/>
    <w:rsid w:val="004B281C"/>
    <w:rsid w:val="004B2A92"/>
    <w:rsid w:val="004C0D9C"/>
    <w:rsid w:val="004C2EE3"/>
    <w:rsid w:val="004C36AD"/>
    <w:rsid w:val="004C78C4"/>
    <w:rsid w:val="004D5608"/>
    <w:rsid w:val="004E2FF2"/>
    <w:rsid w:val="004E4A22"/>
    <w:rsid w:val="004E5F75"/>
    <w:rsid w:val="004E6FDC"/>
    <w:rsid w:val="004F4BAF"/>
    <w:rsid w:val="004F5827"/>
    <w:rsid w:val="004F6AE4"/>
    <w:rsid w:val="004F740F"/>
    <w:rsid w:val="00503B3A"/>
    <w:rsid w:val="00507A79"/>
    <w:rsid w:val="00511968"/>
    <w:rsid w:val="00511EFA"/>
    <w:rsid w:val="0051249A"/>
    <w:rsid w:val="00512AB5"/>
    <w:rsid w:val="00513895"/>
    <w:rsid w:val="00513AC9"/>
    <w:rsid w:val="00514460"/>
    <w:rsid w:val="00523BFF"/>
    <w:rsid w:val="00527B04"/>
    <w:rsid w:val="00527FC2"/>
    <w:rsid w:val="00537D03"/>
    <w:rsid w:val="00545A24"/>
    <w:rsid w:val="0055614C"/>
    <w:rsid w:val="00557315"/>
    <w:rsid w:val="00561EE8"/>
    <w:rsid w:val="005641CE"/>
    <w:rsid w:val="005678A2"/>
    <w:rsid w:val="0057485E"/>
    <w:rsid w:val="0057529C"/>
    <w:rsid w:val="00577A4A"/>
    <w:rsid w:val="005842FC"/>
    <w:rsid w:val="00585993"/>
    <w:rsid w:val="0059355C"/>
    <w:rsid w:val="005A4512"/>
    <w:rsid w:val="005B39D1"/>
    <w:rsid w:val="005C16E8"/>
    <w:rsid w:val="005C529F"/>
    <w:rsid w:val="005C5C60"/>
    <w:rsid w:val="005D032C"/>
    <w:rsid w:val="005D0EC2"/>
    <w:rsid w:val="005D1064"/>
    <w:rsid w:val="005D1582"/>
    <w:rsid w:val="005D50DA"/>
    <w:rsid w:val="005D6FFC"/>
    <w:rsid w:val="005D7BD8"/>
    <w:rsid w:val="005E14C2"/>
    <w:rsid w:val="005E2E90"/>
    <w:rsid w:val="005F2C96"/>
    <w:rsid w:val="00604761"/>
    <w:rsid w:val="0060582D"/>
    <w:rsid w:val="0060675B"/>
    <w:rsid w:val="0060694B"/>
    <w:rsid w:val="00607BA5"/>
    <w:rsid w:val="0061002C"/>
    <w:rsid w:val="00610DF8"/>
    <w:rsid w:val="0061180A"/>
    <w:rsid w:val="00612445"/>
    <w:rsid w:val="00615870"/>
    <w:rsid w:val="00621892"/>
    <w:rsid w:val="00625965"/>
    <w:rsid w:val="00625CC0"/>
    <w:rsid w:val="00626385"/>
    <w:rsid w:val="00626EB6"/>
    <w:rsid w:val="00626F28"/>
    <w:rsid w:val="00633341"/>
    <w:rsid w:val="00634245"/>
    <w:rsid w:val="00640398"/>
    <w:rsid w:val="0064686C"/>
    <w:rsid w:val="0065069D"/>
    <w:rsid w:val="00654457"/>
    <w:rsid w:val="00655D03"/>
    <w:rsid w:val="006567A9"/>
    <w:rsid w:val="00665098"/>
    <w:rsid w:val="00665301"/>
    <w:rsid w:val="00665399"/>
    <w:rsid w:val="0066557D"/>
    <w:rsid w:val="006702C1"/>
    <w:rsid w:val="006704A5"/>
    <w:rsid w:val="006757EC"/>
    <w:rsid w:val="006803AD"/>
    <w:rsid w:val="00682B65"/>
    <w:rsid w:val="00683388"/>
    <w:rsid w:val="00683625"/>
    <w:rsid w:val="00683F84"/>
    <w:rsid w:val="006852AD"/>
    <w:rsid w:val="0069132A"/>
    <w:rsid w:val="006914BC"/>
    <w:rsid w:val="006974B7"/>
    <w:rsid w:val="006A0217"/>
    <w:rsid w:val="006A29B6"/>
    <w:rsid w:val="006A3D2A"/>
    <w:rsid w:val="006A4D74"/>
    <w:rsid w:val="006A6A81"/>
    <w:rsid w:val="006A714B"/>
    <w:rsid w:val="006B4966"/>
    <w:rsid w:val="006B61FF"/>
    <w:rsid w:val="006B6254"/>
    <w:rsid w:val="006B6918"/>
    <w:rsid w:val="006C1594"/>
    <w:rsid w:val="006C23ED"/>
    <w:rsid w:val="006C26FB"/>
    <w:rsid w:val="006C3721"/>
    <w:rsid w:val="006D1988"/>
    <w:rsid w:val="006E61B2"/>
    <w:rsid w:val="006E688E"/>
    <w:rsid w:val="006E7CE1"/>
    <w:rsid w:val="006F014E"/>
    <w:rsid w:val="006F6F38"/>
    <w:rsid w:val="006F7126"/>
    <w:rsid w:val="006F7393"/>
    <w:rsid w:val="0070224F"/>
    <w:rsid w:val="007115F7"/>
    <w:rsid w:val="00715CBA"/>
    <w:rsid w:val="0071712A"/>
    <w:rsid w:val="00723B12"/>
    <w:rsid w:val="0072542F"/>
    <w:rsid w:val="00726480"/>
    <w:rsid w:val="00730C33"/>
    <w:rsid w:val="00734322"/>
    <w:rsid w:val="00736234"/>
    <w:rsid w:val="007421B4"/>
    <w:rsid w:val="00743A95"/>
    <w:rsid w:val="00743BA8"/>
    <w:rsid w:val="00744200"/>
    <w:rsid w:val="0074661C"/>
    <w:rsid w:val="007474BF"/>
    <w:rsid w:val="00750150"/>
    <w:rsid w:val="007502FF"/>
    <w:rsid w:val="00750A66"/>
    <w:rsid w:val="0075394B"/>
    <w:rsid w:val="0075716A"/>
    <w:rsid w:val="007624B8"/>
    <w:rsid w:val="00773C8E"/>
    <w:rsid w:val="00773E43"/>
    <w:rsid w:val="00773F3E"/>
    <w:rsid w:val="007750A3"/>
    <w:rsid w:val="00781C2C"/>
    <w:rsid w:val="00781CA1"/>
    <w:rsid w:val="00785689"/>
    <w:rsid w:val="00790455"/>
    <w:rsid w:val="0079127A"/>
    <w:rsid w:val="00791FDD"/>
    <w:rsid w:val="00793C19"/>
    <w:rsid w:val="0079754B"/>
    <w:rsid w:val="007A1E6D"/>
    <w:rsid w:val="007A21B5"/>
    <w:rsid w:val="007B0EB2"/>
    <w:rsid w:val="007B524C"/>
    <w:rsid w:val="007B7DAF"/>
    <w:rsid w:val="007B7E6E"/>
    <w:rsid w:val="007C13B8"/>
    <w:rsid w:val="007C45DC"/>
    <w:rsid w:val="007C63A3"/>
    <w:rsid w:val="007C6D07"/>
    <w:rsid w:val="007D306E"/>
    <w:rsid w:val="007D549F"/>
    <w:rsid w:val="007D54D9"/>
    <w:rsid w:val="007D56AF"/>
    <w:rsid w:val="007D5872"/>
    <w:rsid w:val="007E1CCF"/>
    <w:rsid w:val="007E2C39"/>
    <w:rsid w:val="007E323C"/>
    <w:rsid w:val="007F24AA"/>
    <w:rsid w:val="007F3C8C"/>
    <w:rsid w:val="007F413A"/>
    <w:rsid w:val="007F6DA2"/>
    <w:rsid w:val="007F7072"/>
    <w:rsid w:val="0080135F"/>
    <w:rsid w:val="00802E45"/>
    <w:rsid w:val="008031CE"/>
    <w:rsid w:val="00804993"/>
    <w:rsid w:val="00810B6F"/>
    <w:rsid w:val="00815DF6"/>
    <w:rsid w:val="00822CE0"/>
    <w:rsid w:val="0082397A"/>
    <w:rsid w:val="0082436E"/>
    <w:rsid w:val="00841498"/>
    <w:rsid w:val="00841AB1"/>
    <w:rsid w:val="008431E4"/>
    <w:rsid w:val="00850D55"/>
    <w:rsid w:val="008528F5"/>
    <w:rsid w:val="008552CB"/>
    <w:rsid w:val="008750DA"/>
    <w:rsid w:val="008750E0"/>
    <w:rsid w:val="00875A4B"/>
    <w:rsid w:val="00876DAD"/>
    <w:rsid w:val="008810C4"/>
    <w:rsid w:val="00883817"/>
    <w:rsid w:val="00883CB4"/>
    <w:rsid w:val="008911F2"/>
    <w:rsid w:val="008963DD"/>
    <w:rsid w:val="00897666"/>
    <w:rsid w:val="008A0B3F"/>
    <w:rsid w:val="008A0DE1"/>
    <w:rsid w:val="008A4BEB"/>
    <w:rsid w:val="008A5374"/>
    <w:rsid w:val="008A765E"/>
    <w:rsid w:val="008B0CDF"/>
    <w:rsid w:val="008B6CB8"/>
    <w:rsid w:val="008C615D"/>
    <w:rsid w:val="008C68F1"/>
    <w:rsid w:val="008D0E87"/>
    <w:rsid w:val="008D3201"/>
    <w:rsid w:val="008D3D8D"/>
    <w:rsid w:val="008D5AC5"/>
    <w:rsid w:val="008D5BBC"/>
    <w:rsid w:val="008D650B"/>
    <w:rsid w:val="008E0747"/>
    <w:rsid w:val="008F0CD2"/>
    <w:rsid w:val="008F1F02"/>
    <w:rsid w:val="00903D4F"/>
    <w:rsid w:val="009067CE"/>
    <w:rsid w:val="0090761C"/>
    <w:rsid w:val="00914D9E"/>
    <w:rsid w:val="00916F2F"/>
    <w:rsid w:val="00917AB8"/>
    <w:rsid w:val="00921803"/>
    <w:rsid w:val="009244C1"/>
    <w:rsid w:val="00924A72"/>
    <w:rsid w:val="00926503"/>
    <w:rsid w:val="0092726C"/>
    <w:rsid w:val="0092786C"/>
    <w:rsid w:val="00931E7E"/>
    <w:rsid w:val="009320C1"/>
    <w:rsid w:val="009333C7"/>
    <w:rsid w:val="00935E92"/>
    <w:rsid w:val="00935F6C"/>
    <w:rsid w:val="009370AA"/>
    <w:rsid w:val="00942166"/>
    <w:rsid w:val="00946D0D"/>
    <w:rsid w:val="00947ED8"/>
    <w:rsid w:val="0095440D"/>
    <w:rsid w:val="009562E0"/>
    <w:rsid w:val="009614B0"/>
    <w:rsid w:val="0096159C"/>
    <w:rsid w:val="00962833"/>
    <w:rsid w:val="00967C36"/>
    <w:rsid w:val="00971953"/>
    <w:rsid w:val="009726D8"/>
    <w:rsid w:val="0097288C"/>
    <w:rsid w:val="00974E5E"/>
    <w:rsid w:val="009756DE"/>
    <w:rsid w:val="00975AD9"/>
    <w:rsid w:val="0097710C"/>
    <w:rsid w:val="00985690"/>
    <w:rsid w:val="00987457"/>
    <w:rsid w:val="009951EE"/>
    <w:rsid w:val="009A12E0"/>
    <w:rsid w:val="009A459F"/>
    <w:rsid w:val="009B13F3"/>
    <w:rsid w:val="009B6B6D"/>
    <w:rsid w:val="009C0984"/>
    <w:rsid w:val="009C6D02"/>
    <w:rsid w:val="009D071A"/>
    <w:rsid w:val="009D185D"/>
    <w:rsid w:val="009D3FC9"/>
    <w:rsid w:val="009E1DD1"/>
    <w:rsid w:val="009E4FE5"/>
    <w:rsid w:val="009E5739"/>
    <w:rsid w:val="009F29BC"/>
    <w:rsid w:val="009F365D"/>
    <w:rsid w:val="009F76DB"/>
    <w:rsid w:val="00A0387F"/>
    <w:rsid w:val="00A03AF1"/>
    <w:rsid w:val="00A04B61"/>
    <w:rsid w:val="00A06556"/>
    <w:rsid w:val="00A0735C"/>
    <w:rsid w:val="00A14D89"/>
    <w:rsid w:val="00A2188D"/>
    <w:rsid w:val="00A23298"/>
    <w:rsid w:val="00A2423F"/>
    <w:rsid w:val="00A2506F"/>
    <w:rsid w:val="00A25BAA"/>
    <w:rsid w:val="00A2722E"/>
    <w:rsid w:val="00A2736E"/>
    <w:rsid w:val="00A304F9"/>
    <w:rsid w:val="00A306CC"/>
    <w:rsid w:val="00A32C3B"/>
    <w:rsid w:val="00A374BB"/>
    <w:rsid w:val="00A44837"/>
    <w:rsid w:val="00A450B0"/>
    <w:rsid w:val="00A45F4F"/>
    <w:rsid w:val="00A47A30"/>
    <w:rsid w:val="00A55700"/>
    <w:rsid w:val="00A600A9"/>
    <w:rsid w:val="00A645A5"/>
    <w:rsid w:val="00A6556E"/>
    <w:rsid w:val="00A66FB7"/>
    <w:rsid w:val="00A741FD"/>
    <w:rsid w:val="00A74A92"/>
    <w:rsid w:val="00A83839"/>
    <w:rsid w:val="00A90056"/>
    <w:rsid w:val="00A90A53"/>
    <w:rsid w:val="00A92110"/>
    <w:rsid w:val="00A94531"/>
    <w:rsid w:val="00A94E07"/>
    <w:rsid w:val="00A961E2"/>
    <w:rsid w:val="00AA55B7"/>
    <w:rsid w:val="00AA5B9E"/>
    <w:rsid w:val="00AB2407"/>
    <w:rsid w:val="00AB2442"/>
    <w:rsid w:val="00AB34A9"/>
    <w:rsid w:val="00AB3AEC"/>
    <w:rsid w:val="00AB53DF"/>
    <w:rsid w:val="00AB62BD"/>
    <w:rsid w:val="00AC07C2"/>
    <w:rsid w:val="00AC3F0B"/>
    <w:rsid w:val="00AD4079"/>
    <w:rsid w:val="00AD6271"/>
    <w:rsid w:val="00AD6960"/>
    <w:rsid w:val="00AE28BA"/>
    <w:rsid w:val="00AE30D0"/>
    <w:rsid w:val="00AE7786"/>
    <w:rsid w:val="00AE7E5C"/>
    <w:rsid w:val="00AF1783"/>
    <w:rsid w:val="00AF24FE"/>
    <w:rsid w:val="00AF4A29"/>
    <w:rsid w:val="00B001D7"/>
    <w:rsid w:val="00B019D4"/>
    <w:rsid w:val="00B01AFF"/>
    <w:rsid w:val="00B079EF"/>
    <w:rsid w:val="00B07B42"/>
    <w:rsid w:val="00B07E5C"/>
    <w:rsid w:val="00B105D3"/>
    <w:rsid w:val="00B16B22"/>
    <w:rsid w:val="00B16EFD"/>
    <w:rsid w:val="00B17973"/>
    <w:rsid w:val="00B17F9D"/>
    <w:rsid w:val="00B210AC"/>
    <w:rsid w:val="00B30FBC"/>
    <w:rsid w:val="00B315D5"/>
    <w:rsid w:val="00B32042"/>
    <w:rsid w:val="00B3262A"/>
    <w:rsid w:val="00B33D93"/>
    <w:rsid w:val="00B35DFA"/>
    <w:rsid w:val="00B36329"/>
    <w:rsid w:val="00B41A0F"/>
    <w:rsid w:val="00B43A39"/>
    <w:rsid w:val="00B50E50"/>
    <w:rsid w:val="00B573D5"/>
    <w:rsid w:val="00B5789C"/>
    <w:rsid w:val="00B62C55"/>
    <w:rsid w:val="00B72011"/>
    <w:rsid w:val="00B75C01"/>
    <w:rsid w:val="00B811F7"/>
    <w:rsid w:val="00B86087"/>
    <w:rsid w:val="00B971FA"/>
    <w:rsid w:val="00B975D8"/>
    <w:rsid w:val="00B97BEF"/>
    <w:rsid w:val="00BA1B87"/>
    <w:rsid w:val="00BA25DC"/>
    <w:rsid w:val="00BA5DC6"/>
    <w:rsid w:val="00BA6196"/>
    <w:rsid w:val="00BB25F8"/>
    <w:rsid w:val="00BB340C"/>
    <w:rsid w:val="00BB6A01"/>
    <w:rsid w:val="00BC0799"/>
    <w:rsid w:val="00BC6D8C"/>
    <w:rsid w:val="00BD6156"/>
    <w:rsid w:val="00BD6600"/>
    <w:rsid w:val="00BE68D9"/>
    <w:rsid w:val="00BE6CD8"/>
    <w:rsid w:val="00BF0731"/>
    <w:rsid w:val="00BF0D31"/>
    <w:rsid w:val="00BF220E"/>
    <w:rsid w:val="00BF2625"/>
    <w:rsid w:val="00BF48C9"/>
    <w:rsid w:val="00BF5A9F"/>
    <w:rsid w:val="00C04DC7"/>
    <w:rsid w:val="00C063F3"/>
    <w:rsid w:val="00C14231"/>
    <w:rsid w:val="00C165B5"/>
    <w:rsid w:val="00C172E6"/>
    <w:rsid w:val="00C22A49"/>
    <w:rsid w:val="00C23535"/>
    <w:rsid w:val="00C23B5C"/>
    <w:rsid w:val="00C25DDB"/>
    <w:rsid w:val="00C34006"/>
    <w:rsid w:val="00C3469F"/>
    <w:rsid w:val="00C362FF"/>
    <w:rsid w:val="00C36994"/>
    <w:rsid w:val="00C426B1"/>
    <w:rsid w:val="00C503F6"/>
    <w:rsid w:val="00C57667"/>
    <w:rsid w:val="00C627C6"/>
    <w:rsid w:val="00C66160"/>
    <w:rsid w:val="00C66DD9"/>
    <w:rsid w:val="00C70226"/>
    <w:rsid w:val="00C7091D"/>
    <w:rsid w:val="00C721AC"/>
    <w:rsid w:val="00C76677"/>
    <w:rsid w:val="00C76B1B"/>
    <w:rsid w:val="00C809EA"/>
    <w:rsid w:val="00C8443B"/>
    <w:rsid w:val="00C86C27"/>
    <w:rsid w:val="00C90D6A"/>
    <w:rsid w:val="00C935DC"/>
    <w:rsid w:val="00C97CC6"/>
    <w:rsid w:val="00CA247E"/>
    <w:rsid w:val="00CA3E78"/>
    <w:rsid w:val="00CA7D52"/>
    <w:rsid w:val="00CB1CC8"/>
    <w:rsid w:val="00CB39CD"/>
    <w:rsid w:val="00CB4E69"/>
    <w:rsid w:val="00CC144D"/>
    <w:rsid w:val="00CC1A96"/>
    <w:rsid w:val="00CC3F1B"/>
    <w:rsid w:val="00CC72B6"/>
    <w:rsid w:val="00CD0E5B"/>
    <w:rsid w:val="00CD223E"/>
    <w:rsid w:val="00CD3423"/>
    <w:rsid w:val="00CD5A6A"/>
    <w:rsid w:val="00CE089B"/>
    <w:rsid w:val="00CE12CB"/>
    <w:rsid w:val="00CE3B25"/>
    <w:rsid w:val="00CE63C3"/>
    <w:rsid w:val="00CF07C4"/>
    <w:rsid w:val="00CF2A18"/>
    <w:rsid w:val="00CF6BF1"/>
    <w:rsid w:val="00D0218D"/>
    <w:rsid w:val="00D04282"/>
    <w:rsid w:val="00D04A6B"/>
    <w:rsid w:val="00D122A2"/>
    <w:rsid w:val="00D12B92"/>
    <w:rsid w:val="00D2583A"/>
    <w:rsid w:val="00D25FB5"/>
    <w:rsid w:val="00D26FA3"/>
    <w:rsid w:val="00D362BE"/>
    <w:rsid w:val="00D3749B"/>
    <w:rsid w:val="00D37B25"/>
    <w:rsid w:val="00D401B0"/>
    <w:rsid w:val="00D41228"/>
    <w:rsid w:val="00D435B4"/>
    <w:rsid w:val="00D44223"/>
    <w:rsid w:val="00D44C93"/>
    <w:rsid w:val="00D52D86"/>
    <w:rsid w:val="00D54F32"/>
    <w:rsid w:val="00D61891"/>
    <w:rsid w:val="00D64FB9"/>
    <w:rsid w:val="00D66C6B"/>
    <w:rsid w:val="00D670F7"/>
    <w:rsid w:val="00D6762B"/>
    <w:rsid w:val="00D75423"/>
    <w:rsid w:val="00D830C7"/>
    <w:rsid w:val="00D85629"/>
    <w:rsid w:val="00D9602C"/>
    <w:rsid w:val="00D96725"/>
    <w:rsid w:val="00DA0483"/>
    <w:rsid w:val="00DA1C5D"/>
    <w:rsid w:val="00DA2529"/>
    <w:rsid w:val="00DA646D"/>
    <w:rsid w:val="00DA69A8"/>
    <w:rsid w:val="00DB130A"/>
    <w:rsid w:val="00DB2EBB"/>
    <w:rsid w:val="00DB70A9"/>
    <w:rsid w:val="00DB7B73"/>
    <w:rsid w:val="00DC10A1"/>
    <w:rsid w:val="00DC20A5"/>
    <w:rsid w:val="00DC655F"/>
    <w:rsid w:val="00DD0B59"/>
    <w:rsid w:val="00DD3E3C"/>
    <w:rsid w:val="00DD7EBD"/>
    <w:rsid w:val="00DF25A8"/>
    <w:rsid w:val="00DF2AB9"/>
    <w:rsid w:val="00DF52A2"/>
    <w:rsid w:val="00DF62B6"/>
    <w:rsid w:val="00E00B67"/>
    <w:rsid w:val="00E018D5"/>
    <w:rsid w:val="00E034A3"/>
    <w:rsid w:val="00E07225"/>
    <w:rsid w:val="00E0730C"/>
    <w:rsid w:val="00E1015E"/>
    <w:rsid w:val="00E1791F"/>
    <w:rsid w:val="00E24310"/>
    <w:rsid w:val="00E255AA"/>
    <w:rsid w:val="00E303A1"/>
    <w:rsid w:val="00E3513F"/>
    <w:rsid w:val="00E4054D"/>
    <w:rsid w:val="00E434BC"/>
    <w:rsid w:val="00E50D32"/>
    <w:rsid w:val="00E5409F"/>
    <w:rsid w:val="00E55D8C"/>
    <w:rsid w:val="00E56EDD"/>
    <w:rsid w:val="00E5703B"/>
    <w:rsid w:val="00E601F4"/>
    <w:rsid w:val="00E6063E"/>
    <w:rsid w:val="00E60CA6"/>
    <w:rsid w:val="00E67BC3"/>
    <w:rsid w:val="00E72CAB"/>
    <w:rsid w:val="00E77685"/>
    <w:rsid w:val="00E8191B"/>
    <w:rsid w:val="00E85715"/>
    <w:rsid w:val="00E90B7C"/>
    <w:rsid w:val="00E927C4"/>
    <w:rsid w:val="00E94C6A"/>
    <w:rsid w:val="00EA0876"/>
    <w:rsid w:val="00EA7470"/>
    <w:rsid w:val="00EA7BFB"/>
    <w:rsid w:val="00EB1031"/>
    <w:rsid w:val="00EB2A42"/>
    <w:rsid w:val="00EB3183"/>
    <w:rsid w:val="00EB4376"/>
    <w:rsid w:val="00EB6346"/>
    <w:rsid w:val="00EC1B08"/>
    <w:rsid w:val="00ED2E5B"/>
    <w:rsid w:val="00ED717C"/>
    <w:rsid w:val="00EE6488"/>
    <w:rsid w:val="00EF1FA6"/>
    <w:rsid w:val="00EF3752"/>
    <w:rsid w:val="00EF4476"/>
    <w:rsid w:val="00EF7683"/>
    <w:rsid w:val="00EF7AFB"/>
    <w:rsid w:val="00F021FA"/>
    <w:rsid w:val="00F04E00"/>
    <w:rsid w:val="00F053CC"/>
    <w:rsid w:val="00F05BB4"/>
    <w:rsid w:val="00F065F7"/>
    <w:rsid w:val="00F06C1E"/>
    <w:rsid w:val="00F162FE"/>
    <w:rsid w:val="00F2037F"/>
    <w:rsid w:val="00F211DB"/>
    <w:rsid w:val="00F23750"/>
    <w:rsid w:val="00F273F1"/>
    <w:rsid w:val="00F3180E"/>
    <w:rsid w:val="00F41547"/>
    <w:rsid w:val="00F44090"/>
    <w:rsid w:val="00F50285"/>
    <w:rsid w:val="00F54EA2"/>
    <w:rsid w:val="00F62E97"/>
    <w:rsid w:val="00F63928"/>
    <w:rsid w:val="00F64209"/>
    <w:rsid w:val="00F650CA"/>
    <w:rsid w:val="00F66D64"/>
    <w:rsid w:val="00F81AC7"/>
    <w:rsid w:val="00F86725"/>
    <w:rsid w:val="00F93BF5"/>
    <w:rsid w:val="00F94788"/>
    <w:rsid w:val="00FA0000"/>
    <w:rsid w:val="00FA2832"/>
    <w:rsid w:val="00FB008C"/>
    <w:rsid w:val="00FC0206"/>
    <w:rsid w:val="00FC4C07"/>
    <w:rsid w:val="00FC5869"/>
    <w:rsid w:val="00FC74EE"/>
    <w:rsid w:val="00FD0EA0"/>
    <w:rsid w:val="00FD3F71"/>
    <w:rsid w:val="00FD621E"/>
    <w:rsid w:val="00FD78D3"/>
    <w:rsid w:val="00FE0C3E"/>
    <w:rsid w:val="00FE3EC8"/>
    <w:rsid w:val="00FE6B0C"/>
    <w:rsid w:val="00FF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9E1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5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ootnote Text Char2"/>
    <w:link w:val="FootnoteTextChar"/>
    <w:qFormat/>
    <w:rsid w:val="000E3D42"/>
    <w:pPr>
      <w:spacing w:after="120"/>
    </w:pPr>
  </w:style>
  <w:style w:type="character" w:styleId="FootnoteReference">
    <w:name w:val="footnote reference"/>
    <w:aliases w:val="Style 12,(NECG) Footnote Reference,Appel note de bas de p,Style 124,Style 13,o,fr,Style 3,FR,Style 17,Style 6,Footnote Reference/,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uiPriority w:val="99"/>
    <w:rsid w:val="00C362FF"/>
    <w:rPr>
      <w:sz w:val="16"/>
      <w:szCs w:val="16"/>
    </w:rPr>
  </w:style>
  <w:style w:type="paragraph" w:styleId="CommentText">
    <w:name w:val="annotation text"/>
    <w:basedOn w:val="Normal"/>
    <w:link w:val="CommentTextChar"/>
    <w:uiPriority w:val="99"/>
    <w:rsid w:val="00C362FF"/>
    <w:rPr>
      <w:sz w:val="20"/>
    </w:rPr>
  </w:style>
  <w:style w:type="character" w:customStyle="1" w:styleId="CommentTextChar">
    <w:name w:val="Comment Text Char"/>
    <w:basedOn w:val="DefaultParagraphFont"/>
    <w:link w:val="CommentText"/>
    <w:uiPriority w:val="99"/>
    <w:rsid w:val="00C362FF"/>
    <w:rPr>
      <w:snapToGrid w:val="0"/>
      <w:kern w:val="28"/>
    </w:rPr>
  </w:style>
  <w:style w:type="paragraph" w:styleId="CommentSubject">
    <w:name w:val="annotation subject"/>
    <w:basedOn w:val="CommentText"/>
    <w:next w:val="CommentText"/>
    <w:link w:val="CommentSubjectChar"/>
    <w:rsid w:val="00C362FF"/>
    <w:rPr>
      <w:b/>
      <w:bCs/>
    </w:rPr>
  </w:style>
  <w:style w:type="character" w:customStyle="1" w:styleId="CommentSubjectChar">
    <w:name w:val="Comment Subject Char"/>
    <w:basedOn w:val="CommentTextChar"/>
    <w:link w:val="CommentSubject"/>
    <w:rsid w:val="00C362FF"/>
    <w:rPr>
      <w:b/>
      <w:bCs/>
      <w:snapToGrid w:val="0"/>
      <w:kern w:val="28"/>
    </w:rPr>
  </w:style>
  <w:style w:type="paragraph" w:styleId="BalloonText">
    <w:name w:val="Balloon Text"/>
    <w:basedOn w:val="Normal"/>
    <w:link w:val="BalloonTextChar"/>
    <w:rsid w:val="00C362FF"/>
    <w:rPr>
      <w:rFonts w:ascii="Segoe UI" w:hAnsi="Segoe UI" w:cs="Segoe UI"/>
      <w:sz w:val="18"/>
      <w:szCs w:val="18"/>
    </w:rPr>
  </w:style>
  <w:style w:type="character" w:customStyle="1" w:styleId="BalloonTextChar">
    <w:name w:val="Balloon Text Char"/>
    <w:basedOn w:val="DefaultParagraphFont"/>
    <w:link w:val="BalloonText"/>
    <w:rsid w:val="00C362FF"/>
    <w:rPr>
      <w:rFonts w:ascii="Segoe UI" w:hAnsi="Segoe UI" w:cs="Segoe UI"/>
      <w:snapToGrid w:val="0"/>
      <w:kern w:val="28"/>
      <w:sz w:val="18"/>
      <w:szCs w:val="18"/>
    </w:rPr>
  </w:style>
  <w:style w:type="character" w:styleId="FollowedHyperlink">
    <w:name w:val="FollowedHyperlink"/>
    <w:basedOn w:val="DefaultParagraphFont"/>
    <w:rsid w:val="004A494C"/>
    <w:rPr>
      <w:color w:val="954F72" w:themeColor="followedHyperlink"/>
      <w:u w:val="single"/>
    </w:rPr>
  </w:style>
  <w:style w:type="paragraph" w:styleId="ListParagraph">
    <w:name w:val="List Paragraph"/>
    <w:basedOn w:val="Normal"/>
    <w:uiPriority w:val="34"/>
    <w:qFormat/>
    <w:rsid w:val="00537D03"/>
    <w:pPr>
      <w:widowControl/>
      <w:spacing w:after="160" w:line="252" w:lineRule="auto"/>
      <w:ind w:left="720"/>
      <w:contextualSpacing/>
    </w:pPr>
    <w:rPr>
      <w:rFonts w:ascii="Calibri" w:eastAsiaTheme="minorHAnsi" w:hAnsi="Calibri" w:cs="Calibri"/>
      <w:snapToGrid/>
      <w:kern w:val="0"/>
      <w:szCs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ootnote Text Char2 Char1"/>
    <w:link w:val="FootnoteText"/>
    <w:locked/>
    <w:rsid w:val="008552CB"/>
  </w:style>
  <w:style w:type="character" w:customStyle="1" w:styleId="Mention1">
    <w:name w:val="Mention1"/>
    <w:basedOn w:val="DefaultParagraphFont"/>
    <w:uiPriority w:val="99"/>
    <w:semiHidden/>
    <w:unhideWhenUsed/>
    <w:rsid w:val="00B30FBC"/>
    <w:rPr>
      <w:color w:val="2B579A"/>
      <w:shd w:val="clear" w:color="auto" w:fill="E6E6E6"/>
    </w:rPr>
  </w:style>
  <w:style w:type="character" w:customStyle="1" w:styleId="UnresolvedMention1">
    <w:name w:val="Unresolved Mention1"/>
    <w:basedOn w:val="DefaultParagraphFont"/>
    <w:uiPriority w:val="99"/>
    <w:semiHidden/>
    <w:unhideWhenUsed/>
    <w:rsid w:val="00A66FB7"/>
    <w:rPr>
      <w:color w:val="808080"/>
      <w:shd w:val="clear" w:color="auto" w:fill="E6E6E6"/>
    </w:rPr>
  </w:style>
  <w:style w:type="paragraph" w:styleId="Revision">
    <w:name w:val="Revision"/>
    <w:hidden/>
    <w:uiPriority w:val="99"/>
    <w:semiHidden/>
    <w:rsid w:val="00947ED8"/>
    <w:rPr>
      <w:snapToGrid w:val="0"/>
      <w:kern w:val="28"/>
      <w:sz w:val="22"/>
    </w:rPr>
  </w:style>
  <w:style w:type="paragraph" w:styleId="PlainText">
    <w:name w:val="Plain Text"/>
    <w:basedOn w:val="Normal"/>
    <w:link w:val="PlainTextChar"/>
    <w:uiPriority w:val="99"/>
    <w:semiHidden/>
    <w:unhideWhenUsed/>
    <w:rsid w:val="00B07B42"/>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semiHidden/>
    <w:rsid w:val="00B07B42"/>
    <w:rPr>
      <w:rFonts w:ascii="Calibri" w:eastAsiaTheme="minorHAnsi" w:hAnsi="Calibri" w:cstheme="minorBidi"/>
      <w:sz w:val="22"/>
      <w:szCs w:val="21"/>
    </w:rPr>
  </w:style>
  <w:style w:type="character" w:customStyle="1" w:styleId="UnresolvedMention">
    <w:name w:val="Unresolved Mention"/>
    <w:basedOn w:val="DefaultParagraphFont"/>
    <w:uiPriority w:val="99"/>
    <w:semiHidden/>
    <w:unhideWhenUsed/>
    <w:rsid w:val="00FC74E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5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ootnote Text Char2"/>
    <w:link w:val="FootnoteTextChar"/>
    <w:qFormat/>
    <w:rsid w:val="000E3D42"/>
    <w:pPr>
      <w:spacing w:after="120"/>
    </w:pPr>
  </w:style>
  <w:style w:type="character" w:styleId="FootnoteReference">
    <w:name w:val="footnote reference"/>
    <w:aliases w:val="Style 12,(NECG) Footnote Reference,Appel note de bas de p,Style 124,Style 13,o,fr,Style 3,FR,Style 17,Style 6,Footnote Reference/,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uiPriority w:val="99"/>
    <w:rsid w:val="00C362FF"/>
    <w:rPr>
      <w:sz w:val="16"/>
      <w:szCs w:val="16"/>
    </w:rPr>
  </w:style>
  <w:style w:type="paragraph" w:styleId="CommentText">
    <w:name w:val="annotation text"/>
    <w:basedOn w:val="Normal"/>
    <w:link w:val="CommentTextChar"/>
    <w:uiPriority w:val="99"/>
    <w:rsid w:val="00C362FF"/>
    <w:rPr>
      <w:sz w:val="20"/>
    </w:rPr>
  </w:style>
  <w:style w:type="character" w:customStyle="1" w:styleId="CommentTextChar">
    <w:name w:val="Comment Text Char"/>
    <w:basedOn w:val="DefaultParagraphFont"/>
    <w:link w:val="CommentText"/>
    <w:uiPriority w:val="99"/>
    <w:rsid w:val="00C362FF"/>
    <w:rPr>
      <w:snapToGrid w:val="0"/>
      <w:kern w:val="28"/>
    </w:rPr>
  </w:style>
  <w:style w:type="paragraph" w:styleId="CommentSubject">
    <w:name w:val="annotation subject"/>
    <w:basedOn w:val="CommentText"/>
    <w:next w:val="CommentText"/>
    <w:link w:val="CommentSubjectChar"/>
    <w:rsid w:val="00C362FF"/>
    <w:rPr>
      <w:b/>
      <w:bCs/>
    </w:rPr>
  </w:style>
  <w:style w:type="character" w:customStyle="1" w:styleId="CommentSubjectChar">
    <w:name w:val="Comment Subject Char"/>
    <w:basedOn w:val="CommentTextChar"/>
    <w:link w:val="CommentSubject"/>
    <w:rsid w:val="00C362FF"/>
    <w:rPr>
      <w:b/>
      <w:bCs/>
      <w:snapToGrid w:val="0"/>
      <w:kern w:val="28"/>
    </w:rPr>
  </w:style>
  <w:style w:type="paragraph" w:styleId="BalloonText">
    <w:name w:val="Balloon Text"/>
    <w:basedOn w:val="Normal"/>
    <w:link w:val="BalloonTextChar"/>
    <w:rsid w:val="00C362FF"/>
    <w:rPr>
      <w:rFonts w:ascii="Segoe UI" w:hAnsi="Segoe UI" w:cs="Segoe UI"/>
      <w:sz w:val="18"/>
      <w:szCs w:val="18"/>
    </w:rPr>
  </w:style>
  <w:style w:type="character" w:customStyle="1" w:styleId="BalloonTextChar">
    <w:name w:val="Balloon Text Char"/>
    <w:basedOn w:val="DefaultParagraphFont"/>
    <w:link w:val="BalloonText"/>
    <w:rsid w:val="00C362FF"/>
    <w:rPr>
      <w:rFonts w:ascii="Segoe UI" w:hAnsi="Segoe UI" w:cs="Segoe UI"/>
      <w:snapToGrid w:val="0"/>
      <w:kern w:val="28"/>
      <w:sz w:val="18"/>
      <w:szCs w:val="18"/>
    </w:rPr>
  </w:style>
  <w:style w:type="character" w:styleId="FollowedHyperlink">
    <w:name w:val="FollowedHyperlink"/>
    <w:basedOn w:val="DefaultParagraphFont"/>
    <w:rsid w:val="004A494C"/>
    <w:rPr>
      <w:color w:val="954F72" w:themeColor="followedHyperlink"/>
      <w:u w:val="single"/>
    </w:rPr>
  </w:style>
  <w:style w:type="paragraph" w:styleId="ListParagraph">
    <w:name w:val="List Paragraph"/>
    <w:basedOn w:val="Normal"/>
    <w:uiPriority w:val="34"/>
    <w:qFormat/>
    <w:rsid w:val="00537D03"/>
    <w:pPr>
      <w:widowControl/>
      <w:spacing w:after="160" w:line="252" w:lineRule="auto"/>
      <w:ind w:left="720"/>
      <w:contextualSpacing/>
    </w:pPr>
    <w:rPr>
      <w:rFonts w:ascii="Calibri" w:eastAsiaTheme="minorHAnsi" w:hAnsi="Calibri" w:cs="Calibri"/>
      <w:snapToGrid/>
      <w:kern w:val="0"/>
      <w:szCs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ootnote Text Char2 Char1"/>
    <w:link w:val="FootnoteText"/>
    <w:locked/>
    <w:rsid w:val="008552CB"/>
  </w:style>
  <w:style w:type="character" w:customStyle="1" w:styleId="Mention1">
    <w:name w:val="Mention1"/>
    <w:basedOn w:val="DefaultParagraphFont"/>
    <w:uiPriority w:val="99"/>
    <w:semiHidden/>
    <w:unhideWhenUsed/>
    <w:rsid w:val="00B30FBC"/>
    <w:rPr>
      <w:color w:val="2B579A"/>
      <w:shd w:val="clear" w:color="auto" w:fill="E6E6E6"/>
    </w:rPr>
  </w:style>
  <w:style w:type="character" w:customStyle="1" w:styleId="UnresolvedMention1">
    <w:name w:val="Unresolved Mention1"/>
    <w:basedOn w:val="DefaultParagraphFont"/>
    <w:uiPriority w:val="99"/>
    <w:semiHidden/>
    <w:unhideWhenUsed/>
    <w:rsid w:val="00A66FB7"/>
    <w:rPr>
      <w:color w:val="808080"/>
      <w:shd w:val="clear" w:color="auto" w:fill="E6E6E6"/>
    </w:rPr>
  </w:style>
  <w:style w:type="paragraph" w:styleId="Revision">
    <w:name w:val="Revision"/>
    <w:hidden/>
    <w:uiPriority w:val="99"/>
    <w:semiHidden/>
    <w:rsid w:val="00947ED8"/>
    <w:rPr>
      <w:snapToGrid w:val="0"/>
      <w:kern w:val="28"/>
      <w:sz w:val="22"/>
    </w:rPr>
  </w:style>
  <w:style w:type="paragraph" w:styleId="PlainText">
    <w:name w:val="Plain Text"/>
    <w:basedOn w:val="Normal"/>
    <w:link w:val="PlainTextChar"/>
    <w:uiPriority w:val="99"/>
    <w:semiHidden/>
    <w:unhideWhenUsed/>
    <w:rsid w:val="00B07B42"/>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semiHidden/>
    <w:rsid w:val="00B07B42"/>
    <w:rPr>
      <w:rFonts w:ascii="Calibri" w:eastAsiaTheme="minorHAnsi" w:hAnsi="Calibri" w:cstheme="minorBidi"/>
      <w:sz w:val="22"/>
      <w:szCs w:val="21"/>
    </w:rPr>
  </w:style>
  <w:style w:type="character" w:customStyle="1" w:styleId="UnresolvedMention">
    <w:name w:val="Unresolved Mention"/>
    <w:basedOn w:val="DefaultParagraphFont"/>
    <w:uiPriority w:val="99"/>
    <w:semiHidden/>
    <w:unhideWhenUsed/>
    <w:rsid w:val="00FC74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8681">
      <w:bodyDiv w:val="1"/>
      <w:marLeft w:val="0"/>
      <w:marRight w:val="0"/>
      <w:marTop w:val="0"/>
      <w:marBottom w:val="0"/>
      <w:divBdr>
        <w:top w:val="none" w:sz="0" w:space="0" w:color="auto"/>
        <w:left w:val="none" w:sz="0" w:space="0" w:color="auto"/>
        <w:bottom w:val="none" w:sz="0" w:space="0" w:color="auto"/>
        <w:right w:val="none" w:sz="0" w:space="0" w:color="auto"/>
      </w:divBdr>
    </w:div>
    <w:div w:id="189874645">
      <w:bodyDiv w:val="1"/>
      <w:marLeft w:val="0"/>
      <w:marRight w:val="0"/>
      <w:marTop w:val="0"/>
      <w:marBottom w:val="0"/>
      <w:divBdr>
        <w:top w:val="none" w:sz="0" w:space="0" w:color="auto"/>
        <w:left w:val="none" w:sz="0" w:space="0" w:color="auto"/>
        <w:bottom w:val="none" w:sz="0" w:space="0" w:color="auto"/>
        <w:right w:val="none" w:sz="0" w:space="0" w:color="auto"/>
      </w:divBdr>
    </w:div>
    <w:div w:id="253519311">
      <w:bodyDiv w:val="1"/>
      <w:marLeft w:val="0"/>
      <w:marRight w:val="0"/>
      <w:marTop w:val="0"/>
      <w:marBottom w:val="0"/>
      <w:divBdr>
        <w:top w:val="none" w:sz="0" w:space="0" w:color="auto"/>
        <w:left w:val="none" w:sz="0" w:space="0" w:color="auto"/>
        <w:bottom w:val="none" w:sz="0" w:space="0" w:color="auto"/>
        <w:right w:val="none" w:sz="0" w:space="0" w:color="auto"/>
      </w:divBdr>
    </w:div>
    <w:div w:id="456140048">
      <w:bodyDiv w:val="1"/>
      <w:marLeft w:val="0"/>
      <w:marRight w:val="0"/>
      <w:marTop w:val="0"/>
      <w:marBottom w:val="0"/>
      <w:divBdr>
        <w:top w:val="none" w:sz="0" w:space="0" w:color="auto"/>
        <w:left w:val="none" w:sz="0" w:space="0" w:color="auto"/>
        <w:bottom w:val="none" w:sz="0" w:space="0" w:color="auto"/>
        <w:right w:val="none" w:sz="0" w:space="0" w:color="auto"/>
      </w:divBdr>
    </w:div>
    <w:div w:id="575281785">
      <w:bodyDiv w:val="1"/>
      <w:marLeft w:val="0"/>
      <w:marRight w:val="0"/>
      <w:marTop w:val="0"/>
      <w:marBottom w:val="0"/>
      <w:divBdr>
        <w:top w:val="none" w:sz="0" w:space="0" w:color="auto"/>
        <w:left w:val="none" w:sz="0" w:space="0" w:color="auto"/>
        <w:bottom w:val="none" w:sz="0" w:space="0" w:color="auto"/>
        <w:right w:val="none" w:sz="0" w:space="0" w:color="auto"/>
      </w:divBdr>
    </w:div>
    <w:div w:id="782530495">
      <w:bodyDiv w:val="1"/>
      <w:marLeft w:val="0"/>
      <w:marRight w:val="0"/>
      <w:marTop w:val="0"/>
      <w:marBottom w:val="0"/>
      <w:divBdr>
        <w:top w:val="none" w:sz="0" w:space="0" w:color="auto"/>
        <w:left w:val="none" w:sz="0" w:space="0" w:color="auto"/>
        <w:bottom w:val="none" w:sz="0" w:space="0" w:color="auto"/>
        <w:right w:val="none" w:sz="0" w:space="0" w:color="auto"/>
      </w:divBdr>
    </w:div>
    <w:div w:id="1178153881">
      <w:bodyDiv w:val="1"/>
      <w:marLeft w:val="0"/>
      <w:marRight w:val="0"/>
      <w:marTop w:val="0"/>
      <w:marBottom w:val="0"/>
      <w:divBdr>
        <w:top w:val="none" w:sz="0" w:space="0" w:color="auto"/>
        <w:left w:val="none" w:sz="0" w:space="0" w:color="auto"/>
        <w:bottom w:val="none" w:sz="0" w:space="0" w:color="auto"/>
        <w:right w:val="none" w:sz="0" w:space="0" w:color="auto"/>
      </w:divBdr>
    </w:div>
    <w:div w:id="1302810027">
      <w:bodyDiv w:val="1"/>
      <w:marLeft w:val="0"/>
      <w:marRight w:val="0"/>
      <w:marTop w:val="0"/>
      <w:marBottom w:val="0"/>
      <w:divBdr>
        <w:top w:val="none" w:sz="0" w:space="0" w:color="auto"/>
        <w:left w:val="none" w:sz="0" w:space="0" w:color="auto"/>
        <w:bottom w:val="none" w:sz="0" w:space="0" w:color="auto"/>
        <w:right w:val="none" w:sz="0" w:space="0" w:color="auto"/>
      </w:divBdr>
    </w:div>
    <w:div w:id="1362707624">
      <w:bodyDiv w:val="1"/>
      <w:marLeft w:val="0"/>
      <w:marRight w:val="0"/>
      <w:marTop w:val="0"/>
      <w:marBottom w:val="0"/>
      <w:divBdr>
        <w:top w:val="none" w:sz="0" w:space="0" w:color="auto"/>
        <w:left w:val="none" w:sz="0" w:space="0" w:color="auto"/>
        <w:bottom w:val="none" w:sz="0" w:space="0" w:color="auto"/>
        <w:right w:val="none" w:sz="0" w:space="0" w:color="auto"/>
      </w:divBdr>
    </w:div>
    <w:div w:id="1457411804">
      <w:bodyDiv w:val="1"/>
      <w:marLeft w:val="0"/>
      <w:marRight w:val="0"/>
      <w:marTop w:val="0"/>
      <w:marBottom w:val="0"/>
      <w:divBdr>
        <w:top w:val="none" w:sz="0" w:space="0" w:color="auto"/>
        <w:left w:val="none" w:sz="0" w:space="0" w:color="auto"/>
        <w:bottom w:val="none" w:sz="0" w:space="0" w:color="auto"/>
        <w:right w:val="none" w:sz="0" w:space="0" w:color="auto"/>
      </w:divBdr>
    </w:div>
    <w:div w:id="1492212309">
      <w:bodyDiv w:val="1"/>
      <w:marLeft w:val="0"/>
      <w:marRight w:val="0"/>
      <w:marTop w:val="0"/>
      <w:marBottom w:val="0"/>
      <w:divBdr>
        <w:top w:val="none" w:sz="0" w:space="0" w:color="auto"/>
        <w:left w:val="none" w:sz="0" w:space="0" w:color="auto"/>
        <w:bottom w:val="none" w:sz="0" w:space="0" w:color="auto"/>
        <w:right w:val="none" w:sz="0" w:space="0" w:color="auto"/>
      </w:divBdr>
    </w:div>
    <w:div w:id="1571187920">
      <w:bodyDiv w:val="1"/>
      <w:marLeft w:val="0"/>
      <w:marRight w:val="0"/>
      <w:marTop w:val="0"/>
      <w:marBottom w:val="0"/>
      <w:divBdr>
        <w:top w:val="none" w:sz="0" w:space="0" w:color="auto"/>
        <w:left w:val="none" w:sz="0" w:space="0" w:color="auto"/>
        <w:bottom w:val="none" w:sz="0" w:space="0" w:color="auto"/>
        <w:right w:val="none" w:sz="0" w:space="0" w:color="auto"/>
      </w:divBdr>
    </w:div>
    <w:div w:id="1627159867">
      <w:bodyDiv w:val="1"/>
      <w:marLeft w:val="0"/>
      <w:marRight w:val="0"/>
      <w:marTop w:val="0"/>
      <w:marBottom w:val="0"/>
      <w:divBdr>
        <w:top w:val="none" w:sz="0" w:space="0" w:color="auto"/>
        <w:left w:val="none" w:sz="0" w:space="0" w:color="auto"/>
        <w:bottom w:val="none" w:sz="0" w:space="0" w:color="auto"/>
        <w:right w:val="none" w:sz="0" w:space="0" w:color="auto"/>
      </w:divBdr>
    </w:div>
    <w:div w:id="1728065694">
      <w:bodyDiv w:val="1"/>
      <w:marLeft w:val="0"/>
      <w:marRight w:val="0"/>
      <w:marTop w:val="0"/>
      <w:marBottom w:val="0"/>
      <w:divBdr>
        <w:top w:val="none" w:sz="0" w:space="0" w:color="auto"/>
        <w:left w:val="none" w:sz="0" w:space="0" w:color="auto"/>
        <w:bottom w:val="none" w:sz="0" w:space="0" w:color="auto"/>
        <w:right w:val="none" w:sz="0" w:space="0" w:color="auto"/>
      </w:divBdr>
    </w:div>
    <w:div w:id="1835679244">
      <w:bodyDiv w:val="1"/>
      <w:marLeft w:val="0"/>
      <w:marRight w:val="0"/>
      <w:marTop w:val="0"/>
      <w:marBottom w:val="0"/>
      <w:divBdr>
        <w:top w:val="none" w:sz="0" w:space="0" w:color="auto"/>
        <w:left w:val="none" w:sz="0" w:space="0" w:color="auto"/>
        <w:bottom w:val="none" w:sz="0" w:space="0" w:color="auto"/>
        <w:right w:val="none" w:sz="0" w:space="0" w:color="auto"/>
      </w:divBdr>
    </w:div>
    <w:div w:id="2002345044">
      <w:bodyDiv w:val="1"/>
      <w:marLeft w:val="0"/>
      <w:marRight w:val="0"/>
      <w:marTop w:val="0"/>
      <w:marBottom w:val="0"/>
      <w:divBdr>
        <w:top w:val="none" w:sz="0" w:space="0" w:color="auto"/>
        <w:left w:val="none" w:sz="0" w:space="0" w:color="auto"/>
        <w:bottom w:val="none" w:sz="0" w:space="0" w:color="auto"/>
        <w:right w:val="none" w:sz="0" w:space="0" w:color="auto"/>
      </w:divBdr>
    </w:div>
    <w:div w:id="205724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sites/default/files/form-1876-helpful-tips-09142017.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ESHelpDesk@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file:///C:\Users\craig.bomberger\AppData\Local\Microsoft\Windows\Temporary%20Internet%20Files\Content.Outlook\BCL5QM18\www.fcc.gov" TargetMode="External"/><Relationship Id="rId2" Type="http://schemas.openxmlformats.org/officeDocument/2006/relationships/hyperlink" Target="file:///C:\Users\craig.bomberger\AppData\Local\Microsoft\Windows\Temporary%20Internet%20Files\Content.Outlook\BCL5QM18\www.fcc.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2017-10-12T15:26:00Z</cp:lastPrinted>
  <dcterms:created xsi:type="dcterms:W3CDTF">2017-10-30T20:47:00Z</dcterms:created>
  <dcterms:modified xsi:type="dcterms:W3CDTF">2017-10-30T20:47:00Z</dcterms:modified>
  <cp:category> </cp:category>
  <cp:contentStatus> </cp:contentStatus>
</cp:coreProperties>
</file>