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B60D4" w14:textId="77777777" w:rsidR="00385203" w:rsidRDefault="00385203" w:rsidP="00385203">
      <w:pPr>
        <w:spacing w:after="240"/>
        <w:jc w:val="center"/>
        <w:rPr>
          <w:b/>
          <w:sz w:val="24"/>
          <w:szCs w:val="24"/>
        </w:rPr>
      </w:pPr>
      <w:bookmarkStart w:id="0" w:name="_GoBack"/>
      <w:bookmarkEnd w:id="0"/>
      <w:r w:rsidRPr="22B01CDE">
        <w:rPr>
          <w:b/>
          <w:sz w:val="24"/>
          <w:szCs w:val="24"/>
        </w:rPr>
        <w:t xml:space="preserve">PUBLIC SAFETY AND HOMELAND SECURITY BUREAU </w:t>
      </w:r>
      <w:r>
        <w:rPr>
          <w:b/>
          <w:sz w:val="24"/>
          <w:szCs w:val="24"/>
        </w:rPr>
        <w:t xml:space="preserve">ANNOUNCES </w:t>
      </w:r>
      <w:r w:rsidRPr="22B01CDE">
        <w:rPr>
          <w:b/>
          <w:sz w:val="24"/>
          <w:szCs w:val="24"/>
        </w:rPr>
        <w:t xml:space="preserve">90-DAY DEADLINE FOR </w:t>
      </w:r>
      <w:r>
        <w:rPr>
          <w:b/>
          <w:sz w:val="24"/>
          <w:szCs w:val="24"/>
        </w:rPr>
        <w:t xml:space="preserve">GOVERNOR OF PUERTO RICO </w:t>
      </w:r>
      <w:r w:rsidRPr="22B01CDE">
        <w:rPr>
          <w:b/>
          <w:sz w:val="24"/>
          <w:szCs w:val="24"/>
        </w:rPr>
        <w:t xml:space="preserve">TO </w:t>
      </w:r>
      <w:r>
        <w:rPr>
          <w:b/>
          <w:sz w:val="24"/>
          <w:szCs w:val="24"/>
        </w:rPr>
        <w:t xml:space="preserve">ELECT WHETHER TO </w:t>
      </w:r>
      <w:r w:rsidRPr="22B01CDE">
        <w:rPr>
          <w:b/>
          <w:sz w:val="24"/>
          <w:szCs w:val="24"/>
        </w:rPr>
        <w:t>OPT</w:t>
      </w:r>
      <w:r>
        <w:rPr>
          <w:b/>
          <w:sz w:val="24"/>
          <w:szCs w:val="24"/>
        </w:rPr>
        <w:t xml:space="preserve"> </w:t>
      </w:r>
      <w:r w:rsidRPr="22B01CDE">
        <w:rPr>
          <w:b/>
          <w:sz w:val="24"/>
          <w:szCs w:val="24"/>
        </w:rPr>
        <w:t>OUT OF THE FIRSTNET RADIO ACCESS NETWORK</w:t>
      </w:r>
    </w:p>
    <w:p w14:paraId="28FE7830" w14:textId="77777777" w:rsidR="00385203" w:rsidRPr="00FA206C" w:rsidRDefault="00385203" w:rsidP="00385203">
      <w:pPr>
        <w:spacing w:after="240"/>
        <w:jc w:val="center"/>
        <w:rPr>
          <w:b/>
          <w:i/>
          <w:sz w:val="24"/>
          <w:szCs w:val="24"/>
        </w:rPr>
      </w:pPr>
      <w:r w:rsidRPr="22B01CDE">
        <w:rPr>
          <w:b/>
          <w:i/>
          <w:sz w:val="24"/>
          <w:szCs w:val="24"/>
        </w:rPr>
        <w:t xml:space="preserve">Opt-Out Election </w:t>
      </w:r>
      <w:r>
        <w:rPr>
          <w:b/>
          <w:i/>
          <w:sz w:val="24"/>
          <w:szCs w:val="24"/>
        </w:rPr>
        <w:t>Notification Due By December 28</w:t>
      </w:r>
      <w:r w:rsidRPr="22B01CDE">
        <w:rPr>
          <w:b/>
          <w:i/>
          <w:sz w:val="24"/>
          <w:szCs w:val="24"/>
        </w:rPr>
        <w:t xml:space="preserve">, 2017 </w:t>
      </w:r>
    </w:p>
    <w:p w14:paraId="455594BE" w14:textId="77777777" w:rsidR="00385203" w:rsidRPr="003C2B67" w:rsidRDefault="00385203" w:rsidP="00385203">
      <w:pPr>
        <w:spacing w:after="240"/>
        <w:jc w:val="center"/>
        <w:rPr>
          <w:b/>
          <w:sz w:val="24"/>
          <w:szCs w:val="24"/>
        </w:rPr>
      </w:pPr>
      <w:r w:rsidRPr="22B01CDE">
        <w:rPr>
          <w:b/>
          <w:sz w:val="24"/>
          <w:szCs w:val="24"/>
        </w:rPr>
        <w:t>PS Docket No. 16-</w:t>
      </w:r>
      <w:r>
        <w:rPr>
          <w:b/>
          <w:sz w:val="24"/>
          <w:szCs w:val="24"/>
        </w:rPr>
        <w:t>269</w:t>
      </w:r>
    </w:p>
    <w:p w14:paraId="7F38058D" w14:textId="77777777" w:rsidR="00385203" w:rsidRDefault="00385203" w:rsidP="00385203">
      <w:r>
        <w:tab/>
        <w:t>On June 22, 2017, the Federal Communications Commission (Commission) adopted a Report and Order in this docket establishing Commission</w:t>
      </w:r>
      <w:r w:rsidRPr="00624251">
        <w:t xml:space="preserve"> procedures for administering the state opt-out process as provided under the Public Safety Spectrum Act.</w:t>
      </w:r>
      <w:r>
        <w:rPr>
          <w:rStyle w:val="FootnoteReference"/>
        </w:rPr>
        <w:footnoteReference w:id="1"/>
      </w:r>
      <w:r>
        <w:t xml:space="preserve">  Under Section 6302(e)(2) of the Act, each state Governor has 90 days from the receipt of notice by the First Responder Network Authority (FirstNet) under Section 6302(e)(1) to choose whether to participate in the Nationwide Public Safety Broadband Network (NPSBN) or elect for the state to conduct its own state Radio Access Network (RAN) deployment.</w:t>
      </w:r>
      <w:r>
        <w:rPr>
          <w:rStyle w:val="FootnoteReference"/>
        </w:rPr>
        <w:footnoteReference w:id="2"/>
      </w:r>
      <w:r>
        <w:t xml:space="preserve">  In the </w:t>
      </w:r>
      <w:r w:rsidRPr="006C29DE">
        <w:rPr>
          <w:i/>
        </w:rPr>
        <w:t>Report and Order</w:t>
      </w:r>
      <w:r>
        <w:t xml:space="preserve"> the Commission directed </w:t>
      </w:r>
      <w:r w:rsidRPr="00564B0F">
        <w:t>FirstNet</w:t>
      </w:r>
      <w:r>
        <w:t xml:space="preserve"> to notify the Public Safety and Homeland Security Bureau (Bureau) when it had provided states the requisite “notice” under the Act.</w:t>
      </w:r>
      <w:r>
        <w:rPr>
          <w:rStyle w:val="FootnoteReference"/>
        </w:rPr>
        <w:footnoteReference w:id="3"/>
      </w:r>
      <w:r>
        <w:t xml:space="preserve">  The Commission also directed the Bureau to issue a Public Notice announcing the commencement of the 90-day period and specifying the deadline for states to file opt-out notifications with the Commission, FirstNet, and the National Telecommunications and Information Administration (NTIA).</w:t>
      </w:r>
      <w:r>
        <w:rPr>
          <w:rStyle w:val="FootnoteReference"/>
        </w:rPr>
        <w:footnoteReference w:id="4"/>
      </w:r>
      <w:r>
        <w:t xml:space="preserve">  </w:t>
      </w:r>
    </w:p>
    <w:p w14:paraId="2339EBD5" w14:textId="77777777" w:rsidR="00385203" w:rsidRDefault="00385203" w:rsidP="00385203"/>
    <w:p w14:paraId="00191CBB" w14:textId="77777777" w:rsidR="00385203" w:rsidRDefault="00385203" w:rsidP="00385203">
      <w:r>
        <w:tab/>
        <w:t xml:space="preserve">On September 29, 2017, </w:t>
      </w:r>
      <w:r w:rsidRPr="00987A08">
        <w:t xml:space="preserve">FirstNet </w:t>
      </w:r>
      <w:r>
        <w:t>notified the Commission that 52 states and territories received the required statutory notice, commencing the 90-day opt-out decisional period for those states and territories.</w:t>
      </w:r>
      <w:r>
        <w:rPr>
          <w:rStyle w:val="FootnoteReference"/>
        </w:rPr>
        <w:footnoteReference w:id="5"/>
      </w:r>
      <w:r>
        <w:t xml:space="preserve">  In an </w:t>
      </w:r>
      <w:r w:rsidRPr="002B070E">
        <w:rPr>
          <w:i/>
        </w:rPr>
        <w:t>ex parte</w:t>
      </w:r>
      <w:r>
        <w:t xml:space="preserve"> latter filed on October 31, 2017, FirstNet notified the Commission that it provided the required notice to the Office of the Governor of Puerto Rico on the same date as the other 52 states and territories.</w:t>
      </w:r>
      <w:r>
        <w:rPr>
          <w:rStyle w:val="FootnoteReference"/>
        </w:rPr>
        <w:footnoteReference w:id="6"/>
      </w:r>
      <w:r>
        <w:t xml:space="preserve">  FirstNet states that due to </w:t>
      </w:r>
      <w:r w:rsidRPr="000B5AC4">
        <w:t>Hurricane Maria</w:t>
      </w:r>
      <w:r>
        <w:t>,</w:t>
      </w:r>
      <w:r w:rsidRPr="000B5AC4">
        <w:t xml:space="preserve"> </w:t>
      </w:r>
      <w:r>
        <w:t xml:space="preserve">it was previously unable to confirm </w:t>
      </w:r>
      <w:r>
        <w:lastRenderedPageBreak/>
        <w:t>Puerto Rico’s receipt of the notice, but that it has now confirmed that the Puerto Rico governor’s office received FirstNet’s notice on September 29, 2017, commencing the 90-day clock.</w:t>
      </w:r>
      <w:r>
        <w:rPr>
          <w:rStyle w:val="FootnoteReference"/>
        </w:rPr>
        <w:footnoteReference w:id="7"/>
      </w:r>
    </w:p>
    <w:p w14:paraId="5E6FD6F2" w14:textId="77777777" w:rsidR="00385203" w:rsidRDefault="00385203" w:rsidP="00385203"/>
    <w:p w14:paraId="0395F7C8" w14:textId="6F8AAE66" w:rsidR="00385203" w:rsidRDefault="00385203" w:rsidP="00385203">
      <w:pPr>
        <w:ind w:firstLine="720"/>
      </w:pPr>
      <w:r>
        <w:t>Based on this notice date, should Puerto Rico elect to opt out it must submit such notice to the Commission no later than December 28, 2017.</w:t>
      </w:r>
      <w:r>
        <w:rPr>
          <w:rStyle w:val="FootnoteReference"/>
        </w:rPr>
        <w:footnoteReference w:id="8"/>
      </w:r>
      <w:r>
        <w:t xml:space="preserve">  Opt-out notices must reference PS Docket No. 16-269 and must be filed via the dedicated email address: </w:t>
      </w:r>
      <w:hyperlink r:id="rId8">
        <w:r w:rsidRPr="22B01CDE">
          <w:rPr>
            <w:rStyle w:val="Hyperlink"/>
            <w:b/>
            <w:bCs/>
          </w:rPr>
          <w:t>opt-out@fcc.gov</w:t>
        </w:r>
      </w:hyperlink>
      <w:r>
        <w:t>, or via certified mail to the Office of the Secretary, 445 12</w:t>
      </w:r>
      <w:r w:rsidRPr="000C5A3E">
        <w:rPr>
          <w:vertAlign w:val="superscript"/>
        </w:rPr>
        <w:t>th</w:t>
      </w:r>
      <w:r>
        <w:t xml:space="preserve"> Street SW, Washington, DC 20554, ATTN: John Evanoff.  </w:t>
      </w:r>
    </w:p>
    <w:p w14:paraId="2B4F6A0E" w14:textId="77777777" w:rsidR="00385203" w:rsidRDefault="00385203" w:rsidP="00385203"/>
    <w:p w14:paraId="20A46FFB" w14:textId="77777777" w:rsidR="00385203" w:rsidRDefault="00385203" w:rsidP="00385203">
      <w:pPr>
        <w:ind w:firstLine="720"/>
      </w:pPr>
      <w:r>
        <w:t>Further, we remind Puerto Rico that:</w:t>
      </w:r>
    </w:p>
    <w:p w14:paraId="5F68C24E" w14:textId="77777777" w:rsidR="00385203" w:rsidRDefault="00385203" w:rsidP="00385203">
      <w:pPr>
        <w:ind w:firstLine="720"/>
      </w:pPr>
    </w:p>
    <w:p w14:paraId="50F3072C" w14:textId="77777777" w:rsidR="00385203" w:rsidRDefault="00385203" w:rsidP="00385203">
      <w:pPr>
        <w:pStyle w:val="ListParagraph"/>
        <w:numPr>
          <w:ilvl w:val="0"/>
          <w:numId w:val="23"/>
        </w:numPr>
      </w:pPr>
      <w:r>
        <w:t>Opt-out notices must certify concurrent notification to FirstNet and NTIA; and</w:t>
      </w:r>
    </w:p>
    <w:p w14:paraId="1666FED9" w14:textId="77777777" w:rsidR="00385203" w:rsidRDefault="00385203" w:rsidP="00385203">
      <w:pPr>
        <w:pStyle w:val="ListParagraph"/>
        <w:numPr>
          <w:ilvl w:val="0"/>
          <w:numId w:val="23"/>
        </w:numPr>
      </w:pPr>
      <w:r>
        <w:t>Notice must be made by the Governor or the Governor’s duly authorized designee, and if made by the latter, evidence of such delegation must be included in the notice.</w:t>
      </w:r>
      <w:r>
        <w:rPr>
          <w:rStyle w:val="FootnoteReference"/>
        </w:rPr>
        <w:footnoteReference w:id="9"/>
      </w:r>
      <w:r>
        <w:t xml:space="preserve">  </w:t>
      </w:r>
    </w:p>
    <w:p w14:paraId="084B98D6" w14:textId="77777777" w:rsidR="00385203" w:rsidRDefault="00385203" w:rsidP="00385203"/>
    <w:p w14:paraId="57330097" w14:textId="4D78D929" w:rsidR="00385203" w:rsidRDefault="00385203" w:rsidP="00385203">
      <w:r>
        <w:tab/>
        <w:t xml:space="preserve">For further information, contact Roberto Mussenden, Attorney Advisor, Policy and Licensing Division, Public Safety and Homeland Security Bureau, at (202) 418-1428 or </w:t>
      </w:r>
      <w:hyperlink r:id="rId9" w:history="1">
        <w:r w:rsidRPr="00064DA2">
          <w:rPr>
            <w:rStyle w:val="Hyperlink"/>
          </w:rPr>
          <w:t>Roberto.Mussenden@fcc.gov</w:t>
        </w:r>
      </w:hyperlink>
      <w:r>
        <w:t xml:space="preserve">; or John Evanoff, Attorney Advisor, Policy and Licensing Division, Public Safety and Homeland Security Bureau, at (202) 418-0848, or </w:t>
      </w:r>
      <w:hyperlink r:id="rId10" w:history="1">
        <w:r w:rsidRPr="00064DA2">
          <w:rPr>
            <w:rStyle w:val="Hyperlink"/>
          </w:rPr>
          <w:t>John.Evanoff@fcc.gov</w:t>
        </w:r>
      </w:hyperlink>
      <w:r>
        <w:t>.</w:t>
      </w:r>
    </w:p>
    <w:p w14:paraId="5AAA7932" w14:textId="77777777" w:rsidR="00385203" w:rsidRDefault="00385203" w:rsidP="00385203"/>
    <w:p w14:paraId="58F852EC" w14:textId="77777777" w:rsidR="00385203" w:rsidRDefault="00385203" w:rsidP="00385203"/>
    <w:p w14:paraId="499206D1" w14:textId="77777777" w:rsidR="00385203" w:rsidRDefault="00385203" w:rsidP="00385203">
      <w:pPr>
        <w:jc w:val="center"/>
      </w:pPr>
      <w:r>
        <w:t>-FCC-</w:t>
      </w:r>
    </w:p>
    <w:p w14:paraId="021C6D07" w14:textId="77777777" w:rsidR="00385203" w:rsidRPr="00BC335F" w:rsidRDefault="00385203" w:rsidP="00385203"/>
    <w:p w14:paraId="178F44A4" w14:textId="77777777" w:rsidR="00385203" w:rsidRPr="00EF4DF8" w:rsidRDefault="00385203" w:rsidP="00385203"/>
    <w:p w14:paraId="6E4909AA" w14:textId="77777777" w:rsidR="00385203" w:rsidRPr="00174B95" w:rsidRDefault="00385203" w:rsidP="00385203"/>
    <w:p w14:paraId="0304B78C" w14:textId="77777777" w:rsidR="00174B95" w:rsidRDefault="00174B95" w:rsidP="00174B95">
      <w:r>
        <w:br w:type="page"/>
      </w:r>
    </w:p>
    <w:p w14:paraId="670221D7" w14:textId="77777777" w:rsidR="00174B95" w:rsidRDefault="00174B95" w:rsidP="00174B95">
      <w:pPr>
        <w:jc w:val="center"/>
        <w:rPr>
          <w:b/>
        </w:rPr>
      </w:pPr>
      <w:r w:rsidRPr="004C50FA">
        <w:rPr>
          <w:b/>
        </w:rPr>
        <w:lastRenderedPageBreak/>
        <w:t>APPENDIX</w:t>
      </w:r>
    </w:p>
    <w:p w14:paraId="57D926D9" w14:textId="77777777" w:rsidR="00174B95" w:rsidRPr="004C50FA" w:rsidRDefault="00174B95" w:rsidP="00174B95">
      <w:pPr>
        <w:jc w:val="center"/>
        <w:rPr>
          <w:b/>
        </w:rPr>
      </w:pPr>
    </w:p>
    <w:p w14:paraId="40B43956" w14:textId="77777777" w:rsidR="00174B95" w:rsidRDefault="00174B95" w:rsidP="00174B95">
      <w:pPr>
        <w:jc w:val="center"/>
      </w:pPr>
      <w:r w:rsidRPr="008A72A1">
        <w:t xml:space="preserve">States and Territories that Received Statutory Notice of their State Plan on September 29, 2017 </w:t>
      </w:r>
    </w:p>
    <w:p w14:paraId="5D085E4C" w14:textId="77777777" w:rsidR="00174B95" w:rsidRDefault="00174B95" w:rsidP="00174B9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4B95" w14:paraId="7B1B0D87" w14:textId="77777777" w:rsidTr="0079569D">
        <w:tc>
          <w:tcPr>
            <w:tcW w:w="4788" w:type="dxa"/>
          </w:tcPr>
          <w:p w14:paraId="25168372" w14:textId="77777777" w:rsidR="00174B95" w:rsidRPr="00612171" w:rsidRDefault="00174B95" w:rsidP="0079569D">
            <w:pPr>
              <w:rPr>
                <w:rFonts w:eastAsia="Calibri"/>
                <w:szCs w:val="22"/>
              </w:rPr>
            </w:pPr>
            <w:r w:rsidRPr="00612171">
              <w:rPr>
                <w:rFonts w:eastAsia="Calibri"/>
                <w:szCs w:val="22"/>
              </w:rPr>
              <w:t>Alabama</w:t>
            </w:r>
          </w:p>
          <w:p w14:paraId="6BBD6D3A" w14:textId="77777777" w:rsidR="00174B95" w:rsidRPr="00612171" w:rsidRDefault="00174B95" w:rsidP="0079569D">
            <w:pPr>
              <w:rPr>
                <w:rFonts w:eastAsia="Calibri"/>
                <w:szCs w:val="22"/>
              </w:rPr>
            </w:pPr>
            <w:r w:rsidRPr="00612171">
              <w:rPr>
                <w:rFonts w:eastAsia="Calibri"/>
                <w:szCs w:val="22"/>
              </w:rPr>
              <w:t>Alaska</w:t>
            </w:r>
          </w:p>
          <w:p w14:paraId="5D14287A" w14:textId="77777777" w:rsidR="00174B95" w:rsidRPr="00612171" w:rsidRDefault="00174B95" w:rsidP="0079569D">
            <w:pPr>
              <w:rPr>
                <w:rFonts w:eastAsia="Calibri"/>
                <w:szCs w:val="22"/>
              </w:rPr>
            </w:pPr>
            <w:r w:rsidRPr="00612171">
              <w:rPr>
                <w:rFonts w:eastAsia="Calibri"/>
                <w:szCs w:val="22"/>
              </w:rPr>
              <w:t>Arizona</w:t>
            </w:r>
          </w:p>
          <w:p w14:paraId="6961CB6D" w14:textId="77777777" w:rsidR="00174B95" w:rsidRPr="00612171" w:rsidRDefault="00174B95" w:rsidP="0079569D">
            <w:pPr>
              <w:rPr>
                <w:rFonts w:eastAsia="Calibri"/>
                <w:szCs w:val="22"/>
              </w:rPr>
            </w:pPr>
            <w:r w:rsidRPr="00612171">
              <w:rPr>
                <w:rFonts w:eastAsia="Calibri"/>
                <w:szCs w:val="22"/>
              </w:rPr>
              <w:t>Arkansas</w:t>
            </w:r>
          </w:p>
          <w:p w14:paraId="67C5FF25" w14:textId="77777777" w:rsidR="00174B95" w:rsidRPr="00612171" w:rsidRDefault="00174B95" w:rsidP="0079569D">
            <w:pPr>
              <w:rPr>
                <w:rFonts w:eastAsia="Calibri"/>
                <w:szCs w:val="22"/>
              </w:rPr>
            </w:pPr>
            <w:r w:rsidRPr="00612171">
              <w:rPr>
                <w:rFonts w:eastAsia="Calibri"/>
                <w:szCs w:val="22"/>
              </w:rPr>
              <w:t>California</w:t>
            </w:r>
          </w:p>
          <w:p w14:paraId="31DA1385" w14:textId="77777777" w:rsidR="00174B95" w:rsidRPr="00612171" w:rsidRDefault="00174B95" w:rsidP="0079569D">
            <w:pPr>
              <w:rPr>
                <w:rFonts w:eastAsia="Calibri"/>
                <w:szCs w:val="22"/>
              </w:rPr>
            </w:pPr>
            <w:r w:rsidRPr="00612171">
              <w:rPr>
                <w:rFonts w:eastAsia="Calibri"/>
                <w:szCs w:val="22"/>
              </w:rPr>
              <w:t>Colorado</w:t>
            </w:r>
          </w:p>
          <w:p w14:paraId="162BB06F" w14:textId="77777777" w:rsidR="00174B95" w:rsidRPr="00612171" w:rsidRDefault="00174B95" w:rsidP="0079569D">
            <w:pPr>
              <w:rPr>
                <w:rFonts w:eastAsia="Calibri"/>
                <w:szCs w:val="22"/>
              </w:rPr>
            </w:pPr>
            <w:r w:rsidRPr="00612171">
              <w:rPr>
                <w:rFonts w:eastAsia="Calibri"/>
                <w:szCs w:val="22"/>
              </w:rPr>
              <w:t>Connecticut</w:t>
            </w:r>
          </w:p>
          <w:p w14:paraId="251C4102" w14:textId="77777777" w:rsidR="00174B95" w:rsidRPr="00612171" w:rsidRDefault="00174B95" w:rsidP="0079569D">
            <w:pPr>
              <w:rPr>
                <w:rFonts w:eastAsia="Calibri"/>
                <w:szCs w:val="22"/>
              </w:rPr>
            </w:pPr>
            <w:r w:rsidRPr="00612171">
              <w:rPr>
                <w:rFonts w:eastAsia="Calibri"/>
                <w:szCs w:val="22"/>
              </w:rPr>
              <w:t>District of Columbia</w:t>
            </w:r>
          </w:p>
          <w:p w14:paraId="47F6A36C" w14:textId="77777777" w:rsidR="00174B95" w:rsidRPr="00612171" w:rsidRDefault="00174B95" w:rsidP="0079569D">
            <w:pPr>
              <w:rPr>
                <w:rFonts w:eastAsia="Calibri"/>
                <w:szCs w:val="22"/>
              </w:rPr>
            </w:pPr>
            <w:r w:rsidRPr="00612171">
              <w:rPr>
                <w:rFonts w:eastAsia="Calibri"/>
                <w:szCs w:val="22"/>
              </w:rPr>
              <w:t>Delaware</w:t>
            </w:r>
          </w:p>
          <w:p w14:paraId="5BE83AD4" w14:textId="77777777" w:rsidR="00174B95" w:rsidRPr="00612171" w:rsidRDefault="00174B95" w:rsidP="0079569D">
            <w:pPr>
              <w:rPr>
                <w:rFonts w:eastAsia="Calibri"/>
                <w:szCs w:val="22"/>
              </w:rPr>
            </w:pPr>
            <w:r w:rsidRPr="00612171">
              <w:rPr>
                <w:rFonts w:eastAsia="Calibri"/>
                <w:szCs w:val="22"/>
              </w:rPr>
              <w:t>Florida</w:t>
            </w:r>
          </w:p>
          <w:p w14:paraId="7725B3A0" w14:textId="77777777" w:rsidR="00174B95" w:rsidRPr="00612171" w:rsidRDefault="00174B95" w:rsidP="0079569D">
            <w:pPr>
              <w:rPr>
                <w:rFonts w:eastAsia="Calibri"/>
                <w:szCs w:val="22"/>
              </w:rPr>
            </w:pPr>
            <w:r w:rsidRPr="00612171">
              <w:rPr>
                <w:rFonts w:eastAsia="Calibri"/>
                <w:szCs w:val="22"/>
              </w:rPr>
              <w:t>Georgia</w:t>
            </w:r>
          </w:p>
          <w:p w14:paraId="7C68EE71" w14:textId="77777777" w:rsidR="00174B95" w:rsidRPr="00612171" w:rsidRDefault="00174B95" w:rsidP="0079569D">
            <w:pPr>
              <w:rPr>
                <w:rFonts w:eastAsia="Calibri"/>
                <w:szCs w:val="22"/>
              </w:rPr>
            </w:pPr>
            <w:r w:rsidRPr="00612171">
              <w:rPr>
                <w:rFonts w:eastAsia="Calibri"/>
                <w:szCs w:val="22"/>
              </w:rPr>
              <w:t>Hawaii</w:t>
            </w:r>
          </w:p>
          <w:p w14:paraId="609065DA" w14:textId="77777777" w:rsidR="00174B95" w:rsidRPr="00612171" w:rsidRDefault="00174B95" w:rsidP="0079569D">
            <w:pPr>
              <w:rPr>
                <w:rFonts w:eastAsia="Calibri"/>
                <w:szCs w:val="22"/>
              </w:rPr>
            </w:pPr>
            <w:r w:rsidRPr="00612171">
              <w:rPr>
                <w:rFonts w:eastAsia="Calibri"/>
                <w:szCs w:val="22"/>
              </w:rPr>
              <w:t>Idaho</w:t>
            </w:r>
          </w:p>
          <w:p w14:paraId="1EA03F54" w14:textId="77777777" w:rsidR="00174B95" w:rsidRPr="00612171" w:rsidRDefault="00174B95" w:rsidP="0079569D">
            <w:pPr>
              <w:rPr>
                <w:rFonts w:eastAsia="Calibri"/>
                <w:szCs w:val="22"/>
              </w:rPr>
            </w:pPr>
            <w:r w:rsidRPr="00612171">
              <w:rPr>
                <w:rFonts w:eastAsia="Calibri"/>
                <w:szCs w:val="22"/>
              </w:rPr>
              <w:t>Illinois</w:t>
            </w:r>
          </w:p>
          <w:p w14:paraId="04AA38E9" w14:textId="77777777" w:rsidR="00174B95" w:rsidRPr="00612171" w:rsidRDefault="00174B95" w:rsidP="0079569D">
            <w:pPr>
              <w:rPr>
                <w:rFonts w:eastAsia="Calibri"/>
                <w:szCs w:val="22"/>
              </w:rPr>
            </w:pPr>
            <w:r w:rsidRPr="00612171">
              <w:rPr>
                <w:rFonts w:eastAsia="Calibri"/>
                <w:szCs w:val="22"/>
              </w:rPr>
              <w:t>Indiana</w:t>
            </w:r>
          </w:p>
          <w:p w14:paraId="1155E963" w14:textId="77777777" w:rsidR="00174B95" w:rsidRPr="00612171" w:rsidRDefault="00174B95" w:rsidP="0079569D">
            <w:pPr>
              <w:rPr>
                <w:rFonts w:eastAsia="Calibri"/>
                <w:szCs w:val="22"/>
              </w:rPr>
            </w:pPr>
            <w:r w:rsidRPr="00612171">
              <w:rPr>
                <w:rFonts w:eastAsia="Calibri"/>
                <w:szCs w:val="22"/>
              </w:rPr>
              <w:t>Iowa</w:t>
            </w:r>
          </w:p>
          <w:p w14:paraId="27E72AEC" w14:textId="77777777" w:rsidR="00174B95" w:rsidRPr="00612171" w:rsidRDefault="00174B95" w:rsidP="0079569D">
            <w:pPr>
              <w:rPr>
                <w:rFonts w:eastAsia="Calibri"/>
                <w:szCs w:val="22"/>
              </w:rPr>
            </w:pPr>
            <w:r w:rsidRPr="00612171">
              <w:rPr>
                <w:rFonts w:eastAsia="Calibri"/>
                <w:szCs w:val="22"/>
              </w:rPr>
              <w:t>Kansas</w:t>
            </w:r>
          </w:p>
          <w:p w14:paraId="6A665CCC" w14:textId="77777777" w:rsidR="00174B95" w:rsidRPr="00612171" w:rsidRDefault="00174B95" w:rsidP="0079569D">
            <w:pPr>
              <w:rPr>
                <w:rFonts w:eastAsia="Calibri"/>
                <w:szCs w:val="22"/>
              </w:rPr>
            </w:pPr>
            <w:r w:rsidRPr="00612171">
              <w:rPr>
                <w:rFonts w:eastAsia="Calibri"/>
                <w:szCs w:val="22"/>
              </w:rPr>
              <w:t>Kentucky</w:t>
            </w:r>
          </w:p>
          <w:p w14:paraId="7402FFBC" w14:textId="77777777" w:rsidR="00174B95" w:rsidRPr="00612171" w:rsidRDefault="00174B95" w:rsidP="0079569D">
            <w:pPr>
              <w:rPr>
                <w:rFonts w:eastAsia="Calibri"/>
                <w:szCs w:val="22"/>
              </w:rPr>
            </w:pPr>
            <w:r w:rsidRPr="00612171">
              <w:rPr>
                <w:rFonts w:eastAsia="Calibri"/>
                <w:szCs w:val="22"/>
              </w:rPr>
              <w:t>Louisiana</w:t>
            </w:r>
          </w:p>
          <w:p w14:paraId="3219B247" w14:textId="77777777" w:rsidR="00174B95" w:rsidRPr="00612171" w:rsidRDefault="00174B95" w:rsidP="0079569D">
            <w:pPr>
              <w:rPr>
                <w:rFonts w:eastAsia="Calibri"/>
                <w:szCs w:val="22"/>
              </w:rPr>
            </w:pPr>
            <w:r w:rsidRPr="00612171">
              <w:rPr>
                <w:rFonts w:eastAsia="Calibri"/>
                <w:szCs w:val="22"/>
              </w:rPr>
              <w:t>Maine</w:t>
            </w:r>
          </w:p>
          <w:p w14:paraId="1ED925B0" w14:textId="77777777" w:rsidR="00174B95" w:rsidRPr="00612171" w:rsidRDefault="00174B95" w:rsidP="0079569D">
            <w:pPr>
              <w:rPr>
                <w:rFonts w:eastAsia="Calibri"/>
                <w:szCs w:val="22"/>
              </w:rPr>
            </w:pPr>
            <w:r w:rsidRPr="00612171">
              <w:rPr>
                <w:rFonts w:eastAsia="Calibri"/>
                <w:szCs w:val="22"/>
              </w:rPr>
              <w:t>Maryland</w:t>
            </w:r>
          </w:p>
          <w:p w14:paraId="0B8786E4" w14:textId="77777777" w:rsidR="00174B95" w:rsidRPr="00612171" w:rsidRDefault="00174B95" w:rsidP="0079569D">
            <w:pPr>
              <w:rPr>
                <w:rFonts w:eastAsia="Calibri"/>
                <w:szCs w:val="22"/>
              </w:rPr>
            </w:pPr>
            <w:r w:rsidRPr="00612171">
              <w:rPr>
                <w:rFonts w:eastAsia="Calibri"/>
                <w:szCs w:val="22"/>
              </w:rPr>
              <w:t>Massachusetts</w:t>
            </w:r>
          </w:p>
          <w:p w14:paraId="694E83E9" w14:textId="77777777" w:rsidR="00174B95" w:rsidRPr="00612171" w:rsidRDefault="00174B95" w:rsidP="0079569D">
            <w:pPr>
              <w:rPr>
                <w:rFonts w:eastAsia="Calibri"/>
                <w:szCs w:val="22"/>
              </w:rPr>
            </w:pPr>
            <w:r w:rsidRPr="00612171">
              <w:rPr>
                <w:rFonts w:eastAsia="Calibri"/>
                <w:szCs w:val="22"/>
              </w:rPr>
              <w:t>Michigan</w:t>
            </w:r>
          </w:p>
          <w:p w14:paraId="04276C7F" w14:textId="77777777" w:rsidR="00174B95" w:rsidRPr="00612171" w:rsidRDefault="00174B95" w:rsidP="0079569D">
            <w:pPr>
              <w:rPr>
                <w:rFonts w:eastAsia="Calibri"/>
                <w:szCs w:val="22"/>
              </w:rPr>
            </w:pPr>
            <w:r w:rsidRPr="00612171">
              <w:rPr>
                <w:rFonts w:eastAsia="Calibri"/>
                <w:szCs w:val="22"/>
              </w:rPr>
              <w:t>Minnesota</w:t>
            </w:r>
          </w:p>
          <w:p w14:paraId="7779F85C" w14:textId="77777777" w:rsidR="00174B95" w:rsidRPr="00612171" w:rsidRDefault="00174B95" w:rsidP="0079569D">
            <w:pPr>
              <w:rPr>
                <w:rFonts w:eastAsia="Calibri"/>
                <w:szCs w:val="22"/>
              </w:rPr>
            </w:pPr>
            <w:r w:rsidRPr="00612171">
              <w:rPr>
                <w:rFonts w:eastAsia="Calibri"/>
                <w:szCs w:val="22"/>
              </w:rPr>
              <w:t>Mississippi</w:t>
            </w:r>
          </w:p>
          <w:p w14:paraId="1D39D26B" w14:textId="77777777" w:rsidR="00174B95" w:rsidRPr="00612171" w:rsidRDefault="00174B95" w:rsidP="0079569D">
            <w:pPr>
              <w:rPr>
                <w:rFonts w:eastAsia="Calibri"/>
                <w:szCs w:val="22"/>
              </w:rPr>
            </w:pPr>
            <w:r w:rsidRPr="00612171">
              <w:rPr>
                <w:rFonts w:eastAsia="Calibri"/>
                <w:szCs w:val="22"/>
              </w:rPr>
              <w:t>Missouri</w:t>
            </w:r>
          </w:p>
          <w:p w14:paraId="4E4A030D" w14:textId="77777777" w:rsidR="00174B95" w:rsidRPr="00612171" w:rsidRDefault="00174B95" w:rsidP="0079569D">
            <w:pPr>
              <w:rPr>
                <w:szCs w:val="22"/>
              </w:rPr>
            </w:pPr>
          </w:p>
        </w:tc>
        <w:tc>
          <w:tcPr>
            <w:tcW w:w="4788" w:type="dxa"/>
          </w:tcPr>
          <w:p w14:paraId="0863DBB3" w14:textId="77777777" w:rsidR="00174B95" w:rsidRPr="00612171" w:rsidRDefault="00174B95" w:rsidP="0079569D">
            <w:pPr>
              <w:rPr>
                <w:rFonts w:eastAsia="Calibri"/>
                <w:szCs w:val="22"/>
              </w:rPr>
            </w:pPr>
            <w:r w:rsidRPr="00612171">
              <w:rPr>
                <w:rFonts w:eastAsia="Calibri"/>
                <w:szCs w:val="22"/>
              </w:rPr>
              <w:t>Montana</w:t>
            </w:r>
          </w:p>
          <w:p w14:paraId="79F00A8F" w14:textId="77777777" w:rsidR="00174B95" w:rsidRPr="00612171" w:rsidRDefault="00174B95" w:rsidP="0079569D">
            <w:pPr>
              <w:rPr>
                <w:rFonts w:eastAsia="Calibri"/>
                <w:szCs w:val="22"/>
              </w:rPr>
            </w:pPr>
            <w:r w:rsidRPr="00612171">
              <w:rPr>
                <w:rFonts w:eastAsia="Calibri"/>
                <w:szCs w:val="22"/>
              </w:rPr>
              <w:t>Nebraska</w:t>
            </w:r>
          </w:p>
          <w:p w14:paraId="08D21A6C" w14:textId="77777777" w:rsidR="00174B95" w:rsidRPr="00612171" w:rsidRDefault="00174B95" w:rsidP="0079569D">
            <w:pPr>
              <w:rPr>
                <w:rFonts w:eastAsia="Calibri"/>
                <w:szCs w:val="22"/>
              </w:rPr>
            </w:pPr>
            <w:r w:rsidRPr="00612171">
              <w:rPr>
                <w:rFonts w:eastAsia="Calibri"/>
                <w:szCs w:val="22"/>
              </w:rPr>
              <w:t>Nevada</w:t>
            </w:r>
          </w:p>
          <w:p w14:paraId="7F4C481E" w14:textId="77777777" w:rsidR="00174B95" w:rsidRPr="00612171" w:rsidRDefault="00174B95" w:rsidP="0079569D">
            <w:pPr>
              <w:rPr>
                <w:rFonts w:eastAsia="Calibri"/>
                <w:szCs w:val="22"/>
              </w:rPr>
            </w:pPr>
            <w:r w:rsidRPr="00612171">
              <w:rPr>
                <w:rFonts w:eastAsia="Calibri"/>
                <w:szCs w:val="22"/>
              </w:rPr>
              <w:t>New Hampshire</w:t>
            </w:r>
          </w:p>
          <w:p w14:paraId="2C77B184" w14:textId="77777777" w:rsidR="00174B95" w:rsidRPr="00612171" w:rsidRDefault="00174B95" w:rsidP="0079569D">
            <w:pPr>
              <w:rPr>
                <w:rFonts w:eastAsia="Calibri"/>
                <w:szCs w:val="22"/>
              </w:rPr>
            </w:pPr>
            <w:r w:rsidRPr="00612171">
              <w:rPr>
                <w:rFonts w:eastAsia="Calibri"/>
                <w:szCs w:val="22"/>
              </w:rPr>
              <w:t>New Jersey</w:t>
            </w:r>
          </w:p>
          <w:p w14:paraId="06E1F04B" w14:textId="77777777" w:rsidR="00174B95" w:rsidRPr="00612171" w:rsidRDefault="00174B95" w:rsidP="0079569D">
            <w:pPr>
              <w:rPr>
                <w:rFonts w:eastAsia="Calibri"/>
                <w:szCs w:val="22"/>
              </w:rPr>
            </w:pPr>
            <w:r w:rsidRPr="00612171">
              <w:rPr>
                <w:rFonts w:eastAsia="Calibri"/>
                <w:szCs w:val="22"/>
              </w:rPr>
              <w:t>New Mexico</w:t>
            </w:r>
          </w:p>
          <w:p w14:paraId="24CC30D5" w14:textId="77777777" w:rsidR="00174B95" w:rsidRPr="00612171" w:rsidRDefault="00174B95" w:rsidP="0079569D">
            <w:pPr>
              <w:rPr>
                <w:rFonts w:eastAsia="Calibri"/>
                <w:szCs w:val="22"/>
              </w:rPr>
            </w:pPr>
            <w:r w:rsidRPr="00612171">
              <w:rPr>
                <w:rFonts w:eastAsia="Calibri"/>
                <w:szCs w:val="22"/>
              </w:rPr>
              <w:t>New York</w:t>
            </w:r>
          </w:p>
          <w:p w14:paraId="487A2F13" w14:textId="77777777" w:rsidR="00174B95" w:rsidRPr="00612171" w:rsidRDefault="00174B95" w:rsidP="0079569D">
            <w:pPr>
              <w:rPr>
                <w:rFonts w:eastAsia="Calibri"/>
                <w:szCs w:val="22"/>
              </w:rPr>
            </w:pPr>
            <w:r w:rsidRPr="00612171">
              <w:rPr>
                <w:rFonts w:eastAsia="Calibri"/>
                <w:szCs w:val="22"/>
              </w:rPr>
              <w:t>North Carolina</w:t>
            </w:r>
          </w:p>
          <w:p w14:paraId="126CC1A0" w14:textId="77777777" w:rsidR="00174B95" w:rsidRPr="00612171" w:rsidRDefault="00174B95" w:rsidP="0079569D">
            <w:pPr>
              <w:rPr>
                <w:rFonts w:eastAsia="Calibri"/>
                <w:szCs w:val="22"/>
              </w:rPr>
            </w:pPr>
            <w:r w:rsidRPr="00612171">
              <w:rPr>
                <w:rFonts w:eastAsia="Calibri"/>
                <w:szCs w:val="22"/>
              </w:rPr>
              <w:t>North Dakota</w:t>
            </w:r>
          </w:p>
          <w:p w14:paraId="714CC2CE" w14:textId="77777777" w:rsidR="00174B95" w:rsidRPr="00612171" w:rsidRDefault="00174B95" w:rsidP="0079569D">
            <w:pPr>
              <w:rPr>
                <w:rFonts w:eastAsia="Calibri"/>
                <w:szCs w:val="22"/>
              </w:rPr>
            </w:pPr>
            <w:r w:rsidRPr="00612171">
              <w:rPr>
                <w:rFonts w:eastAsia="Calibri"/>
                <w:szCs w:val="22"/>
              </w:rPr>
              <w:t>Ohio</w:t>
            </w:r>
          </w:p>
          <w:p w14:paraId="28DA5512" w14:textId="77777777" w:rsidR="00174B95" w:rsidRPr="00612171" w:rsidRDefault="00174B95" w:rsidP="0079569D">
            <w:pPr>
              <w:rPr>
                <w:rFonts w:eastAsia="Calibri"/>
                <w:szCs w:val="22"/>
              </w:rPr>
            </w:pPr>
            <w:r w:rsidRPr="00612171">
              <w:rPr>
                <w:rFonts w:eastAsia="Calibri"/>
                <w:szCs w:val="22"/>
              </w:rPr>
              <w:t>Oklahoma</w:t>
            </w:r>
          </w:p>
          <w:p w14:paraId="5AFE4D4F" w14:textId="77777777" w:rsidR="00174B95" w:rsidRPr="00612171" w:rsidRDefault="00174B95" w:rsidP="0079569D">
            <w:pPr>
              <w:rPr>
                <w:rFonts w:eastAsia="Calibri"/>
                <w:szCs w:val="22"/>
              </w:rPr>
            </w:pPr>
            <w:r w:rsidRPr="00612171">
              <w:rPr>
                <w:rFonts w:eastAsia="Calibri"/>
                <w:szCs w:val="22"/>
              </w:rPr>
              <w:t>Oregon</w:t>
            </w:r>
          </w:p>
          <w:p w14:paraId="68E8AB42" w14:textId="77777777" w:rsidR="00174B95" w:rsidRPr="00612171" w:rsidRDefault="00174B95" w:rsidP="0079569D">
            <w:pPr>
              <w:rPr>
                <w:rFonts w:eastAsia="Calibri"/>
                <w:szCs w:val="22"/>
              </w:rPr>
            </w:pPr>
            <w:r w:rsidRPr="00612171">
              <w:rPr>
                <w:rFonts w:eastAsia="Calibri"/>
                <w:szCs w:val="22"/>
              </w:rPr>
              <w:t>Pennsylvania</w:t>
            </w:r>
          </w:p>
          <w:p w14:paraId="40FF01D5" w14:textId="77777777" w:rsidR="00174B95" w:rsidRPr="00612171" w:rsidRDefault="00174B95" w:rsidP="0079569D">
            <w:pPr>
              <w:rPr>
                <w:rFonts w:eastAsia="Calibri"/>
                <w:szCs w:val="22"/>
              </w:rPr>
            </w:pPr>
            <w:r w:rsidRPr="00612171">
              <w:rPr>
                <w:rFonts w:eastAsia="Calibri"/>
                <w:szCs w:val="22"/>
              </w:rPr>
              <w:t>Rhode Island</w:t>
            </w:r>
          </w:p>
          <w:p w14:paraId="11F60FB7" w14:textId="77777777" w:rsidR="00174B95" w:rsidRPr="00612171" w:rsidRDefault="00174B95" w:rsidP="0079569D">
            <w:pPr>
              <w:rPr>
                <w:rFonts w:eastAsia="Calibri"/>
                <w:szCs w:val="22"/>
              </w:rPr>
            </w:pPr>
            <w:r w:rsidRPr="00612171">
              <w:rPr>
                <w:rFonts w:eastAsia="Calibri"/>
                <w:szCs w:val="22"/>
              </w:rPr>
              <w:t>South Carolina</w:t>
            </w:r>
          </w:p>
          <w:p w14:paraId="27C58FF6" w14:textId="77777777" w:rsidR="00174B95" w:rsidRPr="00612171" w:rsidRDefault="00174B95" w:rsidP="0079569D">
            <w:pPr>
              <w:rPr>
                <w:rFonts w:eastAsia="Calibri"/>
                <w:szCs w:val="22"/>
              </w:rPr>
            </w:pPr>
            <w:r w:rsidRPr="00612171">
              <w:rPr>
                <w:rFonts w:eastAsia="Calibri"/>
                <w:szCs w:val="22"/>
              </w:rPr>
              <w:t>South Dakota</w:t>
            </w:r>
          </w:p>
          <w:p w14:paraId="613097D9" w14:textId="77777777" w:rsidR="00174B95" w:rsidRPr="00612171" w:rsidRDefault="00174B95" w:rsidP="0079569D">
            <w:pPr>
              <w:rPr>
                <w:rFonts w:eastAsia="Calibri"/>
                <w:szCs w:val="22"/>
              </w:rPr>
            </w:pPr>
            <w:r w:rsidRPr="00612171">
              <w:rPr>
                <w:rFonts w:eastAsia="Calibri"/>
                <w:szCs w:val="22"/>
              </w:rPr>
              <w:t>Tennessee</w:t>
            </w:r>
          </w:p>
          <w:p w14:paraId="203E449D" w14:textId="77777777" w:rsidR="00174B95" w:rsidRPr="00612171" w:rsidRDefault="00174B95" w:rsidP="0079569D">
            <w:pPr>
              <w:rPr>
                <w:rFonts w:eastAsia="Calibri"/>
                <w:szCs w:val="22"/>
              </w:rPr>
            </w:pPr>
            <w:r w:rsidRPr="00612171">
              <w:rPr>
                <w:rFonts w:eastAsia="Calibri"/>
                <w:szCs w:val="22"/>
              </w:rPr>
              <w:t>Texas</w:t>
            </w:r>
          </w:p>
          <w:p w14:paraId="0FDAFA47" w14:textId="77777777" w:rsidR="00174B95" w:rsidRPr="00612171" w:rsidRDefault="00174B95" w:rsidP="0079569D">
            <w:pPr>
              <w:rPr>
                <w:rFonts w:eastAsia="Calibri"/>
                <w:szCs w:val="22"/>
              </w:rPr>
            </w:pPr>
            <w:r w:rsidRPr="00612171">
              <w:rPr>
                <w:rFonts w:eastAsia="Calibri"/>
                <w:szCs w:val="22"/>
              </w:rPr>
              <w:t>Utah</w:t>
            </w:r>
          </w:p>
          <w:p w14:paraId="5EC034F5" w14:textId="77777777" w:rsidR="00174B95" w:rsidRPr="00612171" w:rsidRDefault="00174B95" w:rsidP="0079569D">
            <w:pPr>
              <w:rPr>
                <w:rFonts w:eastAsia="Calibri"/>
                <w:szCs w:val="22"/>
              </w:rPr>
            </w:pPr>
            <w:r w:rsidRPr="00612171">
              <w:rPr>
                <w:rFonts w:eastAsia="Calibri"/>
                <w:szCs w:val="22"/>
              </w:rPr>
              <w:t>Vermont</w:t>
            </w:r>
          </w:p>
          <w:p w14:paraId="0EBC7991" w14:textId="77777777" w:rsidR="00174B95" w:rsidRPr="00612171" w:rsidRDefault="00174B95" w:rsidP="0079569D">
            <w:pPr>
              <w:rPr>
                <w:rFonts w:eastAsia="Calibri"/>
                <w:szCs w:val="22"/>
              </w:rPr>
            </w:pPr>
            <w:r w:rsidRPr="00612171">
              <w:rPr>
                <w:rFonts w:eastAsia="Calibri"/>
                <w:szCs w:val="22"/>
              </w:rPr>
              <w:t>Virgin Islands</w:t>
            </w:r>
          </w:p>
          <w:p w14:paraId="6F906BFE" w14:textId="77777777" w:rsidR="00174B95" w:rsidRPr="00612171" w:rsidRDefault="00174B95" w:rsidP="0079569D">
            <w:pPr>
              <w:rPr>
                <w:rFonts w:eastAsia="Calibri"/>
                <w:szCs w:val="22"/>
              </w:rPr>
            </w:pPr>
            <w:r w:rsidRPr="00612171">
              <w:rPr>
                <w:rFonts w:eastAsia="Calibri"/>
                <w:szCs w:val="22"/>
              </w:rPr>
              <w:t>Virginia</w:t>
            </w:r>
          </w:p>
          <w:p w14:paraId="128BD195" w14:textId="77777777" w:rsidR="00174B95" w:rsidRPr="00612171" w:rsidRDefault="00174B95" w:rsidP="0079569D">
            <w:pPr>
              <w:rPr>
                <w:rFonts w:eastAsia="Calibri"/>
                <w:szCs w:val="22"/>
              </w:rPr>
            </w:pPr>
            <w:r w:rsidRPr="00612171">
              <w:rPr>
                <w:rFonts w:eastAsia="Calibri"/>
                <w:szCs w:val="22"/>
              </w:rPr>
              <w:t>Washington</w:t>
            </w:r>
          </w:p>
          <w:p w14:paraId="18F40099" w14:textId="77777777" w:rsidR="00174B95" w:rsidRPr="00612171" w:rsidRDefault="00174B95" w:rsidP="0079569D">
            <w:pPr>
              <w:rPr>
                <w:rFonts w:eastAsia="Calibri"/>
                <w:szCs w:val="22"/>
              </w:rPr>
            </w:pPr>
            <w:r w:rsidRPr="00612171">
              <w:rPr>
                <w:rFonts w:eastAsia="Calibri"/>
                <w:szCs w:val="22"/>
              </w:rPr>
              <w:t>West Virginia</w:t>
            </w:r>
          </w:p>
          <w:p w14:paraId="63C79B49" w14:textId="77777777" w:rsidR="00174B95" w:rsidRPr="00612171" w:rsidRDefault="00174B95" w:rsidP="0079569D">
            <w:pPr>
              <w:rPr>
                <w:rFonts w:eastAsia="Calibri"/>
                <w:szCs w:val="22"/>
              </w:rPr>
            </w:pPr>
            <w:r w:rsidRPr="00612171">
              <w:rPr>
                <w:rFonts w:eastAsia="Calibri"/>
                <w:szCs w:val="22"/>
              </w:rPr>
              <w:t>Wisconsin</w:t>
            </w:r>
          </w:p>
          <w:p w14:paraId="7B9D3813" w14:textId="77777777" w:rsidR="00174B95" w:rsidRPr="00612171" w:rsidRDefault="00174B95" w:rsidP="0079569D">
            <w:pPr>
              <w:rPr>
                <w:rFonts w:eastAsia="Calibri"/>
                <w:szCs w:val="22"/>
              </w:rPr>
            </w:pPr>
            <w:r w:rsidRPr="00612171">
              <w:rPr>
                <w:rFonts w:eastAsia="Calibri"/>
                <w:szCs w:val="22"/>
              </w:rPr>
              <w:t>Wyoming</w:t>
            </w:r>
          </w:p>
          <w:p w14:paraId="597D3B12" w14:textId="77777777" w:rsidR="00174B95" w:rsidRPr="00612171" w:rsidRDefault="00174B95" w:rsidP="0079569D">
            <w:pPr>
              <w:rPr>
                <w:rFonts w:eastAsia="Calibri"/>
                <w:szCs w:val="22"/>
              </w:rPr>
            </w:pPr>
          </w:p>
          <w:p w14:paraId="344FF948" w14:textId="77777777" w:rsidR="00174B95" w:rsidRPr="00612171" w:rsidRDefault="00174B95" w:rsidP="0079569D">
            <w:pPr>
              <w:rPr>
                <w:szCs w:val="22"/>
              </w:rPr>
            </w:pPr>
          </w:p>
        </w:tc>
      </w:tr>
    </w:tbl>
    <w:p w14:paraId="57E2F418" w14:textId="77777777" w:rsidR="00174B95" w:rsidRPr="00EF4DF8" w:rsidRDefault="00174B95" w:rsidP="00174B95"/>
    <w:p w14:paraId="38BB26E5" w14:textId="77777777" w:rsidR="008F188C" w:rsidRPr="00174B95" w:rsidRDefault="008F188C" w:rsidP="00174B95"/>
    <w:sectPr w:rsidR="008F188C" w:rsidRPr="00174B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3E492" w14:textId="77777777" w:rsidR="005545FB" w:rsidRDefault="005545FB">
      <w:r>
        <w:separator/>
      </w:r>
    </w:p>
  </w:endnote>
  <w:endnote w:type="continuationSeparator" w:id="0">
    <w:p w14:paraId="28F8BAD4" w14:textId="77777777" w:rsidR="005545FB" w:rsidRDefault="005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A6FB" w14:textId="77777777"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AAB40" w14:textId="77777777"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6233" w14:textId="590870F6"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D8F">
      <w:rPr>
        <w:rStyle w:val="PageNumber"/>
        <w:noProof/>
      </w:rPr>
      <w:t>2</w:t>
    </w:r>
    <w:r>
      <w:rPr>
        <w:rStyle w:val="PageNumber"/>
      </w:rPr>
      <w:fldChar w:fldCharType="end"/>
    </w:r>
  </w:p>
  <w:p w14:paraId="3A05FF0B" w14:textId="77777777"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F715" w14:textId="77777777" w:rsidR="00F5644F" w:rsidRDefault="00F5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20120" w14:textId="77777777" w:rsidR="005545FB" w:rsidRDefault="005545FB">
      <w:r>
        <w:separator/>
      </w:r>
    </w:p>
  </w:footnote>
  <w:footnote w:type="continuationSeparator" w:id="0">
    <w:p w14:paraId="15EAF0E3" w14:textId="77777777" w:rsidR="005545FB" w:rsidRDefault="005545FB">
      <w:r>
        <w:continuationSeparator/>
      </w:r>
    </w:p>
  </w:footnote>
  <w:footnote w:id="1">
    <w:p w14:paraId="07A4D8DA" w14:textId="77777777" w:rsidR="00385203" w:rsidRPr="00345870" w:rsidRDefault="00385203" w:rsidP="00385203">
      <w:pPr>
        <w:pStyle w:val="FootnoteText"/>
      </w:pPr>
      <w:r w:rsidRPr="00345870">
        <w:rPr>
          <w:rStyle w:val="FootnoteReference"/>
        </w:rPr>
        <w:footnoteRef/>
      </w:r>
      <w:r w:rsidRPr="00345870">
        <w:t xml:space="preserve"> </w:t>
      </w:r>
      <w:r w:rsidRPr="0026005A">
        <w:rPr>
          <w:i/>
          <w:iCs/>
        </w:rPr>
        <w:t>See</w:t>
      </w:r>
      <w:r w:rsidRPr="0026005A">
        <w:t xml:space="preserve"> Middle Class Tax Relief and Job Creation Act of 2012, Pub. L. No. 112-96, 126 Stat. 156 §§ 6001-6303, 6413 (codified at 47 U.S.C. §§ 1401-1443, 1457) (“Public Safety Spectrum Act” or “Act”).  </w:t>
      </w:r>
      <w:r>
        <w:rPr>
          <w:i/>
        </w:rPr>
        <w:t xml:space="preserve">See also </w:t>
      </w:r>
      <w:r w:rsidRPr="0095093F">
        <w:rPr>
          <w:i/>
          <w:iCs/>
        </w:rPr>
        <w:t>Procedures for Commission Review of State Opt-Out Requests from the FirstNet Radio Access Network</w:t>
      </w:r>
      <w:r w:rsidRPr="0095093F">
        <w:t>, PS Docket No. 16-269, Report and Order, 32 FCC Rcd 5311 (2017) (</w:t>
      </w:r>
      <w:r w:rsidRPr="0095093F">
        <w:rPr>
          <w:i/>
        </w:rPr>
        <w:t>Report and Order</w:t>
      </w:r>
      <w:r w:rsidRPr="0095093F">
        <w:t>).</w:t>
      </w:r>
    </w:p>
  </w:footnote>
  <w:footnote w:id="2">
    <w:p w14:paraId="5A1FE4C2" w14:textId="77777777" w:rsidR="00385203" w:rsidRDefault="00385203" w:rsidP="00385203">
      <w:pPr>
        <w:pStyle w:val="FootnoteText"/>
      </w:pPr>
      <w:r>
        <w:rPr>
          <w:rStyle w:val="FootnoteReference"/>
        </w:rPr>
        <w:footnoteRef/>
      </w:r>
      <w:r>
        <w:t xml:space="preserve"> </w:t>
      </w:r>
      <w:r w:rsidRPr="004226BB">
        <w:t>Pub</w:t>
      </w:r>
      <w:r>
        <w:t xml:space="preserve">lic Safety Spectrum Act, § 6203(e)(1-2).  </w:t>
      </w:r>
    </w:p>
  </w:footnote>
  <w:footnote w:id="3">
    <w:p w14:paraId="1497BDD9" w14:textId="77777777" w:rsidR="00385203" w:rsidRPr="00320900" w:rsidRDefault="00385203" w:rsidP="00385203">
      <w:pPr>
        <w:pStyle w:val="FootnoteText"/>
      </w:pPr>
      <w:r>
        <w:rPr>
          <w:rStyle w:val="FootnoteReference"/>
        </w:rPr>
        <w:footnoteRef/>
      </w:r>
      <w:r>
        <w:t xml:space="preserve"> </w:t>
      </w:r>
      <w:r>
        <w:rPr>
          <w:i/>
        </w:rPr>
        <w:t xml:space="preserve">Report and Order, </w:t>
      </w:r>
      <w:r w:rsidRPr="00285321">
        <w:t>32 FCC Rcd 5315 at para.11.</w:t>
      </w:r>
    </w:p>
  </w:footnote>
  <w:footnote w:id="4">
    <w:p w14:paraId="1C5AD95E" w14:textId="77777777" w:rsidR="00385203" w:rsidRPr="00345870" w:rsidRDefault="00385203" w:rsidP="00385203">
      <w:pPr>
        <w:pStyle w:val="FootnoteText"/>
      </w:pPr>
      <w:r w:rsidRPr="00345870">
        <w:rPr>
          <w:rStyle w:val="FootnoteReference"/>
        </w:rPr>
        <w:footnoteRef/>
      </w:r>
      <w:r w:rsidRPr="00345870">
        <w:t xml:space="preserve"> </w:t>
      </w:r>
      <w:r w:rsidRPr="00345870">
        <w:rPr>
          <w:i/>
        </w:rPr>
        <w:t>Id</w:t>
      </w:r>
      <w:r w:rsidRPr="00345870">
        <w:t>.</w:t>
      </w:r>
    </w:p>
  </w:footnote>
  <w:footnote w:id="5">
    <w:p w14:paraId="6451B314" w14:textId="77777777" w:rsidR="00385203" w:rsidRDefault="00385203" w:rsidP="00385203">
      <w:pPr>
        <w:pStyle w:val="FootnoteText"/>
      </w:pPr>
      <w:r>
        <w:rPr>
          <w:rStyle w:val="FootnoteReference"/>
        </w:rPr>
        <w:footnoteRef/>
      </w:r>
      <w:r>
        <w:t xml:space="preserve"> Letter from Patrick Donovan, Attorney, First Responder Network Authority, to Lisa Fowlkes, Chief, Public Safety and Homeland Security Bureau, Federal Communications Commission (Sept. 29, 2017) (PS Docket No. 16-269).       </w:t>
      </w:r>
    </w:p>
  </w:footnote>
  <w:footnote w:id="6">
    <w:p w14:paraId="2D4FEE7E" w14:textId="77777777" w:rsidR="00385203" w:rsidRDefault="00385203" w:rsidP="00385203">
      <w:pPr>
        <w:pStyle w:val="FootnoteText"/>
      </w:pPr>
      <w:r>
        <w:rPr>
          <w:rStyle w:val="FootnoteReference"/>
        </w:rPr>
        <w:footnoteRef/>
      </w:r>
      <w:r>
        <w:t xml:space="preserve"> </w:t>
      </w:r>
      <w:r w:rsidRPr="002D6D0E">
        <w:t>Letter from Patrick Donovan, Attorney, First Responder Network Authority, to Lisa Fowlkes, Chief, Public Safety and Homeland Security Bureau, Federal Communications Commission (</w:t>
      </w:r>
      <w:r>
        <w:t>Oct. 31, 2017</w:t>
      </w:r>
      <w:r w:rsidRPr="002D6D0E">
        <w:t>) (PS Docket No. 16-269)</w:t>
      </w:r>
      <w:r>
        <w:t xml:space="preserve">. </w:t>
      </w:r>
    </w:p>
  </w:footnote>
  <w:footnote w:id="7">
    <w:p w14:paraId="6E7D24A6" w14:textId="77777777" w:rsidR="00385203" w:rsidRPr="00CF263C" w:rsidRDefault="00385203" w:rsidP="00385203">
      <w:pPr>
        <w:pStyle w:val="FootnoteText"/>
        <w:rPr>
          <w:i/>
        </w:rPr>
      </w:pPr>
      <w:r>
        <w:rPr>
          <w:rStyle w:val="FootnoteReference"/>
        </w:rPr>
        <w:footnoteRef/>
      </w:r>
      <w:r>
        <w:t xml:space="preserve"> </w:t>
      </w:r>
      <w:r>
        <w:rPr>
          <w:i/>
        </w:rPr>
        <w:t xml:space="preserve">Id.  </w:t>
      </w:r>
      <w:r w:rsidRPr="00CF263C">
        <w:t xml:space="preserve">We note that </w:t>
      </w:r>
      <w:r>
        <w:t xml:space="preserve">FirstNet has not yet provided notice to the territories of </w:t>
      </w:r>
      <w:r w:rsidRPr="00524819">
        <w:t>Guam</w:t>
      </w:r>
      <w:r w:rsidRPr="002D6D0E">
        <w:t>, the Northern Mariana Islands, and American Samoa</w:t>
      </w:r>
      <w:r>
        <w:t>.  We will announce the 90-day decision period for these territories by future Public Notice after FirstNet provides the required statutory notice to each territory and informs the Bureau it has done so.</w:t>
      </w:r>
      <w:r w:rsidRPr="002D6D0E">
        <w:t xml:space="preserve">  </w:t>
      </w:r>
    </w:p>
  </w:footnote>
  <w:footnote w:id="8">
    <w:p w14:paraId="51F3DC14" w14:textId="77777777" w:rsidR="00385203" w:rsidRDefault="00385203" w:rsidP="00385203">
      <w:pPr>
        <w:pStyle w:val="FootnoteText"/>
      </w:pPr>
      <w:r>
        <w:rPr>
          <w:rStyle w:val="FootnoteReference"/>
        </w:rPr>
        <w:footnoteRef/>
      </w:r>
      <w:r>
        <w:t xml:space="preserve"> States choosing not to opt out are not required to file any notification.  </w:t>
      </w:r>
    </w:p>
  </w:footnote>
  <w:footnote w:id="9">
    <w:p w14:paraId="134EDB23" w14:textId="77777777" w:rsidR="00385203" w:rsidRDefault="00385203" w:rsidP="00385203">
      <w:pPr>
        <w:pStyle w:val="FootnoteText"/>
      </w:pPr>
      <w:r>
        <w:rPr>
          <w:rStyle w:val="FootnoteReference"/>
        </w:rPr>
        <w:footnoteRef/>
      </w:r>
      <w:r>
        <w:rPr>
          <w:i/>
        </w:rPr>
        <w:t xml:space="preserve"> Report and Order, </w:t>
      </w:r>
      <w:r>
        <w:t xml:space="preserve">32 FCC Rcd at 5315, paras. 11-12.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611ED" w14:textId="77777777" w:rsidR="00F5644F" w:rsidRDefault="00F56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909F" w14:textId="77777777" w:rsidR="00F5644F" w:rsidRDefault="00F56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45A2" w14:textId="77777777"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9E611E4" wp14:editId="5A48FF50">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D7795B3" wp14:editId="2FB6D49C">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4D9ED" w14:textId="77777777" w:rsidR="00607962" w:rsidRDefault="00607962">
                          <w:pPr>
                            <w:rPr>
                              <w:rFonts w:ascii="Arial" w:hAnsi="Arial"/>
                              <w:b/>
                            </w:rPr>
                          </w:pPr>
                          <w:r>
                            <w:rPr>
                              <w:rFonts w:ascii="Arial" w:hAnsi="Arial"/>
                              <w:b/>
                            </w:rPr>
                            <w:t>Federal Communications Commission</w:t>
                          </w:r>
                        </w:p>
                        <w:p w14:paraId="439948BE" w14:textId="77777777"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A886D39" w14:textId="77777777"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D7795B3"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14:paraId="6134D9ED" w14:textId="77777777" w:rsidR="00607962" w:rsidRDefault="00607962">
                    <w:pPr>
                      <w:rPr>
                        <w:rFonts w:ascii="Arial" w:hAnsi="Arial"/>
                        <w:b/>
                      </w:rPr>
                    </w:pPr>
                    <w:r>
                      <w:rPr>
                        <w:rFonts w:ascii="Arial" w:hAnsi="Arial"/>
                        <w:b/>
                      </w:rPr>
                      <w:t>Federal Communications Commission</w:t>
                    </w:r>
                  </w:p>
                  <w:p w14:paraId="439948BE" w14:textId="77777777"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A886D39" w14:textId="77777777"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14:paraId="5E0D40E6" w14:textId="77777777"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40743AF" wp14:editId="75BC5056">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5E54B" w14:textId="77777777"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14:paraId="52BA4503" w14:textId="77777777" w:rsidR="00607962" w:rsidRDefault="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EF66AF7" w14:textId="77777777"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14:paraId="5E726EA1" w14:textId="77777777"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0743AF"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14:paraId="5385E54B" w14:textId="77777777"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14:paraId="52BA4503" w14:textId="77777777" w:rsidR="00607962" w:rsidRDefault="0060796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4EF66AF7" w14:textId="77777777"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14:paraId="5E726EA1" w14:textId="77777777"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462E32F" wp14:editId="70B26A4C">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D8F440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14:paraId="3D7FAAB8" w14:textId="77777777"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1F6F62"/>
    <w:multiLevelType w:val="hybridMultilevel"/>
    <w:tmpl w:val="AFE68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5"/>
  </w:num>
  <w:num w:numId="19">
    <w:abstractNumId w:val="12"/>
  </w:num>
  <w:num w:numId="20">
    <w:abstractNumId w:val="10"/>
  </w:num>
  <w:num w:numId="21">
    <w:abstractNumId w:val="1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5B4D"/>
    <w:rsid w:val="00127E3B"/>
    <w:rsid w:val="00133FC1"/>
    <w:rsid w:val="00134D49"/>
    <w:rsid w:val="001452CF"/>
    <w:rsid w:val="00154821"/>
    <w:rsid w:val="0016171F"/>
    <w:rsid w:val="00162EF5"/>
    <w:rsid w:val="00172743"/>
    <w:rsid w:val="00174B95"/>
    <w:rsid w:val="00174CAB"/>
    <w:rsid w:val="001830C9"/>
    <w:rsid w:val="00186583"/>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5203"/>
    <w:rsid w:val="00386D90"/>
    <w:rsid w:val="003B0DCA"/>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23122"/>
    <w:rsid w:val="00657659"/>
    <w:rsid w:val="00660F53"/>
    <w:rsid w:val="00685BC3"/>
    <w:rsid w:val="0068661C"/>
    <w:rsid w:val="00695019"/>
    <w:rsid w:val="006A5D95"/>
    <w:rsid w:val="006A6E55"/>
    <w:rsid w:val="006B2D9E"/>
    <w:rsid w:val="006B44DD"/>
    <w:rsid w:val="006C2A73"/>
    <w:rsid w:val="006D714B"/>
    <w:rsid w:val="006E74AA"/>
    <w:rsid w:val="006F484D"/>
    <w:rsid w:val="006F6EC6"/>
    <w:rsid w:val="00722EBF"/>
    <w:rsid w:val="007422E0"/>
    <w:rsid w:val="00755A24"/>
    <w:rsid w:val="0076104C"/>
    <w:rsid w:val="007707C7"/>
    <w:rsid w:val="0077626D"/>
    <w:rsid w:val="0078151A"/>
    <w:rsid w:val="007900D4"/>
    <w:rsid w:val="00790939"/>
    <w:rsid w:val="00796FB7"/>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443C2"/>
    <w:rsid w:val="00A5103B"/>
    <w:rsid w:val="00A51EF7"/>
    <w:rsid w:val="00A530F7"/>
    <w:rsid w:val="00A62097"/>
    <w:rsid w:val="00A62886"/>
    <w:rsid w:val="00A753BA"/>
    <w:rsid w:val="00A939A8"/>
    <w:rsid w:val="00A965BC"/>
    <w:rsid w:val="00AA2E24"/>
    <w:rsid w:val="00AA6EED"/>
    <w:rsid w:val="00AD0A4C"/>
    <w:rsid w:val="00AD2E31"/>
    <w:rsid w:val="00AE7655"/>
    <w:rsid w:val="00AF4489"/>
    <w:rsid w:val="00AF5C52"/>
    <w:rsid w:val="00B012EC"/>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7A90"/>
    <w:rsid w:val="00BF1472"/>
    <w:rsid w:val="00C007BE"/>
    <w:rsid w:val="00C111EA"/>
    <w:rsid w:val="00C16B1F"/>
    <w:rsid w:val="00C17D2A"/>
    <w:rsid w:val="00C205FF"/>
    <w:rsid w:val="00C21D8F"/>
    <w:rsid w:val="00C34916"/>
    <w:rsid w:val="00C502C8"/>
    <w:rsid w:val="00C51711"/>
    <w:rsid w:val="00C60D6B"/>
    <w:rsid w:val="00C647C1"/>
    <w:rsid w:val="00C657BF"/>
    <w:rsid w:val="00C74A86"/>
    <w:rsid w:val="00C811AD"/>
    <w:rsid w:val="00C87950"/>
    <w:rsid w:val="00C93E36"/>
    <w:rsid w:val="00C96FAD"/>
    <w:rsid w:val="00CA7731"/>
    <w:rsid w:val="00CB3135"/>
    <w:rsid w:val="00CB7BA8"/>
    <w:rsid w:val="00CD7161"/>
    <w:rsid w:val="00CF3554"/>
    <w:rsid w:val="00CF35E9"/>
    <w:rsid w:val="00D15179"/>
    <w:rsid w:val="00D15759"/>
    <w:rsid w:val="00D15BAA"/>
    <w:rsid w:val="00D17D26"/>
    <w:rsid w:val="00D310EB"/>
    <w:rsid w:val="00D3424C"/>
    <w:rsid w:val="00D34A02"/>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12805"/>
    <w:rsid w:val="00E21CA9"/>
    <w:rsid w:val="00E2220A"/>
    <w:rsid w:val="00E2365D"/>
    <w:rsid w:val="00E264B5"/>
    <w:rsid w:val="00E345FB"/>
    <w:rsid w:val="00E43AD0"/>
    <w:rsid w:val="00E47315"/>
    <w:rsid w:val="00E5072B"/>
    <w:rsid w:val="00E6095D"/>
    <w:rsid w:val="00E63C2E"/>
    <w:rsid w:val="00E65327"/>
    <w:rsid w:val="00E85C4E"/>
    <w:rsid w:val="00E94C2D"/>
    <w:rsid w:val="00E95B11"/>
    <w:rsid w:val="00EB0B9F"/>
    <w:rsid w:val="00EB6534"/>
    <w:rsid w:val="00ED177F"/>
    <w:rsid w:val="00F00692"/>
    <w:rsid w:val="00F17D7B"/>
    <w:rsid w:val="00F206E3"/>
    <w:rsid w:val="00F20ED8"/>
    <w:rsid w:val="00F5644F"/>
    <w:rsid w:val="00F71798"/>
    <w:rsid w:val="00F74877"/>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5782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Footnote Reference1"/>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Footnote Reference1"/>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out@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Evanoff@fcc.gov" TargetMode="External"/><Relationship Id="rId4" Type="http://schemas.openxmlformats.org/officeDocument/2006/relationships/settings" Target="settings.xml"/><Relationship Id="rId9" Type="http://schemas.openxmlformats.org/officeDocument/2006/relationships/hyperlink" Target="mailto:Roberto.Mussende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3594</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2017-11-01T20:09:00Z</dcterms:created>
  <dcterms:modified xsi:type="dcterms:W3CDTF">2017-11-01T20:09:00Z</dcterms:modified>
  <cp:category> </cp:category>
  <cp:contentStatus> </cp:contentStatus>
</cp:coreProperties>
</file>