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740A21" w:rsidRPr="00020CAF" w:rsidRDefault="00740A21" w:rsidP="00740A21">
      <w:pPr>
        <w:jc w:val="right"/>
        <w:rPr>
          <w:b/>
          <w:szCs w:val="22"/>
        </w:rPr>
      </w:pPr>
      <w:r w:rsidRPr="00020CAF">
        <w:rPr>
          <w:b/>
          <w:szCs w:val="22"/>
        </w:rPr>
        <w:lastRenderedPageBreak/>
        <w:t>DA 17-</w:t>
      </w:r>
      <w:r w:rsidR="00530787">
        <w:rPr>
          <w:b/>
          <w:szCs w:val="22"/>
        </w:rPr>
        <w:t>1110</w:t>
      </w:r>
    </w:p>
    <w:p w:rsidR="00740A21" w:rsidRPr="00020CAF" w:rsidRDefault="00740A21" w:rsidP="00740A21">
      <w:pPr>
        <w:spacing w:before="60"/>
        <w:jc w:val="right"/>
        <w:rPr>
          <w:b/>
          <w:szCs w:val="22"/>
        </w:rPr>
      </w:pPr>
      <w:r w:rsidRPr="00020CAF">
        <w:rPr>
          <w:b/>
          <w:szCs w:val="22"/>
        </w:rPr>
        <w:t xml:space="preserve">Released: </w:t>
      </w:r>
      <w:r w:rsidR="00530787">
        <w:rPr>
          <w:b/>
          <w:szCs w:val="22"/>
        </w:rPr>
        <w:t>November 14</w:t>
      </w:r>
      <w:r w:rsidRPr="00020CAF">
        <w:rPr>
          <w:b/>
          <w:szCs w:val="22"/>
        </w:rPr>
        <w:t>, 2017</w:t>
      </w:r>
    </w:p>
    <w:p w:rsidR="00740A21" w:rsidRPr="00020CAF" w:rsidRDefault="00740A21" w:rsidP="00740A21">
      <w:pPr>
        <w:jc w:val="right"/>
        <w:rPr>
          <w:szCs w:val="22"/>
        </w:rPr>
      </w:pPr>
    </w:p>
    <w:p w:rsidR="001A0407" w:rsidRDefault="00740A21" w:rsidP="00740A21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FCC ANNOUNCES THE </w:t>
      </w:r>
      <w:r>
        <w:rPr>
          <w:b/>
          <w:szCs w:val="22"/>
        </w:rPr>
        <w:t xml:space="preserve">CHAIR, VICE CHAIR AND </w:t>
      </w:r>
      <w:r w:rsidRPr="00020CAF">
        <w:rPr>
          <w:b/>
          <w:szCs w:val="22"/>
        </w:rPr>
        <w:t>MEMBERSHIP</w:t>
      </w:r>
    </w:p>
    <w:p w:rsidR="00740A21" w:rsidRPr="00020CAF" w:rsidRDefault="00740A21" w:rsidP="00740A21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OF THE </w:t>
      </w:r>
      <w:r>
        <w:rPr>
          <w:b/>
          <w:szCs w:val="22"/>
        </w:rPr>
        <w:t>NORTH AMERICAN NUMBERING COUNCIL</w:t>
      </w:r>
      <w:r w:rsidRPr="00020CAF">
        <w:rPr>
          <w:b/>
          <w:szCs w:val="22"/>
        </w:rPr>
        <w:t xml:space="preserve"> </w:t>
      </w:r>
      <w:r w:rsidRPr="00020CAF">
        <w:rPr>
          <w:b/>
          <w:szCs w:val="22"/>
        </w:rPr>
        <w:br/>
      </w:r>
    </w:p>
    <w:p w:rsidR="00740A21" w:rsidRPr="00020CAF" w:rsidRDefault="00740A21" w:rsidP="00740A21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CC</w:t>
      </w:r>
      <w:r w:rsidRPr="00020CAF">
        <w:rPr>
          <w:b/>
          <w:szCs w:val="22"/>
        </w:rPr>
        <w:t xml:space="preserve"> Docket No. </w:t>
      </w:r>
      <w:r>
        <w:rPr>
          <w:b/>
          <w:szCs w:val="22"/>
        </w:rPr>
        <w:t>92-237</w:t>
      </w:r>
    </w:p>
    <w:p w:rsidR="00740A21" w:rsidRPr="00020CAF" w:rsidRDefault="00740A21" w:rsidP="00740A21">
      <w:pPr>
        <w:jc w:val="center"/>
        <w:rPr>
          <w:szCs w:val="22"/>
        </w:rPr>
      </w:pPr>
    </w:p>
    <w:p w:rsidR="00740A21" w:rsidRDefault="00740A21" w:rsidP="00740A21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 w:rsidRPr="00020CAF">
        <w:rPr>
          <w:rStyle w:val="FootnoteReference"/>
          <w:szCs w:val="22"/>
        </w:rPr>
        <w:footnoteReference w:id="1"/>
      </w:r>
      <w:r w:rsidRPr="00020CAF">
        <w:rPr>
          <w:szCs w:val="22"/>
        </w:rPr>
        <w:t xml:space="preserve"> Federal Communications Commission (FCC or Commission) Chairman Ajit Pai has appointed members to serve on the </w:t>
      </w:r>
      <w:r>
        <w:rPr>
          <w:szCs w:val="22"/>
        </w:rPr>
        <w:t>North American Numbering Council (NANC</w:t>
      </w:r>
      <w:r w:rsidRPr="00020CAF">
        <w:rPr>
          <w:szCs w:val="22"/>
        </w:rPr>
        <w:t xml:space="preserve">).  </w:t>
      </w:r>
    </w:p>
    <w:p w:rsidR="00740A21" w:rsidRPr="00020CAF" w:rsidRDefault="00740A21" w:rsidP="00740A21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Chairman Pai has designated </w:t>
      </w:r>
      <w:r>
        <w:rPr>
          <w:szCs w:val="22"/>
        </w:rPr>
        <w:t xml:space="preserve">the Honorable Travis Kavulla, Commissioner, Montana Public Service Commission, </w:t>
      </w:r>
      <w:r w:rsidRPr="00020CAF">
        <w:rPr>
          <w:szCs w:val="22"/>
        </w:rPr>
        <w:t xml:space="preserve">to serve as Chair of the </w:t>
      </w:r>
      <w:r>
        <w:rPr>
          <w:szCs w:val="22"/>
        </w:rPr>
        <w:t>NANC,</w:t>
      </w:r>
      <w:r w:rsidRPr="00020CAF">
        <w:rPr>
          <w:szCs w:val="22"/>
        </w:rPr>
        <w:t xml:space="preserve"> and </w:t>
      </w:r>
      <w:r>
        <w:rPr>
          <w:szCs w:val="22"/>
        </w:rPr>
        <w:t>Diane Griffin Holland</w:t>
      </w:r>
      <w:r w:rsidRPr="00020CAF">
        <w:rPr>
          <w:szCs w:val="22"/>
        </w:rPr>
        <w:t xml:space="preserve">, </w:t>
      </w:r>
      <w:r>
        <w:rPr>
          <w:szCs w:val="22"/>
        </w:rPr>
        <w:t>Vice President, Law and Policy, USTelecom</w:t>
      </w:r>
      <w:r w:rsidRPr="00020CAF">
        <w:rPr>
          <w:szCs w:val="22"/>
        </w:rPr>
        <w:t xml:space="preserve">, to serve as Vice Chair.  A full list of </w:t>
      </w:r>
      <w:r>
        <w:rPr>
          <w:szCs w:val="22"/>
        </w:rPr>
        <w:t>NANC m</w:t>
      </w:r>
      <w:r w:rsidRPr="00020CAF">
        <w:rPr>
          <w:szCs w:val="22"/>
        </w:rPr>
        <w:t xml:space="preserve">embers is attached to this Public Notice.  </w:t>
      </w:r>
    </w:p>
    <w:p w:rsidR="00740A21" w:rsidRPr="00020CAF" w:rsidRDefault="00740A21" w:rsidP="00740A21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In addition, the Chairman has identified </w:t>
      </w:r>
      <w:r>
        <w:rPr>
          <w:szCs w:val="22"/>
        </w:rPr>
        <w:t xml:space="preserve">the following </w:t>
      </w:r>
      <w:r w:rsidRPr="00020CAF">
        <w:rPr>
          <w:szCs w:val="22"/>
        </w:rPr>
        <w:t xml:space="preserve">working groups that will assist the </w:t>
      </w:r>
      <w:r>
        <w:rPr>
          <w:szCs w:val="22"/>
        </w:rPr>
        <w:t xml:space="preserve">NANC </w:t>
      </w:r>
      <w:r w:rsidRPr="00020CAF">
        <w:rPr>
          <w:szCs w:val="22"/>
        </w:rPr>
        <w:t xml:space="preserve">in carrying out its work: </w:t>
      </w:r>
      <w:bookmarkStart w:id="2" w:name="_Hlk498336976"/>
    </w:p>
    <w:p w:rsidR="00740A21" w:rsidRPr="00020CAF" w:rsidRDefault="00740A21" w:rsidP="00740A21">
      <w:pPr>
        <w:pStyle w:val="ListParagraph"/>
        <w:numPr>
          <w:ilvl w:val="0"/>
          <w:numId w:val="13"/>
        </w:numPr>
        <w:spacing w:after="120"/>
        <w:ind w:left="1080"/>
        <w:rPr>
          <w:sz w:val="22"/>
          <w:szCs w:val="22"/>
        </w:rPr>
      </w:pPr>
      <w:r>
        <w:rPr>
          <w:i/>
          <w:sz w:val="22"/>
          <w:szCs w:val="22"/>
        </w:rPr>
        <w:t>Numbering Administration Oversight Working Group</w:t>
      </w:r>
      <w:r>
        <w:rPr>
          <w:sz w:val="22"/>
          <w:szCs w:val="22"/>
        </w:rPr>
        <w:t xml:space="preserve"> </w:t>
      </w:r>
    </w:p>
    <w:p w:rsidR="00740A21" w:rsidRPr="000B6D3D" w:rsidRDefault="00740A21" w:rsidP="00740A21">
      <w:pPr>
        <w:pStyle w:val="ListParagraph"/>
        <w:numPr>
          <w:ilvl w:val="0"/>
          <w:numId w:val="13"/>
        </w:numPr>
        <w:spacing w:after="120"/>
        <w:ind w:left="1080"/>
        <w:rPr>
          <w:szCs w:val="22"/>
        </w:rPr>
      </w:pPr>
      <w:r>
        <w:rPr>
          <w:i/>
          <w:sz w:val="22"/>
          <w:szCs w:val="22"/>
        </w:rPr>
        <w:t>Call Authentication Trust Anchor Issues Working Group</w:t>
      </w:r>
    </w:p>
    <w:p w:rsidR="00740A21" w:rsidRPr="000B6D3D" w:rsidRDefault="00740A21" w:rsidP="00740A21">
      <w:pPr>
        <w:pStyle w:val="ListParagraph"/>
        <w:numPr>
          <w:ilvl w:val="0"/>
          <w:numId w:val="13"/>
        </w:numPr>
        <w:spacing w:after="120"/>
        <w:ind w:left="1080"/>
        <w:rPr>
          <w:szCs w:val="22"/>
        </w:rPr>
      </w:pPr>
      <w:r>
        <w:rPr>
          <w:i/>
          <w:sz w:val="22"/>
          <w:szCs w:val="22"/>
        </w:rPr>
        <w:t>Toll Free Number Modernization Issues Working Group</w:t>
      </w:r>
    </w:p>
    <w:p w:rsidR="00740A21" w:rsidRPr="000B6D3D" w:rsidRDefault="00740A21" w:rsidP="00740A21">
      <w:pPr>
        <w:pStyle w:val="ListParagraph"/>
        <w:numPr>
          <w:ilvl w:val="0"/>
          <w:numId w:val="13"/>
        </w:numPr>
        <w:spacing w:after="120"/>
        <w:ind w:left="1080"/>
        <w:rPr>
          <w:szCs w:val="22"/>
        </w:rPr>
      </w:pPr>
      <w:r>
        <w:rPr>
          <w:i/>
          <w:sz w:val="22"/>
          <w:szCs w:val="22"/>
        </w:rPr>
        <w:t>Nationwide Number Portability Issues Working Group</w:t>
      </w:r>
    </w:p>
    <w:p w:rsidR="00740A21" w:rsidRPr="00665AAE" w:rsidRDefault="00740A21" w:rsidP="00740A21">
      <w:pPr>
        <w:pStyle w:val="ListParagraph"/>
        <w:spacing w:after="120"/>
        <w:ind w:left="0"/>
        <w:rPr>
          <w:sz w:val="22"/>
          <w:szCs w:val="22"/>
        </w:rPr>
      </w:pPr>
      <w:r>
        <w:rPr>
          <w:szCs w:val="22"/>
        </w:rPr>
        <w:tab/>
      </w:r>
      <w:r w:rsidRPr="00665AAE">
        <w:rPr>
          <w:sz w:val="22"/>
          <w:szCs w:val="22"/>
        </w:rPr>
        <w:t>The Numbering Administration Oversight Working Group will be a permanent, standing</w:t>
      </w:r>
      <w:r>
        <w:rPr>
          <w:sz w:val="22"/>
          <w:szCs w:val="22"/>
        </w:rPr>
        <w:t xml:space="preserve"> working group</w:t>
      </w:r>
      <w:r w:rsidRPr="00665AAE">
        <w:rPr>
          <w:sz w:val="22"/>
          <w:szCs w:val="22"/>
        </w:rPr>
        <w:t xml:space="preserve">.  The remaining working groups </w:t>
      </w:r>
      <w:r>
        <w:rPr>
          <w:sz w:val="22"/>
          <w:szCs w:val="22"/>
        </w:rPr>
        <w:t xml:space="preserve">are issue-specific and </w:t>
      </w:r>
      <w:r w:rsidRPr="00665AAE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therefore lapse at the conclusion </w:t>
      </w:r>
      <w:r w:rsidRPr="00665AAE">
        <w:rPr>
          <w:sz w:val="22"/>
          <w:szCs w:val="22"/>
        </w:rPr>
        <w:t>o</w:t>
      </w:r>
      <w:r>
        <w:rPr>
          <w:sz w:val="22"/>
          <w:szCs w:val="22"/>
        </w:rPr>
        <w:t>f</w:t>
      </w:r>
      <w:r w:rsidRPr="00665AAE">
        <w:rPr>
          <w:sz w:val="22"/>
          <w:szCs w:val="22"/>
        </w:rPr>
        <w:t xml:space="preserve"> their assigned</w:t>
      </w:r>
      <w:r>
        <w:rPr>
          <w:sz w:val="22"/>
          <w:szCs w:val="22"/>
        </w:rPr>
        <w:t xml:space="preserve"> work</w:t>
      </w:r>
      <w:r w:rsidRPr="00665AA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8664D6">
        <w:rPr>
          <w:sz w:val="22"/>
          <w:szCs w:val="22"/>
        </w:rPr>
        <w:t>Additional issue-specific working groups may be formed as needs dictate.  In addition to participation by NANC members on the Working Groups, t</w:t>
      </w:r>
      <w:r>
        <w:rPr>
          <w:sz w:val="22"/>
          <w:szCs w:val="22"/>
        </w:rPr>
        <w:t xml:space="preserve">he Commission </w:t>
      </w:r>
      <w:r w:rsidR="008664D6">
        <w:rPr>
          <w:sz w:val="22"/>
          <w:szCs w:val="22"/>
        </w:rPr>
        <w:t xml:space="preserve">also </w:t>
      </w:r>
      <w:r w:rsidR="00C81128">
        <w:rPr>
          <w:sz w:val="22"/>
          <w:szCs w:val="22"/>
        </w:rPr>
        <w:t xml:space="preserve">welcomes </w:t>
      </w:r>
      <w:r>
        <w:rPr>
          <w:sz w:val="22"/>
          <w:szCs w:val="22"/>
        </w:rPr>
        <w:t>participat</w:t>
      </w:r>
      <w:r w:rsidR="008664D6">
        <w:rPr>
          <w:sz w:val="22"/>
          <w:szCs w:val="22"/>
        </w:rPr>
        <w:t>i</w:t>
      </w:r>
      <w:r w:rsidR="00C81128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C81128">
        <w:rPr>
          <w:sz w:val="22"/>
          <w:szCs w:val="22"/>
        </w:rPr>
        <w:t xml:space="preserve">by </w:t>
      </w:r>
      <w:r w:rsidR="00826551">
        <w:rPr>
          <w:sz w:val="22"/>
          <w:szCs w:val="22"/>
        </w:rPr>
        <w:t>parties</w:t>
      </w:r>
      <w:r w:rsidR="008664D6">
        <w:rPr>
          <w:sz w:val="22"/>
          <w:szCs w:val="22"/>
        </w:rPr>
        <w:t xml:space="preserve"> that </w:t>
      </w:r>
      <w:r>
        <w:rPr>
          <w:sz w:val="22"/>
          <w:szCs w:val="22"/>
        </w:rPr>
        <w:t>are not NANC members</w:t>
      </w:r>
      <w:r w:rsidR="00826551">
        <w:rPr>
          <w:sz w:val="22"/>
          <w:szCs w:val="22"/>
        </w:rPr>
        <w:t xml:space="preserve"> but have an </w:t>
      </w:r>
      <w:r w:rsidR="00190465">
        <w:rPr>
          <w:sz w:val="22"/>
          <w:szCs w:val="22"/>
        </w:rPr>
        <w:t>interest in</w:t>
      </w:r>
      <w:r w:rsidR="00826551">
        <w:rPr>
          <w:sz w:val="22"/>
          <w:szCs w:val="22"/>
        </w:rPr>
        <w:t xml:space="preserve"> specific issues in a working group</w:t>
      </w:r>
      <w:r>
        <w:rPr>
          <w:sz w:val="22"/>
          <w:szCs w:val="22"/>
        </w:rPr>
        <w:t>.</w:t>
      </w:r>
      <w:r w:rsidR="00C81128">
        <w:rPr>
          <w:sz w:val="22"/>
          <w:szCs w:val="22"/>
        </w:rPr>
        <w:t xml:space="preserve">  </w:t>
      </w:r>
    </w:p>
    <w:bookmarkEnd w:id="2"/>
    <w:p w:rsidR="00740A21" w:rsidRPr="00B3279A" w:rsidRDefault="00740A21" w:rsidP="006E3B49">
      <w:pPr>
        <w:pStyle w:val="ListParagraph"/>
        <w:spacing w:after="120"/>
        <w:ind w:left="0" w:firstLine="720"/>
        <w:rPr>
          <w:sz w:val="22"/>
          <w:szCs w:val="22"/>
        </w:rPr>
      </w:pPr>
      <w:r w:rsidRPr="00B3279A">
        <w:rPr>
          <w:sz w:val="22"/>
          <w:szCs w:val="22"/>
        </w:rPr>
        <w:t xml:space="preserve">More information about the NANC is available at </w:t>
      </w:r>
      <w:hyperlink r:id="rId14" w:history="1">
        <w:r w:rsidRPr="00B3279A">
          <w:rPr>
            <w:rStyle w:val="Hyperlink"/>
            <w:sz w:val="22"/>
            <w:szCs w:val="22"/>
          </w:rPr>
          <w:t>https://www.fcc.gov/about-fcc/advisory-committees/general/north-american-numbering-council</w:t>
        </w:r>
      </w:hyperlink>
      <w:r w:rsidRPr="00B327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6395E">
        <w:rPr>
          <w:sz w:val="22"/>
          <w:szCs w:val="22"/>
        </w:rPr>
        <w:t xml:space="preserve">Further information and expressions of interest in participating in the Working Groups also may be directed to </w:t>
      </w:r>
      <w:r w:rsidRPr="00B3279A">
        <w:rPr>
          <w:sz w:val="22"/>
          <w:szCs w:val="22"/>
        </w:rPr>
        <w:t xml:space="preserve">Marilyn Jones, Designated Federal Officer (DFO) of the NANC, at </w:t>
      </w:r>
      <w:hyperlink r:id="rId15" w:history="1">
        <w:r w:rsidRPr="00B3279A">
          <w:rPr>
            <w:rStyle w:val="Hyperlink"/>
            <w:sz w:val="22"/>
            <w:szCs w:val="22"/>
          </w:rPr>
          <w:t>marilyn.jones@fcc.gov</w:t>
        </w:r>
      </w:hyperlink>
      <w:r w:rsidRPr="00B3279A">
        <w:rPr>
          <w:sz w:val="22"/>
          <w:szCs w:val="22"/>
        </w:rPr>
        <w:t xml:space="preserve"> or 202-418-2357; Michelle Sclater, Alternate DFO, at </w:t>
      </w:r>
      <w:hyperlink r:id="rId16" w:history="1">
        <w:r w:rsidRPr="00B3279A">
          <w:rPr>
            <w:rStyle w:val="Hyperlink"/>
            <w:sz w:val="22"/>
            <w:szCs w:val="22"/>
          </w:rPr>
          <w:t>michelle.sclater@fcc.gov</w:t>
        </w:r>
      </w:hyperlink>
      <w:r w:rsidRPr="00B3279A">
        <w:rPr>
          <w:sz w:val="22"/>
          <w:szCs w:val="22"/>
        </w:rPr>
        <w:t xml:space="preserve"> or 202-418-0388 or Carmell Weathers, Special Assistant to the DFO, at </w:t>
      </w:r>
      <w:hyperlink r:id="rId17" w:history="1">
        <w:r w:rsidRPr="00B3279A">
          <w:rPr>
            <w:rStyle w:val="Hyperlink"/>
            <w:sz w:val="22"/>
            <w:szCs w:val="22"/>
          </w:rPr>
          <w:t>carmell.weathers@fcc.gov</w:t>
        </w:r>
      </w:hyperlink>
      <w:r w:rsidRPr="00B3279A">
        <w:rPr>
          <w:sz w:val="22"/>
          <w:szCs w:val="22"/>
        </w:rPr>
        <w:t xml:space="preserve"> or 202-418-2325. </w:t>
      </w:r>
    </w:p>
    <w:p w:rsidR="00740A21" w:rsidRPr="00020CAF" w:rsidRDefault="00740A21" w:rsidP="00740A21">
      <w:pPr>
        <w:pStyle w:val="ListParagraph"/>
        <w:spacing w:after="120"/>
        <w:ind w:left="0"/>
        <w:rPr>
          <w:szCs w:val="22"/>
        </w:rPr>
      </w:pPr>
    </w:p>
    <w:p w:rsidR="00740A21" w:rsidRPr="00020CAF" w:rsidRDefault="00740A21" w:rsidP="00740A21">
      <w:pPr>
        <w:jc w:val="center"/>
        <w:rPr>
          <w:b/>
          <w:iCs/>
          <w:szCs w:val="22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p w:rsidR="00740A21" w:rsidRDefault="00740A21" w:rsidP="00740A21">
      <w:pPr>
        <w:jc w:val="center"/>
        <w:rPr>
          <w:b/>
          <w:szCs w:val="22"/>
        </w:rPr>
        <w:sectPr w:rsidR="00740A21" w:rsidSect="00740A21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740A21" w:rsidRPr="00020CAF" w:rsidRDefault="00740A21" w:rsidP="00740A21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NORTH AMERICAN NUMBERING COUNCIL </w:t>
      </w:r>
    </w:p>
    <w:p w:rsidR="00740A21" w:rsidRPr="00020CAF" w:rsidRDefault="00740A21" w:rsidP="00740A21">
      <w:pPr>
        <w:tabs>
          <w:tab w:val="center" w:pos="770"/>
        </w:tabs>
        <w:jc w:val="center"/>
        <w:rPr>
          <w:b/>
          <w:szCs w:val="22"/>
        </w:rPr>
      </w:pPr>
    </w:p>
    <w:p w:rsidR="00740A21" w:rsidRPr="00020CAF" w:rsidRDefault="00740A21" w:rsidP="00740A21">
      <w:pPr>
        <w:tabs>
          <w:tab w:val="center" w:pos="770"/>
        </w:tabs>
        <w:jc w:val="center"/>
        <w:rPr>
          <w:szCs w:val="22"/>
        </w:rPr>
      </w:pPr>
      <w:r>
        <w:rPr>
          <w:szCs w:val="22"/>
        </w:rPr>
        <w:t>Marilyn Jones</w:t>
      </w:r>
      <w:r w:rsidRPr="00020CAF">
        <w:rPr>
          <w:szCs w:val="22"/>
        </w:rPr>
        <w:t>, Designated Federal Officer</w:t>
      </w:r>
      <w:r>
        <w:rPr>
          <w:szCs w:val="22"/>
        </w:rPr>
        <w:t xml:space="preserve"> (DFO)</w:t>
      </w:r>
    </w:p>
    <w:p w:rsidR="00740A21" w:rsidRDefault="00740A21" w:rsidP="00740A21">
      <w:pPr>
        <w:tabs>
          <w:tab w:val="center" w:pos="770"/>
        </w:tabs>
        <w:jc w:val="center"/>
        <w:rPr>
          <w:szCs w:val="22"/>
        </w:rPr>
      </w:pPr>
      <w:r>
        <w:rPr>
          <w:szCs w:val="22"/>
        </w:rPr>
        <w:t>Michelle Sclater, Alternate</w:t>
      </w:r>
      <w:r w:rsidRPr="00020CAF">
        <w:rPr>
          <w:szCs w:val="22"/>
        </w:rPr>
        <w:t xml:space="preserve"> Designated Federal Officer</w:t>
      </w:r>
      <w:r>
        <w:rPr>
          <w:szCs w:val="22"/>
        </w:rPr>
        <w:t xml:space="preserve"> (ADFO)</w:t>
      </w:r>
    </w:p>
    <w:p w:rsidR="00740A21" w:rsidRDefault="00740A21" w:rsidP="00740A21">
      <w:pPr>
        <w:tabs>
          <w:tab w:val="center" w:pos="770"/>
        </w:tabs>
        <w:jc w:val="center"/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 w:rsidRPr="00020CAF">
        <w:rPr>
          <w:b/>
          <w:szCs w:val="22"/>
        </w:rPr>
        <w:t>Chair:</w:t>
      </w:r>
    </w:p>
    <w:p w:rsidR="00740A21" w:rsidRDefault="00740A21" w:rsidP="00740A21">
      <w:pPr>
        <w:tabs>
          <w:tab w:val="left" w:pos="770"/>
        </w:tabs>
        <w:rPr>
          <w:szCs w:val="22"/>
        </w:rPr>
      </w:pPr>
      <w:r>
        <w:rPr>
          <w:szCs w:val="22"/>
        </w:rPr>
        <w:t>The Honorable Travis Kavulla</w:t>
      </w:r>
      <w:r w:rsidRPr="00020CAF">
        <w:rPr>
          <w:szCs w:val="22"/>
        </w:rPr>
        <w:t>, C</w:t>
      </w:r>
      <w:r>
        <w:rPr>
          <w:szCs w:val="22"/>
        </w:rPr>
        <w:t>ommissioner</w:t>
      </w:r>
    </w:p>
    <w:p w:rsidR="00740A21" w:rsidRPr="00020CAF" w:rsidRDefault="00740A21" w:rsidP="00740A21">
      <w:pPr>
        <w:tabs>
          <w:tab w:val="left" w:pos="770"/>
        </w:tabs>
        <w:rPr>
          <w:szCs w:val="22"/>
        </w:rPr>
      </w:pPr>
      <w:r>
        <w:rPr>
          <w:szCs w:val="22"/>
        </w:rPr>
        <w:t>Montana Public Service Commission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740A21" w:rsidRDefault="00740A21" w:rsidP="00740A21">
      <w:pPr>
        <w:tabs>
          <w:tab w:val="left" w:pos="770"/>
        </w:tabs>
        <w:rPr>
          <w:b/>
          <w:szCs w:val="22"/>
        </w:rPr>
      </w:pPr>
    </w:p>
    <w:p w:rsidR="00740A21" w:rsidRPr="00020CAF" w:rsidRDefault="00740A21" w:rsidP="00740A21">
      <w:pPr>
        <w:tabs>
          <w:tab w:val="left" w:pos="770"/>
        </w:tabs>
        <w:rPr>
          <w:b/>
          <w:szCs w:val="22"/>
        </w:rPr>
      </w:pPr>
      <w:r w:rsidRPr="00020CAF">
        <w:rPr>
          <w:b/>
          <w:szCs w:val="22"/>
        </w:rPr>
        <w:t xml:space="preserve">Vice Chair: </w:t>
      </w:r>
    </w:p>
    <w:p w:rsidR="00740A21" w:rsidRPr="00020CAF" w:rsidRDefault="00740A21" w:rsidP="00740A21">
      <w:pPr>
        <w:tabs>
          <w:tab w:val="left" w:pos="770"/>
        </w:tabs>
        <w:rPr>
          <w:szCs w:val="22"/>
        </w:rPr>
      </w:pPr>
      <w:r>
        <w:rPr>
          <w:szCs w:val="22"/>
        </w:rPr>
        <w:t>Diane Griffin Holland</w:t>
      </w:r>
      <w:r w:rsidRPr="00020CAF">
        <w:rPr>
          <w:szCs w:val="22"/>
        </w:rPr>
        <w:t xml:space="preserve">, </w:t>
      </w:r>
      <w:r>
        <w:rPr>
          <w:szCs w:val="22"/>
        </w:rPr>
        <w:t>Vice President, Law and Policy</w:t>
      </w:r>
    </w:p>
    <w:p w:rsidR="00740A21" w:rsidRPr="00020CAF" w:rsidRDefault="00740A21" w:rsidP="00740A21">
      <w:pPr>
        <w:tabs>
          <w:tab w:val="left" w:pos="770"/>
        </w:tabs>
        <w:rPr>
          <w:i/>
          <w:szCs w:val="22"/>
        </w:rPr>
      </w:pPr>
      <w:r w:rsidRPr="00020CAF">
        <w:rPr>
          <w:i/>
          <w:szCs w:val="22"/>
        </w:rPr>
        <w:t>U</w:t>
      </w:r>
      <w:r>
        <w:rPr>
          <w:i/>
          <w:szCs w:val="22"/>
        </w:rPr>
        <w:t>STelecom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 xml:space="preserve">Voting </w:t>
      </w:r>
      <w:r w:rsidRPr="00020CAF">
        <w:rPr>
          <w:b/>
          <w:szCs w:val="22"/>
        </w:rPr>
        <w:t xml:space="preserve">Members: 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Bridget Alexander, Manager – Business Development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John Staurulakis, Inc. 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USConnect Holdings, Inc. 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Jerome Candelaria, Vice President and Counsel, Regulatory Affairs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California Cable &amp; Telecommunications Association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NCTA – The Internet &amp; Television Association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David Casem, CEO and Founder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Telnyx LLC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Beth Choroser, Vice President, Regulatory Affairs 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Comcast Corporation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Dana Crandell, Distinguished Engineer – Network Engineering &amp; Operations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Verizon Communications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Doug Davis</w:t>
      </w:r>
      <w:r w:rsidRPr="00020CAF">
        <w:rPr>
          <w:szCs w:val="22"/>
        </w:rPr>
        <w:t xml:space="preserve">, </w:t>
      </w:r>
      <w:r>
        <w:rPr>
          <w:szCs w:val="22"/>
        </w:rPr>
        <w:t xml:space="preserve">Executive Vice President, Chief Technology Officer </w:t>
      </w:r>
      <w:r w:rsidRPr="00020CAF">
        <w:rPr>
          <w:szCs w:val="22"/>
        </w:rPr>
        <w:t xml:space="preserve">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West Telecom Services, LLC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Jacquelyne M. Flemming, Assistant Vice President – External Affairs/Regulatory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 xml:space="preserve">AT&amp;T Services, Inc. 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Brian J. Ford, Senior </w:t>
      </w:r>
      <w:r w:rsidRPr="00020CAF">
        <w:rPr>
          <w:szCs w:val="22"/>
        </w:rPr>
        <w:t xml:space="preserve">Regulatory </w:t>
      </w:r>
      <w:r>
        <w:rPr>
          <w:szCs w:val="22"/>
        </w:rPr>
        <w:t>Counsel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NTCA – The Rural Broadband Association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Susan M. Gately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SMGately Consulting LLC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Ad Hoc Telecommunications Users Committee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Matthew Gerst, Assistant Vice President, Regulatory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CTIA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Gregory Green, CEO &amp; Co-Founder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Fatbeam LLC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David K. Greenhaus, Director of Regulatory Affairs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800 Response Information Services LLC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Barry J. Hobbins, Public Advocate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State of Maine Office of the Public Advocate 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National Association of State Utility Consumer Advocates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M. Teresa Hopkins, Executive Director</w:t>
      </w:r>
      <w:r w:rsidRPr="00020CAF">
        <w:rPr>
          <w:szCs w:val="22"/>
        </w:rPr>
        <w:t xml:space="preserve"> 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</w:t>
      </w:r>
      <w:r>
        <w:rPr>
          <w:i/>
          <w:szCs w:val="22"/>
        </w:rPr>
        <w:t>vajo Nation Telecommunications Regulatory Commission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The Honorable Paul Kjellander, Commissioner 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Idaho Public Utilities Commission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Darren Krebs, Senior Director – Carrier Operations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 xml:space="preserve">Vonage Holding Corp. 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Rosemary Leist, Industry Regulatory Advisor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Sprint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Craig Lennon, Manager of Messaging and Voice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Google Inc.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Paul Nejedlo, Senior Administrator – Number Management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TDS Telecommunications Corporation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Courtney Neville, Policy Counsel 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Competitive Carriers Association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Julie Oost, Vice President of Regulatory Affairs and Contracts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Peerless Network, Inc. 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 xml:space="preserve">The Honorable Karen Charles Peterson, Commissioner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Massachusetts Department of Telecommunications and Cable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The Honorable Crystal Rhoades, Commissioner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Nebraska Public Service Commission 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Greg Rogers, Deputy General Counsel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Bandwidth.com, Inc.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The Honorable Scott T. Rupp, Commissioner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Missouri Public Service Commission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740A21" w:rsidRPr="000B5B38" w:rsidRDefault="00740A21" w:rsidP="00740A21">
      <w:pPr>
        <w:tabs>
          <w:tab w:val="center" w:pos="770"/>
        </w:tabs>
        <w:rPr>
          <w:b/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Betty J. Sanders, Senior Director – Telephone Regulatory</w:t>
      </w:r>
    </w:p>
    <w:p w:rsidR="00740A21" w:rsidRPr="00020CAF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Charter Communications, Inc. </w:t>
      </w:r>
    </w:p>
    <w:p w:rsidR="00740A21" w:rsidRPr="00020CAF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Henning Schulzrinne, Professor, Columbia University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Richard Shockey, Chairman of the Board of Directors</w:t>
      </w:r>
    </w:p>
    <w:p w:rsidR="00740A21" w:rsidRPr="000B5B38" w:rsidRDefault="00740A21" w:rsidP="00740A21">
      <w:pPr>
        <w:tabs>
          <w:tab w:val="center" w:pos="770"/>
        </w:tabs>
        <w:rPr>
          <w:i/>
          <w:szCs w:val="22"/>
        </w:rPr>
      </w:pPr>
      <w:r w:rsidRPr="000B5B38">
        <w:rPr>
          <w:i/>
          <w:szCs w:val="22"/>
        </w:rPr>
        <w:t>SIP Forum</w:t>
      </w:r>
    </w:p>
    <w:p w:rsidR="00740A21" w:rsidRDefault="00740A21" w:rsidP="00740A21"/>
    <w:p w:rsidR="00740A21" w:rsidRDefault="00740A21" w:rsidP="00740A21">
      <w:r>
        <w:t>Jacqueline A. Wohlgemuth, Manager, Global Standards</w:t>
      </w:r>
    </w:p>
    <w:p w:rsidR="00740A21" w:rsidRDefault="00740A21" w:rsidP="00740A21">
      <w:pPr>
        <w:rPr>
          <w:i/>
        </w:rPr>
      </w:pPr>
      <w:r w:rsidRPr="000B5B38">
        <w:rPr>
          <w:i/>
        </w:rPr>
        <w:t>Alliance for Telecommunications Industry Solutions</w:t>
      </w:r>
    </w:p>
    <w:p w:rsidR="00740A21" w:rsidRDefault="00740A21" w:rsidP="00740A21">
      <w:pPr>
        <w:rPr>
          <w:i/>
        </w:rPr>
      </w:pPr>
    </w:p>
    <w:p w:rsidR="00740A21" w:rsidRDefault="00740A21" w:rsidP="00740A21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 xml:space="preserve">Special </w:t>
      </w:r>
      <w:r w:rsidRPr="00020CAF">
        <w:rPr>
          <w:b/>
          <w:szCs w:val="22"/>
        </w:rPr>
        <w:t>Members</w:t>
      </w:r>
      <w:r>
        <w:rPr>
          <w:b/>
          <w:szCs w:val="22"/>
        </w:rPr>
        <w:t xml:space="preserve"> (Non-Voting)</w:t>
      </w:r>
      <w:r w:rsidRPr="00020CAF">
        <w:rPr>
          <w:b/>
          <w:szCs w:val="22"/>
        </w:rPr>
        <w:t xml:space="preserve">: </w:t>
      </w: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Ann D. Berkowitz, Senior Vice President &amp; CAO, Administration and Strategic Policy</w:t>
      </w:r>
    </w:p>
    <w:p w:rsidR="00740A21" w:rsidRPr="001A2ABB" w:rsidRDefault="00740A21" w:rsidP="00740A21">
      <w:pPr>
        <w:tabs>
          <w:tab w:val="center" w:pos="770"/>
        </w:tabs>
        <w:rPr>
          <w:i/>
          <w:szCs w:val="22"/>
        </w:rPr>
      </w:pPr>
      <w:r w:rsidRPr="001A2ABB">
        <w:rPr>
          <w:i/>
          <w:szCs w:val="22"/>
        </w:rPr>
        <w:t xml:space="preserve">Somos, Inc. </w:t>
      </w:r>
    </w:p>
    <w:p w:rsidR="00740A21" w:rsidRDefault="00740A21" w:rsidP="00740A21">
      <w:pPr>
        <w:tabs>
          <w:tab w:val="center" w:pos="770"/>
        </w:tabs>
        <w:rPr>
          <w:b/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Tom McGarry, Neustar Fellow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  <w:r w:rsidRPr="001A2ABB">
        <w:rPr>
          <w:i/>
          <w:szCs w:val="22"/>
        </w:rPr>
        <w:t xml:space="preserve">Neustar, Inc. 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</w:p>
    <w:p w:rsidR="00740A21" w:rsidRDefault="00740A21" w:rsidP="00740A21">
      <w:pPr>
        <w:tabs>
          <w:tab w:val="center" w:pos="770"/>
        </w:tabs>
        <w:rPr>
          <w:szCs w:val="22"/>
        </w:rPr>
      </w:pPr>
      <w:r>
        <w:rPr>
          <w:szCs w:val="22"/>
        </w:rPr>
        <w:t>Suresh Subramanian, Ph.D, VP- Global Industry Relations</w:t>
      </w:r>
    </w:p>
    <w:p w:rsidR="00740A21" w:rsidRDefault="00740A21" w:rsidP="00740A21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Telcordia Technologies, Inc. dba iconectiv</w:t>
      </w:r>
    </w:p>
    <w:p w:rsidR="00740A21" w:rsidRPr="001A2ABB" w:rsidRDefault="00740A21" w:rsidP="00740A21">
      <w:pPr>
        <w:tabs>
          <w:tab w:val="center" w:pos="770"/>
        </w:tabs>
        <w:rPr>
          <w:i/>
          <w:szCs w:val="22"/>
        </w:rPr>
      </w:pPr>
    </w:p>
    <w:p w:rsidR="00740A21" w:rsidRPr="00020CAF" w:rsidRDefault="00740A21" w:rsidP="00740A21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Honorary Members:</w:t>
      </w:r>
    </w:p>
    <w:p w:rsidR="00740A21" w:rsidRDefault="00740A21" w:rsidP="00740A21">
      <w:r>
        <w:t>Joseph Cabrera, Senior Analyst – Dispute Resolution &amp; Regulatory Implementation</w:t>
      </w:r>
    </w:p>
    <w:p w:rsidR="00740A21" w:rsidRDefault="00740A21" w:rsidP="00740A21">
      <w:pPr>
        <w:rPr>
          <w:i/>
        </w:rPr>
      </w:pPr>
      <w:r w:rsidRPr="00780E7F">
        <w:rPr>
          <w:i/>
        </w:rPr>
        <w:t>Canadian Radio-Television and Telecommunications Commission</w:t>
      </w:r>
    </w:p>
    <w:p w:rsidR="00740A21" w:rsidRDefault="00740A21" w:rsidP="00740A21">
      <w:pPr>
        <w:rPr>
          <w:i/>
        </w:rPr>
      </w:pPr>
    </w:p>
    <w:p w:rsidR="00740A21" w:rsidRDefault="00740A21" w:rsidP="00740A21">
      <w:r>
        <w:t>Alfred Lee</w:t>
      </w:r>
    </w:p>
    <w:p w:rsidR="00740A21" w:rsidRDefault="00740A21" w:rsidP="00740A21">
      <w:pPr>
        <w:rPr>
          <w:i/>
        </w:rPr>
      </w:pPr>
      <w:r w:rsidRPr="00780E7F">
        <w:rPr>
          <w:i/>
        </w:rPr>
        <w:t>National Telecommunications and Information Administration</w:t>
      </w:r>
    </w:p>
    <w:p w:rsidR="00740A21" w:rsidRPr="00780E7F" w:rsidRDefault="00740A21" w:rsidP="00740A21">
      <w:pPr>
        <w:rPr>
          <w:i/>
        </w:rPr>
      </w:pPr>
      <w:r w:rsidRPr="00780E7F">
        <w:rPr>
          <w:i/>
        </w:rPr>
        <w:t>U.S. Department of Commerce</w:t>
      </w:r>
    </w:p>
    <w:p w:rsidR="00740A21" w:rsidRDefault="00740A21" w:rsidP="00740A21"/>
    <w:p w:rsidR="00740A21" w:rsidRDefault="00740A21" w:rsidP="00740A21">
      <w:r>
        <w:t>Marian Gordon</w:t>
      </w:r>
    </w:p>
    <w:p w:rsidR="00740A21" w:rsidRPr="00780E7F" w:rsidRDefault="00740A21" w:rsidP="00740A21">
      <w:pPr>
        <w:rPr>
          <w:i/>
        </w:rPr>
      </w:pPr>
      <w:r w:rsidRPr="00780E7F">
        <w:rPr>
          <w:rStyle w:val="st"/>
          <w:i/>
        </w:rPr>
        <w:t>Bureau of Economic and Business Affairs' Office of International Communications and Information Policy</w:t>
      </w:r>
      <w:r>
        <w:rPr>
          <w:rStyle w:val="st"/>
          <w:i/>
        </w:rPr>
        <w:t xml:space="preserve"> (EB/CIP)</w:t>
      </w:r>
    </w:p>
    <w:p w:rsidR="00740A21" w:rsidRPr="00780E7F" w:rsidRDefault="00740A21" w:rsidP="00740A21">
      <w:pPr>
        <w:rPr>
          <w:i/>
        </w:rPr>
      </w:pPr>
      <w:r w:rsidRPr="00780E7F">
        <w:rPr>
          <w:i/>
        </w:rPr>
        <w:t>U.S. Department of State</w:t>
      </w:r>
    </w:p>
    <w:p w:rsidR="00602577" w:rsidRDefault="00602577" w:rsidP="00740A21">
      <w:pPr>
        <w:jc w:val="right"/>
        <w:rPr>
          <w:sz w:val="24"/>
        </w:rPr>
      </w:pPr>
    </w:p>
    <w:sectPr w:rsidR="00602577" w:rsidSect="00BA20DF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04" w:rsidRDefault="002B0504">
      <w:r>
        <w:separator/>
      </w:r>
    </w:p>
  </w:endnote>
  <w:endnote w:type="continuationSeparator" w:id="0">
    <w:p w:rsidR="002B0504" w:rsidRDefault="002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F" w:rsidRDefault="003B5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F" w:rsidRDefault="003B56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F" w:rsidRDefault="003B56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21" w:rsidRDefault="00740A21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95E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21" w:rsidRDefault="00740A21" w:rsidP="00BA20DF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DF" w:rsidRDefault="00227575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C1B">
      <w:rPr>
        <w:noProof/>
      </w:rPr>
      <w:t>4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DF" w:rsidRDefault="00227575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2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04" w:rsidRDefault="002B0504">
      <w:r>
        <w:separator/>
      </w:r>
    </w:p>
  </w:footnote>
  <w:footnote w:type="continuationSeparator" w:id="0">
    <w:p w:rsidR="002B0504" w:rsidRDefault="002B0504">
      <w:r>
        <w:continuationSeparator/>
      </w:r>
    </w:p>
  </w:footnote>
  <w:footnote w:id="1">
    <w:p w:rsidR="00740A21" w:rsidRPr="00020CAF" w:rsidRDefault="00740A21" w:rsidP="00740A21">
      <w:pPr>
        <w:pStyle w:val="FootnoteText"/>
        <w:spacing w:after="0"/>
        <w:rPr>
          <w:sz w:val="20"/>
        </w:rPr>
      </w:pPr>
      <w:r w:rsidRPr="00020CAF">
        <w:rPr>
          <w:rStyle w:val="FootnoteReference"/>
          <w:sz w:val="20"/>
        </w:rPr>
        <w:footnoteRef/>
      </w:r>
      <w:r w:rsidRPr="00020CAF">
        <w:rPr>
          <w:sz w:val="20"/>
        </w:rPr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F" w:rsidRDefault="003B5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F" w:rsidRDefault="003B5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AA425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AA425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21" w:rsidRDefault="00AA425B" w:rsidP="00BA20DF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8" type="#_x0000_t202" style="position:absolute;margin-left:0;margin-top:3pt;width:244.8pt;height:4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" o:allowincell="f" stroked="f">
          <v:textbox>
            <w:txbxContent>
              <w:p w:rsidR="00740A21" w:rsidRDefault="00740A21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740A21" w:rsidRDefault="00740A21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740A21" w:rsidRDefault="00740A21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7" type="#_x0000_t75" alt="fcc_logo" style="position:absolute;margin-left:-47.55pt;margin-top:8.5pt;width:41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740A21">
      <w:rPr>
        <w:rFonts w:ascii="News Gothic MT" w:hAnsi="News Gothic MT"/>
        <w:b/>
        <w:kern w:val="28"/>
        <w:sz w:val="96"/>
      </w:rPr>
      <w:t>PUBLIC NOTICE</w:t>
    </w:r>
  </w:p>
  <w:p w:rsidR="00740A21" w:rsidRDefault="00AA425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shape id="Text Box 5" o:spid="_x0000_s2056" type="#_x0000_t202" style="position:absolute;left:0;text-align:left;margin-left:263.9pt;margin-top:7.6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0AgQIAAA4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" o:allowincell="f" stroked="f">
          <v:textbox inset=",0,,0">
            <w:txbxContent>
              <w:p w:rsidR="00740A21" w:rsidRDefault="00740A21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740A21" w:rsidRDefault="00740A21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740A21" w:rsidRDefault="00740A21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740A21" w:rsidRDefault="00740A21">
                <w:pPr>
                  <w:jc w:val="right"/>
                </w:pPr>
              </w:p>
            </w:txbxContent>
          </v:textbox>
        </v:shape>
      </w:pict>
    </w:r>
    <w:r>
      <w:rPr>
        <w:noProof/>
      </w:rPr>
      <w:pict>
        <v:line id="Line 4" o:spid="_x0000_s205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55.15pt" to="464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x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" o:allowincell="f"/>
      </w:pict>
    </w:r>
  </w:p>
  <w:p w:rsidR="00740A21" w:rsidRDefault="00740A21" w:rsidP="00BA20DF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DF" w:rsidRDefault="00AA425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DF" w:rsidRDefault="00AA425B" w:rsidP="00BA20DF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DF77AA3"/>
    <w:multiLevelType w:val="hybridMultilevel"/>
    <w:tmpl w:val="18024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21"/>
    <w:rsid w:val="000265AE"/>
    <w:rsid w:val="000E7719"/>
    <w:rsid w:val="00190465"/>
    <w:rsid w:val="001A0407"/>
    <w:rsid w:val="00227575"/>
    <w:rsid w:val="002B0504"/>
    <w:rsid w:val="003B56FF"/>
    <w:rsid w:val="003C5B66"/>
    <w:rsid w:val="00530787"/>
    <w:rsid w:val="00602577"/>
    <w:rsid w:val="006100D7"/>
    <w:rsid w:val="006863D8"/>
    <w:rsid w:val="006E3B49"/>
    <w:rsid w:val="00740A21"/>
    <w:rsid w:val="00826551"/>
    <w:rsid w:val="008664D6"/>
    <w:rsid w:val="00AA425B"/>
    <w:rsid w:val="00C81128"/>
    <w:rsid w:val="00D17DC0"/>
    <w:rsid w:val="00D60EFF"/>
    <w:rsid w:val="00D6395E"/>
    <w:rsid w:val="00D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0A21"/>
    <w:pPr>
      <w:ind w:left="720"/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740A21"/>
    <w:rPr>
      <w:sz w:val="22"/>
    </w:rPr>
  </w:style>
  <w:style w:type="character" w:customStyle="1" w:styleId="st">
    <w:name w:val="st"/>
    <w:rsid w:val="00740A21"/>
  </w:style>
  <w:style w:type="paragraph" w:styleId="BalloonText">
    <w:name w:val="Balloon Text"/>
    <w:basedOn w:val="Normal"/>
    <w:link w:val="BalloonTextChar"/>
    <w:uiPriority w:val="99"/>
    <w:semiHidden/>
    <w:unhideWhenUsed/>
    <w:rsid w:val="006E3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3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armell.weathers@fcc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elle.sclater@fcc.gov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marilyn.jones@fcc.gov" TargetMode="Externa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about-fcc/advisory-committees/general/north-american-numbering-council" TargetMode="Externa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728</Words>
  <Characters>4949</Characters>
  <Application>Microsoft Office Word</Application>
  <DocSecurity>0</DocSecurity>
  <Lines>168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5625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2017-11-14T19:28:00Z</cp:lastPrinted>
  <dcterms:created xsi:type="dcterms:W3CDTF">2017-11-14T20:45:00Z</dcterms:created>
  <dcterms:modified xsi:type="dcterms:W3CDTF">2017-11-14T20:45:00Z</dcterms:modified>
  <cp:category> </cp:category>
  <cp:contentStatus> </cp:contentStatus>
</cp:coreProperties>
</file>