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7B26A7" w:rsidRDefault="004C2EE3">
      <w:pPr>
        <w:jc w:val="center"/>
        <w:rPr>
          <w:b/>
          <w:szCs w:val="22"/>
        </w:rPr>
      </w:pPr>
      <w:bookmarkStart w:id="0" w:name="_GoBack"/>
      <w:bookmarkEnd w:id="0"/>
      <w:r w:rsidRPr="007B26A7">
        <w:rPr>
          <w:b/>
          <w:kern w:val="0"/>
          <w:szCs w:val="22"/>
        </w:rPr>
        <w:t>Before</w:t>
      </w:r>
      <w:r w:rsidRPr="007B26A7">
        <w:rPr>
          <w:b/>
          <w:szCs w:val="22"/>
        </w:rPr>
        <w:t xml:space="preserve"> the</w:t>
      </w:r>
    </w:p>
    <w:p w:rsidR="00921803" w:rsidRDefault="00921803" w:rsidP="00921803">
      <w:pPr>
        <w:pStyle w:val="StyleBoldCentered"/>
        <w:rPr>
          <w:rFonts w:ascii="Times New Roman" w:hAnsi="Times New Roman"/>
          <w:caps w:val="0"/>
        </w:rPr>
      </w:pPr>
      <w:r w:rsidRPr="007B26A7">
        <w:rPr>
          <w:rFonts w:ascii="Times New Roman" w:hAnsi="Times New Roman"/>
        </w:rPr>
        <w:t>F</w:t>
      </w:r>
      <w:r w:rsidRPr="007B26A7">
        <w:rPr>
          <w:rFonts w:ascii="Times New Roman" w:hAnsi="Times New Roman"/>
          <w:caps w:val="0"/>
        </w:rPr>
        <w:t>ederal Communications Commission</w:t>
      </w:r>
    </w:p>
    <w:p w:rsidR="005B6FBC" w:rsidRPr="007B26A7" w:rsidRDefault="005B6FBC" w:rsidP="00921803">
      <w:pPr>
        <w:pStyle w:val="StyleBoldCentered"/>
        <w:rPr>
          <w:rFonts w:ascii="Times New Roman" w:hAnsi="Times New Roman"/>
        </w:rPr>
      </w:pPr>
      <w:r>
        <w:rPr>
          <w:rFonts w:ascii="Times New Roman" w:hAnsi="Times New Roman"/>
          <w:caps w:val="0"/>
        </w:rPr>
        <w:t>Washington, D.C. 20554</w:t>
      </w:r>
    </w:p>
    <w:p w:rsidR="004C2EE3" w:rsidRPr="007B26A7" w:rsidRDefault="004C2EE3" w:rsidP="0070224F">
      <w:pPr>
        <w:rPr>
          <w:szCs w:val="22"/>
        </w:rPr>
      </w:pPr>
    </w:p>
    <w:p w:rsidR="004C2EE3" w:rsidRPr="007B26A7" w:rsidRDefault="004C2EE3" w:rsidP="0070224F">
      <w:pPr>
        <w:rPr>
          <w:szCs w:val="22"/>
        </w:rPr>
      </w:pPr>
    </w:p>
    <w:tbl>
      <w:tblPr>
        <w:tblW w:w="9574" w:type="dxa"/>
        <w:tblLayout w:type="fixed"/>
        <w:tblLook w:val="0000" w:firstRow="0" w:lastRow="0" w:firstColumn="0" w:lastColumn="0" w:noHBand="0" w:noVBand="0"/>
      </w:tblPr>
      <w:tblGrid>
        <w:gridCol w:w="4697"/>
        <w:gridCol w:w="630"/>
        <w:gridCol w:w="4247"/>
      </w:tblGrid>
      <w:tr w:rsidR="004C2EE3" w:rsidRPr="007B26A7" w:rsidTr="008267B0">
        <w:trPr>
          <w:trHeight w:val="1800"/>
        </w:trPr>
        <w:tc>
          <w:tcPr>
            <w:tcW w:w="4697" w:type="dxa"/>
          </w:tcPr>
          <w:p w:rsidR="004C2EE3" w:rsidRPr="007B26A7" w:rsidRDefault="004C2EE3">
            <w:pPr>
              <w:tabs>
                <w:tab w:val="center" w:pos="4680"/>
              </w:tabs>
              <w:suppressAutoHyphens/>
              <w:rPr>
                <w:spacing w:val="-2"/>
                <w:szCs w:val="22"/>
              </w:rPr>
            </w:pPr>
            <w:r w:rsidRPr="007B26A7">
              <w:rPr>
                <w:spacing w:val="-2"/>
                <w:szCs w:val="22"/>
              </w:rPr>
              <w:t xml:space="preserve">In </w:t>
            </w:r>
            <w:r w:rsidR="00441E04" w:rsidRPr="007B26A7">
              <w:rPr>
                <w:spacing w:val="-2"/>
                <w:szCs w:val="22"/>
              </w:rPr>
              <w:t>re</w:t>
            </w:r>
            <w:r w:rsidR="0099240F">
              <w:rPr>
                <w:spacing w:val="-2"/>
                <w:szCs w:val="22"/>
              </w:rPr>
              <w:t xml:space="preserve"> Application of</w:t>
            </w:r>
          </w:p>
          <w:p w:rsidR="004C2EE3" w:rsidRPr="007B26A7" w:rsidRDefault="004C2EE3">
            <w:pPr>
              <w:tabs>
                <w:tab w:val="center" w:pos="4680"/>
              </w:tabs>
              <w:suppressAutoHyphens/>
              <w:rPr>
                <w:spacing w:val="-2"/>
                <w:szCs w:val="22"/>
              </w:rPr>
            </w:pPr>
          </w:p>
          <w:p w:rsidR="00441E04" w:rsidRPr="007B26A7" w:rsidRDefault="005D407B" w:rsidP="00441E04">
            <w:pPr>
              <w:tabs>
                <w:tab w:val="left" w:pos="0"/>
              </w:tabs>
              <w:suppressAutoHyphens/>
              <w:ind w:left="5040" w:hanging="5040"/>
              <w:rPr>
                <w:b/>
                <w:szCs w:val="22"/>
              </w:rPr>
            </w:pPr>
            <w:r>
              <w:rPr>
                <w:b/>
                <w:szCs w:val="22"/>
              </w:rPr>
              <w:t>TEA-VISZ, Inc.</w:t>
            </w:r>
            <w:r w:rsidR="008267B0">
              <w:rPr>
                <w:b/>
                <w:szCs w:val="22"/>
              </w:rPr>
              <w:t xml:space="preserve"> </w:t>
            </w:r>
          </w:p>
          <w:p w:rsidR="0099240F" w:rsidRPr="007B26A7" w:rsidRDefault="0099240F" w:rsidP="00441E04">
            <w:pPr>
              <w:tabs>
                <w:tab w:val="left" w:pos="0"/>
              </w:tabs>
              <w:suppressAutoHyphens/>
              <w:ind w:left="5040" w:hanging="5040"/>
              <w:rPr>
                <w:szCs w:val="22"/>
              </w:rPr>
            </w:pPr>
          </w:p>
          <w:p w:rsidR="009D0382" w:rsidRDefault="009D0382" w:rsidP="008267B0">
            <w:pPr>
              <w:tabs>
                <w:tab w:val="center" w:pos="4680"/>
              </w:tabs>
              <w:suppressAutoHyphens/>
              <w:rPr>
                <w:spacing w:val="-2"/>
                <w:szCs w:val="22"/>
              </w:rPr>
            </w:pPr>
          </w:p>
          <w:p w:rsidR="00156BB6" w:rsidRDefault="007C2727" w:rsidP="008267B0">
            <w:pPr>
              <w:tabs>
                <w:tab w:val="center" w:pos="4680"/>
              </w:tabs>
              <w:suppressAutoHyphens/>
              <w:rPr>
                <w:spacing w:val="-2"/>
                <w:szCs w:val="22"/>
              </w:rPr>
            </w:pPr>
            <w:r>
              <w:rPr>
                <w:spacing w:val="-2"/>
                <w:szCs w:val="22"/>
              </w:rPr>
              <w:t xml:space="preserve">For Consent </w:t>
            </w:r>
            <w:r w:rsidR="005D407B">
              <w:rPr>
                <w:spacing w:val="-2"/>
                <w:szCs w:val="22"/>
              </w:rPr>
              <w:t>for the Renewal</w:t>
            </w:r>
            <w:r>
              <w:rPr>
                <w:spacing w:val="-2"/>
                <w:szCs w:val="22"/>
              </w:rPr>
              <w:t xml:space="preserve"> of License for</w:t>
            </w:r>
          </w:p>
          <w:p w:rsidR="007C2727" w:rsidRDefault="007C2727" w:rsidP="007C2727">
            <w:pPr>
              <w:tabs>
                <w:tab w:val="center" w:pos="4680"/>
              </w:tabs>
              <w:suppressAutoHyphens/>
              <w:rPr>
                <w:spacing w:val="-2"/>
                <w:szCs w:val="22"/>
              </w:rPr>
            </w:pPr>
            <w:r>
              <w:rPr>
                <w:spacing w:val="-2"/>
                <w:szCs w:val="22"/>
              </w:rPr>
              <w:t>W</w:t>
            </w:r>
            <w:r w:rsidR="005D407B">
              <w:rPr>
                <w:spacing w:val="-2"/>
                <w:szCs w:val="22"/>
              </w:rPr>
              <w:t>272AY</w:t>
            </w:r>
            <w:r>
              <w:rPr>
                <w:spacing w:val="-2"/>
                <w:szCs w:val="22"/>
              </w:rPr>
              <w:t xml:space="preserve">, </w:t>
            </w:r>
            <w:r w:rsidR="005D407B">
              <w:rPr>
                <w:spacing w:val="-2"/>
                <w:szCs w:val="22"/>
              </w:rPr>
              <w:t>Park Falls, Wisconsin</w:t>
            </w:r>
          </w:p>
          <w:p w:rsidR="007C2727" w:rsidRDefault="007C2727" w:rsidP="007C2727">
            <w:pPr>
              <w:tabs>
                <w:tab w:val="center" w:pos="4680"/>
              </w:tabs>
              <w:suppressAutoHyphens/>
              <w:rPr>
                <w:spacing w:val="-2"/>
                <w:szCs w:val="22"/>
              </w:rPr>
            </w:pPr>
          </w:p>
          <w:p w:rsidR="007C2727" w:rsidRPr="007B26A7" w:rsidRDefault="007C2727" w:rsidP="009D0382">
            <w:pPr>
              <w:tabs>
                <w:tab w:val="center" w:pos="4680"/>
              </w:tabs>
              <w:suppressAutoHyphens/>
              <w:rPr>
                <w:spacing w:val="-2"/>
                <w:szCs w:val="22"/>
              </w:rPr>
            </w:pPr>
          </w:p>
        </w:tc>
        <w:tc>
          <w:tcPr>
            <w:tcW w:w="630" w:type="dxa"/>
          </w:tcPr>
          <w:p w:rsidR="004C2EE3" w:rsidRPr="007B26A7" w:rsidRDefault="004C2EE3">
            <w:pPr>
              <w:tabs>
                <w:tab w:val="center" w:pos="4680"/>
              </w:tabs>
              <w:suppressAutoHyphens/>
              <w:rPr>
                <w:b/>
                <w:spacing w:val="-2"/>
                <w:szCs w:val="22"/>
              </w:rPr>
            </w:pPr>
            <w:r w:rsidRPr="007B26A7">
              <w:rPr>
                <w:b/>
                <w:spacing w:val="-2"/>
                <w:szCs w:val="22"/>
              </w:rPr>
              <w:t>)</w:t>
            </w:r>
          </w:p>
          <w:p w:rsidR="004C2EE3" w:rsidRPr="007B26A7" w:rsidRDefault="004C2EE3">
            <w:pPr>
              <w:tabs>
                <w:tab w:val="center" w:pos="4680"/>
              </w:tabs>
              <w:suppressAutoHyphens/>
              <w:rPr>
                <w:b/>
                <w:spacing w:val="-2"/>
                <w:szCs w:val="22"/>
              </w:rPr>
            </w:pPr>
            <w:r w:rsidRPr="007B26A7">
              <w:rPr>
                <w:b/>
                <w:spacing w:val="-2"/>
                <w:szCs w:val="22"/>
              </w:rPr>
              <w:t>)</w:t>
            </w:r>
          </w:p>
          <w:p w:rsidR="004C2EE3" w:rsidRPr="007B26A7" w:rsidRDefault="004C2EE3">
            <w:pPr>
              <w:tabs>
                <w:tab w:val="center" w:pos="4680"/>
              </w:tabs>
              <w:suppressAutoHyphens/>
              <w:rPr>
                <w:b/>
                <w:spacing w:val="-2"/>
                <w:szCs w:val="22"/>
              </w:rPr>
            </w:pPr>
            <w:r w:rsidRPr="007B26A7">
              <w:rPr>
                <w:b/>
                <w:spacing w:val="-2"/>
                <w:szCs w:val="22"/>
              </w:rPr>
              <w:t>)</w:t>
            </w:r>
          </w:p>
          <w:p w:rsidR="004C2EE3" w:rsidRPr="007B26A7" w:rsidRDefault="004C2EE3">
            <w:pPr>
              <w:tabs>
                <w:tab w:val="center" w:pos="4680"/>
              </w:tabs>
              <w:suppressAutoHyphens/>
              <w:rPr>
                <w:b/>
                <w:spacing w:val="-2"/>
                <w:szCs w:val="22"/>
              </w:rPr>
            </w:pPr>
            <w:r w:rsidRPr="007B26A7">
              <w:rPr>
                <w:b/>
                <w:spacing w:val="-2"/>
                <w:szCs w:val="22"/>
              </w:rPr>
              <w:t>)</w:t>
            </w:r>
          </w:p>
          <w:p w:rsidR="004C2EE3" w:rsidRPr="007B26A7" w:rsidRDefault="004C2EE3">
            <w:pPr>
              <w:tabs>
                <w:tab w:val="center" w:pos="4680"/>
              </w:tabs>
              <w:suppressAutoHyphens/>
              <w:rPr>
                <w:b/>
                <w:spacing w:val="-2"/>
                <w:szCs w:val="22"/>
              </w:rPr>
            </w:pPr>
            <w:r w:rsidRPr="007B26A7">
              <w:rPr>
                <w:b/>
                <w:spacing w:val="-2"/>
                <w:szCs w:val="22"/>
              </w:rPr>
              <w:t>)</w:t>
            </w:r>
          </w:p>
          <w:p w:rsidR="004C2EE3" w:rsidRPr="007B26A7" w:rsidRDefault="004C2EE3">
            <w:pPr>
              <w:tabs>
                <w:tab w:val="center" w:pos="4680"/>
              </w:tabs>
              <w:suppressAutoHyphens/>
              <w:rPr>
                <w:b/>
                <w:spacing w:val="-2"/>
                <w:szCs w:val="22"/>
              </w:rPr>
            </w:pPr>
            <w:r w:rsidRPr="007B26A7">
              <w:rPr>
                <w:b/>
                <w:spacing w:val="-2"/>
                <w:szCs w:val="22"/>
              </w:rPr>
              <w:t>)</w:t>
            </w:r>
          </w:p>
          <w:p w:rsidR="00156BB6" w:rsidRDefault="004C2EE3" w:rsidP="00441E04">
            <w:pPr>
              <w:tabs>
                <w:tab w:val="center" w:pos="4680"/>
              </w:tabs>
              <w:suppressAutoHyphens/>
              <w:rPr>
                <w:b/>
                <w:spacing w:val="-2"/>
                <w:szCs w:val="22"/>
              </w:rPr>
            </w:pPr>
            <w:r w:rsidRPr="007B26A7">
              <w:rPr>
                <w:b/>
                <w:spacing w:val="-2"/>
                <w:szCs w:val="22"/>
              </w:rPr>
              <w:t>)</w:t>
            </w:r>
            <w:r w:rsidR="008267B0">
              <w:rPr>
                <w:b/>
                <w:spacing w:val="-2"/>
                <w:szCs w:val="22"/>
              </w:rPr>
              <w:t xml:space="preserve"> </w:t>
            </w:r>
            <w:r w:rsidR="00156BB6">
              <w:rPr>
                <w:b/>
                <w:spacing w:val="-2"/>
                <w:szCs w:val="22"/>
              </w:rPr>
              <w:t xml:space="preserve"> </w:t>
            </w:r>
            <w:r w:rsidR="008267B0">
              <w:rPr>
                <w:b/>
                <w:spacing w:val="-2"/>
                <w:szCs w:val="22"/>
              </w:rPr>
              <w:t xml:space="preserve">  </w:t>
            </w:r>
          </w:p>
          <w:p w:rsidR="00156BB6" w:rsidRDefault="008267B0" w:rsidP="00441E04">
            <w:pPr>
              <w:tabs>
                <w:tab w:val="center" w:pos="4680"/>
              </w:tabs>
              <w:suppressAutoHyphens/>
              <w:rPr>
                <w:b/>
                <w:spacing w:val="-2"/>
                <w:szCs w:val="22"/>
              </w:rPr>
            </w:pPr>
            <w:r>
              <w:rPr>
                <w:b/>
                <w:spacing w:val="-2"/>
                <w:szCs w:val="22"/>
              </w:rPr>
              <w:t xml:space="preserve">  </w:t>
            </w:r>
          </w:p>
          <w:p w:rsidR="00156BB6" w:rsidRDefault="007C2727" w:rsidP="00441E04">
            <w:pPr>
              <w:tabs>
                <w:tab w:val="center" w:pos="4680"/>
              </w:tabs>
              <w:suppressAutoHyphens/>
              <w:rPr>
                <w:b/>
                <w:spacing w:val="-2"/>
                <w:szCs w:val="22"/>
              </w:rPr>
            </w:pPr>
            <w:r>
              <w:rPr>
                <w:b/>
                <w:spacing w:val="-2"/>
                <w:szCs w:val="22"/>
              </w:rPr>
              <w:t xml:space="preserve">              </w:t>
            </w:r>
          </w:p>
          <w:p w:rsidR="004C2EE3" w:rsidRPr="007B26A7" w:rsidRDefault="004C2EE3" w:rsidP="00441E04">
            <w:pPr>
              <w:tabs>
                <w:tab w:val="center" w:pos="4680"/>
              </w:tabs>
              <w:suppressAutoHyphens/>
              <w:rPr>
                <w:spacing w:val="-2"/>
                <w:szCs w:val="22"/>
              </w:rPr>
            </w:pPr>
          </w:p>
        </w:tc>
        <w:tc>
          <w:tcPr>
            <w:tcW w:w="4247" w:type="dxa"/>
          </w:tcPr>
          <w:p w:rsidR="004C2EE3" w:rsidRPr="007B26A7" w:rsidRDefault="004C2EE3">
            <w:pPr>
              <w:tabs>
                <w:tab w:val="center" w:pos="4680"/>
              </w:tabs>
              <w:suppressAutoHyphens/>
              <w:rPr>
                <w:spacing w:val="-2"/>
                <w:szCs w:val="22"/>
              </w:rPr>
            </w:pPr>
          </w:p>
          <w:p w:rsidR="004C2EE3" w:rsidRPr="007B26A7" w:rsidRDefault="004C2EE3">
            <w:pPr>
              <w:pStyle w:val="TOAHeading"/>
              <w:tabs>
                <w:tab w:val="clear" w:pos="9360"/>
                <w:tab w:val="center" w:pos="4680"/>
              </w:tabs>
              <w:rPr>
                <w:spacing w:val="-2"/>
                <w:szCs w:val="22"/>
              </w:rPr>
            </w:pPr>
          </w:p>
          <w:p w:rsidR="00441E04" w:rsidRPr="007B26A7" w:rsidRDefault="00441E04" w:rsidP="00441E04">
            <w:pPr>
              <w:rPr>
                <w:b/>
                <w:szCs w:val="22"/>
              </w:rPr>
            </w:pPr>
            <w:r w:rsidRPr="007B26A7">
              <w:rPr>
                <w:szCs w:val="22"/>
              </w:rPr>
              <w:t>N</w:t>
            </w:r>
            <w:r w:rsidR="00926921" w:rsidRPr="007B26A7">
              <w:rPr>
                <w:szCs w:val="22"/>
              </w:rPr>
              <w:t xml:space="preserve">AL/Acct. No. </w:t>
            </w:r>
            <w:r w:rsidR="00C17E9D">
              <w:rPr>
                <w:szCs w:val="22"/>
              </w:rPr>
              <w:t xml:space="preserve"> MB-</w:t>
            </w:r>
            <w:r w:rsidR="00F60F18">
              <w:t>201</w:t>
            </w:r>
            <w:r w:rsidR="005D407B">
              <w:t>7</w:t>
            </w:r>
            <w:r w:rsidR="00C17E9D">
              <w:t>41410012</w:t>
            </w:r>
          </w:p>
          <w:p w:rsidR="00441E04" w:rsidRPr="007B26A7" w:rsidRDefault="00441E04" w:rsidP="00441E04">
            <w:pPr>
              <w:rPr>
                <w:szCs w:val="22"/>
              </w:rPr>
            </w:pPr>
            <w:r w:rsidRPr="007B26A7">
              <w:rPr>
                <w:szCs w:val="22"/>
              </w:rPr>
              <w:t xml:space="preserve">FRN: </w:t>
            </w:r>
            <w:r w:rsidR="00390CCF">
              <w:rPr>
                <w:szCs w:val="22"/>
              </w:rPr>
              <w:t>00</w:t>
            </w:r>
            <w:r w:rsidR="00DA591B">
              <w:rPr>
                <w:szCs w:val="22"/>
              </w:rPr>
              <w:t>09578</w:t>
            </w:r>
            <w:r w:rsidR="0030584E">
              <w:rPr>
                <w:szCs w:val="22"/>
              </w:rPr>
              <w:t>8</w:t>
            </w:r>
            <w:r w:rsidR="00DA591B">
              <w:rPr>
                <w:szCs w:val="22"/>
              </w:rPr>
              <w:t>24</w:t>
            </w:r>
          </w:p>
          <w:p w:rsidR="00441E04" w:rsidRPr="007B26A7" w:rsidRDefault="00441E04" w:rsidP="00441E04">
            <w:pPr>
              <w:rPr>
                <w:szCs w:val="22"/>
              </w:rPr>
            </w:pPr>
          </w:p>
          <w:p w:rsidR="004C2EE3" w:rsidRDefault="005D407B" w:rsidP="00441E04">
            <w:pPr>
              <w:tabs>
                <w:tab w:val="center" w:pos="4680"/>
              </w:tabs>
              <w:suppressAutoHyphens/>
              <w:rPr>
                <w:spacing w:val="-2"/>
                <w:szCs w:val="22"/>
              </w:rPr>
            </w:pPr>
            <w:r>
              <w:rPr>
                <w:spacing w:val="-2"/>
                <w:szCs w:val="22"/>
              </w:rPr>
              <w:t>Facility ID. No. 86507</w:t>
            </w:r>
            <w:r w:rsidR="0099240F">
              <w:rPr>
                <w:spacing w:val="-2"/>
                <w:szCs w:val="22"/>
              </w:rPr>
              <w:t xml:space="preserve"> </w:t>
            </w:r>
          </w:p>
          <w:p w:rsidR="007C2727" w:rsidRDefault="009D0382" w:rsidP="00441E04">
            <w:pPr>
              <w:tabs>
                <w:tab w:val="center" w:pos="4680"/>
              </w:tabs>
              <w:suppressAutoHyphens/>
              <w:rPr>
                <w:spacing w:val="-2"/>
                <w:szCs w:val="22"/>
              </w:rPr>
            </w:pPr>
            <w:r>
              <w:rPr>
                <w:spacing w:val="-2"/>
                <w:szCs w:val="22"/>
              </w:rPr>
              <w:t>F</w:t>
            </w:r>
            <w:r w:rsidR="007C2727">
              <w:rPr>
                <w:spacing w:val="-2"/>
                <w:szCs w:val="22"/>
              </w:rPr>
              <w:t>ile No. B</w:t>
            </w:r>
            <w:r w:rsidR="005D407B">
              <w:rPr>
                <w:spacing w:val="-2"/>
                <w:szCs w:val="22"/>
              </w:rPr>
              <w:t>RFT</w:t>
            </w:r>
            <w:r w:rsidR="007C2727">
              <w:rPr>
                <w:spacing w:val="-2"/>
                <w:szCs w:val="22"/>
              </w:rPr>
              <w:t>-201</w:t>
            </w:r>
            <w:r w:rsidR="005D407B">
              <w:rPr>
                <w:spacing w:val="-2"/>
                <w:szCs w:val="22"/>
              </w:rPr>
              <w:t>20712ABR</w:t>
            </w:r>
          </w:p>
          <w:p w:rsidR="007C2727" w:rsidRDefault="007C2727" w:rsidP="00441E04">
            <w:pPr>
              <w:tabs>
                <w:tab w:val="center" w:pos="4680"/>
              </w:tabs>
              <w:suppressAutoHyphens/>
              <w:rPr>
                <w:spacing w:val="-2"/>
                <w:szCs w:val="22"/>
              </w:rPr>
            </w:pPr>
          </w:p>
          <w:p w:rsidR="007C2727" w:rsidRPr="007B26A7" w:rsidRDefault="007C2727" w:rsidP="005D407B">
            <w:pPr>
              <w:tabs>
                <w:tab w:val="center" w:pos="4680"/>
              </w:tabs>
              <w:suppressAutoHyphens/>
              <w:rPr>
                <w:spacing w:val="-2"/>
                <w:szCs w:val="22"/>
              </w:rPr>
            </w:pPr>
          </w:p>
        </w:tc>
      </w:tr>
    </w:tbl>
    <w:p w:rsidR="00822CE0" w:rsidRDefault="00822CE0">
      <w:pPr>
        <w:rPr>
          <w:spacing w:val="-2"/>
          <w:szCs w:val="22"/>
        </w:rPr>
      </w:pPr>
    </w:p>
    <w:p w:rsidR="002D02FA" w:rsidRDefault="002D02FA" w:rsidP="002D02FA">
      <w:pPr>
        <w:jc w:val="center"/>
        <w:rPr>
          <w:b/>
          <w:szCs w:val="22"/>
        </w:rPr>
      </w:pPr>
      <w:r>
        <w:rPr>
          <w:b/>
          <w:szCs w:val="22"/>
        </w:rPr>
        <w:t>MEMORANDUM OPINION AND ORDER</w:t>
      </w:r>
    </w:p>
    <w:p w:rsidR="002D02FA" w:rsidRDefault="002D02FA" w:rsidP="002D02FA">
      <w:pPr>
        <w:jc w:val="center"/>
        <w:rPr>
          <w:b/>
          <w:szCs w:val="22"/>
        </w:rPr>
      </w:pPr>
      <w:r>
        <w:rPr>
          <w:b/>
          <w:szCs w:val="22"/>
        </w:rPr>
        <w:t>AND</w:t>
      </w:r>
    </w:p>
    <w:p w:rsidR="002D02FA" w:rsidRDefault="002D02FA" w:rsidP="002D02FA">
      <w:pPr>
        <w:jc w:val="center"/>
        <w:rPr>
          <w:b/>
          <w:szCs w:val="22"/>
        </w:rPr>
      </w:pPr>
      <w:r>
        <w:rPr>
          <w:b/>
          <w:spacing w:val="-2"/>
          <w:szCs w:val="22"/>
        </w:rPr>
        <w:t>NOTICE OF APPARENT LIABILITY FOR FORFEITURE</w:t>
      </w:r>
    </w:p>
    <w:p w:rsidR="002D02FA" w:rsidRDefault="002D02FA" w:rsidP="002D02FA">
      <w:pPr>
        <w:tabs>
          <w:tab w:val="left" w:pos="5760"/>
        </w:tabs>
        <w:rPr>
          <w:szCs w:val="22"/>
        </w:rPr>
      </w:pPr>
    </w:p>
    <w:p w:rsidR="002D02FA" w:rsidRDefault="003B6FB5" w:rsidP="002D02FA">
      <w:pPr>
        <w:tabs>
          <w:tab w:val="left" w:pos="5760"/>
        </w:tabs>
        <w:rPr>
          <w:b/>
          <w:szCs w:val="22"/>
        </w:rPr>
      </w:pPr>
      <w:r>
        <w:rPr>
          <w:b/>
          <w:szCs w:val="22"/>
        </w:rPr>
        <w:t>Adopted:  December 5</w:t>
      </w:r>
      <w:r w:rsidR="002D02FA">
        <w:rPr>
          <w:b/>
          <w:szCs w:val="22"/>
        </w:rPr>
        <w:t>, 201</w:t>
      </w:r>
      <w:r w:rsidR="005D407B">
        <w:rPr>
          <w:b/>
          <w:szCs w:val="22"/>
        </w:rPr>
        <w:t>7</w:t>
      </w:r>
      <w:r w:rsidR="002D02FA">
        <w:rPr>
          <w:b/>
          <w:szCs w:val="22"/>
        </w:rPr>
        <w:tab/>
        <w:t xml:space="preserve">Released:  </w:t>
      </w:r>
      <w:r>
        <w:rPr>
          <w:b/>
          <w:szCs w:val="22"/>
        </w:rPr>
        <w:t>December 5</w:t>
      </w:r>
      <w:r w:rsidR="002D02FA">
        <w:rPr>
          <w:b/>
          <w:szCs w:val="22"/>
        </w:rPr>
        <w:t>, 201</w:t>
      </w:r>
      <w:r w:rsidR="005D407B">
        <w:rPr>
          <w:b/>
          <w:szCs w:val="22"/>
        </w:rPr>
        <w:t>7</w:t>
      </w:r>
    </w:p>
    <w:p w:rsidR="002D02FA" w:rsidRDefault="002D02FA" w:rsidP="002D02FA">
      <w:pPr>
        <w:tabs>
          <w:tab w:val="left" w:pos="5760"/>
        </w:tabs>
        <w:rPr>
          <w:b/>
          <w:szCs w:val="22"/>
        </w:rPr>
      </w:pPr>
    </w:p>
    <w:p w:rsidR="002D02FA" w:rsidRDefault="002D02FA" w:rsidP="002D02FA">
      <w:pPr>
        <w:tabs>
          <w:tab w:val="left" w:pos="5760"/>
        </w:tabs>
        <w:rPr>
          <w:spacing w:val="-2"/>
          <w:szCs w:val="22"/>
        </w:rPr>
      </w:pPr>
      <w:r>
        <w:rPr>
          <w:szCs w:val="22"/>
        </w:rPr>
        <w:t>By the Chief, Audio Division</w:t>
      </w:r>
      <w:r>
        <w:rPr>
          <w:spacing w:val="-2"/>
          <w:szCs w:val="22"/>
        </w:rPr>
        <w:t>:</w:t>
      </w:r>
    </w:p>
    <w:p w:rsidR="002D02FA" w:rsidRPr="007B26A7" w:rsidRDefault="002D02FA">
      <w:pPr>
        <w:rPr>
          <w:spacing w:val="-2"/>
          <w:szCs w:val="22"/>
        </w:rPr>
      </w:pPr>
    </w:p>
    <w:p w:rsidR="00412FC5" w:rsidRPr="007B26A7" w:rsidRDefault="00441E04" w:rsidP="00412FC5">
      <w:pPr>
        <w:pStyle w:val="Heading1"/>
        <w:rPr>
          <w:rFonts w:ascii="Times New Roman" w:hAnsi="Times New Roman"/>
          <w:szCs w:val="22"/>
        </w:rPr>
      </w:pPr>
      <w:r w:rsidRPr="007B26A7">
        <w:rPr>
          <w:rFonts w:ascii="Times New Roman" w:hAnsi="Times New Roman"/>
          <w:szCs w:val="22"/>
        </w:rPr>
        <w:t>introduction</w:t>
      </w:r>
    </w:p>
    <w:p w:rsidR="00877F52" w:rsidRDefault="000D0C35" w:rsidP="007E1FD3">
      <w:pPr>
        <w:pStyle w:val="ParaNum"/>
        <w:rPr>
          <w:szCs w:val="22"/>
        </w:rPr>
      </w:pPr>
      <w:r w:rsidRPr="00877F52">
        <w:rPr>
          <w:szCs w:val="22"/>
        </w:rPr>
        <w:t>We have</w:t>
      </w:r>
      <w:r w:rsidR="00441E04" w:rsidRPr="00877F52">
        <w:rPr>
          <w:szCs w:val="22"/>
        </w:rPr>
        <w:t xml:space="preserve"> before </w:t>
      </w:r>
      <w:r w:rsidRPr="00877F52">
        <w:rPr>
          <w:szCs w:val="22"/>
        </w:rPr>
        <w:t>us</w:t>
      </w:r>
      <w:r w:rsidR="00441E04" w:rsidRPr="00877F52">
        <w:rPr>
          <w:szCs w:val="22"/>
        </w:rPr>
        <w:t xml:space="preserve"> </w:t>
      </w:r>
      <w:r w:rsidR="00F35B02" w:rsidRPr="00877F52">
        <w:rPr>
          <w:szCs w:val="22"/>
        </w:rPr>
        <w:t xml:space="preserve">the </w:t>
      </w:r>
      <w:r w:rsidR="00F21CD8" w:rsidRPr="00877F52">
        <w:rPr>
          <w:szCs w:val="22"/>
        </w:rPr>
        <w:t xml:space="preserve">application (Application) of TEA-VISZ, Inc. (TEA) for Commission consent for the renewal of </w:t>
      </w:r>
      <w:r w:rsidR="0030584E">
        <w:rPr>
          <w:szCs w:val="22"/>
        </w:rPr>
        <w:t>the</w:t>
      </w:r>
      <w:r w:rsidR="00F21CD8" w:rsidRPr="00877F52">
        <w:rPr>
          <w:szCs w:val="22"/>
        </w:rPr>
        <w:t xml:space="preserve"> license for FM translator station W272AY, Park Falls, Wisconsin (Station).  We also have before us a Petition to Deny (Petition), filed </w:t>
      </w:r>
      <w:r w:rsidR="0030584E">
        <w:rPr>
          <w:szCs w:val="22"/>
        </w:rPr>
        <w:t xml:space="preserve">September 24, 2012, </w:t>
      </w:r>
      <w:r w:rsidR="00F21CD8" w:rsidRPr="00877F52">
        <w:rPr>
          <w:szCs w:val="22"/>
        </w:rPr>
        <w:t>by Heartland Communications Group, LLC and Heartland Comm. License, LLC (Heartland)</w:t>
      </w:r>
      <w:r w:rsidR="00952980" w:rsidRPr="00877F52">
        <w:rPr>
          <w:szCs w:val="22"/>
        </w:rPr>
        <w:t>, as well as related pleadings</w:t>
      </w:r>
      <w:r w:rsidR="00F21CD8" w:rsidRPr="00877F52">
        <w:rPr>
          <w:szCs w:val="22"/>
        </w:rPr>
        <w:t>.</w:t>
      </w:r>
      <w:r w:rsidR="00F21CD8" w:rsidRPr="00C86DAB">
        <w:rPr>
          <w:rStyle w:val="FootnoteReference"/>
          <w:szCs w:val="22"/>
        </w:rPr>
        <w:footnoteReference w:id="2"/>
      </w:r>
      <w:r w:rsidR="00F21CD8" w:rsidRPr="00877F52">
        <w:rPr>
          <w:szCs w:val="22"/>
        </w:rPr>
        <w:t xml:space="preserve">  </w:t>
      </w:r>
    </w:p>
    <w:p w:rsidR="00441E04" w:rsidRPr="00877F52" w:rsidRDefault="00441E04" w:rsidP="007E1FD3">
      <w:pPr>
        <w:pStyle w:val="ParaNum"/>
        <w:rPr>
          <w:szCs w:val="22"/>
        </w:rPr>
      </w:pPr>
      <w:r w:rsidRPr="00877F52">
        <w:rPr>
          <w:szCs w:val="22"/>
        </w:rPr>
        <w:t xml:space="preserve">In this </w:t>
      </w:r>
      <w:r w:rsidRPr="00877F52">
        <w:rPr>
          <w:i/>
          <w:szCs w:val="22"/>
        </w:rPr>
        <w:t xml:space="preserve">Memorandum Opinion and Order and Notice of Apparent Liability for Forfeiture </w:t>
      </w:r>
      <w:r w:rsidRPr="00877F52">
        <w:rPr>
          <w:szCs w:val="22"/>
        </w:rPr>
        <w:t>(</w:t>
      </w:r>
      <w:r w:rsidRPr="00877F52">
        <w:rPr>
          <w:i/>
          <w:szCs w:val="22"/>
        </w:rPr>
        <w:t>NAL</w:t>
      </w:r>
      <w:r w:rsidRPr="00877F52">
        <w:rPr>
          <w:szCs w:val="22"/>
        </w:rPr>
        <w:t>),</w:t>
      </w:r>
      <w:r w:rsidRPr="008D25AE">
        <w:rPr>
          <w:rStyle w:val="FootnoteReference"/>
          <w:szCs w:val="22"/>
        </w:rPr>
        <w:footnoteReference w:id="3"/>
      </w:r>
      <w:r w:rsidRPr="00877F52">
        <w:rPr>
          <w:szCs w:val="22"/>
        </w:rPr>
        <w:t xml:space="preserve"> we </w:t>
      </w:r>
      <w:r w:rsidR="00736F9D" w:rsidRPr="00877F52">
        <w:rPr>
          <w:szCs w:val="22"/>
        </w:rPr>
        <w:t>find that</w:t>
      </w:r>
      <w:r w:rsidR="00693848" w:rsidRPr="00877F52">
        <w:rPr>
          <w:szCs w:val="22"/>
        </w:rPr>
        <w:t xml:space="preserve"> </w:t>
      </w:r>
      <w:r w:rsidR="00877F52" w:rsidRPr="00877F52">
        <w:rPr>
          <w:szCs w:val="22"/>
        </w:rPr>
        <w:t>TEA</w:t>
      </w:r>
      <w:r w:rsidRPr="00877F52">
        <w:rPr>
          <w:szCs w:val="22"/>
        </w:rPr>
        <w:t xml:space="preserve"> willfully </w:t>
      </w:r>
      <w:r w:rsidR="001B66A1" w:rsidRPr="00877F52">
        <w:rPr>
          <w:szCs w:val="22"/>
        </w:rPr>
        <w:t xml:space="preserve">and repeatedly </w:t>
      </w:r>
      <w:r w:rsidRPr="00877F52">
        <w:rPr>
          <w:szCs w:val="22"/>
        </w:rPr>
        <w:t xml:space="preserve">violated </w:t>
      </w:r>
      <w:r w:rsidR="00877F52" w:rsidRPr="00877F52">
        <w:rPr>
          <w:szCs w:val="22"/>
        </w:rPr>
        <w:t>Section 74.1231(b) of the Commission’s Rules (Rules)</w:t>
      </w:r>
      <w:r w:rsidR="00877F52">
        <w:rPr>
          <w:rStyle w:val="FootnoteReference"/>
          <w:szCs w:val="22"/>
        </w:rPr>
        <w:footnoteReference w:id="4"/>
      </w:r>
      <w:r w:rsidR="00877F52" w:rsidRPr="00877F52">
        <w:rPr>
          <w:szCs w:val="22"/>
        </w:rPr>
        <w:t xml:space="preserve"> </w:t>
      </w:r>
      <w:r w:rsidR="00697333" w:rsidRPr="00877F52">
        <w:rPr>
          <w:szCs w:val="22"/>
        </w:rPr>
        <w:t xml:space="preserve">by </w:t>
      </w:r>
      <w:r w:rsidR="00877F52">
        <w:rPr>
          <w:szCs w:val="22"/>
        </w:rPr>
        <w:t xml:space="preserve">originating its own programming.  </w:t>
      </w:r>
      <w:bookmarkStart w:id="1" w:name="SR;219"/>
      <w:bookmarkStart w:id="2" w:name="SR;220"/>
      <w:bookmarkStart w:id="3" w:name="FN[FN3]"/>
      <w:bookmarkEnd w:id="1"/>
      <w:bookmarkEnd w:id="2"/>
      <w:bookmarkEnd w:id="3"/>
      <w:r w:rsidR="000F2C68" w:rsidRPr="00877F52">
        <w:rPr>
          <w:szCs w:val="22"/>
        </w:rPr>
        <w:t>B</w:t>
      </w:r>
      <w:r w:rsidRPr="00877F52">
        <w:rPr>
          <w:szCs w:val="22"/>
        </w:rPr>
        <w:t xml:space="preserve">ased upon our review of the record before us, we conclude that </w:t>
      </w:r>
      <w:r w:rsidR="0005086C">
        <w:rPr>
          <w:szCs w:val="22"/>
        </w:rPr>
        <w:t>TEA</w:t>
      </w:r>
      <w:r w:rsidR="00E36949" w:rsidRPr="00877F52">
        <w:rPr>
          <w:szCs w:val="22"/>
        </w:rPr>
        <w:t xml:space="preserve"> </w:t>
      </w:r>
      <w:r w:rsidRPr="00877F52">
        <w:rPr>
          <w:szCs w:val="22"/>
        </w:rPr>
        <w:t xml:space="preserve">is apparently liable for a monetary forfeiture in the amount of </w:t>
      </w:r>
      <w:r w:rsidR="00877F52">
        <w:rPr>
          <w:szCs w:val="22"/>
        </w:rPr>
        <w:t>four</w:t>
      </w:r>
      <w:r w:rsidR="00E36949" w:rsidRPr="00877F52">
        <w:rPr>
          <w:szCs w:val="22"/>
        </w:rPr>
        <w:t xml:space="preserve"> </w:t>
      </w:r>
      <w:r w:rsidR="00992830" w:rsidRPr="00877F52">
        <w:rPr>
          <w:szCs w:val="22"/>
        </w:rPr>
        <w:t>thousand dollars ($</w:t>
      </w:r>
      <w:r w:rsidR="00877F52">
        <w:rPr>
          <w:szCs w:val="22"/>
        </w:rPr>
        <w:t>4</w:t>
      </w:r>
      <w:r w:rsidR="00992830" w:rsidRPr="00877F52">
        <w:rPr>
          <w:szCs w:val="22"/>
        </w:rPr>
        <w:t>,000</w:t>
      </w:r>
      <w:r w:rsidRPr="00877F52">
        <w:rPr>
          <w:szCs w:val="22"/>
        </w:rPr>
        <w:t>)</w:t>
      </w:r>
      <w:r w:rsidR="00992830" w:rsidRPr="00877F52">
        <w:rPr>
          <w:szCs w:val="22"/>
        </w:rPr>
        <w:t>.</w:t>
      </w:r>
      <w:r w:rsidRPr="00877F52">
        <w:rPr>
          <w:szCs w:val="22"/>
        </w:rPr>
        <w:t xml:space="preserve"> </w:t>
      </w:r>
      <w:r w:rsidR="00992830" w:rsidRPr="00877F52">
        <w:rPr>
          <w:szCs w:val="22"/>
        </w:rPr>
        <w:t xml:space="preserve"> Finally, </w:t>
      </w:r>
      <w:r w:rsidR="00E36949" w:rsidRPr="00877F52">
        <w:rPr>
          <w:szCs w:val="22"/>
        </w:rPr>
        <w:t>f</w:t>
      </w:r>
      <w:r w:rsidR="009C0666" w:rsidRPr="00877F52">
        <w:rPr>
          <w:snapToGrid/>
          <w:kern w:val="0"/>
          <w:szCs w:val="22"/>
        </w:rPr>
        <w:t xml:space="preserve">or the reasons set forth below, we deny the </w:t>
      </w:r>
      <w:r w:rsidR="0005086C">
        <w:rPr>
          <w:snapToGrid/>
          <w:kern w:val="0"/>
          <w:szCs w:val="22"/>
        </w:rPr>
        <w:t>Petition</w:t>
      </w:r>
      <w:r w:rsidR="009C0666" w:rsidRPr="00877F52">
        <w:rPr>
          <w:snapToGrid/>
          <w:kern w:val="0"/>
          <w:szCs w:val="22"/>
        </w:rPr>
        <w:t xml:space="preserve">. </w:t>
      </w:r>
      <w:r w:rsidR="00F141BC" w:rsidRPr="00877F52">
        <w:rPr>
          <w:snapToGrid/>
          <w:kern w:val="0"/>
          <w:szCs w:val="22"/>
        </w:rPr>
        <w:t xml:space="preserve"> </w:t>
      </w:r>
    </w:p>
    <w:p w:rsidR="00E36949" w:rsidRPr="007B26A7" w:rsidRDefault="00E36949" w:rsidP="00E36949">
      <w:pPr>
        <w:pStyle w:val="Heading1"/>
        <w:rPr>
          <w:rFonts w:ascii="Times New Roman" w:hAnsi="Times New Roman"/>
          <w:szCs w:val="22"/>
        </w:rPr>
      </w:pPr>
      <w:r w:rsidRPr="007B26A7">
        <w:rPr>
          <w:rFonts w:ascii="Times New Roman" w:hAnsi="Times New Roman"/>
          <w:szCs w:val="22"/>
        </w:rPr>
        <w:lastRenderedPageBreak/>
        <w:t>background</w:t>
      </w:r>
    </w:p>
    <w:p w:rsidR="007E1FD3" w:rsidRPr="007E1FD3" w:rsidRDefault="00C37A60" w:rsidP="00B54D90">
      <w:pPr>
        <w:pStyle w:val="ParaNum"/>
        <w:rPr>
          <w:szCs w:val="22"/>
        </w:rPr>
      </w:pPr>
      <w:r w:rsidRPr="007E1FD3">
        <w:rPr>
          <w:szCs w:val="22"/>
        </w:rPr>
        <w:t xml:space="preserve">TEA filed the subject renewal application on July 12, 2012.  Heartland subsequently filed a </w:t>
      </w:r>
      <w:r w:rsidR="00624E97" w:rsidRPr="007E1FD3">
        <w:rPr>
          <w:szCs w:val="22"/>
        </w:rPr>
        <w:t>Petition to Deny</w:t>
      </w:r>
      <w:r w:rsidRPr="007E1FD3">
        <w:rPr>
          <w:szCs w:val="22"/>
        </w:rPr>
        <w:t xml:space="preserve"> the Application, alleging that TEA violated multiple Commission Rules regarding the ownership and operation of an FM translator station.  Specifically, Heartland contends that TEA: (1) originated “countless hours of its own programming”</w:t>
      </w:r>
      <w:r>
        <w:rPr>
          <w:rStyle w:val="FootnoteReference"/>
          <w:szCs w:val="22"/>
        </w:rPr>
        <w:footnoteReference w:id="5"/>
      </w:r>
      <w:r w:rsidRPr="007E1FD3">
        <w:rPr>
          <w:szCs w:val="22"/>
        </w:rPr>
        <w:t xml:space="preserve"> in violation of Section 74.</w:t>
      </w:r>
      <w:r w:rsidR="00624E97" w:rsidRPr="007E1FD3">
        <w:rPr>
          <w:szCs w:val="22"/>
        </w:rPr>
        <w:t>1</w:t>
      </w:r>
      <w:r w:rsidRPr="007E1FD3">
        <w:rPr>
          <w:szCs w:val="22"/>
        </w:rPr>
        <w:t>231 of the Rules;</w:t>
      </w:r>
      <w:r>
        <w:rPr>
          <w:rStyle w:val="FootnoteReference"/>
          <w:szCs w:val="22"/>
        </w:rPr>
        <w:footnoteReference w:id="6"/>
      </w:r>
      <w:r w:rsidRPr="007E1FD3">
        <w:rPr>
          <w:szCs w:val="22"/>
        </w:rPr>
        <w:t xml:space="preserve"> (2) failed to notify the Commission on several occasions when the Station went silent for over a month;</w:t>
      </w:r>
      <w:r>
        <w:rPr>
          <w:rStyle w:val="FootnoteReference"/>
          <w:szCs w:val="22"/>
        </w:rPr>
        <w:footnoteReference w:id="7"/>
      </w:r>
      <w:r w:rsidRPr="007E1FD3">
        <w:rPr>
          <w:szCs w:val="22"/>
        </w:rPr>
        <w:t xml:space="preserve"> (3) neglected to notify the Commission that it rebroadcasts the signal of WIMI(FM), Ironwood, Michigan;</w:t>
      </w:r>
      <w:r>
        <w:rPr>
          <w:rStyle w:val="FootnoteReference"/>
          <w:szCs w:val="22"/>
        </w:rPr>
        <w:footnoteReference w:id="8"/>
      </w:r>
      <w:r w:rsidRPr="007E1FD3">
        <w:rPr>
          <w:szCs w:val="22"/>
        </w:rPr>
        <w:t xml:space="preserve"> and (4) failed to terminate a “prohibited business association” between its President, Scott A. Reinhard (Reinhard), and Gerald Hackman (Hackman), a principal of J&amp;J Broadcasting, Inc. (J&amp;J), the licensee of the Station’s primary station, WIMI(FM).</w:t>
      </w:r>
      <w:r>
        <w:rPr>
          <w:rStyle w:val="FootnoteReference"/>
          <w:szCs w:val="22"/>
        </w:rPr>
        <w:footnoteReference w:id="9"/>
      </w:r>
      <w:r w:rsidRPr="007E1FD3">
        <w:rPr>
          <w:szCs w:val="22"/>
        </w:rPr>
        <w:t xml:space="preserve">  Heartland asserts that TEA knowingly and  willfully violates the FCC’s Rules on a regular basis, and therefore, is not qualified to be a Commission licensee.  Accordingly, Heartland urges us to dismiss or deny the Application.</w:t>
      </w:r>
      <w:r>
        <w:rPr>
          <w:rStyle w:val="FootnoteReference"/>
          <w:szCs w:val="22"/>
        </w:rPr>
        <w:footnoteReference w:id="10"/>
      </w:r>
      <w:r w:rsidR="004437EE" w:rsidRPr="007E1FD3">
        <w:rPr>
          <w:snapToGrid/>
        </w:rPr>
        <w:t xml:space="preserve"> </w:t>
      </w:r>
    </w:p>
    <w:p w:rsidR="003C4B73" w:rsidRDefault="00441E04" w:rsidP="003C4B73">
      <w:pPr>
        <w:pStyle w:val="Heading1"/>
        <w:rPr>
          <w:rFonts w:ascii="Times New Roman" w:hAnsi="Times New Roman"/>
          <w:szCs w:val="22"/>
        </w:rPr>
      </w:pPr>
      <w:r w:rsidRPr="007B26A7">
        <w:rPr>
          <w:rFonts w:ascii="Times New Roman" w:hAnsi="Times New Roman"/>
          <w:szCs w:val="22"/>
        </w:rPr>
        <w:t>discussion</w:t>
      </w:r>
      <w:bookmarkStart w:id="4" w:name="SearchTerm"/>
    </w:p>
    <w:bookmarkEnd w:id="4"/>
    <w:p w:rsidR="007E1FD3" w:rsidRDefault="00C37A60" w:rsidP="00FC2BF5">
      <w:pPr>
        <w:pStyle w:val="ParaNum"/>
        <w:rPr>
          <w:szCs w:val="22"/>
        </w:rPr>
      </w:pPr>
      <w:r>
        <w:rPr>
          <w:i/>
          <w:snapToGrid/>
        </w:rPr>
        <w:t>Petition to Deny</w:t>
      </w:r>
      <w:r w:rsidR="005577DF">
        <w:rPr>
          <w:snapToGrid/>
        </w:rPr>
        <w:t xml:space="preserve">.  </w:t>
      </w:r>
      <w:r w:rsidR="00EF5FD0" w:rsidRPr="00046581">
        <w:rPr>
          <w:szCs w:val="22"/>
        </w:rPr>
        <w:t xml:space="preserve">A </w:t>
      </w:r>
      <w:r w:rsidR="00EF5FD0" w:rsidRPr="00EF5FD0">
        <w:rPr>
          <w:rStyle w:val="term1"/>
          <w:b w:val="0"/>
          <w:szCs w:val="22"/>
        </w:rPr>
        <w:t>petition to deny</w:t>
      </w:r>
      <w:r w:rsidR="00EF5FD0" w:rsidRPr="00EF5FD0">
        <w:rPr>
          <w:b/>
          <w:szCs w:val="22"/>
        </w:rPr>
        <w:t xml:space="preserve"> </w:t>
      </w:r>
      <w:r w:rsidR="00EF5FD0" w:rsidRPr="00EF5FD0">
        <w:rPr>
          <w:szCs w:val="22"/>
        </w:rPr>
        <w:t>a</w:t>
      </w:r>
      <w:r w:rsidR="00EF5FD0" w:rsidRPr="00EF5FD0">
        <w:rPr>
          <w:b/>
          <w:szCs w:val="22"/>
        </w:rPr>
        <w:t xml:space="preserve"> </w:t>
      </w:r>
      <w:r w:rsidR="00EF5FD0" w:rsidRPr="00EF5FD0">
        <w:rPr>
          <w:rStyle w:val="term1"/>
          <w:b w:val="0"/>
          <w:szCs w:val="22"/>
        </w:rPr>
        <w:t>renewal</w:t>
      </w:r>
      <w:r w:rsidR="00EF5FD0" w:rsidRPr="00046581">
        <w:rPr>
          <w:b/>
          <w:szCs w:val="22"/>
        </w:rPr>
        <w:t xml:space="preserve"> </w:t>
      </w:r>
      <w:r w:rsidR="00EF5FD0" w:rsidRPr="00046581">
        <w:rPr>
          <w:szCs w:val="22"/>
        </w:rPr>
        <w:t xml:space="preserve">application must, pursuant to Section 309(d) of the </w:t>
      </w:r>
      <w:r w:rsidR="00EF5FD0">
        <w:rPr>
          <w:szCs w:val="22"/>
        </w:rPr>
        <w:t>Act</w:t>
      </w:r>
      <w:r w:rsidR="00EF5FD0" w:rsidRPr="00046581">
        <w:rPr>
          <w:szCs w:val="22"/>
        </w:rPr>
        <w:t>,</w:t>
      </w:r>
      <w:r w:rsidR="00EF5FD0" w:rsidRPr="00046581">
        <w:rPr>
          <w:rStyle w:val="FootnoteReference"/>
          <w:szCs w:val="22"/>
        </w:rPr>
        <w:footnoteReference w:id="11"/>
      </w:r>
      <w:r w:rsidR="00EF5FD0" w:rsidRPr="00046581">
        <w:rPr>
          <w:szCs w:val="22"/>
        </w:rPr>
        <w:t xml:space="preserve"> provide properly supported allegations of fact that, if true, would establish a substantial and material question of fact that grant of the application would be </w:t>
      </w:r>
      <w:r w:rsidR="00EF5FD0" w:rsidRPr="00425FF3">
        <w:rPr>
          <w:i/>
          <w:iCs/>
          <w:szCs w:val="22"/>
        </w:rPr>
        <w:t>prima</w:t>
      </w:r>
      <w:r w:rsidR="00EF5FD0" w:rsidRPr="00046581">
        <w:rPr>
          <w:iCs/>
          <w:szCs w:val="22"/>
        </w:rPr>
        <w:t xml:space="preserve"> </w:t>
      </w:r>
      <w:r w:rsidR="00EF5FD0" w:rsidRPr="00425FF3">
        <w:rPr>
          <w:i/>
          <w:iCs/>
          <w:szCs w:val="22"/>
        </w:rPr>
        <w:t>facie</w:t>
      </w:r>
      <w:r w:rsidR="00EF5FD0" w:rsidRPr="00046581">
        <w:rPr>
          <w:szCs w:val="22"/>
        </w:rPr>
        <w:t xml:space="preserve"> inconsistent with Section 309(k) of the Act,</w:t>
      </w:r>
      <w:r w:rsidR="00EF5FD0" w:rsidRPr="00046581">
        <w:rPr>
          <w:rStyle w:val="FootnoteReference"/>
          <w:szCs w:val="22"/>
        </w:rPr>
        <w:footnoteReference w:id="12"/>
      </w:r>
      <w:r w:rsidR="00EF5FD0" w:rsidRPr="00046581">
        <w:rPr>
          <w:szCs w:val="22"/>
        </w:rPr>
        <w:t xml:space="preserve"> which governs our evaluation of an application for license renewal.  Specifically, Section 309(k)(1) provides that we are to grant the renewal application if, upon consideration of the application and pleadings, we find that (1) the station has served the public interest, convenience, and necessity; (2) there have been no serious violations</w:t>
      </w:r>
      <w:r w:rsidR="00EF5FD0">
        <w:rPr>
          <w:szCs w:val="22"/>
        </w:rPr>
        <w:t xml:space="preserve"> by the licensee</w:t>
      </w:r>
      <w:r w:rsidR="00EF5FD0" w:rsidRPr="00046581">
        <w:rPr>
          <w:szCs w:val="22"/>
        </w:rPr>
        <w:t xml:space="preserve"> of the Act or the Rules; and (3) there have been no other violations</w:t>
      </w:r>
      <w:r w:rsidR="00EF5FD0">
        <w:rPr>
          <w:szCs w:val="22"/>
        </w:rPr>
        <w:t xml:space="preserve"> by the licensee</w:t>
      </w:r>
      <w:r w:rsidR="00EF5FD0" w:rsidRPr="00046581">
        <w:rPr>
          <w:szCs w:val="22"/>
        </w:rPr>
        <w:t xml:space="preserve"> that, taken together, constitute a pattern of abuse.</w:t>
      </w:r>
      <w:r w:rsidR="00EF5FD0" w:rsidRPr="00046581">
        <w:rPr>
          <w:rStyle w:val="FootnoteReference"/>
          <w:szCs w:val="22"/>
        </w:rPr>
        <w:footnoteReference w:id="13"/>
      </w:r>
      <w:r w:rsidR="00EF5FD0" w:rsidRPr="00046581">
        <w:rPr>
          <w:szCs w:val="22"/>
        </w:rPr>
        <w:t xml:space="preserve">  If, however, the licensee fails to meet that standard, the Commission may deny the application, after notice and opportunity for a hearing under Section 309(d) of the Act, or grant the application “on terms and</w:t>
      </w:r>
    </w:p>
    <w:p w:rsidR="007E1FD3" w:rsidRDefault="007E1FD3">
      <w:pPr>
        <w:widowControl/>
        <w:rPr>
          <w:szCs w:val="22"/>
        </w:rPr>
      </w:pPr>
      <w:r>
        <w:rPr>
          <w:szCs w:val="22"/>
        </w:rPr>
        <w:br w:type="page"/>
      </w:r>
    </w:p>
    <w:p w:rsidR="00FC2BF5" w:rsidRDefault="00EF5FD0" w:rsidP="007E1FD3">
      <w:pPr>
        <w:pStyle w:val="ParaNum"/>
        <w:numPr>
          <w:ilvl w:val="0"/>
          <w:numId w:val="0"/>
        </w:numPr>
        <w:rPr>
          <w:snapToGrid/>
        </w:rPr>
      </w:pPr>
      <w:r w:rsidRPr="00046581">
        <w:rPr>
          <w:szCs w:val="22"/>
        </w:rPr>
        <w:lastRenderedPageBreak/>
        <w:t>conditions that are appropriate, including a renewal for a term less than the maximum otherwise permitted.”</w:t>
      </w:r>
      <w:r w:rsidRPr="00046581">
        <w:rPr>
          <w:rStyle w:val="FootnoteReference"/>
          <w:szCs w:val="22"/>
        </w:rPr>
        <w:footnoteReference w:id="14"/>
      </w:r>
      <w:r w:rsidRPr="006029D9">
        <w:rPr>
          <w:i/>
          <w:szCs w:val="22"/>
        </w:rPr>
        <w:t xml:space="preserve"> </w:t>
      </w:r>
    </w:p>
    <w:p w:rsidR="003D4231" w:rsidRPr="003D4231" w:rsidRDefault="003D4231" w:rsidP="00082C74">
      <w:pPr>
        <w:pStyle w:val="ParaNum"/>
        <w:rPr>
          <w:snapToGrid/>
          <w:kern w:val="0"/>
          <w:szCs w:val="22"/>
        </w:rPr>
      </w:pPr>
      <w:r>
        <w:rPr>
          <w:i/>
          <w:szCs w:val="22"/>
        </w:rPr>
        <w:t>Program Origination</w:t>
      </w:r>
      <w:r>
        <w:rPr>
          <w:szCs w:val="22"/>
        </w:rPr>
        <w:t>.  Section 74.1231(b) of the Rules prohibits FM translator stations from originating programming, except under limited circumstances.</w:t>
      </w:r>
      <w:r>
        <w:rPr>
          <w:rStyle w:val="FootnoteReference"/>
          <w:szCs w:val="22"/>
        </w:rPr>
        <w:footnoteReference w:id="15"/>
      </w:r>
      <w:r>
        <w:rPr>
          <w:szCs w:val="22"/>
        </w:rPr>
        <w:t xml:space="preserve">  Heartland alleges that TEA regularly originates its own programming in violation of Section 74.1231 of the Rules.  To support its allegation, Heartland provides evidence of five separate days, between August 23, 2012, and September 10, 2012, </w:t>
      </w:r>
      <w:r w:rsidR="006F3AA5">
        <w:rPr>
          <w:szCs w:val="22"/>
        </w:rPr>
        <w:t xml:space="preserve">when the Station </w:t>
      </w:r>
      <w:r>
        <w:rPr>
          <w:szCs w:val="22"/>
        </w:rPr>
        <w:t xml:space="preserve">originated </w:t>
      </w:r>
      <w:r w:rsidR="006F3AA5">
        <w:rPr>
          <w:szCs w:val="22"/>
        </w:rPr>
        <w:t>its own programming</w:t>
      </w:r>
      <w:r>
        <w:rPr>
          <w:szCs w:val="22"/>
        </w:rPr>
        <w:t>.  Specifically, Heartland submits over a dozen sworn listener declarations, stating that each listener heard W272AY broadcasting its own music while the Station’s primary station, WIMI(FM), broadcast a Green Bay Packers game.</w:t>
      </w:r>
      <w:r>
        <w:rPr>
          <w:rStyle w:val="FootnoteReference"/>
          <w:szCs w:val="22"/>
        </w:rPr>
        <w:footnoteReference w:id="16"/>
      </w:r>
      <w:r>
        <w:rPr>
          <w:szCs w:val="22"/>
        </w:rPr>
        <w:t xml:space="preserve">  </w:t>
      </w:r>
    </w:p>
    <w:p w:rsidR="002C023E" w:rsidRPr="002C023E" w:rsidRDefault="002C023E" w:rsidP="00082C74">
      <w:pPr>
        <w:pStyle w:val="ParaNum"/>
        <w:rPr>
          <w:snapToGrid/>
          <w:kern w:val="0"/>
          <w:szCs w:val="22"/>
        </w:rPr>
      </w:pPr>
      <w:r>
        <w:rPr>
          <w:szCs w:val="22"/>
        </w:rPr>
        <w:t>TEA does not deny that the Station broadcast</w:t>
      </w:r>
      <w:r w:rsidR="00237CCE">
        <w:rPr>
          <w:szCs w:val="22"/>
        </w:rPr>
        <w:t>s</w:t>
      </w:r>
      <w:r>
        <w:rPr>
          <w:szCs w:val="22"/>
        </w:rPr>
        <w:t xml:space="preserve"> music separately from the primary station’s programming.  It, however, asserts that “in truth, this happened only a very few times”</w:t>
      </w:r>
      <w:r>
        <w:rPr>
          <w:rStyle w:val="FootnoteReference"/>
          <w:szCs w:val="22"/>
        </w:rPr>
        <w:footnoteReference w:id="17"/>
      </w:r>
      <w:r>
        <w:rPr>
          <w:szCs w:val="22"/>
        </w:rPr>
        <w:t xml:space="preserve"> </w:t>
      </w:r>
      <w:r w:rsidR="006F3AA5">
        <w:rPr>
          <w:szCs w:val="22"/>
        </w:rPr>
        <w:t>and</w:t>
      </w:r>
      <w:r>
        <w:rPr>
          <w:szCs w:val="22"/>
        </w:rPr>
        <w:t xml:space="preserve"> that this </w:t>
      </w:r>
      <w:r w:rsidR="006F3AA5">
        <w:rPr>
          <w:szCs w:val="22"/>
        </w:rPr>
        <w:t xml:space="preserve">isolated </w:t>
      </w:r>
      <w:r>
        <w:rPr>
          <w:szCs w:val="22"/>
        </w:rPr>
        <w:t>transgression was due to its engineer’s “error in connecting the remote control switch.”</w:t>
      </w:r>
      <w:r>
        <w:rPr>
          <w:rStyle w:val="FootnoteReference"/>
          <w:szCs w:val="22"/>
        </w:rPr>
        <w:footnoteReference w:id="18"/>
      </w:r>
      <w:r>
        <w:rPr>
          <w:szCs w:val="22"/>
        </w:rPr>
        <w:t xml:space="preserve">  Specifically, TEA explains that the Station is unable to rebroadcast WIMI when Green Bay Packers games are on the air because of territorial restrictions.  According to TEA, its engineer wanted the Station to be capable of airing emergency announcements during this time.  The engineer, therefore, “without the prior knowledge of TEA-VISZ improperly wired [the Station] to air music rather than be silent.”</w:t>
      </w:r>
      <w:r>
        <w:rPr>
          <w:rStyle w:val="FootnoteReference"/>
          <w:szCs w:val="22"/>
        </w:rPr>
        <w:footnoteReference w:id="19"/>
      </w:r>
      <w:r>
        <w:rPr>
          <w:szCs w:val="22"/>
        </w:rPr>
        <w:t xml:space="preserve">  </w:t>
      </w:r>
      <w:r w:rsidR="006F3AA5">
        <w:rPr>
          <w:szCs w:val="22"/>
        </w:rPr>
        <w:t xml:space="preserve">TEA submits a statement from its engineer, under penalty of perjury, declaring that </w:t>
      </w:r>
      <w:r>
        <w:rPr>
          <w:szCs w:val="22"/>
        </w:rPr>
        <w:t>“once I realized my error, I immediately disconnected this hookup, and the translator remains silent until the football game is over and it is again able to rebroadcast WIMI-FM.”</w:t>
      </w:r>
      <w:r>
        <w:rPr>
          <w:rStyle w:val="FootnoteReference"/>
          <w:szCs w:val="22"/>
        </w:rPr>
        <w:footnoteReference w:id="20"/>
      </w:r>
      <w:r>
        <w:rPr>
          <w:szCs w:val="22"/>
        </w:rPr>
        <w:t xml:space="preserve">     </w:t>
      </w:r>
    </w:p>
    <w:p w:rsidR="002126CF" w:rsidRPr="00F54788" w:rsidRDefault="00A21FC6" w:rsidP="00082C74">
      <w:pPr>
        <w:pStyle w:val="ParaNum"/>
        <w:rPr>
          <w:snapToGrid/>
          <w:kern w:val="0"/>
          <w:szCs w:val="22"/>
        </w:rPr>
      </w:pPr>
      <w:r w:rsidRPr="00B90FA1">
        <w:rPr>
          <w:szCs w:val="22"/>
        </w:rPr>
        <w:t xml:space="preserve">It is uncontroverted that the Station, at times, </w:t>
      </w:r>
      <w:r>
        <w:rPr>
          <w:szCs w:val="22"/>
        </w:rPr>
        <w:t xml:space="preserve">transmitted </w:t>
      </w:r>
      <w:r w:rsidRPr="00B90FA1">
        <w:rPr>
          <w:szCs w:val="22"/>
        </w:rPr>
        <w:t>origina</w:t>
      </w:r>
      <w:r>
        <w:rPr>
          <w:szCs w:val="22"/>
        </w:rPr>
        <w:t>l</w:t>
      </w:r>
      <w:r w:rsidRPr="00B90FA1">
        <w:rPr>
          <w:szCs w:val="22"/>
        </w:rPr>
        <w:t xml:space="preserve"> programming in excess of that allowed by the Rules.  TEA’s attempt to minimize this mistake </w:t>
      </w:r>
      <w:r>
        <w:rPr>
          <w:szCs w:val="22"/>
        </w:rPr>
        <w:t xml:space="preserve">by emphasizing the limited occurrences and fact that the licensee was unaware of programming originating on the Station, </w:t>
      </w:r>
      <w:r w:rsidRPr="00B90FA1">
        <w:rPr>
          <w:szCs w:val="22"/>
        </w:rPr>
        <w:t xml:space="preserve">does not absolve it of this transgression or nullify the rule violation.  </w:t>
      </w:r>
      <w:r>
        <w:rPr>
          <w:szCs w:val="22"/>
        </w:rPr>
        <w:t xml:space="preserve">A licensee is fully responsible for all programming broadcast over a station.  We, therefore, admonish Reinhard for his apparent lack of </w:t>
      </w:r>
      <w:r w:rsidR="00006F19">
        <w:rPr>
          <w:szCs w:val="22"/>
        </w:rPr>
        <w:t xml:space="preserve">full </w:t>
      </w:r>
      <w:r>
        <w:rPr>
          <w:szCs w:val="22"/>
        </w:rPr>
        <w:t xml:space="preserve">control over Station programming.  </w:t>
      </w:r>
      <w:r w:rsidRPr="00B90FA1">
        <w:rPr>
          <w:szCs w:val="22"/>
        </w:rPr>
        <w:t xml:space="preserve">We </w:t>
      </w:r>
      <w:r>
        <w:rPr>
          <w:szCs w:val="22"/>
        </w:rPr>
        <w:t>also</w:t>
      </w:r>
      <w:r w:rsidRPr="00B90FA1">
        <w:rPr>
          <w:szCs w:val="22"/>
        </w:rPr>
        <w:t xml:space="preserve"> conclude that TEA violat</w:t>
      </w:r>
      <w:r w:rsidR="00687E6E">
        <w:rPr>
          <w:szCs w:val="22"/>
        </w:rPr>
        <w:t>ed</w:t>
      </w:r>
      <w:r w:rsidRPr="00B90FA1">
        <w:rPr>
          <w:szCs w:val="22"/>
        </w:rPr>
        <w:t xml:space="preserve"> Section 73.1231(b) of the Rules and issue this </w:t>
      </w:r>
      <w:r w:rsidRPr="00B90FA1">
        <w:rPr>
          <w:i/>
          <w:szCs w:val="22"/>
        </w:rPr>
        <w:t>NAL</w:t>
      </w:r>
      <w:r w:rsidRPr="00B90FA1">
        <w:rPr>
          <w:szCs w:val="22"/>
        </w:rPr>
        <w:t xml:space="preserve"> to TEA for this violation</w:t>
      </w:r>
      <w:r>
        <w:rPr>
          <w:szCs w:val="22"/>
        </w:rPr>
        <w:t>.</w:t>
      </w:r>
      <w:r w:rsidR="005102E6">
        <w:rPr>
          <w:snapToGrid/>
          <w:kern w:val="0"/>
          <w:szCs w:val="22"/>
        </w:rPr>
        <w:t xml:space="preserve"> </w:t>
      </w:r>
      <w:r w:rsidR="005102E6">
        <w:rPr>
          <w:i/>
          <w:snapToGrid/>
          <w:kern w:val="0"/>
          <w:szCs w:val="22"/>
        </w:rPr>
        <w:t xml:space="preserve"> </w:t>
      </w:r>
    </w:p>
    <w:p w:rsidR="005102E6" w:rsidRPr="005102E6" w:rsidRDefault="005102E6" w:rsidP="00FC2BF5">
      <w:pPr>
        <w:pStyle w:val="ParaNum"/>
        <w:rPr>
          <w:snapToGrid/>
        </w:rPr>
      </w:pPr>
      <w:r w:rsidRPr="007B2A34">
        <w:rPr>
          <w:i/>
          <w:szCs w:val="22"/>
        </w:rPr>
        <w:t>O</w:t>
      </w:r>
      <w:r>
        <w:rPr>
          <w:i/>
          <w:szCs w:val="22"/>
        </w:rPr>
        <w:t>ff the Air without Notice</w:t>
      </w:r>
      <w:r w:rsidRPr="007B2A34">
        <w:rPr>
          <w:i/>
          <w:szCs w:val="22"/>
        </w:rPr>
        <w:t xml:space="preserve">.  </w:t>
      </w:r>
      <w:r>
        <w:rPr>
          <w:szCs w:val="22"/>
        </w:rPr>
        <w:t xml:space="preserve">Section 74.1263(c) of the Rules requires an FM translator licensee to notify the Commission of its intent to discontinue operations for </w:t>
      </w:r>
      <w:r w:rsidR="00237CCE">
        <w:rPr>
          <w:szCs w:val="22"/>
        </w:rPr>
        <w:t>1</w:t>
      </w:r>
      <w:r>
        <w:rPr>
          <w:szCs w:val="22"/>
        </w:rPr>
        <w:t>0 or more consecutive days</w:t>
      </w:r>
      <w:r w:rsidR="00317880">
        <w:rPr>
          <w:szCs w:val="22"/>
        </w:rPr>
        <w:t>,</w:t>
      </w:r>
      <w:r w:rsidR="00237CCE">
        <w:rPr>
          <w:szCs w:val="22"/>
        </w:rPr>
        <w:t xml:space="preserve"> and Commission approval is required for such discontinued operation beyond 30 days</w:t>
      </w:r>
      <w:r>
        <w:rPr>
          <w:szCs w:val="22"/>
        </w:rPr>
        <w:t>.</w:t>
      </w:r>
      <w:r>
        <w:rPr>
          <w:rStyle w:val="FootnoteReference"/>
          <w:szCs w:val="22"/>
        </w:rPr>
        <w:footnoteReference w:id="21"/>
      </w:r>
      <w:r>
        <w:rPr>
          <w:szCs w:val="22"/>
        </w:rPr>
        <w:t xml:space="preserve">  Heartland claims that the Station went off the air for 30 days in 2008, but failed to notify the Commission and obtain the necessary authorization, as required by the Rules.</w:t>
      </w:r>
      <w:r>
        <w:rPr>
          <w:rStyle w:val="FootnoteReference"/>
          <w:szCs w:val="22"/>
        </w:rPr>
        <w:footnoteReference w:id="22"/>
      </w:r>
      <w:r>
        <w:rPr>
          <w:szCs w:val="22"/>
        </w:rPr>
        <w:t xml:space="preserve">  To rebut this allegation, TEA provides statements, under penalty of perjury, from Reinhard and Franz, the Station’s engineer, affirming that the Station was never silent for more than 30 days at any time during the license term.</w:t>
      </w:r>
      <w:r>
        <w:rPr>
          <w:rStyle w:val="FootnoteReference"/>
          <w:szCs w:val="22"/>
        </w:rPr>
        <w:footnoteReference w:id="23"/>
      </w:r>
      <w:r>
        <w:rPr>
          <w:szCs w:val="22"/>
        </w:rPr>
        <w:t xml:space="preserve">   </w:t>
      </w:r>
    </w:p>
    <w:p w:rsidR="005102E6" w:rsidRPr="005102E6" w:rsidRDefault="005102E6" w:rsidP="00FC2BF5">
      <w:pPr>
        <w:pStyle w:val="ParaNum"/>
        <w:rPr>
          <w:snapToGrid/>
        </w:rPr>
      </w:pPr>
      <w:r>
        <w:rPr>
          <w:szCs w:val="22"/>
        </w:rPr>
        <w:t xml:space="preserve"> A station may discontinue operation for a period not exceeding 30 days without approval and silent authority from the Commission.  However, a station that is silent for more than ten days, and intends to remain silent for 30 days or more, must still notify the Commission that it has discontinued operation.</w:t>
      </w:r>
      <w:r>
        <w:rPr>
          <w:rStyle w:val="FootnoteReference"/>
          <w:szCs w:val="22"/>
        </w:rPr>
        <w:footnoteReference w:id="24"/>
      </w:r>
      <w:r>
        <w:rPr>
          <w:szCs w:val="22"/>
        </w:rPr>
        <w:t xml:space="preserve">  Accordingly, although TEA was not required to seek the Commission’s approval to remain silent for the </w:t>
      </w:r>
      <w:r w:rsidR="006D133B">
        <w:rPr>
          <w:szCs w:val="22"/>
        </w:rPr>
        <w:t xml:space="preserve">one </w:t>
      </w:r>
      <w:r>
        <w:rPr>
          <w:szCs w:val="22"/>
        </w:rPr>
        <w:t xml:space="preserve">month-period in 2008, it </w:t>
      </w:r>
      <w:r w:rsidR="009F56CA">
        <w:rPr>
          <w:szCs w:val="22"/>
        </w:rPr>
        <w:t xml:space="preserve">nevertheless </w:t>
      </w:r>
      <w:r>
        <w:rPr>
          <w:szCs w:val="22"/>
        </w:rPr>
        <w:t xml:space="preserve">should have informed the Commission that the station was off the air.  We find that this isolated omission does </w:t>
      </w:r>
      <w:r w:rsidR="006D133B">
        <w:rPr>
          <w:szCs w:val="22"/>
        </w:rPr>
        <w:t xml:space="preserve">not </w:t>
      </w:r>
      <w:r>
        <w:rPr>
          <w:szCs w:val="22"/>
        </w:rPr>
        <w:t xml:space="preserve">constitute a material failure to serve the public interest under Section 309(k)(1) of the Act or warrant a fine.  We, however, remind TEA of its obligation to comply with the Commission’s Rules, including the obligation to notify the Commission when the </w:t>
      </w:r>
      <w:r w:rsidR="00D82149">
        <w:rPr>
          <w:szCs w:val="22"/>
        </w:rPr>
        <w:t>S</w:t>
      </w:r>
      <w:r>
        <w:rPr>
          <w:szCs w:val="22"/>
        </w:rPr>
        <w:t>tation is silent for extended periods of time.</w:t>
      </w:r>
    </w:p>
    <w:p w:rsidR="00FE41E0" w:rsidRPr="00FE41E0" w:rsidRDefault="00FE41E0" w:rsidP="00FC2BF5">
      <w:pPr>
        <w:pStyle w:val="ParaNum"/>
        <w:rPr>
          <w:snapToGrid/>
        </w:rPr>
      </w:pPr>
      <w:r>
        <w:rPr>
          <w:i/>
          <w:szCs w:val="22"/>
        </w:rPr>
        <w:t>Notification of Primary Station</w:t>
      </w:r>
      <w:r>
        <w:rPr>
          <w:szCs w:val="22"/>
        </w:rPr>
        <w:t>.  Section 74.1284(b) of the Rules requires the licensee of an FM translator to obtain prior consent from the primary FM broadcast station before rebroadcasting its programs.</w:t>
      </w:r>
      <w:r>
        <w:rPr>
          <w:rStyle w:val="FootnoteReference"/>
          <w:szCs w:val="22"/>
        </w:rPr>
        <w:footnoteReference w:id="25"/>
      </w:r>
      <w:r>
        <w:rPr>
          <w:szCs w:val="22"/>
        </w:rPr>
        <w:t xml:space="preserve">  In addition, the licensee must notify the Commission of the call letters of </w:t>
      </w:r>
      <w:r w:rsidR="009F56CA">
        <w:rPr>
          <w:szCs w:val="22"/>
        </w:rPr>
        <w:t>the</w:t>
      </w:r>
      <w:r>
        <w:rPr>
          <w:szCs w:val="22"/>
        </w:rPr>
        <w:t xml:space="preserve"> station rebroadcast and certify that written consent has been received from the licensee of that station.</w:t>
      </w:r>
      <w:r>
        <w:rPr>
          <w:rStyle w:val="FootnoteReference"/>
          <w:szCs w:val="22"/>
        </w:rPr>
        <w:footnoteReference w:id="26"/>
      </w:r>
      <w:r>
        <w:rPr>
          <w:szCs w:val="22"/>
        </w:rPr>
        <w:t xml:space="preserve">  Heartland alleges that TEA changed its primary station to WIMI(FM) in 2009, but failed to notify the Commission that it was rebroadcasting WIMI(FM), in violation of the Rules.  Heartland bases its claim on its inability to locate a notification letter from TEA when it searched the Commission’s public files in June and July 2010.</w:t>
      </w:r>
      <w:r>
        <w:rPr>
          <w:rStyle w:val="FootnoteReference"/>
          <w:szCs w:val="22"/>
        </w:rPr>
        <w:footnoteReference w:id="27"/>
      </w:r>
      <w:r>
        <w:rPr>
          <w:szCs w:val="22"/>
        </w:rPr>
        <w:t xml:space="preserve">  In response, TEA submits a statement from Reinhard, under penalty of perjury, affirming that he notified the Commission by letter, dated September 22, 2009, that the Station was rebroadcasting WIMI(FM); TEA also provides a copy of the September 2009, letter.</w:t>
      </w:r>
      <w:r>
        <w:rPr>
          <w:rStyle w:val="FootnoteReference"/>
          <w:szCs w:val="22"/>
        </w:rPr>
        <w:footnoteReference w:id="28"/>
      </w:r>
      <w:r>
        <w:rPr>
          <w:szCs w:val="22"/>
        </w:rPr>
        <w:t xml:space="preserve">  Heartland offers no additional evidence to refute Reinhard’s sworn statement of compliance.  Accordingly, we find that Heartland fails to raise a substantial and material question of fact regarding TEA’s compliance with its </w:t>
      </w:r>
      <w:r w:rsidR="00D82149">
        <w:rPr>
          <w:szCs w:val="22"/>
        </w:rPr>
        <w:t xml:space="preserve">notification </w:t>
      </w:r>
      <w:r>
        <w:rPr>
          <w:szCs w:val="22"/>
        </w:rPr>
        <w:t xml:space="preserve">obligations.       </w:t>
      </w:r>
    </w:p>
    <w:p w:rsidR="006A02A4" w:rsidRPr="006A02A4" w:rsidRDefault="00FE41E0" w:rsidP="00FC2BF5">
      <w:pPr>
        <w:pStyle w:val="ParaNum"/>
        <w:rPr>
          <w:snapToGrid/>
        </w:rPr>
      </w:pPr>
      <w:r>
        <w:rPr>
          <w:i/>
          <w:snapToGrid/>
          <w:szCs w:val="22"/>
        </w:rPr>
        <w:t xml:space="preserve">Prohibited Business </w:t>
      </w:r>
      <w:r w:rsidRPr="00FE41E0">
        <w:rPr>
          <w:i/>
          <w:snapToGrid/>
          <w:szCs w:val="22"/>
        </w:rPr>
        <w:t>Relationship</w:t>
      </w:r>
      <w:r>
        <w:rPr>
          <w:snapToGrid/>
          <w:szCs w:val="22"/>
        </w:rPr>
        <w:t xml:space="preserve">.  </w:t>
      </w:r>
      <w:r w:rsidR="00085164" w:rsidRPr="002D39C9">
        <w:rPr>
          <w:szCs w:val="22"/>
        </w:rPr>
        <w:t xml:space="preserve">Section 74.1232(e) of the Rules prohibits a FM translator station, whose coverage contour extends beyond the protected contour of the commercial primary station, such as Station W272AY, from receiving any support, either directly or indirectly, from the commercial primary FM station, </w:t>
      </w:r>
      <w:r w:rsidR="00085164">
        <w:rPr>
          <w:szCs w:val="22"/>
        </w:rPr>
        <w:t xml:space="preserve">or </w:t>
      </w:r>
      <w:r w:rsidR="00085164" w:rsidRPr="002D39C9">
        <w:rPr>
          <w:szCs w:val="22"/>
        </w:rPr>
        <w:t>from any person or entity having any interest whatsoever, or any connection with</w:t>
      </w:r>
      <w:r w:rsidR="00085164">
        <w:rPr>
          <w:szCs w:val="22"/>
        </w:rPr>
        <w:t>,</w:t>
      </w:r>
      <w:r w:rsidR="00085164" w:rsidRPr="002D39C9">
        <w:rPr>
          <w:szCs w:val="22"/>
        </w:rPr>
        <w:t xml:space="preserve"> the primary FM station.</w:t>
      </w:r>
      <w:r w:rsidR="00085164">
        <w:rPr>
          <w:rStyle w:val="FootnoteReference"/>
          <w:szCs w:val="22"/>
        </w:rPr>
        <w:footnoteReference w:id="29"/>
      </w:r>
      <w:r w:rsidR="00085164">
        <w:rPr>
          <w:szCs w:val="22"/>
        </w:rPr>
        <w:t xml:space="preserve">  Similarly Section 74.1232(d) of the Rules dictates that the Commission will not grant an authorization for such “other area” translator to persons or entities interested in, or connected with, the commercial primary FM station.</w:t>
      </w:r>
      <w:r w:rsidR="00085164">
        <w:rPr>
          <w:rStyle w:val="FootnoteReference"/>
          <w:szCs w:val="22"/>
        </w:rPr>
        <w:footnoteReference w:id="30"/>
      </w:r>
      <w:r w:rsidR="00085164">
        <w:rPr>
          <w:szCs w:val="22"/>
        </w:rPr>
        <w:t xml:space="preserve">  </w:t>
      </w:r>
    </w:p>
    <w:p w:rsidR="006635C2" w:rsidRPr="006635C2" w:rsidRDefault="006635C2" w:rsidP="00FC2BF5">
      <w:pPr>
        <w:pStyle w:val="ParaNum"/>
        <w:rPr>
          <w:snapToGrid/>
        </w:rPr>
      </w:pPr>
      <w:r>
        <w:rPr>
          <w:szCs w:val="22"/>
        </w:rPr>
        <w:t xml:space="preserve">In September 2009, TEA changed its primary station to WIMI(FM), which is licensed to J&amp;J Broadcasting, Inc.  Heartland asserts that TEA’s principal Reinhard has an impermissible business relationship with J&amp;J’s President, </w:t>
      </w:r>
      <w:r w:rsidR="000A6697">
        <w:rPr>
          <w:szCs w:val="22"/>
        </w:rPr>
        <w:t xml:space="preserve">Gerald J. </w:t>
      </w:r>
      <w:r>
        <w:rPr>
          <w:szCs w:val="22"/>
        </w:rPr>
        <w:t>Hackman, in violation of Section 74.1232(e) of the Rules.</w:t>
      </w:r>
      <w:r>
        <w:rPr>
          <w:rStyle w:val="FootnoteReference"/>
          <w:szCs w:val="22"/>
        </w:rPr>
        <w:footnoteReference w:id="31"/>
      </w:r>
      <w:r>
        <w:rPr>
          <w:szCs w:val="22"/>
        </w:rPr>
        <w:t xml:space="preserve">  To support this claim, Heartland references legal agreements, listing Reinhard as counsel for J&amp;J, which were filed with the July 2009, application to assign WIMI(FM) to J&amp;J.</w:t>
      </w:r>
      <w:r>
        <w:rPr>
          <w:rStyle w:val="FootnoteReference"/>
          <w:szCs w:val="22"/>
        </w:rPr>
        <w:footnoteReference w:id="32"/>
      </w:r>
      <w:r>
        <w:rPr>
          <w:szCs w:val="22"/>
        </w:rPr>
        <w:t xml:space="preserve">  Further, Heartland asserts that on August 23, 2012, W272AY identified itself as a J&amp;J station on the air, buttressing its claim of an impermissible relationship between the Station and J&amp;J.</w:t>
      </w:r>
      <w:r>
        <w:rPr>
          <w:rStyle w:val="FootnoteReference"/>
          <w:szCs w:val="22"/>
        </w:rPr>
        <w:footnoteReference w:id="33"/>
      </w:r>
      <w:r>
        <w:rPr>
          <w:szCs w:val="22"/>
        </w:rPr>
        <w:t xml:space="preserve"> </w:t>
      </w:r>
    </w:p>
    <w:p w:rsidR="00C21E36" w:rsidRPr="00C21E36" w:rsidRDefault="00C21E36" w:rsidP="00FC2BF5">
      <w:pPr>
        <w:pStyle w:val="ParaNum"/>
        <w:rPr>
          <w:snapToGrid/>
        </w:rPr>
      </w:pPr>
      <w:r>
        <w:rPr>
          <w:szCs w:val="22"/>
        </w:rPr>
        <w:t>To rebut Heartland’s allegations, TEA submits Reinhard’s statement, under penalty of perjury, declaring that “the translator has no connection with WIMI or J&amp;J Broadcasting, other than permission to rebroadcast its programs.”</w:t>
      </w:r>
      <w:r>
        <w:rPr>
          <w:rStyle w:val="FootnoteReference"/>
          <w:szCs w:val="22"/>
        </w:rPr>
        <w:footnoteReference w:id="34"/>
      </w:r>
      <w:r>
        <w:rPr>
          <w:szCs w:val="22"/>
        </w:rPr>
        <w:t xml:space="preserve">  TEA also references Reinhard’s July 16, 2010, sworn declaration, stating “I am not Jerry Hackman’s local attorney, nor is there a business relationship between Mr. Hackman and myself.”</w:t>
      </w:r>
      <w:r>
        <w:rPr>
          <w:rStyle w:val="FootnoteReference"/>
          <w:szCs w:val="22"/>
        </w:rPr>
        <w:footnoteReference w:id="35"/>
      </w:r>
      <w:r>
        <w:rPr>
          <w:szCs w:val="22"/>
        </w:rPr>
        <w:t xml:space="preserve"> </w:t>
      </w:r>
      <w:r w:rsidR="0011392D">
        <w:rPr>
          <w:szCs w:val="22"/>
        </w:rPr>
        <w:t xml:space="preserve"> </w:t>
      </w:r>
      <w:r>
        <w:rPr>
          <w:szCs w:val="22"/>
        </w:rPr>
        <w:t>Further, TEA asserts that the Station does not identify itself as a J&amp;J station.  Rather, TEA explains that its engineer aired one unauthorized station announcement, improperly identifying the translator as a J&amp;J station, and Reinhard immediately removed the reference to J&amp;J from the on-air identification.</w:t>
      </w:r>
      <w:r>
        <w:rPr>
          <w:rStyle w:val="FootnoteReference"/>
          <w:szCs w:val="22"/>
        </w:rPr>
        <w:footnoteReference w:id="36"/>
      </w:r>
      <w:r>
        <w:rPr>
          <w:szCs w:val="22"/>
        </w:rPr>
        <w:t xml:space="preserve">      </w:t>
      </w:r>
    </w:p>
    <w:p w:rsidR="009A2122" w:rsidRPr="009A2122" w:rsidRDefault="009A2122" w:rsidP="00FC2BF5">
      <w:pPr>
        <w:pStyle w:val="ParaNum"/>
        <w:rPr>
          <w:snapToGrid/>
        </w:rPr>
      </w:pPr>
      <w:r>
        <w:rPr>
          <w:szCs w:val="22"/>
        </w:rPr>
        <w:t xml:space="preserve">We rely on TEA’s </w:t>
      </w:r>
      <w:r w:rsidR="001D0A26">
        <w:rPr>
          <w:szCs w:val="22"/>
        </w:rPr>
        <w:t xml:space="preserve">sworn statements, affirming </w:t>
      </w:r>
      <w:r>
        <w:rPr>
          <w:szCs w:val="22"/>
        </w:rPr>
        <w:t xml:space="preserve">that there has been no prohibited business relationship between Reinhard and </w:t>
      </w:r>
      <w:r w:rsidR="000A6697">
        <w:rPr>
          <w:szCs w:val="22"/>
        </w:rPr>
        <w:t xml:space="preserve">primary station licensee </w:t>
      </w:r>
      <w:r>
        <w:rPr>
          <w:szCs w:val="22"/>
        </w:rPr>
        <w:t xml:space="preserve">J&amp;J in violation of the Commission’s Rules.  Further, we find that Heartland has failed to provide sufficient evidence to raise a substantial and material question of fact regarding the Station’s compliance with Section 73.1232(e) of the Rules.  We, however, caution TEA to remain attentive to its Section 73.1232 restrictions and obligations.   </w:t>
      </w:r>
    </w:p>
    <w:p w:rsidR="00775E89" w:rsidRPr="00775E89" w:rsidRDefault="005E4E47" w:rsidP="005E37B6">
      <w:pPr>
        <w:pStyle w:val="ParaNum"/>
        <w:rPr>
          <w:snapToGrid/>
          <w:kern w:val="0"/>
          <w:sz w:val="24"/>
          <w:szCs w:val="24"/>
        </w:rPr>
      </w:pPr>
      <w:r w:rsidRPr="00775E89">
        <w:rPr>
          <w:i/>
          <w:szCs w:val="22"/>
        </w:rPr>
        <w:t xml:space="preserve">Proposed Forfeiture.  </w:t>
      </w:r>
      <w:r w:rsidR="00D87A5C" w:rsidRPr="00775E89">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sidR="00D87A5C" w:rsidRPr="007B26A7">
        <w:rPr>
          <w:rStyle w:val="FootnoteReference"/>
          <w:szCs w:val="22"/>
        </w:rPr>
        <w:footnoteReference w:id="37"/>
      </w:r>
      <w:r w:rsidR="00D87A5C" w:rsidRPr="00775E89">
        <w:rPr>
          <w:szCs w:val="22"/>
        </w:rPr>
        <w:t xml:space="preserve">  Section 312(f)(1) of the Act defines willful as “the conscious and deliberate commission or omission of [any] act, irrespective of any intent to violate” the law.</w:t>
      </w:r>
      <w:r w:rsidR="00D87A5C" w:rsidRPr="007B26A7">
        <w:rPr>
          <w:rStyle w:val="FootnoteReference"/>
          <w:szCs w:val="22"/>
        </w:rPr>
        <w:footnoteReference w:id="38"/>
      </w:r>
      <w:r w:rsidR="00D87A5C" w:rsidRPr="00775E89">
        <w:rPr>
          <w:szCs w:val="22"/>
        </w:rPr>
        <w:t xml:space="preserve">  The legislative history to Section 312(f)(1) of the Act clarifies that this definition of willful applies to both Sections 312 and 503(b) of the Act,</w:t>
      </w:r>
      <w:r w:rsidR="00D87A5C" w:rsidRPr="007B26A7">
        <w:rPr>
          <w:rStyle w:val="FootnoteReference"/>
          <w:szCs w:val="22"/>
        </w:rPr>
        <w:footnoteReference w:id="39"/>
      </w:r>
      <w:r w:rsidR="00D87A5C" w:rsidRPr="00775E89">
        <w:rPr>
          <w:szCs w:val="22"/>
        </w:rPr>
        <w:t xml:space="preserve"> and the Commission has so interpreted the term in the Section 503(b) context.</w:t>
      </w:r>
      <w:r w:rsidR="00D87A5C" w:rsidRPr="007B26A7">
        <w:rPr>
          <w:rStyle w:val="FootnoteReference"/>
          <w:szCs w:val="22"/>
        </w:rPr>
        <w:footnoteReference w:id="40"/>
      </w:r>
      <w:r w:rsidR="00D87A5C" w:rsidRPr="00775E89">
        <w:rPr>
          <w:szCs w:val="22"/>
        </w:rPr>
        <w:t xml:space="preserve">  Section 312(f)(2) of the Act provides that </w:t>
      </w:r>
      <w:r w:rsidR="00441E04" w:rsidRPr="00775E89">
        <w:rPr>
          <w:szCs w:val="22"/>
        </w:rPr>
        <w:t>“[t]he term ‘repeated,’ when used with reference to the commission or omission of any act, means the commission or omission of such act more than once or, if such commission or omission is continuous, for more than one day.”</w:t>
      </w:r>
      <w:r w:rsidR="00441E04" w:rsidRPr="007B26A7">
        <w:rPr>
          <w:rStyle w:val="FootnoteReference"/>
          <w:szCs w:val="22"/>
        </w:rPr>
        <w:footnoteReference w:id="41"/>
      </w:r>
      <w:r w:rsidR="00D07C11" w:rsidRPr="00775E89">
        <w:rPr>
          <w:szCs w:val="22"/>
        </w:rPr>
        <w:t xml:space="preserve"> </w:t>
      </w:r>
    </w:p>
    <w:p w:rsidR="00775E89" w:rsidRPr="00775E89" w:rsidRDefault="00044DAE" w:rsidP="005E37B6">
      <w:pPr>
        <w:pStyle w:val="ParaNum"/>
        <w:rPr>
          <w:snapToGrid/>
          <w:kern w:val="0"/>
          <w:szCs w:val="22"/>
        </w:rPr>
      </w:pPr>
      <w:r w:rsidRPr="00775E89">
        <w:rPr>
          <w:szCs w:val="22"/>
        </w:rPr>
        <w:t>The</w:t>
      </w:r>
      <w:r w:rsidRPr="00775E89">
        <w:rPr>
          <w:i/>
          <w:szCs w:val="22"/>
        </w:rPr>
        <w:t xml:space="preserve"> </w:t>
      </w:r>
      <w:r w:rsidRPr="00775E89">
        <w:rPr>
          <w:szCs w:val="22"/>
        </w:rPr>
        <w:t>Commission’s</w:t>
      </w:r>
      <w:r w:rsidRPr="00775E89">
        <w:rPr>
          <w:i/>
          <w:szCs w:val="22"/>
        </w:rPr>
        <w:t xml:space="preserve"> Forfeiture Policy Statement</w:t>
      </w:r>
      <w:r w:rsidRPr="00775E89">
        <w:rPr>
          <w:szCs w:val="22"/>
        </w:rPr>
        <w:t>, Section 1.80 of the Rules, and Section 503(b)(2)(A) of the Act establish Commission guidelines for assessing forfeitures.</w:t>
      </w:r>
      <w:r w:rsidRPr="00775E89">
        <w:rPr>
          <w:rStyle w:val="FootnoteReference"/>
          <w:szCs w:val="22"/>
        </w:rPr>
        <w:footnoteReference w:id="42"/>
      </w:r>
      <w:r w:rsidRPr="00775E89">
        <w:rPr>
          <w:szCs w:val="22"/>
        </w:rPr>
        <w:t xml:space="preserve">  These guidelines, however, do not enumerate a base forfeiture amount for </w:t>
      </w:r>
      <w:r w:rsidRPr="00775E89">
        <w:rPr>
          <w:snapToGrid/>
          <w:kern w:val="0"/>
          <w:szCs w:val="22"/>
        </w:rPr>
        <w:t>an FM translator's originating programming in excess of the limits prescribed in Section 74.1231 of the Rules.</w:t>
      </w:r>
      <w:r w:rsidR="00775E89" w:rsidRPr="00775E89">
        <w:rPr>
          <w:snapToGrid/>
          <w:kern w:val="0"/>
          <w:szCs w:val="22"/>
        </w:rPr>
        <w:t xml:space="preserve">  </w:t>
      </w:r>
      <w:r w:rsidR="00775E89">
        <w:rPr>
          <w:snapToGrid/>
          <w:kern w:val="0"/>
          <w:szCs w:val="22"/>
        </w:rPr>
        <w:t>T</w:t>
      </w:r>
      <w:r w:rsidR="00775E89" w:rsidRPr="00775E89">
        <w:rPr>
          <w:snapToGrid/>
          <w:kern w:val="0"/>
          <w:szCs w:val="22"/>
        </w:rPr>
        <w:t>hey</w:t>
      </w:r>
      <w:r w:rsidR="00775E89">
        <w:rPr>
          <w:snapToGrid/>
          <w:kern w:val="0"/>
          <w:szCs w:val="22"/>
        </w:rPr>
        <w:t xml:space="preserve"> </w:t>
      </w:r>
      <w:r w:rsidR="00775E89" w:rsidRPr="00775E89">
        <w:rPr>
          <w:snapToGrid/>
          <w:kern w:val="0"/>
          <w:szCs w:val="22"/>
        </w:rPr>
        <w:t>do</w:t>
      </w:r>
      <w:r w:rsidR="00775E89">
        <w:rPr>
          <w:snapToGrid/>
          <w:kern w:val="0"/>
          <w:szCs w:val="22"/>
        </w:rPr>
        <w:t>, however,</w:t>
      </w:r>
      <w:r w:rsidR="00775E89" w:rsidRPr="00775E89">
        <w:rPr>
          <w:snapToGrid/>
          <w:kern w:val="0"/>
          <w:szCs w:val="22"/>
        </w:rPr>
        <w:t xml:space="preserve"> set a base forfeiture amount of $4,000 for “unauthorized emissions.”</w:t>
      </w:r>
      <w:r w:rsidR="00775E89">
        <w:rPr>
          <w:rStyle w:val="FootnoteReference"/>
          <w:snapToGrid/>
          <w:kern w:val="0"/>
          <w:szCs w:val="22"/>
        </w:rPr>
        <w:footnoteReference w:id="43"/>
      </w:r>
      <w:r w:rsidR="00775E89" w:rsidRPr="00775E89">
        <w:rPr>
          <w:snapToGrid/>
          <w:kern w:val="0"/>
          <w:szCs w:val="22"/>
        </w:rPr>
        <w:t xml:space="preserve"> </w:t>
      </w:r>
      <w:r w:rsidR="00775E89">
        <w:rPr>
          <w:snapToGrid/>
          <w:kern w:val="0"/>
          <w:szCs w:val="22"/>
        </w:rPr>
        <w:t xml:space="preserve"> </w:t>
      </w:r>
      <w:r w:rsidR="00775E89" w:rsidRPr="00775E89">
        <w:rPr>
          <w:snapToGrid/>
          <w:kern w:val="0"/>
          <w:szCs w:val="22"/>
        </w:rPr>
        <w:t>As noted above, it is uncontested that unauthorized programming originated on the Station</w:t>
      </w:r>
      <w:r w:rsidR="000F382F">
        <w:rPr>
          <w:snapToGrid/>
          <w:kern w:val="0"/>
          <w:szCs w:val="22"/>
        </w:rPr>
        <w:t xml:space="preserve"> over several days</w:t>
      </w:r>
      <w:r w:rsidR="00775E89" w:rsidRPr="00775E89">
        <w:rPr>
          <w:snapToGrid/>
          <w:kern w:val="0"/>
          <w:szCs w:val="22"/>
        </w:rPr>
        <w:t xml:space="preserve">, apparently without </w:t>
      </w:r>
      <w:r w:rsidR="000F382F">
        <w:rPr>
          <w:snapToGrid/>
          <w:kern w:val="0"/>
          <w:szCs w:val="22"/>
        </w:rPr>
        <w:t>Reinhard</w:t>
      </w:r>
      <w:r w:rsidR="00775E89" w:rsidRPr="00775E89">
        <w:rPr>
          <w:snapToGrid/>
          <w:kern w:val="0"/>
          <w:szCs w:val="22"/>
        </w:rPr>
        <w:t>'s knowledge or control.</w:t>
      </w:r>
      <w:r w:rsidR="004F0DCC">
        <w:rPr>
          <w:rStyle w:val="FootnoteReference"/>
          <w:snapToGrid/>
          <w:kern w:val="0"/>
          <w:szCs w:val="22"/>
        </w:rPr>
        <w:footnoteReference w:id="44"/>
      </w:r>
      <w:r w:rsidR="00775E89" w:rsidRPr="00775E89">
        <w:rPr>
          <w:snapToGrid/>
          <w:kern w:val="0"/>
          <w:szCs w:val="22"/>
        </w:rPr>
        <w:t xml:space="preserve"> </w:t>
      </w:r>
      <w:r w:rsidR="000F382F">
        <w:rPr>
          <w:snapToGrid/>
          <w:kern w:val="0"/>
          <w:szCs w:val="22"/>
        </w:rPr>
        <w:t xml:space="preserve"> </w:t>
      </w:r>
      <w:r w:rsidR="00775E89" w:rsidRPr="00775E89">
        <w:rPr>
          <w:snapToGrid/>
          <w:kern w:val="0"/>
          <w:szCs w:val="22"/>
        </w:rPr>
        <w:t xml:space="preserve">Taking into consideration these facts and the factors required by Section 503(b)(2)(D) of the Act and the </w:t>
      </w:r>
      <w:r w:rsidR="00775E89" w:rsidRPr="00775E89">
        <w:rPr>
          <w:i/>
          <w:iCs/>
          <w:snapToGrid/>
          <w:kern w:val="0"/>
          <w:szCs w:val="22"/>
        </w:rPr>
        <w:t>Forfeiture Policy Statement</w:t>
      </w:r>
      <w:r w:rsidR="00775E89" w:rsidRPr="00775E89">
        <w:rPr>
          <w:snapToGrid/>
          <w:kern w:val="0"/>
          <w:szCs w:val="22"/>
        </w:rPr>
        <w:t>, we propose a forfeiture in the amount of $4,</w:t>
      </w:r>
      <w:r w:rsidR="000F382F">
        <w:rPr>
          <w:snapToGrid/>
          <w:kern w:val="0"/>
          <w:szCs w:val="22"/>
        </w:rPr>
        <w:t>000.</w:t>
      </w:r>
      <w:r w:rsidR="004F0DCC">
        <w:rPr>
          <w:rStyle w:val="FootnoteReference"/>
          <w:snapToGrid/>
          <w:kern w:val="0"/>
          <w:szCs w:val="22"/>
        </w:rPr>
        <w:footnoteReference w:id="45"/>
      </w:r>
    </w:p>
    <w:p w:rsidR="00441E04" w:rsidRPr="00317880" w:rsidRDefault="00FE41E0" w:rsidP="006F4252">
      <w:pPr>
        <w:pStyle w:val="ParaNum"/>
        <w:rPr>
          <w:szCs w:val="22"/>
        </w:rPr>
      </w:pPr>
      <w:r>
        <w:rPr>
          <w:i/>
          <w:snapToGrid/>
          <w:kern w:val="0"/>
          <w:szCs w:val="22"/>
        </w:rPr>
        <w:t>License Renewal Application</w:t>
      </w:r>
      <w:r w:rsidR="009435D7" w:rsidRPr="00AE2C4B">
        <w:rPr>
          <w:i/>
          <w:snapToGrid/>
          <w:kern w:val="0"/>
          <w:szCs w:val="22"/>
        </w:rPr>
        <w:t>.</w:t>
      </w:r>
      <w:r w:rsidR="009435D7" w:rsidRPr="00AE2C4B">
        <w:rPr>
          <w:snapToGrid/>
          <w:kern w:val="0"/>
          <w:szCs w:val="22"/>
        </w:rPr>
        <w:t xml:space="preserve">  </w:t>
      </w:r>
      <w:r w:rsidR="001650FD" w:rsidRPr="00B31ABF">
        <w:rPr>
          <w:szCs w:val="22"/>
        </w:rPr>
        <w:t xml:space="preserve">We have evaluated the </w:t>
      </w:r>
      <w:r w:rsidR="001650FD">
        <w:rPr>
          <w:szCs w:val="22"/>
        </w:rPr>
        <w:t>Application</w:t>
      </w:r>
      <w:r w:rsidR="001650FD" w:rsidRPr="00B31ABF">
        <w:rPr>
          <w:szCs w:val="22"/>
        </w:rPr>
        <w:t xml:space="preserve"> pursuant to Section 309(k) of the Act, and we find that </w:t>
      </w:r>
      <w:r w:rsidR="001650FD">
        <w:rPr>
          <w:szCs w:val="22"/>
        </w:rPr>
        <w:t xml:space="preserve">the </w:t>
      </w:r>
      <w:r w:rsidR="0057427F">
        <w:rPr>
          <w:szCs w:val="22"/>
        </w:rPr>
        <w:t xml:space="preserve">TEA’s apparent violation of </w:t>
      </w:r>
      <w:r w:rsidR="001650FD" w:rsidRPr="00317880">
        <w:rPr>
          <w:szCs w:val="22"/>
        </w:rPr>
        <w:t>Section 74.1231(b) of the Rules</w:t>
      </w:r>
      <w:r w:rsidR="001650FD" w:rsidRPr="00317880">
        <w:rPr>
          <w:rStyle w:val="FootnoteReference"/>
          <w:szCs w:val="22"/>
        </w:rPr>
        <w:footnoteReference w:id="46"/>
      </w:r>
      <w:r w:rsidR="0057427F" w:rsidRPr="00317880">
        <w:rPr>
          <w:szCs w:val="22"/>
        </w:rPr>
        <w:t xml:space="preserve"> does not constitute a “serious violation” warranting designation for evidentiary hearing.  Moreover, we find no evidence of violations that, when considered together, constitute a pattern of abuse.</w:t>
      </w:r>
      <w:r w:rsidR="0057427F" w:rsidRPr="00317880">
        <w:rPr>
          <w:rStyle w:val="FootnoteReference"/>
          <w:szCs w:val="22"/>
        </w:rPr>
        <w:footnoteReference w:id="47"/>
      </w:r>
      <w:r w:rsidR="00923BD7">
        <w:rPr>
          <w:szCs w:val="22"/>
        </w:rPr>
        <w:t xml:space="preserve">  Further, based on our review of the license renewal application, we find that the Station served the public interest, convenience, and necessity during the subject license term.  We will therefore grant the license renewal application by separate action upon the conclusion of this forfeiture proceeding if there are no issues other than the apparent violation that would preclude grant of the application.</w:t>
      </w:r>
      <w:r w:rsidR="0057427F" w:rsidRPr="00317880">
        <w:rPr>
          <w:szCs w:val="22"/>
        </w:rPr>
        <w:t xml:space="preserve"> </w:t>
      </w:r>
      <w:r w:rsidR="001650FD" w:rsidRPr="00317880">
        <w:rPr>
          <w:szCs w:val="22"/>
        </w:rPr>
        <w:t xml:space="preserve"> </w:t>
      </w:r>
      <w:r w:rsidR="006B5F69" w:rsidRPr="00317880">
        <w:rPr>
          <w:szCs w:val="22"/>
        </w:rPr>
        <w:t xml:space="preserve">  </w:t>
      </w:r>
    </w:p>
    <w:p w:rsidR="00441E04" w:rsidRPr="007B26A7" w:rsidRDefault="00441E04" w:rsidP="00441E04">
      <w:pPr>
        <w:pStyle w:val="Heading1"/>
        <w:rPr>
          <w:rFonts w:ascii="Times New Roman" w:hAnsi="Times New Roman"/>
          <w:szCs w:val="22"/>
        </w:rPr>
      </w:pPr>
      <w:r w:rsidRPr="007B26A7">
        <w:rPr>
          <w:rFonts w:ascii="Times New Roman" w:hAnsi="Times New Roman"/>
          <w:szCs w:val="22"/>
        </w:rPr>
        <w:t>ordering clauses</w:t>
      </w:r>
    </w:p>
    <w:p w:rsidR="001478AB" w:rsidRPr="00F376E3" w:rsidRDefault="00C642D2" w:rsidP="0095218B">
      <w:pPr>
        <w:pStyle w:val="ParaNum"/>
        <w:rPr>
          <w:szCs w:val="22"/>
        </w:rPr>
      </w:pPr>
      <w:r w:rsidRPr="00F376E3">
        <w:rPr>
          <w:szCs w:val="22"/>
        </w:rPr>
        <w:t xml:space="preserve">Accordingly, IT IS ORDERED, that </w:t>
      </w:r>
      <w:r w:rsidR="00441E04" w:rsidRPr="00F376E3">
        <w:rPr>
          <w:szCs w:val="22"/>
        </w:rPr>
        <w:t xml:space="preserve">pursuant to Section 503(b) of the Communications Act of 1934, as amended, and Section 1.80 of the Commission’s Rules, that </w:t>
      </w:r>
      <w:r w:rsidR="00F376E3">
        <w:rPr>
          <w:szCs w:val="22"/>
        </w:rPr>
        <w:t>TEA-VISZ, Inc.</w:t>
      </w:r>
      <w:r w:rsidR="004A6E30" w:rsidRPr="00F376E3">
        <w:rPr>
          <w:szCs w:val="22"/>
        </w:rPr>
        <w:t xml:space="preserve"> </w:t>
      </w:r>
      <w:r w:rsidR="00F376E3">
        <w:rPr>
          <w:szCs w:val="22"/>
        </w:rPr>
        <w:t>is</w:t>
      </w:r>
      <w:r w:rsidR="00441E04" w:rsidRPr="00F376E3">
        <w:rPr>
          <w:szCs w:val="22"/>
        </w:rPr>
        <w:t xml:space="preserve"> hereby NOTIFIED of </w:t>
      </w:r>
      <w:r w:rsidR="00F376E3">
        <w:rPr>
          <w:szCs w:val="22"/>
        </w:rPr>
        <w:t>its</w:t>
      </w:r>
      <w:r w:rsidR="00441E04" w:rsidRPr="00F376E3">
        <w:rPr>
          <w:szCs w:val="22"/>
        </w:rPr>
        <w:t xml:space="preserve"> APPARENT LIABILITY FOR FORFEITURE in the amo</w:t>
      </w:r>
      <w:r w:rsidR="0002190F" w:rsidRPr="00F376E3">
        <w:rPr>
          <w:szCs w:val="22"/>
        </w:rPr>
        <w:t xml:space="preserve">unt of </w:t>
      </w:r>
      <w:r w:rsidR="00F376E3">
        <w:rPr>
          <w:szCs w:val="22"/>
        </w:rPr>
        <w:t>four</w:t>
      </w:r>
      <w:r w:rsidR="0002190F" w:rsidRPr="00F376E3">
        <w:rPr>
          <w:szCs w:val="22"/>
        </w:rPr>
        <w:t xml:space="preserve"> thousand dollars ($</w:t>
      </w:r>
      <w:r w:rsidR="00F376E3">
        <w:rPr>
          <w:szCs w:val="22"/>
        </w:rPr>
        <w:t>4</w:t>
      </w:r>
      <w:r w:rsidR="00441E04" w:rsidRPr="00F376E3">
        <w:rPr>
          <w:szCs w:val="22"/>
        </w:rPr>
        <w:t xml:space="preserve">,000) for </w:t>
      </w:r>
      <w:r w:rsidR="00F376E3">
        <w:rPr>
          <w:szCs w:val="22"/>
        </w:rPr>
        <w:t>its</w:t>
      </w:r>
      <w:r w:rsidR="00441E04" w:rsidRPr="00F376E3">
        <w:rPr>
          <w:szCs w:val="22"/>
        </w:rPr>
        <w:t xml:space="preserve"> apparent willful and repeated violation of Section</w:t>
      </w:r>
      <w:r w:rsidR="0002190F" w:rsidRPr="00F376E3">
        <w:rPr>
          <w:szCs w:val="22"/>
        </w:rPr>
        <w:t xml:space="preserve"> </w:t>
      </w:r>
      <w:r w:rsidR="00717BB7" w:rsidRPr="00F376E3">
        <w:rPr>
          <w:szCs w:val="22"/>
        </w:rPr>
        <w:t>7</w:t>
      </w:r>
      <w:r w:rsidR="00F376E3">
        <w:rPr>
          <w:szCs w:val="22"/>
        </w:rPr>
        <w:t>4.1231(b)</w:t>
      </w:r>
      <w:r w:rsidR="00441E04" w:rsidRPr="00F376E3">
        <w:rPr>
          <w:szCs w:val="22"/>
        </w:rPr>
        <w:t xml:space="preserve"> of the Commission’s Rules. </w:t>
      </w:r>
    </w:p>
    <w:p w:rsidR="001478AB" w:rsidRPr="007B26A7" w:rsidRDefault="001478AB" w:rsidP="001478AB">
      <w:pPr>
        <w:pStyle w:val="ParaNum"/>
        <w:rPr>
          <w:szCs w:val="22"/>
        </w:rPr>
      </w:pPr>
      <w:r w:rsidRPr="007B26A7">
        <w:rPr>
          <w:szCs w:val="22"/>
        </w:rPr>
        <w:t xml:space="preserve">IT IS FURTHER ORDERED, pursuant to Section 1.80 of the FCC’s rules, that, within thirty (30) days of the release date of this </w:t>
      </w:r>
      <w:r w:rsidRPr="007B26A7">
        <w:rPr>
          <w:i/>
          <w:szCs w:val="22"/>
        </w:rPr>
        <w:t>NAL,</w:t>
      </w:r>
      <w:r w:rsidRPr="007B26A7">
        <w:rPr>
          <w:szCs w:val="22"/>
        </w:rPr>
        <w:t xml:space="preserve"> </w:t>
      </w:r>
      <w:r w:rsidR="00F376E3">
        <w:rPr>
          <w:szCs w:val="22"/>
        </w:rPr>
        <w:t>TEA-VISZ,</w:t>
      </w:r>
      <w:r w:rsidR="004A6E30">
        <w:rPr>
          <w:szCs w:val="22"/>
        </w:rPr>
        <w:t xml:space="preserve"> Inc. </w:t>
      </w:r>
      <w:r w:rsidRPr="007B26A7">
        <w:rPr>
          <w:szCs w:val="22"/>
        </w:rPr>
        <w:t>SHALL PAY the full amount of the proposed forfeiture or SHALL FILE a written statement seeking reduction or cancellation of the proposed forfeiture.</w:t>
      </w:r>
    </w:p>
    <w:p w:rsidR="004B08E6" w:rsidRDefault="001478AB" w:rsidP="001478AB">
      <w:pPr>
        <w:pStyle w:val="ParaNum"/>
        <w:rPr>
          <w:szCs w:val="22"/>
        </w:rPr>
      </w:pPr>
      <w:r w:rsidRPr="007B26A7">
        <w:rPr>
          <w:szCs w:val="22"/>
        </w:rPr>
        <w:t>Payment of the proposed forfeiture must be made by check or similar instrument, wire transfer or credit card, and must include the NAL/Acct. No. and FRN No. referenced herein.  Regardless of the form of payment, a completed FCC Form 159 must be submitted.  When completing the FCC Form 159, enter the NAL/Account number in block number 23A (call sign/other ID), and enter the letters “FORF” in block number 24A (payment type code).  Licensee will also send electronic notification on the date said payment is made to</w:t>
      </w:r>
      <w:r w:rsidR="00C00823">
        <w:rPr>
          <w:szCs w:val="22"/>
        </w:rPr>
        <w:t xml:space="preserve"> Karen.</w:t>
      </w:r>
      <w:hyperlink r:id="rId8" w:history="1">
        <w:r w:rsidR="00C00823" w:rsidRPr="00DC4B6D">
          <w:rPr>
            <w:rStyle w:val="Hyperlink"/>
            <w:szCs w:val="22"/>
          </w:rPr>
          <w:t>Workeman@fcc.gov</w:t>
        </w:r>
      </w:hyperlink>
      <w:r w:rsidR="00C00823">
        <w:rPr>
          <w:szCs w:val="22"/>
        </w:rPr>
        <w:t xml:space="preserve"> and </w:t>
      </w:r>
      <w:hyperlink r:id="rId9" w:history="1">
        <w:r w:rsidR="004B08E6" w:rsidRPr="0008038A">
          <w:rPr>
            <w:rStyle w:val="Hyperlink"/>
            <w:szCs w:val="22"/>
          </w:rPr>
          <w:t>Parul.Desai@fcc.gov</w:t>
        </w:r>
      </w:hyperlink>
      <w:r w:rsidR="004B08E6">
        <w:rPr>
          <w:szCs w:val="22"/>
        </w:rPr>
        <w:t>.</w:t>
      </w:r>
    </w:p>
    <w:p w:rsidR="001478AB" w:rsidRPr="007B26A7" w:rsidRDefault="001478AB" w:rsidP="001478AB">
      <w:pPr>
        <w:pStyle w:val="ParaNum"/>
        <w:rPr>
          <w:szCs w:val="22"/>
        </w:rPr>
      </w:pPr>
      <w:r w:rsidRPr="007B26A7">
        <w:rPr>
          <w:szCs w:val="22"/>
        </w:rPr>
        <w:t xml:space="preserve">Below are additional instructions that should be followed based on the form of payment selected: </w:t>
      </w:r>
    </w:p>
    <w:p w:rsidR="001478AB" w:rsidRPr="007B26A7" w:rsidRDefault="001478AB" w:rsidP="00F4429E">
      <w:pPr>
        <w:pStyle w:val="ParaNum"/>
        <w:numPr>
          <w:ilvl w:val="2"/>
          <w:numId w:val="21"/>
        </w:numPr>
        <w:ind w:left="1440" w:hanging="720"/>
        <w:rPr>
          <w:szCs w:val="22"/>
        </w:rPr>
      </w:pPr>
      <w:r w:rsidRPr="007B26A7">
        <w:rPr>
          <w:szCs w:val="22"/>
        </w:rPr>
        <w:t>Pay</w:t>
      </w:r>
      <w:r w:rsidRPr="007B26A7">
        <w:rPr>
          <w:spacing w:val="-4"/>
          <w:szCs w:val="22"/>
        </w:rPr>
        <w:t>m</w:t>
      </w:r>
      <w:r w:rsidRPr="007B26A7">
        <w:rPr>
          <w:szCs w:val="22"/>
        </w:rPr>
        <w:t xml:space="preserve">ent </w:t>
      </w:r>
      <w:r w:rsidRPr="007B26A7">
        <w:rPr>
          <w:spacing w:val="6"/>
          <w:szCs w:val="22"/>
        </w:rPr>
        <w:t xml:space="preserve"> </w:t>
      </w:r>
      <w:r w:rsidRPr="007B26A7">
        <w:rPr>
          <w:szCs w:val="22"/>
        </w:rPr>
        <w:t xml:space="preserve">by </w:t>
      </w:r>
      <w:r w:rsidRPr="007B26A7">
        <w:rPr>
          <w:spacing w:val="3"/>
          <w:szCs w:val="22"/>
        </w:rPr>
        <w:t xml:space="preserve"> </w:t>
      </w:r>
      <w:r w:rsidRPr="007B26A7">
        <w:rPr>
          <w:szCs w:val="22"/>
        </w:rPr>
        <w:t xml:space="preserve">check </w:t>
      </w:r>
      <w:r w:rsidRPr="007B26A7">
        <w:rPr>
          <w:spacing w:val="3"/>
          <w:szCs w:val="22"/>
        </w:rPr>
        <w:t xml:space="preserve"> </w:t>
      </w:r>
      <w:r w:rsidRPr="007B26A7">
        <w:rPr>
          <w:szCs w:val="22"/>
        </w:rPr>
        <w:t xml:space="preserve">or </w:t>
      </w:r>
      <w:r w:rsidRPr="007B26A7">
        <w:rPr>
          <w:spacing w:val="6"/>
          <w:szCs w:val="22"/>
        </w:rPr>
        <w:t xml:space="preserve"> </w:t>
      </w:r>
      <w:r w:rsidRPr="007B26A7">
        <w:rPr>
          <w:spacing w:val="-4"/>
          <w:szCs w:val="22"/>
        </w:rPr>
        <w:t>m</w:t>
      </w:r>
      <w:r w:rsidRPr="007B26A7">
        <w:rPr>
          <w:szCs w:val="22"/>
        </w:rPr>
        <w:t xml:space="preserve">oney </w:t>
      </w:r>
      <w:r w:rsidRPr="007B26A7">
        <w:rPr>
          <w:spacing w:val="3"/>
          <w:szCs w:val="22"/>
        </w:rPr>
        <w:t xml:space="preserve"> </w:t>
      </w:r>
      <w:r w:rsidRPr="007B26A7">
        <w:rPr>
          <w:szCs w:val="22"/>
        </w:rPr>
        <w:t>o</w:t>
      </w:r>
      <w:r w:rsidRPr="007B26A7">
        <w:rPr>
          <w:spacing w:val="1"/>
          <w:szCs w:val="22"/>
        </w:rPr>
        <w:t>r</w:t>
      </w:r>
      <w:r w:rsidRPr="007B26A7">
        <w:rPr>
          <w:szCs w:val="22"/>
        </w:rPr>
        <w:t xml:space="preserve">der </w:t>
      </w:r>
      <w:r w:rsidRPr="007B26A7">
        <w:rPr>
          <w:spacing w:val="4"/>
          <w:szCs w:val="22"/>
        </w:rPr>
        <w:t xml:space="preserve"> </w:t>
      </w:r>
      <w:r w:rsidRPr="007B26A7">
        <w:rPr>
          <w:spacing w:val="-4"/>
          <w:szCs w:val="22"/>
        </w:rPr>
        <w:t>m</w:t>
      </w:r>
      <w:r w:rsidRPr="007B26A7">
        <w:rPr>
          <w:szCs w:val="22"/>
        </w:rPr>
        <w:t xml:space="preserve">ust </w:t>
      </w:r>
      <w:r w:rsidRPr="007B26A7">
        <w:rPr>
          <w:spacing w:val="6"/>
          <w:szCs w:val="22"/>
        </w:rPr>
        <w:t xml:space="preserve"> </w:t>
      </w:r>
      <w:r w:rsidRPr="007B26A7">
        <w:rPr>
          <w:szCs w:val="22"/>
        </w:rPr>
        <w:t xml:space="preserve">be </w:t>
      </w:r>
      <w:r w:rsidRPr="007B26A7">
        <w:rPr>
          <w:spacing w:val="5"/>
          <w:szCs w:val="22"/>
        </w:rPr>
        <w:t xml:space="preserve"> </w:t>
      </w:r>
      <w:r w:rsidRPr="007B26A7">
        <w:rPr>
          <w:spacing w:val="-4"/>
          <w:szCs w:val="22"/>
        </w:rPr>
        <w:t>m</w:t>
      </w:r>
      <w:r w:rsidRPr="007B26A7">
        <w:rPr>
          <w:szCs w:val="22"/>
        </w:rPr>
        <w:t xml:space="preserve">ade </w:t>
      </w:r>
      <w:r w:rsidRPr="007B26A7">
        <w:rPr>
          <w:spacing w:val="3"/>
          <w:szCs w:val="22"/>
        </w:rPr>
        <w:t xml:space="preserve"> </w:t>
      </w:r>
      <w:r w:rsidRPr="007B26A7">
        <w:rPr>
          <w:szCs w:val="22"/>
        </w:rPr>
        <w:t>p</w:t>
      </w:r>
      <w:r w:rsidRPr="007B26A7">
        <w:rPr>
          <w:spacing w:val="4"/>
          <w:szCs w:val="22"/>
        </w:rPr>
        <w:t>a</w:t>
      </w:r>
      <w:r w:rsidRPr="007B26A7">
        <w:rPr>
          <w:spacing w:val="-2"/>
          <w:szCs w:val="22"/>
        </w:rPr>
        <w:t>y</w:t>
      </w:r>
      <w:r w:rsidRPr="007B26A7">
        <w:rPr>
          <w:szCs w:val="22"/>
        </w:rPr>
        <w:t>ab</w:t>
      </w:r>
      <w:r w:rsidRPr="007B26A7">
        <w:rPr>
          <w:spacing w:val="1"/>
          <w:szCs w:val="22"/>
        </w:rPr>
        <w:t>l</w:t>
      </w:r>
      <w:r w:rsidRPr="007B26A7">
        <w:rPr>
          <w:szCs w:val="22"/>
        </w:rPr>
        <w:t xml:space="preserve">e </w:t>
      </w:r>
      <w:r w:rsidRPr="007B26A7">
        <w:rPr>
          <w:spacing w:val="3"/>
          <w:szCs w:val="22"/>
        </w:rPr>
        <w:t xml:space="preserve"> </w:t>
      </w:r>
      <w:r w:rsidRPr="007B26A7">
        <w:rPr>
          <w:spacing w:val="1"/>
          <w:szCs w:val="22"/>
        </w:rPr>
        <w:t>t</w:t>
      </w:r>
      <w:r w:rsidRPr="007B26A7">
        <w:rPr>
          <w:szCs w:val="22"/>
        </w:rPr>
        <w:t xml:space="preserve">o </w:t>
      </w:r>
      <w:r w:rsidRPr="007B26A7">
        <w:rPr>
          <w:spacing w:val="3"/>
          <w:szCs w:val="22"/>
        </w:rPr>
        <w:t xml:space="preserve"> </w:t>
      </w:r>
      <w:r w:rsidRPr="007B26A7">
        <w:rPr>
          <w:spacing w:val="1"/>
          <w:szCs w:val="22"/>
        </w:rPr>
        <w:t>t</w:t>
      </w:r>
      <w:r w:rsidRPr="007B26A7">
        <w:rPr>
          <w:szCs w:val="22"/>
        </w:rPr>
        <w:t xml:space="preserve">he </w:t>
      </w:r>
      <w:r w:rsidRPr="007B26A7">
        <w:rPr>
          <w:spacing w:val="3"/>
          <w:szCs w:val="22"/>
        </w:rPr>
        <w:t xml:space="preserve"> </w:t>
      </w:r>
      <w:r w:rsidRPr="007B26A7">
        <w:rPr>
          <w:szCs w:val="22"/>
        </w:rPr>
        <w:t>o</w:t>
      </w:r>
      <w:r w:rsidRPr="007B26A7">
        <w:rPr>
          <w:spacing w:val="1"/>
          <w:szCs w:val="22"/>
        </w:rPr>
        <w:t>r</w:t>
      </w:r>
      <w:r w:rsidRPr="007B26A7">
        <w:rPr>
          <w:spacing w:val="-2"/>
          <w:szCs w:val="22"/>
        </w:rPr>
        <w:t>d</w:t>
      </w:r>
      <w:r w:rsidRPr="007B26A7">
        <w:rPr>
          <w:szCs w:val="22"/>
        </w:rPr>
        <w:t xml:space="preserve">er </w:t>
      </w:r>
      <w:r w:rsidRPr="007B26A7">
        <w:rPr>
          <w:spacing w:val="4"/>
          <w:szCs w:val="22"/>
        </w:rPr>
        <w:t xml:space="preserve"> </w:t>
      </w:r>
      <w:r w:rsidRPr="007B26A7">
        <w:rPr>
          <w:szCs w:val="22"/>
        </w:rPr>
        <w:t xml:space="preserve">of </w:t>
      </w:r>
      <w:r w:rsidRPr="007B26A7">
        <w:rPr>
          <w:spacing w:val="3"/>
          <w:szCs w:val="22"/>
        </w:rPr>
        <w:t xml:space="preserve"> </w:t>
      </w:r>
      <w:r w:rsidRPr="007B26A7">
        <w:rPr>
          <w:spacing w:val="1"/>
          <w:szCs w:val="22"/>
        </w:rPr>
        <w:t>t</w:t>
      </w:r>
      <w:r w:rsidRPr="007B26A7">
        <w:rPr>
          <w:szCs w:val="22"/>
        </w:rPr>
        <w:t xml:space="preserve">he </w:t>
      </w:r>
      <w:r w:rsidRPr="007B26A7">
        <w:rPr>
          <w:spacing w:val="3"/>
          <w:szCs w:val="22"/>
        </w:rPr>
        <w:t xml:space="preserve"> </w:t>
      </w:r>
      <w:r w:rsidRPr="007B26A7">
        <w:rPr>
          <w:szCs w:val="22"/>
        </w:rPr>
        <w:t>Fed</w:t>
      </w:r>
      <w:r w:rsidRPr="007B26A7">
        <w:rPr>
          <w:spacing w:val="-2"/>
          <w:szCs w:val="22"/>
        </w:rPr>
        <w:t>e</w:t>
      </w:r>
      <w:r w:rsidRPr="007B26A7">
        <w:rPr>
          <w:spacing w:val="1"/>
          <w:szCs w:val="22"/>
        </w:rPr>
        <w:t>r</w:t>
      </w:r>
      <w:r w:rsidRPr="007B26A7">
        <w:rPr>
          <w:spacing w:val="-2"/>
          <w:szCs w:val="22"/>
        </w:rPr>
        <w:t>a</w:t>
      </w:r>
      <w:r w:rsidRPr="007B26A7">
        <w:rPr>
          <w:szCs w:val="22"/>
        </w:rPr>
        <w:t xml:space="preserve">l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zCs w:val="22"/>
        </w:rPr>
        <w:t>un</w:t>
      </w:r>
      <w:r w:rsidRPr="007B26A7">
        <w:rPr>
          <w:spacing w:val="1"/>
          <w:szCs w:val="22"/>
        </w:rPr>
        <w:t>i</w:t>
      </w:r>
      <w:r w:rsidRPr="007B26A7">
        <w:rPr>
          <w:szCs w:val="22"/>
        </w:rPr>
        <w:t>ca</w:t>
      </w:r>
      <w:r w:rsidRPr="007B26A7">
        <w:rPr>
          <w:spacing w:val="1"/>
          <w:szCs w:val="22"/>
        </w:rPr>
        <w:t>ti</w:t>
      </w:r>
      <w:r w:rsidRPr="007B26A7">
        <w:rPr>
          <w:szCs w:val="22"/>
        </w:rPr>
        <w:t>o</w:t>
      </w:r>
      <w:r w:rsidRPr="007B26A7">
        <w:rPr>
          <w:spacing w:val="-2"/>
          <w:szCs w:val="22"/>
        </w:rPr>
        <w:t>n</w:t>
      </w:r>
      <w:r w:rsidRPr="007B26A7">
        <w:rPr>
          <w:szCs w:val="22"/>
        </w:rPr>
        <w:t>s Co</w:t>
      </w:r>
      <w:r w:rsidRPr="007B26A7">
        <w:rPr>
          <w:spacing w:val="-2"/>
          <w:szCs w:val="22"/>
        </w:rPr>
        <w:t>m</w:t>
      </w:r>
      <w:r w:rsidRPr="007B26A7">
        <w:rPr>
          <w:spacing w:val="-4"/>
          <w:szCs w:val="22"/>
        </w:rPr>
        <w:t>m</w:t>
      </w:r>
      <w:r w:rsidRPr="007B26A7">
        <w:rPr>
          <w:spacing w:val="1"/>
          <w:szCs w:val="22"/>
        </w:rPr>
        <w:t>i</w:t>
      </w:r>
      <w:r w:rsidRPr="007B26A7">
        <w:rPr>
          <w:szCs w:val="22"/>
        </w:rPr>
        <w:t>s</w:t>
      </w:r>
      <w:r w:rsidRPr="007B26A7">
        <w:rPr>
          <w:spacing w:val="1"/>
          <w:szCs w:val="22"/>
        </w:rPr>
        <w:t>si</w:t>
      </w:r>
      <w:r w:rsidRPr="007B26A7">
        <w:rPr>
          <w:szCs w:val="22"/>
        </w:rPr>
        <w:t xml:space="preserve">on. </w:t>
      </w:r>
      <w:r w:rsidRPr="007B26A7">
        <w:rPr>
          <w:spacing w:val="2"/>
          <w:szCs w:val="22"/>
        </w:rPr>
        <w:t xml:space="preserve"> </w:t>
      </w:r>
      <w:r w:rsidRPr="007B26A7">
        <w:rPr>
          <w:szCs w:val="22"/>
        </w:rPr>
        <w:t>Such pay</w:t>
      </w:r>
      <w:r w:rsidRPr="007B26A7">
        <w:rPr>
          <w:spacing w:val="-3"/>
          <w:szCs w:val="22"/>
        </w:rPr>
        <w:t>m</w:t>
      </w:r>
      <w:r w:rsidRPr="007B26A7">
        <w:rPr>
          <w:szCs w:val="22"/>
        </w:rPr>
        <w:t>en</w:t>
      </w:r>
      <w:r w:rsidRPr="007B26A7">
        <w:rPr>
          <w:spacing w:val="1"/>
          <w:szCs w:val="22"/>
        </w:rPr>
        <w:t>t</w:t>
      </w:r>
      <w:r w:rsidRPr="007B26A7">
        <w:rPr>
          <w:szCs w:val="22"/>
        </w:rPr>
        <w:t>s</w:t>
      </w:r>
      <w:r w:rsidRPr="007B26A7">
        <w:rPr>
          <w:spacing w:val="1"/>
          <w:szCs w:val="22"/>
        </w:rPr>
        <w:t xml:space="preserve"> </w:t>
      </w:r>
      <w:r w:rsidRPr="007B26A7">
        <w:rPr>
          <w:spacing w:val="-2"/>
          <w:szCs w:val="22"/>
        </w:rPr>
        <w:t>(</w:t>
      </w:r>
      <w:r w:rsidRPr="007B26A7">
        <w:rPr>
          <w:szCs w:val="22"/>
        </w:rPr>
        <w:t>a</w:t>
      </w:r>
      <w:r w:rsidRPr="007B26A7">
        <w:rPr>
          <w:spacing w:val="1"/>
          <w:szCs w:val="22"/>
        </w:rPr>
        <w:t>l</w:t>
      </w:r>
      <w:r w:rsidRPr="007B26A7">
        <w:rPr>
          <w:spacing w:val="-2"/>
          <w:szCs w:val="22"/>
        </w:rPr>
        <w:t>o</w:t>
      </w:r>
      <w:r w:rsidRPr="007B26A7">
        <w:rPr>
          <w:szCs w:val="22"/>
        </w:rPr>
        <w:t xml:space="preserve">ng </w:t>
      </w:r>
      <w:r w:rsidRPr="007B26A7">
        <w:rPr>
          <w:spacing w:val="-1"/>
          <w:szCs w:val="22"/>
        </w:rPr>
        <w:t>w</w:t>
      </w:r>
      <w:r w:rsidRPr="007B26A7">
        <w:rPr>
          <w:spacing w:val="1"/>
          <w:szCs w:val="22"/>
        </w:rPr>
        <w:t>it</w:t>
      </w:r>
      <w:r w:rsidRPr="007B26A7">
        <w:rPr>
          <w:szCs w:val="22"/>
        </w:rPr>
        <w:t xml:space="preserve">h </w:t>
      </w:r>
      <w:r w:rsidRPr="007B26A7">
        <w:rPr>
          <w:spacing w:val="1"/>
          <w:szCs w:val="22"/>
        </w:rPr>
        <w:t>t</w:t>
      </w:r>
      <w:r w:rsidRPr="007B26A7">
        <w:rPr>
          <w:spacing w:val="-2"/>
          <w:szCs w:val="22"/>
        </w:rPr>
        <w:t>h</w:t>
      </w:r>
      <w:r w:rsidRPr="007B26A7">
        <w:rPr>
          <w:szCs w:val="22"/>
        </w:rPr>
        <w:t>e co</w:t>
      </w:r>
      <w:r w:rsidRPr="007B26A7">
        <w:rPr>
          <w:spacing w:val="-4"/>
          <w:szCs w:val="22"/>
        </w:rPr>
        <w:t>m</w:t>
      </w:r>
      <w:r w:rsidRPr="007B26A7">
        <w:rPr>
          <w:szCs w:val="22"/>
        </w:rPr>
        <w:t>p</w:t>
      </w:r>
      <w:r w:rsidRPr="007B26A7">
        <w:rPr>
          <w:spacing w:val="1"/>
          <w:szCs w:val="22"/>
        </w:rPr>
        <w:t>l</w:t>
      </w:r>
      <w:r w:rsidRPr="007B26A7">
        <w:rPr>
          <w:szCs w:val="22"/>
        </w:rPr>
        <w:t>e</w:t>
      </w:r>
      <w:r w:rsidRPr="007B26A7">
        <w:rPr>
          <w:spacing w:val="1"/>
          <w:szCs w:val="22"/>
        </w:rPr>
        <w:t>t</w:t>
      </w:r>
      <w:r w:rsidRPr="007B26A7">
        <w:rPr>
          <w:szCs w:val="22"/>
        </w:rPr>
        <w:t>ed Fo</w:t>
      </w:r>
      <w:r w:rsidRPr="007B26A7">
        <w:rPr>
          <w:spacing w:val="1"/>
          <w:szCs w:val="22"/>
        </w:rPr>
        <w:t>r</w:t>
      </w:r>
      <w:r w:rsidRPr="007B26A7">
        <w:rPr>
          <w:szCs w:val="22"/>
        </w:rPr>
        <w:t>m</w:t>
      </w:r>
      <w:r w:rsidRPr="007B26A7">
        <w:rPr>
          <w:spacing w:val="-4"/>
          <w:szCs w:val="22"/>
        </w:rPr>
        <w:t xml:space="preserve"> </w:t>
      </w:r>
      <w:r w:rsidRPr="007B26A7">
        <w:rPr>
          <w:szCs w:val="22"/>
        </w:rPr>
        <w:t>159)</w:t>
      </w:r>
      <w:r w:rsidRPr="007B26A7">
        <w:rPr>
          <w:spacing w:val="4"/>
          <w:szCs w:val="22"/>
        </w:rPr>
        <w:t xml:space="preserve"> </w:t>
      </w:r>
      <w:r w:rsidRPr="007B26A7">
        <w:rPr>
          <w:spacing w:val="-4"/>
          <w:szCs w:val="22"/>
        </w:rPr>
        <w:t>m</w:t>
      </w:r>
      <w:r w:rsidRPr="007B26A7">
        <w:rPr>
          <w:szCs w:val="22"/>
        </w:rPr>
        <w:t>ust</w:t>
      </w:r>
      <w:r w:rsidRPr="007B26A7">
        <w:rPr>
          <w:spacing w:val="2"/>
          <w:szCs w:val="22"/>
        </w:rPr>
        <w:t xml:space="preserve"> </w:t>
      </w:r>
      <w:r w:rsidRPr="007B26A7">
        <w:rPr>
          <w:szCs w:val="22"/>
        </w:rPr>
        <w:t xml:space="preserve">be </w:t>
      </w:r>
      <w:r w:rsidRPr="007B26A7">
        <w:rPr>
          <w:spacing w:val="-4"/>
          <w:szCs w:val="22"/>
        </w:rPr>
        <w:t>m</w:t>
      </w:r>
      <w:r w:rsidRPr="007B26A7">
        <w:rPr>
          <w:szCs w:val="22"/>
        </w:rPr>
        <w:t>a</w:t>
      </w:r>
      <w:r w:rsidRPr="007B26A7">
        <w:rPr>
          <w:spacing w:val="1"/>
          <w:szCs w:val="22"/>
        </w:rPr>
        <w:t>il</w:t>
      </w:r>
      <w:r w:rsidRPr="007B26A7">
        <w:rPr>
          <w:szCs w:val="22"/>
        </w:rPr>
        <w:t>ed</w:t>
      </w:r>
      <w:r w:rsidRPr="007B26A7">
        <w:rPr>
          <w:spacing w:val="29"/>
          <w:szCs w:val="22"/>
        </w:rPr>
        <w:t xml:space="preserve"> </w:t>
      </w:r>
      <w:r w:rsidRPr="007B26A7">
        <w:rPr>
          <w:spacing w:val="1"/>
          <w:szCs w:val="22"/>
        </w:rPr>
        <w:t>t</w:t>
      </w:r>
      <w:r w:rsidRPr="007B26A7">
        <w:rPr>
          <w:szCs w:val="22"/>
        </w:rPr>
        <w:t>o</w:t>
      </w:r>
      <w:r w:rsidRPr="007B26A7">
        <w:rPr>
          <w:spacing w:val="29"/>
          <w:szCs w:val="22"/>
        </w:rPr>
        <w:t xml:space="preserve"> </w:t>
      </w:r>
      <w:r w:rsidRPr="007B26A7">
        <w:rPr>
          <w:szCs w:val="22"/>
        </w:rPr>
        <w:t>Fed</w:t>
      </w:r>
      <w:r w:rsidRPr="007B26A7">
        <w:rPr>
          <w:spacing w:val="-2"/>
          <w:szCs w:val="22"/>
        </w:rPr>
        <w:t>e</w:t>
      </w:r>
      <w:r w:rsidRPr="007B26A7">
        <w:rPr>
          <w:spacing w:val="1"/>
          <w:szCs w:val="22"/>
        </w:rPr>
        <w:t>r</w:t>
      </w:r>
      <w:r w:rsidRPr="007B26A7">
        <w:rPr>
          <w:spacing w:val="-2"/>
          <w:szCs w:val="22"/>
        </w:rPr>
        <w:t>a</w:t>
      </w:r>
      <w:r w:rsidRPr="007B26A7">
        <w:rPr>
          <w:szCs w:val="22"/>
        </w:rPr>
        <w:t>l</w:t>
      </w:r>
      <w:r w:rsidRPr="007B26A7">
        <w:rPr>
          <w:spacing w:val="30"/>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pacing w:val="2"/>
          <w:szCs w:val="22"/>
        </w:rPr>
        <w:t>u</w:t>
      </w:r>
      <w:r w:rsidRPr="007B26A7">
        <w:rPr>
          <w:szCs w:val="22"/>
        </w:rPr>
        <w:t>n</w:t>
      </w:r>
      <w:r w:rsidRPr="007B26A7">
        <w:rPr>
          <w:spacing w:val="1"/>
          <w:szCs w:val="22"/>
        </w:rPr>
        <w:t>i</w:t>
      </w:r>
      <w:r w:rsidRPr="007B26A7">
        <w:rPr>
          <w:szCs w:val="22"/>
        </w:rPr>
        <w:t>c</w:t>
      </w:r>
      <w:r w:rsidRPr="007B26A7">
        <w:rPr>
          <w:spacing w:val="-2"/>
          <w:szCs w:val="22"/>
        </w:rPr>
        <w:t>a</w:t>
      </w:r>
      <w:r w:rsidRPr="007B26A7">
        <w:rPr>
          <w:spacing w:val="1"/>
          <w:szCs w:val="22"/>
        </w:rPr>
        <w:t>t</w:t>
      </w:r>
      <w:r w:rsidRPr="007B26A7">
        <w:rPr>
          <w:spacing w:val="-1"/>
          <w:szCs w:val="22"/>
        </w:rPr>
        <w:t>i</w:t>
      </w:r>
      <w:r w:rsidRPr="007B26A7">
        <w:rPr>
          <w:szCs w:val="22"/>
        </w:rPr>
        <w:t>ons</w:t>
      </w:r>
      <w:r w:rsidRPr="007B26A7">
        <w:rPr>
          <w:spacing w:val="29"/>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pacing w:val="1"/>
          <w:szCs w:val="22"/>
        </w:rPr>
        <w:t>i</w:t>
      </w:r>
      <w:r w:rsidRPr="007B26A7">
        <w:rPr>
          <w:szCs w:val="22"/>
        </w:rPr>
        <w:t>s</w:t>
      </w:r>
      <w:r w:rsidRPr="007B26A7">
        <w:rPr>
          <w:spacing w:val="1"/>
          <w:szCs w:val="22"/>
        </w:rPr>
        <w:t>si</w:t>
      </w:r>
      <w:r w:rsidRPr="007B26A7">
        <w:rPr>
          <w:szCs w:val="22"/>
        </w:rPr>
        <w:t>on,</w:t>
      </w:r>
      <w:r w:rsidRPr="007B26A7">
        <w:rPr>
          <w:spacing w:val="29"/>
          <w:szCs w:val="22"/>
        </w:rPr>
        <w:t xml:space="preserve"> </w:t>
      </w:r>
      <w:r w:rsidRPr="007B26A7">
        <w:rPr>
          <w:szCs w:val="22"/>
        </w:rPr>
        <w:t>P</w:t>
      </w:r>
      <w:r w:rsidRPr="007B26A7">
        <w:rPr>
          <w:spacing w:val="-3"/>
          <w:szCs w:val="22"/>
        </w:rPr>
        <w:t>.</w:t>
      </w:r>
      <w:r w:rsidRPr="007B26A7">
        <w:rPr>
          <w:spacing w:val="-1"/>
          <w:szCs w:val="22"/>
        </w:rPr>
        <w:t>O</w:t>
      </w:r>
      <w:r w:rsidRPr="007B26A7">
        <w:rPr>
          <w:szCs w:val="22"/>
        </w:rPr>
        <w:t>.</w:t>
      </w:r>
      <w:r w:rsidRPr="007B26A7">
        <w:rPr>
          <w:spacing w:val="29"/>
          <w:szCs w:val="22"/>
        </w:rPr>
        <w:t xml:space="preserve"> </w:t>
      </w:r>
      <w:r w:rsidRPr="007B26A7">
        <w:rPr>
          <w:spacing w:val="-1"/>
          <w:szCs w:val="22"/>
        </w:rPr>
        <w:t>B</w:t>
      </w:r>
      <w:r w:rsidRPr="007B26A7">
        <w:rPr>
          <w:szCs w:val="22"/>
        </w:rPr>
        <w:t>ox</w:t>
      </w:r>
      <w:r w:rsidRPr="007B26A7">
        <w:rPr>
          <w:spacing w:val="29"/>
          <w:szCs w:val="22"/>
        </w:rPr>
        <w:t xml:space="preserve"> </w:t>
      </w:r>
      <w:r w:rsidRPr="007B26A7">
        <w:rPr>
          <w:szCs w:val="22"/>
        </w:rPr>
        <w:t>979088,</w:t>
      </w:r>
      <w:r w:rsidRPr="007B26A7">
        <w:rPr>
          <w:spacing w:val="29"/>
          <w:szCs w:val="22"/>
        </w:rPr>
        <w:t xml:space="preserve"> </w:t>
      </w:r>
      <w:r w:rsidRPr="007B26A7">
        <w:rPr>
          <w:szCs w:val="22"/>
        </w:rPr>
        <w:t>St.</w:t>
      </w:r>
      <w:r w:rsidRPr="007B26A7">
        <w:rPr>
          <w:spacing w:val="29"/>
          <w:szCs w:val="22"/>
        </w:rPr>
        <w:t xml:space="preserve"> </w:t>
      </w:r>
      <w:r w:rsidRPr="007B26A7">
        <w:rPr>
          <w:szCs w:val="22"/>
        </w:rPr>
        <w:t>Loui</w:t>
      </w:r>
      <w:r w:rsidRPr="007B26A7">
        <w:rPr>
          <w:spacing w:val="1"/>
          <w:szCs w:val="22"/>
        </w:rPr>
        <w:t>s</w:t>
      </w:r>
      <w:r w:rsidRPr="007B26A7">
        <w:rPr>
          <w:szCs w:val="22"/>
        </w:rPr>
        <w:t>,</w:t>
      </w:r>
      <w:r w:rsidRPr="007B26A7">
        <w:rPr>
          <w:spacing w:val="26"/>
          <w:szCs w:val="22"/>
        </w:rPr>
        <w:t xml:space="preserve"> </w:t>
      </w:r>
      <w:r w:rsidRPr="007B26A7">
        <w:rPr>
          <w:szCs w:val="22"/>
        </w:rPr>
        <w:t>MO</w:t>
      </w:r>
      <w:r w:rsidRPr="007B26A7">
        <w:rPr>
          <w:spacing w:val="28"/>
          <w:szCs w:val="22"/>
        </w:rPr>
        <w:t xml:space="preserve"> </w:t>
      </w:r>
      <w:r w:rsidRPr="007B26A7">
        <w:rPr>
          <w:szCs w:val="22"/>
        </w:rPr>
        <w:t>6319</w:t>
      </w:r>
      <w:r w:rsidRPr="007B26A7">
        <w:rPr>
          <w:spacing w:val="7"/>
          <w:szCs w:val="22"/>
        </w:rPr>
        <w:t>7</w:t>
      </w:r>
      <w:r w:rsidRPr="007B26A7">
        <w:rPr>
          <w:szCs w:val="22"/>
        </w:rPr>
        <w:t>-9000,</w:t>
      </w:r>
      <w:r w:rsidRPr="007B26A7">
        <w:rPr>
          <w:spacing w:val="9"/>
          <w:szCs w:val="22"/>
        </w:rPr>
        <w:t xml:space="preserve"> </w:t>
      </w:r>
      <w:r w:rsidRPr="007B26A7">
        <w:rPr>
          <w:spacing w:val="-2"/>
          <w:szCs w:val="22"/>
        </w:rPr>
        <w:t>o</w:t>
      </w:r>
      <w:r w:rsidRPr="007B26A7">
        <w:rPr>
          <w:szCs w:val="22"/>
        </w:rPr>
        <w:t>r</w:t>
      </w:r>
      <w:r w:rsidRPr="007B26A7">
        <w:rPr>
          <w:spacing w:val="10"/>
          <w:szCs w:val="22"/>
        </w:rPr>
        <w:t xml:space="preserve"> </w:t>
      </w:r>
      <w:r w:rsidRPr="007B26A7">
        <w:rPr>
          <w:spacing w:val="-2"/>
          <w:szCs w:val="22"/>
        </w:rPr>
        <w:t>s</w:t>
      </w:r>
      <w:r w:rsidRPr="007B26A7">
        <w:rPr>
          <w:szCs w:val="22"/>
        </w:rPr>
        <w:t>ent</w:t>
      </w:r>
      <w:r w:rsidRPr="007B26A7">
        <w:rPr>
          <w:spacing w:val="8"/>
          <w:szCs w:val="22"/>
        </w:rPr>
        <w:t xml:space="preserve"> </w:t>
      </w:r>
      <w:r w:rsidRPr="007B26A7">
        <w:rPr>
          <w:spacing w:val="-2"/>
          <w:szCs w:val="22"/>
        </w:rPr>
        <w:t>v</w:t>
      </w:r>
      <w:r w:rsidRPr="007B26A7">
        <w:rPr>
          <w:spacing w:val="1"/>
          <w:szCs w:val="22"/>
        </w:rPr>
        <w:t>i</w:t>
      </w:r>
      <w:r w:rsidRPr="007B26A7">
        <w:rPr>
          <w:szCs w:val="22"/>
        </w:rPr>
        <w:t>a</w:t>
      </w:r>
      <w:r w:rsidRPr="007B26A7">
        <w:rPr>
          <w:spacing w:val="3"/>
          <w:szCs w:val="22"/>
        </w:rPr>
        <w:t xml:space="preserve"> </w:t>
      </w:r>
      <w:r w:rsidRPr="007B26A7">
        <w:rPr>
          <w:szCs w:val="22"/>
        </w:rPr>
        <w:t>o</w:t>
      </w:r>
      <w:r w:rsidRPr="007B26A7">
        <w:rPr>
          <w:spacing w:val="-2"/>
          <w:szCs w:val="22"/>
        </w:rPr>
        <w:t>v</w:t>
      </w:r>
      <w:r w:rsidRPr="007B26A7">
        <w:rPr>
          <w:szCs w:val="22"/>
        </w:rPr>
        <w:t>e</w:t>
      </w:r>
      <w:r w:rsidRPr="007B26A7">
        <w:rPr>
          <w:spacing w:val="1"/>
          <w:szCs w:val="22"/>
        </w:rPr>
        <w:t>r</w:t>
      </w:r>
      <w:r w:rsidRPr="007B26A7">
        <w:rPr>
          <w:spacing w:val="-2"/>
          <w:szCs w:val="22"/>
        </w:rPr>
        <w:t>n</w:t>
      </w:r>
      <w:r w:rsidRPr="007B26A7">
        <w:rPr>
          <w:spacing w:val="1"/>
          <w:szCs w:val="22"/>
        </w:rPr>
        <w:t>i</w:t>
      </w:r>
      <w:r w:rsidRPr="007B26A7">
        <w:rPr>
          <w:spacing w:val="-2"/>
          <w:szCs w:val="22"/>
        </w:rPr>
        <w:t>g</w:t>
      </w:r>
      <w:r w:rsidRPr="007B26A7">
        <w:rPr>
          <w:szCs w:val="22"/>
        </w:rPr>
        <w:t>ht</w:t>
      </w:r>
      <w:r w:rsidRPr="007B26A7">
        <w:rPr>
          <w:spacing w:val="8"/>
          <w:szCs w:val="22"/>
        </w:rPr>
        <w:t xml:space="preserve"> </w:t>
      </w:r>
      <w:r w:rsidRPr="007B26A7">
        <w:rPr>
          <w:spacing w:val="-4"/>
          <w:szCs w:val="22"/>
        </w:rPr>
        <w:t>m</w:t>
      </w:r>
      <w:r w:rsidRPr="007B26A7">
        <w:rPr>
          <w:szCs w:val="22"/>
        </w:rPr>
        <w:t>a</w:t>
      </w:r>
      <w:r w:rsidRPr="007B26A7">
        <w:rPr>
          <w:spacing w:val="1"/>
          <w:szCs w:val="22"/>
        </w:rPr>
        <w:t>i</w:t>
      </w:r>
      <w:r w:rsidRPr="007B26A7">
        <w:rPr>
          <w:szCs w:val="22"/>
        </w:rPr>
        <w:t>l</w:t>
      </w:r>
      <w:r w:rsidRPr="007B26A7">
        <w:rPr>
          <w:spacing w:val="2"/>
          <w:szCs w:val="22"/>
        </w:rPr>
        <w:t xml:space="preserve"> </w:t>
      </w:r>
      <w:r w:rsidRPr="007B26A7">
        <w:rPr>
          <w:spacing w:val="1"/>
          <w:szCs w:val="22"/>
        </w:rPr>
        <w:t>t</w:t>
      </w:r>
      <w:r w:rsidRPr="007B26A7">
        <w:rPr>
          <w:szCs w:val="22"/>
        </w:rPr>
        <w:t>o</w:t>
      </w:r>
      <w:r w:rsidRPr="007B26A7">
        <w:rPr>
          <w:spacing w:val="9"/>
          <w:szCs w:val="22"/>
        </w:rPr>
        <w:t xml:space="preserve"> </w:t>
      </w:r>
      <w:r w:rsidRPr="007B26A7">
        <w:rPr>
          <w:spacing w:val="-1"/>
          <w:szCs w:val="22"/>
        </w:rPr>
        <w:t>U</w:t>
      </w:r>
      <w:r w:rsidRPr="007B26A7">
        <w:rPr>
          <w:szCs w:val="22"/>
        </w:rPr>
        <w:t>.S.</w:t>
      </w:r>
      <w:r w:rsidRPr="007B26A7">
        <w:rPr>
          <w:spacing w:val="7"/>
          <w:szCs w:val="22"/>
        </w:rPr>
        <w:t xml:space="preserve"> </w:t>
      </w:r>
      <w:r w:rsidRPr="007B26A7">
        <w:rPr>
          <w:spacing w:val="-1"/>
          <w:szCs w:val="22"/>
        </w:rPr>
        <w:t>B</w:t>
      </w:r>
      <w:r w:rsidRPr="007B26A7">
        <w:rPr>
          <w:szCs w:val="22"/>
        </w:rPr>
        <w:t>ank</w:t>
      </w:r>
      <w:r w:rsidRPr="007B26A7">
        <w:rPr>
          <w:spacing w:val="9"/>
          <w:szCs w:val="22"/>
        </w:rPr>
        <w:t xml:space="preserve"> </w:t>
      </w:r>
      <w:r w:rsidRPr="007B26A7">
        <w:rPr>
          <w:szCs w:val="22"/>
        </w:rPr>
        <w:t>–</w:t>
      </w:r>
      <w:r w:rsidRPr="007B26A7">
        <w:rPr>
          <w:spacing w:val="10"/>
          <w:szCs w:val="22"/>
        </w:rPr>
        <w:t xml:space="preserve"> </w:t>
      </w:r>
      <w:r w:rsidRPr="007B26A7">
        <w:rPr>
          <w:spacing w:val="-1"/>
          <w:szCs w:val="22"/>
        </w:rPr>
        <w:t>G</w:t>
      </w:r>
      <w:r w:rsidRPr="007B26A7">
        <w:rPr>
          <w:szCs w:val="22"/>
        </w:rPr>
        <w:t>o</w:t>
      </w:r>
      <w:r w:rsidRPr="007B26A7">
        <w:rPr>
          <w:spacing w:val="-2"/>
          <w:szCs w:val="22"/>
        </w:rPr>
        <w:t>v</w:t>
      </w:r>
      <w:r w:rsidRPr="007B26A7">
        <w:rPr>
          <w:szCs w:val="22"/>
        </w:rPr>
        <w:t>e</w:t>
      </w:r>
      <w:r w:rsidRPr="007B26A7">
        <w:rPr>
          <w:spacing w:val="-1"/>
          <w:szCs w:val="22"/>
        </w:rPr>
        <w:t>r</w:t>
      </w:r>
      <w:r w:rsidRPr="007B26A7">
        <w:rPr>
          <w:szCs w:val="22"/>
        </w:rPr>
        <w:t>n</w:t>
      </w:r>
      <w:r w:rsidRPr="007B26A7">
        <w:rPr>
          <w:spacing w:val="-4"/>
          <w:szCs w:val="22"/>
        </w:rPr>
        <w:t>m</w:t>
      </w:r>
      <w:r w:rsidRPr="007B26A7">
        <w:rPr>
          <w:szCs w:val="22"/>
        </w:rPr>
        <w:t>ent</w:t>
      </w:r>
      <w:r w:rsidRPr="007B26A7">
        <w:rPr>
          <w:spacing w:val="11"/>
          <w:szCs w:val="22"/>
        </w:rPr>
        <w:t xml:space="preserve"> </w:t>
      </w:r>
      <w:r w:rsidRPr="007B26A7">
        <w:rPr>
          <w:szCs w:val="22"/>
        </w:rPr>
        <w:t>Loc</w:t>
      </w:r>
      <w:r w:rsidRPr="007B26A7">
        <w:rPr>
          <w:spacing w:val="-3"/>
          <w:szCs w:val="22"/>
        </w:rPr>
        <w:t>k</w:t>
      </w:r>
      <w:r w:rsidRPr="007B26A7">
        <w:rPr>
          <w:szCs w:val="22"/>
        </w:rPr>
        <w:t>box</w:t>
      </w:r>
      <w:r w:rsidRPr="007B26A7">
        <w:rPr>
          <w:spacing w:val="9"/>
          <w:szCs w:val="22"/>
        </w:rPr>
        <w:t xml:space="preserve"> </w:t>
      </w:r>
      <w:r w:rsidRPr="007B26A7">
        <w:rPr>
          <w:szCs w:val="22"/>
        </w:rPr>
        <w:t>#97</w:t>
      </w:r>
      <w:r w:rsidRPr="007B26A7">
        <w:rPr>
          <w:spacing w:val="-2"/>
          <w:szCs w:val="22"/>
        </w:rPr>
        <w:t>9</w:t>
      </w:r>
      <w:r w:rsidRPr="007B26A7">
        <w:rPr>
          <w:szCs w:val="22"/>
        </w:rPr>
        <w:t>088,</w:t>
      </w:r>
      <w:r w:rsidRPr="007B26A7">
        <w:rPr>
          <w:spacing w:val="7"/>
          <w:szCs w:val="22"/>
        </w:rPr>
        <w:t xml:space="preserve"> </w:t>
      </w:r>
      <w:r w:rsidRPr="007B26A7">
        <w:rPr>
          <w:szCs w:val="22"/>
        </w:rPr>
        <w:t>S</w:t>
      </w:r>
      <w:r w:rsidRPr="007B26A7">
        <w:rPr>
          <w:spacing w:val="3"/>
          <w:szCs w:val="22"/>
        </w:rPr>
        <w:t>L</w:t>
      </w:r>
      <w:r w:rsidRPr="007B26A7">
        <w:rPr>
          <w:spacing w:val="-4"/>
          <w:szCs w:val="22"/>
        </w:rPr>
        <w:t>-</w:t>
      </w:r>
      <w:r w:rsidRPr="007B26A7">
        <w:rPr>
          <w:spacing w:val="1"/>
          <w:szCs w:val="22"/>
        </w:rPr>
        <w:t>M</w:t>
      </w:r>
      <w:r w:rsidRPr="007B26A7">
        <w:rPr>
          <w:spacing w:val="2"/>
          <w:szCs w:val="22"/>
        </w:rPr>
        <w:t>O</w:t>
      </w:r>
      <w:r w:rsidRPr="007B26A7">
        <w:rPr>
          <w:spacing w:val="-4"/>
          <w:szCs w:val="22"/>
        </w:rPr>
        <w:t>-</w:t>
      </w:r>
      <w:r w:rsidRPr="007B26A7">
        <w:rPr>
          <w:spacing w:val="-1"/>
          <w:szCs w:val="22"/>
        </w:rPr>
        <w:t>C</w:t>
      </w:r>
      <w:r w:rsidRPr="007B26A7">
        <w:rPr>
          <w:spacing w:val="2"/>
          <w:szCs w:val="22"/>
        </w:rPr>
        <w:t>2</w:t>
      </w:r>
      <w:r w:rsidRPr="007B26A7">
        <w:rPr>
          <w:szCs w:val="22"/>
        </w:rPr>
        <w:t xml:space="preserve">- </w:t>
      </w:r>
      <w:r w:rsidRPr="007B26A7">
        <w:rPr>
          <w:spacing w:val="-1"/>
          <w:szCs w:val="22"/>
        </w:rPr>
        <w:t>G</w:t>
      </w:r>
      <w:r w:rsidRPr="007B26A7">
        <w:rPr>
          <w:szCs w:val="22"/>
        </w:rPr>
        <w:t xml:space="preserve">L, 1005 </w:t>
      </w:r>
      <w:r w:rsidRPr="007B26A7">
        <w:rPr>
          <w:spacing w:val="-1"/>
          <w:szCs w:val="22"/>
        </w:rPr>
        <w:t>C</w:t>
      </w:r>
      <w:r w:rsidRPr="007B26A7">
        <w:rPr>
          <w:szCs w:val="22"/>
        </w:rPr>
        <w:t>on</w:t>
      </w:r>
      <w:r w:rsidRPr="007B26A7">
        <w:rPr>
          <w:spacing w:val="-2"/>
          <w:szCs w:val="22"/>
        </w:rPr>
        <w:t>v</w:t>
      </w:r>
      <w:r w:rsidRPr="007B26A7">
        <w:rPr>
          <w:szCs w:val="22"/>
        </w:rPr>
        <w:t>en</w:t>
      </w:r>
      <w:r w:rsidRPr="007B26A7">
        <w:rPr>
          <w:spacing w:val="-1"/>
          <w:szCs w:val="22"/>
        </w:rPr>
        <w:t>t</w:t>
      </w:r>
      <w:r w:rsidRPr="007B26A7">
        <w:rPr>
          <w:spacing w:val="1"/>
          <w:szCs w:val="22"/>
        </w:rPr>
        <w:t>i</w:t>
      </w:r>
      <w:r w:rsidRPr="007B26A7">
        <w:rPr>
          <w:szCs w:val="22"/>
        </w:rPr>
        <w:t xml:space="preserve">on </w:t>
      </w:r>
      <w:r w:rsidRPr="007B26A7">
        <w:rPr>
          <w:spacing w:val="-3"/>
          <w:szCs w:val="22"/>
        </w:rPr>
        <w:t>P</w:t>
      </w:r>
      <w:r w:rsidRPr="007B26A7">
        <w:rPr>
          <w:spacing w:val="1"/>
          <w:szCs w:val="22"/>
        </w:rPr>
        <w:t>l</w:t>
      </w:r>
      <w:r w:rsidRPr="007B26A7">
        <w:rPr>
          <w:szCs w:val="22"/>
        </w:rPr>
        <w:t>a</w:t>
      </w:r>
      <w:r w:rsidRPr="007B26A7">
        <w:rPr>
          <w:spacing w:val="-2"/>
          <w:szCs w:val="22"/>
        </w:rPr>
        <w:t>z</w:t>
      </w:r>
      <w:r w:rsidRPr="007B26A7">
        <w:rPr>
          <w:szCs w:val="22"/>
        </w:rPr>
        <w:t>a, S</w:t>
      </w:r>
      <w:r w:rsidRPr="007B26A7">
        <w:rPr>
          <w:spacing w:val="1"/>
          <w:szCs w:val="22"/>
        </w:rPr>
        <w:t>t</w:t>
      </w:r>
      <w:r w:rsidRPr="007B26A7">
        <w:rPr>
          <w:szCs w:val="22"/>
        </w:rPr>
        <w:t>. L</w:t>
      </w:r>
      <w:r w:rsidRPr="007B26A7">
        <w:rPr>
          <w:spacing w:val="-3"/>
          <w:szCs w:val="22"/>
        </w:rPr>
        <w:t>o</w:t>
      </w:r>
      <w:r w:rsidRPr="007B26A7">
        <w:rPr>
          <w:szCs w:val="22"/>
        </w:rPr>
        <w:t>u</w:t>
      </w:r>
      <w:r w:rsidRPr="007B26A7">
        <w:rPr>
          <w:spacing w:val="1"/>
          <w:szCs w:val="22"/>
        </w:rPr>
        <w:t>i</w:t>
      </w:r>
      <w:r w:rsidRPr="007B26A7">
        <w:rPr>
          <w:szCs w:val="22"/>
        </w:rPr>
        <w:t>s,</w:t>
      </w:r>
      <w:r w:rsidRPr="007B26A7">
        <w:rPr>
          <w:spacing w:val="-2"/>
          <w:szCs w:val="22"/>
        </w:rPr>
        <w:t xml:space="preserve"> </w:t>
      </w:r>
      <w:r w:rsidRPr="007B26A7">
        <w:rPr>
          <w:szCs w:val="22"/>
        </w:rPr>
        <w:t>MO 63</w:t>
      </w:r>
      <w:r w:rsidRPr="007B26A7">
        <w:rPr>
          <w:spacing w:val="-3"/>
          <w:szCs w:val="22"/>
        </w:rPr>
        <w:t>1</w:t>
      </w:r>
      <w:r w:rsidRPr="007B26A7">
        <w:rPr>
          <w:szCs w:val="22"/>
        </w:rPr>
        <w:t>01.</w:t>
      </w:r>
    </w:p>
    <w:p w:rsidR="001478AB" w:rsidRPr="007B26A7" w:rsidRDefault="001478AB" w:rsidP="00F4429E">
      <w:pPr>
        <w:pStyle w:val="ParaNum"/>
        <w:numPr>
          <w:ilvl w:val="0"/>
          <w:numId w:val="18"/>
        </w:numPr>
        <w:ind w:left="1440" w:hanging="720"/>
        <w:rPr>
          <w:szCs w:val="22"/>
        </w:rPr>
      </w:pPr>
      <w:r w:rsidRPr="007B26A7">
        <w:rPr>
          <w:szCs w:val="22"/>
        </w:rPr>
        <w:t>Pay</w:t>
      </w:r>
      <w:r w:rsidRPr="007B26A7">
        <w:rPr>
          <w:spacing w:val="-4"/>
          <w:szCs w:val="22"/>
        </w:rPr>
        <w:t>m</w:t>
      </w:r>
      <w:r w:rsidRPr="007B26A7">
        <w:rPr>
          <w:szCs w:val="22"/>
        </w:rPr>
        <w:t xml:space="preserve">ent </w:t>
      </w:r>
      <w:r w:rsidRPr="007B26A7">
        <w:rPr>
          <w:spacing w:val="28"/>
          <w:szCs w:val="22"/>
        </w:rPr>
        <w:t xml:space="preserve"> </w:t>
      </w:r>
      <w:r w:rsidRPr="007B26A7">
        <w:rPr>
          <w:szCs w:val="22"/>
        </w:rPr>
        <w:t>by</w:t>
      </w:r>
      <w:r w:rsidRPr="007B26A7">
        <w:rPr>
          <w:spacing w:val="-1"/>
          <w:szCs w:val="22"/>
        </w:rPr>
        <w:t xml:space="preserve"> w</w:t>
      </w:r>
      <w:r w:rsidRPr="007B26A7">
        <w:rPr>
          <w:spacing w:val="1"/>
          <w:szCs w:val="22"/>
        </w:rPr>
        <w:t>ir</w:t>
      </w:r>
      <w:r w:rsidRPr="007B26A7">
        <w:rPr>
          <w:szCs w:val="22"/>
        </w:rPr>
        <w:t xml:space="preserve">e </w:t>
      </w:r>
      <w:r w:rsidRPr="007B26A7">
        <w:rPr>
          <w:spacing w:val="25"/>
          <w:szCs w:val="22"/>
        </w:rPr>
        <w:t xml:space="preserve"> </w:t>
      </w:r>
      <w:r w:rsidRPr="007B26A7">
        <w:rPr>
          <w:spacing w:val="-1"/>
          <w:szCs w:val="22"/>
        </w:rPr>
        <w:t>t</w:t>
      </w:r>
      <w:r w:rsidRPr="007B26A7">
        <w:rPr>
          <w:spacing w:val="1"/>
          <w:szCs w:val="22"/>
        </w:rPr>
        <w:t>r</w:t>
      </w:r>
      <w:r w:rsidRPr="007B26A7">
        <w:rPr>
          <w:szCs w:val="22"/>
        </w:rPr>
        <w:t>an</w:t>
      </w:r>
      <w:r w:rsidRPr="007B26A7">
        <w:rPr>
          <w:spacing w:val="-2"/>
          <w:szCs w:val="22"/>
        </w:rPr>
        <w:t>s</w:t>
      </w:r>
      <w:r w:rsidRPr="007B26A7">
        <w:rPr>
          <w:spacing w:val="1"/>
          <w:szCs w:val="22"/>
        </w:rPr>
        <w:t>f</w:t>
      </w:r>
      <w:r w:rsidRPr="007B26A7">
        <w:rPr>
          <w:spacing w:val="-2"/>
          <w:szCs w:val="22"/>
        </w:rPr>
        <w:t>e</w:t>
      </w:r>
      <w:r w:rsidRPr="007B26A7">
        <w:rPr>
          <w:szCs w:val="22"/>
        </w:rPr>
        <w:t xml:space="preserve">r </w:t>
      </w:r>
      <w:r w:rsidRPr="007B26A7">
        <w:rPr>
          <w:spacing w:val="-4"/>
          <w:szCs w:val="22"/>
        </w:rPr>
        <w:t>m</w:t>
      </w:r>
      <w:r w:rsidRPr="007B26A7">
        <w:rPr>
          <w:szCs w:val="22"/>
        </w:rPr>
        <w:t xml:space="preserve">ust </w:t>
      </w:r>
      <w:r w:rsidRPr="007B26A7">
        <w:rPr>
          <w:spacing w:val="28"/>
          <w:szCs w:val="22"/>
        </w:rPr>
        <w:t xml:space="preserve"> </w:t>
      </w:r>
      <w:r w:rsidRPr="007B26A7">
        <w:rPr>
          <w:szCs w:val="22"/>
        </w:rPr>
        <w:t xml:space="preserve">be </w:t>
      </w:r>
      <w:r w:rsidRPr="007B26A7">
        <w:rPr>
          <w:spacing w:val="27"/>
          <w:szCs w:val="22"/>
        </w:rPr>
        <w:t xml:space="preserve"> </w:t>
      </w:r>
      <w:r w:rsidRPr="007B26A7">
        <w:rPr>
          <w:spacing w:val="-4"/>
          <w:szCs w:val="22"/>
        </w:rPr>
        <w:t>m</w:t>
      </w:r>
      <w:r w:rsidRPr="007B26A7">
        <w:rPr>
          <w:szCs w:val="22"/>
        </w:rPr>
        <w:t xml:space="preserve">ade </w:t>
      </w:r>
      <w:r w:rsidRPr="007B26A7">
        <w:rPr>
          <w:spacing w:val="27"/>
          <w:szCs w:val="22"/>
        </w:rPr>
        <w:t xml:space="preserve"> </w:t>
      </w:r>
      <w:r w:rsidRPr="007B26A7">
        <w:rPr>
          <w:spacing w:val="-1"/>
          <w:szCs w:val="22"/>
        </w:rPr>
        <w:t>t</w:t>
      </w:r>
      <w:r w:rsidRPr="007B26A7">
        <w:rPr>
          <w:szCs w:val="22"/>
        </w:rPr>
        <w:t xml:space="preserve">o </w:t>
      </w:r>
      <w:r w:rsidRPr="007B26A7">
        <w:rPr>
          <w:spacing w:val="27"/>
          <w:szCs w:val="22"/>
        </w:rPr>
        <w:t xml:space="preserve"> </w:t>
      </w:r>
      <w:r w:rsidRPr="007B26A7">
        <w:rPr>
          <w:spacing w:val="-1"/>
          <w:szCs w:val="22"/>
        </w:rPr>
        <w:t>AB</w:t>
      </w:r>
      <w:r w:rsidRPr="007B26A7">
        <w:rPr>
          <w:szCs w:val="22"/>
        </w:rPr>
        <w:t xml:space="preserve">A </w:t>
      </w:r>
      <w:r w:rsidRPr="007B26A7">
        <w:rPr>
          <w:spacing w:val="23"/>
          <w:szCs w:val="22"/>
        </w:rPr>
        <w:t xml:space="preserve"> </w:t>
      </w:r>
      <w:r w:rsidRPr="007B26A7">
        <w:rPr>
          <w:spacing w:val="-1"/>
          <w:szCs w:val="22"/>
        </w:rPr>
        <w:t>N</w:t>
      </w:r>
      <w:r w:rsidRPr="007B26A7">
        <w:rPr>
          <w:szCs w:val="22"/>
        </w:rPr>
        <w:t>u</w:t>
      </w:r>
      <w:r w:rsidRPr="007B26A7">
        <w:rPr>
          <w:spacing w:val="-4"/>
          <w:szCs w:val="22"/>
        </w:rPr>
        <w:t>m</w:t>
      </w:r>
      <w:r w:rsidRPr="007B26A7">
        <w:rPr>
          <w:szCs w:val="22"/>
        </w:rPr>
        <w:t xml:space="preserve">ber </w:t>
      </w:r>
      <w:r w:rsidRPr="007B26A7">
        <w:rPr>
          <w:spacing w:val="28"/>
          <w:szCs w:val="22"/>
        </w:rPr>
        <w:t xml:space="preserve"> </w:t>
      </w:r>
      <w:r w:rsidRPr="007B26A7">
        <w:rPr>
          <w:szCs w:val="22"/>
        </w:rPr>
        <w:t>02103000</w:t>
      </w:r>
      <w:r w:rsidRPr="007B26A7">
        <w:rPr>
          <w:spacing w:val="-2"/>
          <w:szCs w:val="22"/>
        </w:rPr>
        <w:t>4</w:t>
      </w:r>
      <w:r w:rsidRPr="007B26A7">
        <w:rPr>
          <w:szCs w:val="22"/>
        </w:rPr>
        <w:t xml:space="preserve">, </w:t>
      </w:r>
      <w:r w:rsidRPr="007B26A7">
        <w:rPr>
          <w:spacing w:val="27"/>
          <w:szCs w:val="22"/>
        </w:rPr>
        <w:t xml:space="preserve"> </w:t>
      </w:r>
      <w:r w:rsidRPr="007B26A7">
        <w:rPr>
          <w:spacing w:val="-2"/>
          <w:szCs w:val="22"/>
        </w:rPr>
        <w:t>r</w:t>
      </w:r>
      <w:r w:rsidRPr="007B26A7">
        <w:rPr>
          <w:szCs w:val="22"/>
        </w:rPr>
        <w:t>ec</w:t>
      </w:r>
      <w:r w:rsidRPr="007B26A7">
        <w:rPr>
          <w:spacing w:val="-2"/>
          <w:szCs w:val="22"/>
        </w:rPr>
        <w:t>e</w:t>
      </w:r>
      <w:r w:rsidRPr="007B26A7">
        <w:rPr>
          <w:spacing w:val="1"/>
          <w:szCs w:val="22"/>
        </w:rPr>
        <w:t>i</w:t>
      </w:r>
      <w:r w:rsidRPr="007B26A7">
        <w:rPr>
          <w:spacing w:val="-2"/>
          <w:szCs w:val="22"/>
        </w:rPr>
        <w:t>v</w:t>
      </w:r>
      <w:r w:rsidRPr="007B26A7">
        <w:rPr>
          <w:spacing w:val="1"/>
          <w:szCs w:val="22"/>
        </w:rPr>
        <w:t>i</w:t>
      </w:r>
      <w:r w:rsidRPr="007B26A7">
        <w:rPr>
          <w:szCs w:val="22"/>
        </w:rPr>
        <w:t xml:space="preserve">ng </w:t>
      </w:r>
      <w:r w:rsidRPr="007B26A7">
        <w:rPr>
          <w:spacing w:val="24"/>
          <w:szCs w:val="22"/>
        </w:rPr>
        <w:t xml:space="preserve"> </w:t>
      </w:r>
      <w:r w:rsidRPr="007B26A7">
        <w:rPr>
          <w:szCs w:val="22"/>
        </w:rPr>
        <w:t xml:space="preserve">bank </w:t>
      </w:r>
      <w:r w:rsidRPr="007B26A7">
        <w:rPr>
          <w:spacing w:val="2"/>
          <w:szCs w:val="22"/>
        </w:rPr>
        <w:t>T</w:t>
      </w:r>
      <w:r w:rsidRPr="007B26A7">
        <w:rPr>
          <w:spacing w:val="-1"/>
          <w:szCs w:val="22"/>
        </w:rPr>
        <w:t>R</w:t>
      </w:r>
      <w:r w:rsidRPr="007B26A7">
        <w:rPr>
          <w:szCs w:val="22"/>
        </w:rPr>
        <w:t>E</w:t>
      </w:r>
      <w:r w:rsidRPr="007B26A7">
        <w:rPr>
          <w:spacing w:val="-2"/>
          <w:szCs w:val="22"/>
        </w:rPr>
        <w:t>A</w:t>
      </w:r>
      <w:r w:rsidRPr="007B26A7">
        <w:rPr>
          <w:szCs w:val="22"/>
        </w:rPr>
        <w:t>S/N</w:t>
      </w:r>
      <w:r w:rsidRPr="007B26A7">
        <w:rPr>
          <w:spacing w:val="-1"/>
          <w:szCs w:val="22"/>
        </w:rPr>
        <w:t>YC</w:t>
      </w:r>
      <w:r w:rsidRPr="007B26A7">
        <w:rPr>
          <w:szCs w:val="22"/>
        </w:rPr>
        <w:t>,</w:t>
      </w:r>
      <w:r w:rsidRPr="007B26A7">
        <w:rPr>
          <w:spacing w:val="2"/>
          <w:szCs w:val="22"/>
        </w:rPr>
        <w:t xml:space="preserve"> </w:t>
      </w:r>
      <w:r w:rsidRPr="007B26A7">
        <w:rPr>
          <w:szCs w:val="22"/>
        </w:rPr>
        <w:t>and</w:t>
      </w:r>
      <w:r w:rsidRPr="007B26A7">
        <w:rPr>
          <w:spacing w:val="3"/>
          <w:szCs w:val="22"/>
        </w:rPr>
        <w:t xml:space="preserve"> </w:t>
      </w:r>
      <w:r w:rsidRPr="007B26A7">
        <w:rPr>
          <w:spacing w:val="-1"/>
          <w:szCs w:val="22"/>
        </w:rPr>
        <w:t>A</w:t>
      </w:r>
      <w:r w:rsidRPr="007B26A7">
        <w:rPr>
          <w:szCs w:val="22"/>
        </w:rPr>
        <w:t>c</w:t>
      </w:r>
      <w:r w:rsidRPr="007B26A7">
        <w:rPr>
          <w:spacing w:val="-2"/>
          <w:szCs w:val="22"/>
        </w:rPr>
        <w:t>c</w:t>
      </w:r>
      <w:r w:rsidRPr="007B26A7">
        <w:rPr>
          <w:szCs w:val="22"/>
        </w:rPr>
        <w:t>ou</w:t>
      </w:r>
      <w:r w:rsidRPr="007B26A7">
        <w:rPr>
          <w:spacing w:val="-2"/>
          <w:szCs w:val="22"/>
        </w:rPr>
        <w:t>n</w:t>
      </w:r>
      <w:r w:rsidRPr="007B26A7">
        <w:rPr>
          <w:szCs w:val="22"/>
        </w:rPr>
        <w:t>t</w:t>
      </w:r>
      <w:r w:rsidRPr="007B26A7">
        <w:rPr>
          <w:spacing w:val="3"/>
          <w:szCs w:val="22"/>
        </w:rPr>
        <w:t xml:space="preserve"> </w:t>
      </w:r>
      <w:r w:rsidRPr="007B26A7">
        <w:rPr>
          <w:spacing w:val="-1"/>
          <w:szCs w:val="22"/>
        </w:rPr>
        <w:t>N</w:t>
      </w:r>
      <w:r w:rsidRPr="007B26A7">
        <w:rPr>
          <w:szCs w:val="22"/>
        </w:rPr>
        <w:t>u</w:t>
      </w:r>
      <w:r w:rsidRPr="007B26A7">
        <w:rPr>
          <w:spacing w:val="-4"/>
          <w:szCs w:val="22"/>
        </w:rPr>
        <w:t>m</w:t>
      </w:r>
      <w:r w:rsidRPr="007B26A7">
        <w:rPr>
          <w:szCs w:val="22"/>
        </w:rPr>
        <w:t>ber</w:t>
      </w:r>
      <w:r w:rsidRPr="007B26A7">
        <w:rPr>
          <w:spacing w:val="3"/>
          <w:szCs w:val="22"/>
        </w:rPr>
        <w:t xml:space="preserve"> </w:t>
      </w:r>
      <w:r w:rsidRPr="007B26A7">
        <w:rPr>
          <w:szCs w:val="22"/>
        </w:rPr>
        <w:t xml:space="preserve">27000001. </w:t>
      </w:r>
      <w:r w:rsidRPr="007B26A7">
        <w:rPr>
          <w:spacing w:val="3"/>
          <w:szCs w:val="22"/>
        </w:rPr>
        <w:t xml:space="preserve"> </w:t>
      </w:r>
      <w:r w:rsidRPr="007B26A7">
        <w:rPr>
          <w:spacing w:val="2"/>
          <w:szCs w:val="22"/>
        </w:rPr>
        <w:t>T</w:t>
      </w:r>
      <w:r w:rsidRPr="007B26A7">
        <w:rPr>
          <w:szCs w:val="22"/>
        </w:rPr>
        <w:t>o co</w:t>
      </w:r>
      <w:r w:rsidRPr="007B26A7">
        <w:rPr>
          <w:spacing w:val="-3"/>
          <w:szCs w:val="22"/>
        </w:rPr>
        <w:t>m</w:t>
      </w:r>
      <w:r w:rsidRPr="007B26A7">
        <w:rPr>
          <w:szCs w:val="22"/>
        </w:rPr>
        <w:t>p</w:t>
      </w:r>
      <w:r w:rsidRPr="007B26A7">
        <w:rPr>
          <w:spacing w:val="1"/>
          <w:szCs w:val="22"/>
        </w:rPr>
        <w:t>l</w:t>
      </w:r>
      <w:r w:rsidRPr="007B26A7">
        <w:rPr>
          <w:szCs w:val="22"/>
        </w:rPr>
        <w:t>e</w:t>
      </w:r>
      <w:r w:rsidRPr="007B26A7">
        <w:rPr>
          <w:spacing w:val="1"/>
          <w:szCs w:val="22"/>
        </w:rPr>
        <w:t>t</w:t>
      </w:r>
      <w:r w:rsidRPr="007B26A7">
        <w:rPr>
          <w:szCs w:val="22"/>
        </w:rPr>
        <w:t>e</w:t>
      </w:r>
      <w:r w:rsidRPr="007B26A7">
        <w:rPr>
          <w:spacing w:val="3"/>
          <w:szCs w:val="22"/>
        </w:rPr>
        <w:t xml:space="preserve"> </w:t>
      </w:r>
      <w:r w:rsidRPr="007B26A7">
        <w:rPr>
          <w:spacing w:val="-1"/>
          <w:szCs w:val="22"/>
        </w:rPr>
        <w:t>t</w:t>
      </w:r>
      <w:r w:rsidRPr="007B26A7">
        <w:rPr>
          <w:szCs w:val="22"/>
        </w:rPr>
        <w:t>he</w:t>
      </w:r>
      <w:r w:rsidRPr="007B26A7">
        <w:rPr>
          <w:spacing w:val="3"/>
          <w:szCs w:val="22"/>
        </w:rPr>
        <w:t xml:space="preserve"> </w:t>
      </w:r>
      <w:r w:rsidRPr="007B26A7">
        <w:rPr>
          <w:spacing w:val="-1"/>
          <w:szCs w:val="22"/>
        </w:rPr>
        <w:t>w</w:t>
      </w:r>
      <w:r w:rsidRPr="007B26A7">
        <w:rPr>
          <w:spacing w:val="1"/>
          <w:szCs w:val="22"/>
        </w:rPr>
        <w:t>i</w:t>
      </w:r>
      <w:r w:rsidRPr="007B26A7">
        <w:rPr>
          <w:spacing w:val="-2"/>
          <w:szCs w:val="22"/>
        </w:rPr>
        <w:t>r</w:t>
      </w:r>
      <w:r w:rsidRPr="007B26A7">
        <w:rPr>
          <w:szCs w:val="22"/>
        </w:rPr>
        <w:t>e</w:t>
      </w:r>
      <w:r w:rsidRPr="007B26A7">
        <w:rPr>
          <w:spacing w:val="3"/>
          <w:szCs w:val="22"/>
        </w:rPr>
        <w:t xml:space="preserve"> </w:t>
      </w:r>
      <w:r w:rsidRPr="007B26A7">
        <w:rPr>
          <w:spacing w:val="-1"/>
          <w:szCs w:val="22"/>
        </w:rPr>
        <w:t>t</w:t>
      </w:r>
      <w:r w:rsidRPr="007B26A7">
        <w:rPr>
          <w:spacing w:val="1"/>
          <w:szCs w:val="22"/>
        </w:rPr>
        <w:t>r</w:t>
      </w:r>
      <w:r w:rsidRPr="007B26A7">
        <w:rPr>
          <w:szCs w:val="22"/>
        </w:rPr>
        <w:t>an</w:t>
      </w:r>
      <w:r w:rsidRPr="007B26A7">
        <w:rPr>
          <w:spacing w:val="-2"/>
          <w:szCs w:val="22"/>
        </w:rPr>
        <w:t>s</w:t>
      </w:r>
      <w:r w:rsidRPr="007B26A7">
        <w:rPr>
          <w:spacing w:val="1"/>
          <w:szCs w:val="22"/>
        </w:rPr>
        <w:t>f</w:t>
      </w:r>
      <w:r w:rsidRPr="007B26A7">
        <w:rPr>
          <w:spacing w:val="-2"/>
          <w:szCs w:val="22"/>
        </w:rPr>
        <w:t>e</w:t>
      </w:r>
      <w:r w:rsidRPr="007B26A7">
        <w:rPr>
          <w:szCs w:val="22"/>
        </w:rPr>
        <w:t>r</w:t>
      </w:r>
      <w:r w:rsidRPr="007B26A7">
        <w:rPr>
          <w:spacing w:val="1"/>
          <w:szCs w:val="22"/>
        </w:rPr>
        <w:t xml:space="preserve"> </w:t>
      </w:r>
      <w:r w:rsidRPr="007B26A7">
        <w:rPr>
          <w:szCs w:val="22"/>
        </w:rPr>
        <w:t>and</w:t>
      </w:r>
      <w:r w:rsidRPr="007B26A7">
        <w:rPr>
          <w:spacing w:val="3"/>
          <w:szCs w:val="22"/>
        </w:rPr>
        <w:t xml:space="preserve"> </w:t>
      </w:r>
      <w:r w:rsidRPr="007B26A7">
        <w:rPr>
          <w:szCs w:val="22"/>
        </w:rPr>
        <w:t>en</w:t>
      </w:r>
      <w:r w:rsidRPr="007B26A7">
        <w:rPr>
          <w:spacing w:val="1"/>
          <w:szCs w:val="22"/>
        </w:rPr>
        <w:t>s</w:t>
      </w:r>
      <w:r w:rsidRPr="007B26A7">
        <w:rPr>
          <w:spacing w:val="-2"/>
          <w:szCs w:val="22"/>
        </w:rPr>
        <w:t>u</w:t>
      </w:r>
      <w:r w:rsidRPr="007B26A7">
        <w:rPr>
          <w:spacing w:val="1"/>
          <w:szCs w:val="22"/>
        </w:rPr>
        <w:t>r</w:t>
      </w:r>
      <w:r w:rsidRPr="007B26A7">
        <w:rPr>
          <w:szCs w:val="22"/>
        </w:rPr>
        <w:t>e app</w:t>
      </w:r>
      <w:r w:rsidRPr="007B26A7">
        <w:rPr>
          <w:spacing w:val="1"/>
          <w:szCs w:val="22"/>
        </w:rPr>
        <w:t>r</w:t>
      </w:r>
      <w:r w:rsidRPr="007B26A7">
        <w:rPr>
          <w:szCs w:val="22"/>
        </w:rPr>
        <w:t>o</w:t>
      </w:r>
      <w:r w:rsidRPr="007B26A7">
        <w:rPr>
          <w:spacing w:val="-2"/>
          <w:szCs w:val="22"/>
        </w:rPr>
        <w:t>p</w:t>
      </w:r>
      <w:r w:rsidRPr="007B26A7">
        <w:rPr>
          <w:spacing w:val="1"/>
          <w:szCs w:val="22"/>
        </w:rPr>
        <w:t>r</w:t>
      </w:r>
      <w:r w:rsidRPr="007B26A7">
        <w:rPr>
          <w:spacing w:val="-1"/>
          <w:szCs w:val="22"/>
        </w:rPr>
        <w:t>i</w:t>
      </w:r>
      <w:r w:rsidRPr="007B26A7">
        <w:rPr>
          <w:szCs w:val="22"/>
        </w:rPr>
        <w:t>a</w:t>
      </w:r>
      <w:r w:rsidRPr="007B26A7">
        <w:rPr>
          <w:spacing w:val="-1"/>
          <w:szCs w:val="22"/>
        </w:rPr>
        <w:t>t</w:t>
      </w:r>
      <w:r w:rsidRPr="007B26A7">
        <w:rPr>
          <w:szCs w:val="22"/>
        </w:rPr>
        <w:t>e</w:t>
      </w:r>
      <w:r w:rsidRPr="007B26A7">
        <w:rPr>
          <w:spacing w:val="15"/>
          <w:szCs w:val="22"/>
        </w:rPr>
        <w:t xml:space="preserve"> </w:t>
      </w:r>
      <w:r w:rsidRPr="007B26A7">
        <w:rPr>
          <w:spacing w:val="-2"/>
          <w:szCs w:val="22"/>
        </w:rPr>
        <w:t>c</w:t>
      </w:r>
      <w:r w:rsidRPr="007B26A7">
        <w:rPr>
          <w:spacing w:val="1"/>
          <w:szCs w:val="22"/>
        </w:rPr>
        <w:t>r</w:t>
      </w:r>
      <w:r w:rsidRPr="007B26A7">
        <w:rPr>
          <w:spacing w:val="2"/>
          <w:szCs w:val="22"/>
        </w:rPr>
        <w:t>e</w:t>
      </w:r>
      <w:r w:rsidRPr="007B26A7">
        <w:rPr>
          <w:spacing w:val="-2"/>
          <w:szCs w:val="22"/>
        </w:rPr>
        <w:t>d</w:t>
      </w:r>
      <w:r w:rsidRPr="007B26A7">
        <w:rPr>
          <w:spacing w:val="1"/>
          <w:szCs w:val="22"/>
        </w:rPr>
        <w:t>i</w:t>
      </w:r>
      <w:r w:rsidRPr="007B26A7">
        <w:rPr>
          <w:spacing w:val="-1"/>
          <w:szCs w:val="22"/>
        </w:rPr>
        <w:t>t</w:t>
      </w:r>
      <w:r w:rsidRPr="007B26A7">
        <w:rPr>
          <w:spacing w:val="1"/>
          <w:szCs w:val="22"/>
        </w:rPr>
        <w:t>i</w:t>
      </w:r>
      <w:r w:rsidRPr="007B26A7">
        <w:rPr>
          <w:szCs w:val="22"/>
        </w:rPr>
        <w:t>ng</w:t>
      </w:r>
      <w:r w:rsidRPr="007B26A7">
        <w:rPr>
          <w:spacing w:val="12"/>
          <w:szCs w:val="22"/>
        </w:rPr>
        <w:t xml:space="preserve"> </w:t>
      </w:r>
      <w:r w:rsidRPr="007B26A7">
        <w:rPr>
          <w:szCs w:val="22"/>
        </w:rPr>
        <w:t>of</w:t>
      </w:r>
      <w:r w:rsidRPr="007B26A7">
        <w:rPr>
          <w:spacing w:val="13"/>
          <w:szCs w:val="22"/>
        </w:rPr>
        <w:t xml:space="preserve"> </w:t>
      </w:r>
      <w:r w:rsidRPr="007B26A7">
        <w:rPr>
          <w:spacing w:val="1"/>
          <w:szCs w:val="22"/>
        </w:rPr>
        <w:t>t</w:t>
      </w:r>
      <w:r w:rsidRPr="007B26A7">
        <w:rPr>
          <w:spacing w:val="-2"/>
          <w:szCs w:val="22"/>
        </w:rPr>
        <w:t>h</w:t>
      </w:r>
      <w:r w:rsidRPr="007B26A7">
        <w:rPr>
          <w:szCs w:val="22"/>
        </w:rPr>
        <w:t>e</w:t>
      </w:r>
      <w:r w:rsidRPr="007B26A7">
        <w:rPr>
          <w:spacing w:val="12"/>
          <w:szCs w:val="22"/>
        </w:rPr>
        <w:t xml:space="preserve"> </w:t>
      </w:r>
      <w:r w:rsidRPr="007B26A7">
        <w:rPr>
          <w:spacing w:val="-1"/>
          <w:szCs w:val="22"/>
        </w:rPr>
        <w:t>w</w:t>
      </w:r>
      <w:r w:rsidRPr="007B26A7">
        <w:rPr>
          <w:spacing w:val="1"/>
          <w:szCs w:val="22"/>
        </w:rPr>
        <w:t>i</w:t>
      </w:r>
      <w:r w:rsidRPr="007B26A7">
        <w:rPr>
          <w:spacing w:val="-2"/>
          <w:szCs w:val="22"/>
        </w:rPr>
        <w:t>r</w:t>
      </w:r>
      <w:r w:rsidRPr="007B26A7">
        <w:rPr>
          <w:szCs w:val="22"/>
        </w:rPr>
        <w:t>ed</w:t>
      </w:r>
      <w:r w:rsidRPr="007B26A7">
        <w:rPr>
          <w:spacing w:val="12"/>
          <w:szCs w:val="22"/>
        </w:rPr>
        <w:t xml:space="preserve"> </w:t>
      </w:r>
      <w:r w:rsidRPr="007B26A7">
        <w:rPr>
          <w:spacing w:val="1"/>
          <w:szCs w:val="22"/>
        </w:rPr>
        <w:t>f</w:t>
      </w:r>
      <w:r w:rsidRPr="007B26A7">
        <w:rPr>
          <w:szCs w:val="22"/>
        </w:rPr>
        <w:t>und</w:t>
      </w:r>
      <w:r w:rsidRPr="007B26A7">
        <w:rPr>
          <w:spacing w:val="-2"/>
          <w:szCs w:val="22"/>
        </w:rPr>
        <w:t>s</w:t>
      </w:r>
      <w:r w:rsidRPr="007B26A7">
        <w:rPr>
          <w:szCs w:val="22"/>
        </w:rPr>
        <w:t>,</w:t>
      </w:r>
      <w:r w:rsidRPr="007B26A7">
        <w:rPr>
          <w:spacing w:val="14"/>
          <w:szCs w:val="22"/>
        </w:rPr>
        <w:t xml:space="preserve"> </w:t>
      </w:r>
      <w:r w:rsidRPr="007B26A7">
        <w:rPr>
          <w:szCs w:val="22"/>
        </w:rPr>
        <w:t>a</w:t>
      </w:r>
      <w:r w:rsidRPr="007B26A7">
        <w:rPr>
          <w:spacing w:val="12"/>
          <w:szCs w:val="22"/>
        </w:rPr>
        <w:t xml:space="preserve"> </w:t>
      </w:r>
      <w:r w:rsidRPr="007B26A7">
        <w:rPr>
          <w:szCs w:val="22"/>
        </w:rPr>
        <w:t>co</w:t>
      </w:r>
      <w:r w:rsidRPr="007B26A7">
        <w:rPr>
          <w:spacing w:val="-3"/>
          <w:szCs w:val="22"/>
        </w:rPr>
        <w:t>m</w:t>
      </w:r>
      <w:r w:rsidRPr="007B26A7">
        <w:rPr>
          <w:szCs w:val="22"/>
        </w:rPr>
        <w:t>p</w:t>
      </w:r>
      <w:r w:rsidRPr="007B26A7">
        <w:rPr>
          <w:spacing w:val="1"/>
          <w:szCs w:val="22"/>
        </w:rPr>
        <w:t>l</w:t>
      </w:r>
      <w:r w:rsidRPr="007B26A7">
        <w:rPr>
          <w:szCs w:val="22"/>
        </w:rPr>
        <w:t>e</w:t>
      </w:r>
      <w:r w:rsidRPr="007B26A7">
        <w:rPr>
          <w:spacing w:val="-1"/>
          <w:szCs w:val="22"/>
        </w:rPr>
        <w:t>t</w:t>
      </w:r>
      <w:r w:rsidRPr="007B26A7">
        <w:rPr>
          <w:szCs w:val="22"/>
        </w:rPr>
        <w:t>ed</w:t>
      </w:r>
      <w:r w:rsidRPr="007B26A7">
        <w:rPr>
          <w:spacing w:val="12"/>
          <w:szCs w:val="22"/>
        </w:rPr>
        <w:t xml:space="preserve"> </w:t>
      </w:r>
      <w:r w:rsidRPr="007B26A7">
        <w:rPr>
          <w:szCs w:val="22"/>
        </w:rPr>
        <w:t>Form</w:t>
      </w:r>
      <w:r w:rsidRPr="007B26A7">
        <w:rPr>
          <w:spacing w:val="11"/>
          <w:szCs w:val="22"/>
        </w:rPr>
        <w:t xml:space="preserve"> </w:t>
      </w:r>
      <w:r w:rsidRPr="007B26A7">
        <w:rPr>
          <w:szCs w:val="22"/>
        </w:rPr>
        <w:t>159</w:t>
      </w:r>
      <w:r w:rsidRPr="007B26A7">
        <w:rPr>
          <w:spacing w:val="14"/>
          <w:szCs w:val="22"/>
        </w:rPr>
        <w:t xml:space="preserve"> </w:t>
      </w:r>
      <w:r w:rsidRPr="007B26A7">
        <w:rPr>
          <w:spacing w:val="-4"/>
          <w:szCs w:val="22"/>
        </w:rPr>
        <w:t>m</w:t>
      </w:r>
      <w:r w:rsidRPr="007B26A7">
        <w:rPr>
          <w:szCs w:val="22"/>
        </w:rPr>
        <w:t>ust</w:t>
      </w:r>
      <w:r w:rsidRPr="007B26A7">
        <w:rPr>
          <w:spacing w:val="16"/>
          <w:szCs w:val="22"/>
        </w:rPr>
        <w:t xml:space="preserve"> </w:t>
      </w:r>
      <w:r w:rsidRPr="007B26A7">
        <w:rPr>
          <w:szCs w:val="22"/>
        </w:rPr>
        <w:t>be</w:t>
      </w:r>
      <w:r w:rsidRPr="007B26A7">
        <w:rPr>
          <w:spacing w:val="12"/>
          <w:szCs w:val="22"/>
        </w:rPr>
        <w:t xml:space="preserve"> </w:t>
      </w:r>
      <w:r w:rsidRPr="007B26A7">
        <w:rPr>
          <w:spacing w:val="-2"/>
          <w:szCs w:val="22"/>
        </w:rPr>
        <w:t>f</w:t>
      </w:r>
      <w:r w:rsidRPr="007B26A7">
        <w:rPr>
          <w:szCs w:val="22"/>
        </w:rPr>
        <w:t>axed</w:t>
      </w:r>
      <w:r w:rsidRPr="007B26A7">
        <w:rPr>
          <w:spacing w:val="12"/>
          <w:szCs w:val="22"/>
        </w:rPr>
        <w:t xml:space="preserve"> </w:t>
      </w:r>
      <w:r w:rsidRPr="007B26A7">
        <w:rPr>
          <w:spacing w:val="1"/>
          <w:szCs w:val="22"/>
        </w:rPr>
        <w:t>t</w:t>
      </w:r>
      <w:r w:rsidRPr="007B26A7">
        <w:rPr>
          <w:szCs w:val="22"/>
        </w:rPr>
        <w:t>o</w:t>
      </w:r>
      <w:r w:rsidRPr="007B26A7">
        <w:rPr>
          <w:spacing w:val="12"/>
          <w:szCs w:val="22"/>
        </w:rPr>
        <w:t xml:space="preserve"> </w:t>
      </w:r>
      <w:r w:rsidRPr="007B26A7">
        <w:rPr>
          <w:spacing w:val="-1"/>
          <w:szCs w:val="22"/>
        </w:rPr>
        <w:t>U</w:t>
      </w:r>
      <w:r w:rsidRPr="007B26A7">
        <w:rPr>
          <w:szCs w:val="22"/>
        </w:rPr>
        <w:t>.S.</w:t>
      </w:r>
      <w:r w:rsidRPr="007B26A7">
        <w:rPr>
          <w:spacing w:val="14"/>
          <w:szCs w:val="22"/>
        </w:rPr>
        <w:t xml:space="preserve"> </w:t>
      </w:r>
      <w:r w:rsidRPr="007B26A7">
        <w:rPr>
          <w:spacing w:val="-1"/>
          <w:szCs w:val="22"/>
        </w:rPr>
        <w:t>B</w:t>
      </w:r>
      <w:r w:rsidRPr="007B26A7">
        <w:rPr>
          <w:szCs w:val="22"/>
        </w:rPr>
        <w:t>ank at</w:t>
      </w:r>
      <w:r w:rsidRPr="007B26A7">
        <w:rPr>
          <w:spacing w:val="1"/>
          <w:szCs w:val="22"/>
        </w:rPr>
        <w:t xml:space="preserve"> </w:t>
      </w:r>
      <w:r w:rsidRPr="007B26A7">
        <w:rPr>
          <w:spacing w:val="-2"/>
          <w:szCs w:val="22"/>
        </w:rPr>
        <w:t>(</w:t>
      </w:r>
      <w:r w:rsidRPr="007B26A7">
        <w:rPr>
          <w:szCs w:val="22"/>
        </w:rPr>
        <w:t>314)</w:t>
      </w:r>
      <w:r w:rsidRPr="007B26A7">
        <w:rPr>
          <w:spacing w:val="-2"/>
          <w:szCs w:val="22"/>
        </w:rPr>
        <w:t xml:space="preserve"> </w:t>
      </w:r>
      <w:r w:rsidRPr="007B26A7">
        <w:rPr>
          <w:szCs w:val="22"/>
        </w:rPr>
        <w:t>41</w:t>
      </w:r>
      <w:r w:rsidRPr="007B26A7">
        <w:rPr>
          <w:spacing w:val="1"/>
          <w:szCs w:val="22"/>
        </w:rPr>
        <w:t>8</w:t>
      </w:r>
      <w:r w:rsidRPr="007B26A7">
        <w:rPr>
          <w:spacing w:val="-4"/>
          <w:szCs w:val="22"/>
        </w:rPr>
        <w:t>-</w:t>
      </w:r>
      <w:r w:rsidRPr="007B26A7">
        <w:rPr>
          <w:szCs w:val="22"/>
        </w:rPr>
        <w:t xml:space="preserve">4232 on </w:t>
      </w:r>
      <w:r w:rsidRPr="007B26A7">
        <w:rPr>
          <w:spacing w:val="1"/>
          <w:szCs w:val="22"/>
        </w:rPr>
        <w:t>t</w:t>
      </w:r>
      <w:r w:rsidRPr="007B26A7">
        <w:rPr>
          <w:spacing w:val="-2"/>
          <w:szCs w:val="22"/>
        </w:rPr>
        <w:t>h</w:t>
      </w:r>
      <w:r w:rsidRPr="007B26A7">
        <w:rPr>
          <w:szCs w:val="22"/>
        </w:rPr>
        <w:t xml:space="preserve">e </w:t>
      </w:r>
      <w:r w:rsidRPr="007B26A7">
        <w:rPr>
          <w:spacing w:val="1"/>
          <w:szCs w:val="22"/>
        </w:rPr>
        <w:t>s</w:t>
      </w:r>
      <w:r w:rsidRPr="007B26A7">
        <w:rPr>
          <w:spacing w:val="-2"/>
          <w:szCs w:val="22"/>
        </w:rPr>
        <w:t>a</w:t>
      </w:r>
      <w:r w:rsidRPr="007B26A7">
        <w:rPr>
          <w:spacing w:val="-4"/>
          <w:szCs w:val="22"/>
        </w:rPr>
        <w:t>m</w:t>
      </w:r>
      <w:r w:rsidRPr="007B26A7">
        <w:rPr>
          <w:szCs w:val="22"/>
        </w:rPr>
        <w:t>e bu</w:t>
      </w:r>
      <w:r w:rsidRPr="007B26A7">
        <w:rPr>
          <w:spacing w:val="1"/>
          <w:szCs w:val="22"/>
        </w:rPr>
        <w:t>si</w:t>
      </w:r>
      <w:r w:rsidRPr="007B26A7">
        <w:rPr>
          <w:szCs w:val="22"/>
        </w:rPr>
        <w:t>ne</w:t>
      </w:r>
      <w:r w:rsidRPr="007B26A7">
        <w:rPr>
          <w:spacing w:val="1"/>
          <w:szCs w:val="22"/>
        </w:rPr>
        <w:t>s</w:t>
      </w:r>
      <w:r w:rsidRPr="007B26A7">
        <w:rPr>
          <w:szCs w:val="22"/>
        </w:rPr>
        <w:t>s</w:t>
      </w:r>
      <w:r w:rsidRPr="007B26A7">
        <w:rPr>
          <w:spacing w:val="-2"/>
          <w:szCs w:val="22"/>
        </w:rPr>
        <w:t xml:space="preserve"> </w:t>
      </w:r>
      <w:r w:rsidRPr="007B26A7">
        <w:rPr>
          <w:szCs w:val="22"/>
        </w:rPr>
        <w:t>day</w:t>
      </w:r>
      <w:r w:rsidRPr="007B26A7">
        <w:rPr>
          <w:spacing w:val="-2"/>
          <w:szCs w:val="22"/>
        </w:rPr>
        <w:t xml:space="preserve"> </w:t>
      </w:r>
      <w:r w:rsidRPr="007B26A7">
        <w:rPr>
          <w:spacing w:val="1"/>
          <w:szCs w:val="22"/>
        </w:rPr>
        <w:t>t</w:t>
      </w:r>
      <w:r w:rsidRPr="007B26A7">
        <w:rPr>
          <w:szCs w:val="22"/>
        </w:rPr>
        <w:t xml:space="preserve">he </w:t>
      </w:r>
      <w:r w:rsidRPr="007B26A7">
        <w:rPr>
          <w:spacing w:val="-3"/>
          <w:szCs w:val="22"/>
        </w:rPr>
        <w:t>w</w:t>
      </w:r>
      <w:r w:rsidRPr="007B26A7">
        <w:rPr>
          <w:spacing w:val="1"/>
          <w:szCs w:val="22"/>
        </w:rPr>
        <w:t>ir</w:t>
      </w:r>
      <w:r w:rsidRPr="007B26A7">
        <w:rPr>
          <w:szCs w:val="22"/>
        </w:rPr>
        <w:t>e</w:t>
      </w:r>
      <w:r w:rsidRPr="007B26A7">
        <w:rPr>
          <w:spacing w:val="-2"/>
          <w:szCs w:val="22"/>
        </w:rPr>
        <w:t xml:space="preserve"> </w:t>
      </w:r>
      <w:r w:rsidRPr="007B26A7">
        <w:rPr>
          <w:spacing w:val="1"/>
          <w:szCs w:val="22"/>
        </w:rPr>
        <w:t>t</w:t>
      </w:r>
      <w:r w:rsidRPr="007B26A7">
        <w:rPr>
          <w:spacing w:val="-2"/>
          <w:szCs w:val="22"/>
        </w:rPr>
        <w:t>r</w:t>
      </w:r>
      <w:r w:rsidRPr="007B26A7">
        <w:rPr>
          <w:szCs w:val="22"/>
        </w:rPr>
        <w:t>an</w:t>
      </w:r>
      <w:r w:rsidRPr="007B26A7">
        <w:rPr>
          <w:spacing w:val="1"/>
          <w:szCs w:val="22"/>
        </w:rPr>
        <w:t>s</w:t>
      </w:r>
      <w:r w:rsidRPr="007B26A7">
        <w:rPr>
          <w:spacing w:val="-2"/>
          <w:szCs w:val="22"/>
        </w:rPr>
        <w:t>f</w:t>
      </w:r>
      <w:r w:rsidRPr="007B26A7">
        <w:rPr>
          <w:szCs w:val="22"/>
        </w:rPr>
        <w:t>er</w:t>
      </w:r>
      <w:r w:rsidRPr="007B26A7">
        <w:rPr>
          <w:spacing w:val="-1"/>
          <w:szCs w:val="22"/>
        </w:rPr>
        <w:t xml:space="preserve"> </w:t>
      </w:r>
      <w:r w:rsidRPr="007B26A7">
        <w:rPr>
          <w:spacing w:val="1"/>
          <w:szCs w:val="22"/>
        </w:rPr>
        <w:t>i</w:t>
      </w:r>
      <w:r w:rsidRPr="007B26A7">
        <w:rPr>
          <w:szCs w:val="22"/>
        </w:rPr>
        <w:t>s</w:t>
      </w:r>
      <w:r w:rsidRPr="007B26A7">
        <w:rPr>
          <w:spacing w:val="-2"/>
          <w:szCs w:val="22"/>
        </w:rPr>
        <w:t xml:space="preserve"> </w:t>
      </w:r>
      <w:r w:rsidRPr="007B26A7">
        <w:rPr>
          <w:spacing w:val="1"/>
          <w:szCs w:val="22"/>
        </w:rPr>
        <w:t>i</w:t>
      </w:r>
      <w:r w:rsidRPr="007B26A7">
        <w:rPr>
          <w:szCs w:val="22"/>
        </w:rPr>
        <w:t>n</w:t>
      </w:r>
      <w:r w:rsidRPr="007B26A7">
        <w:rPr>
          <w:spacing w:val="-1"/>
          <w:szCs w:val="22"/>
        </w:rPr>
        <w:t>i</w:t>
      </w:r>
      <w:r w:rsidRPr="007B26A7">
        <w:rPr>
          <w:spacing w:val="1"/>
          <w:szCs w:val="22"/>
        </w:rPr>
        <w:t>t</w:t>
      </w:r>
      <w:r w:rsidRPr="007B26A7">
        <w:rPr>
          <w:spacing w:val="-1"/>
          <w:szCs w:val="22"/>
        </w:rPr>
        <w:t>i</w:t>
      </w:r>
      <w:r w:rsidRPr="007B26A7">
        <w:rPr>
          <w:szCs w:val="22"/>
        </w:rPr>
        <w:t>a</w:t>
      </w:r>
      <w:r w:rsidRPr="007B26A7">
        <w:rPr>
          <w:spacing w:val="-1"/>
          <w:szCs w:val="22"/>
        </w:rPr>
        <w:t>t</w:t>
      </w:r>
      <w:r w:rsidRPr="007B26A7">
        <w:rPr>
          <w:szCs w:val="22"/>
        </w:rPr>
        <w:t>ed.</w:t>
      </w:r>
    </w:p>
    <w:p w:rsidR="001478AB" w:rsidRPr="007B26A7" w:rsidRDefault="001478AB" w:rsidP="00F4429E">
      <w:pPr>
        <w:pStyle w:val="ParaNum"/>
        <w:numPr>
          <w:ilvl w:val="0"/>
          <w:numId w:val="18"/>
        </w:numPr>
        <w:ind w:left="1440" w:hanging="720"/>
        <w:rPr>
          <w:szCs w:val="22"/>
        </w:rPr>
      </w:pPr>
      <w:r w:rsidRPr="007B26A7">
        <w:rPr>
          <w:szCs w:val="22"/>
        </w:rPr>
        <w:t>Pay</w:t>
      </w:r>
      <w:r w:rsidRPr="007B26A7">
        <w:rPr>
          <w:spacing w:val="-4"/>
          <w:szCs w:val="22"/>
        </w:rPr>
        <w:t>m</w:t>
      </w:r>
      <w:r w:rsidRPr="007B26A7">
        <w:rPr>
          <w:szCs w:val="22"/>
        </w:rPr>
        <w:t>ent</w:t>
      </w:r>
      <w:r w:rsidRPr="007B26A7">
        <w:rPr>
          <w:spacing w:val="23"/>
          <w:szCs w:val="22"/>
        </w:rPr>
        <w:t xml:space="preserve"> </w:t>
      </w:r>
      <w:r w:rsidRPr="007B26A7">
        <w:rPr>
          <w:szCs w:val="22"/>
        </w:rPr>
        <w:t>by</w:t>
      </w:r>
      <w:r w:rsidRPr="007B26A7">
        <w:rPr>
          <w:spacing w:val="19"/>
          <w:szCs w:val="22"/>
        </w:rPr>
        <w:t xml:space="preserve"> </w:t>
      </w:r>
      <w:r w:rsidRPr="007B26A7">
        <w:rPr>
          <w:szCs w:val="22"/>
        </w:rPr>
        <w:t>c</w:t>
      </w:r>
      <w:r w:rsidRPr="007B26A7">
        <w:rPr>
          <w:spacing w:val="1"/>
          <w:szCs w:val="22"/>
        </w:rPr>
        <w:t>r</w:t>
      </w:r>
      <w:r w:rsidRPr="007B26A7">
        <w:rPr>
          <w:szCs w:val="22"/>
        </w:rPr>
        <w:t>ed</w:t>
      </w:r>
      <w:r w:rsidRPr="007B26A7">
        <w:rPr>
          <w:spacing w:val="1"/>
          <w:szCs w:val="22"/>
        </w:rPr>
        <w:t>i</w:t>
      </w:r>
      <w:r w:rsidRPr="007B26A7">
        <w:rPr>
          <w:szCs w:val="22"/>
        </w:rPr>
        <w:t>t</w:t>
      </w:r>
      <w:r w:rsidRPr="007B26A7">
        <w:rPr>
          <w:spacing w:val="23"/>
          <w:szCs w:val="22"/>
        </w:rPr>
        <w:t xml:space="preserve"> </w:t>
      </w:r>
      <w:r w:rsidRPr="007B26A7">
        <w:rPr>
          <w:spacing w:val="-2"/>
          <w:szCs w:val="22"/>
        </w:rPr>
        <w:t>c</w:t>
      </w:r>
      <w:r w:rsidRPr="007B26A7">
        <w:rPr>
          <w:szCs w:val="22"/>
        </w:rPr>
        <w:t>a</w:t>
      </w:r>
      <w:r w:rsidRPr="007B26A7">
        <w:rPr>
          <w:spacing w:val="1"/>
          <w:szCs w:val="22"/>
        </w:rPr>
        <w:t>r</w:t>
      </w:r>
      <w:r w:rsidRPr="007B26A7">
        <w:rPr>
          <w:szCs w:val="22"/>
        </w:rPr>
        <w:t>d</w:t>
      </w:r>
      <w:r w:rsidRPr="007B26A7">
        <w:rPr>
          <w:spacing w:val="22"/>
          <w:szCs w:val="22"/>
        </w:rPr>
        <w:t xml:space="preserve"> </w:t>
      </w:r>
      <w:r w:rsidRPr="007B26A7">
        <w:rPr>
          <w:spacing w:val="-4"/>
          <w:szCs w:val="22"/>
        </w:rPr>
        <w:t>m</w:t>
      </w:r>
      <w:r w:rsidRPr="007B26A7">
        <w:rPr>
          <w:szCs w:val="22"/>
        </w:rPr>
        <w:t>ust</w:t>
      </w:r>
      <w:r w:rsidRPr="007B26A7">
        <w:rPr>
          <w:spacing w:val="23"/>
          <w:szCs w:val="22"/>
        </w:rPr>
        <w:t xml:space="preserve"> </w:t>
      </w:r>
      <w:r w:rsidRPr="007B26A7">
        <w:rPr>
          <w:szCs w:val="22"/>
        </w:rPr>
        <w:t>be</w:t>
      </w:r>
      <w:r w:rsidRPr="007B26A7">
        <w:rPr>
          <w:spacing w:val="22"/>
          <w:szCs w:val="22"/>
        </w:rPr>
        <w:t xml:space="preserve"> </w:t>
      </w:r>
      <w:r w:rsidRPr="007B26A7">
        <w:rPr>
          <w:spacing w:val="-4"/>
          <w:szCs w:val="22"/>
        </w:rPr>
        <w:t>m</w:t>
      </w:r>
      <w:r w:rsidRPr="007B26A7">
        <w:rPr>
          <w:szCs w:val="22"/>
        </w:rPr>
        <w:t>ade</w:t>
      </w:r>
      <w:r w:rsidRPr="007B26A7">
        <w:rPr>
          <w:spacing w:val="22"/>
          <w:szCs w:val="22"/>
        </w:rPr>
        <w:t xml:space="preserve"> </w:t>
      </w:r>
      <w:r w:rsidRPr="007B26A7">
        <w:rPr>
          <w:szCs w:val="22"/>
        </w:rPr>
        <w:t>by</w:t>
      </w:r>
      <w:r w:rsidRPr="007B26A7">
        <w:rPr>
          <w:spacing w:val="19"/>
          <w:szCs w:val="22"/>
        </w:rPr>
        <w:t xml:space="preserve"> </w:t>
      </w:r>
      <w:r w:rsidRPr="007B26A7">
        <w:rPr>
          <w:szCs w:val="22"/>
        </w:rPr>
        <w:t>p</w:t>
      </w:r>
      <w:r w:rsidRPr="007B26A7">
        <w:rPr>
          <w:spacing w:val="1"/>
          <w:szCs w:val="22"/>
        </w:rPr>
        <w:t>r</w:t>
      </w:r>
      <w:r w:rsidRPr="007B26A7">
        <w:rPr>
          <w:szCs w:val="22"/>
        </w:rPr>
        <w:t>o</w:t>
      </w:r>
      <w:r w:rsidRPr="007B26A7">
        <w:rPr>
          <w:spacing w:val="-2"/>
          <w:szCs w:val="22"/>
        </w:rPr>
        <w:t>v</w:t>
      </w:r>
      <w:r w:rsidRPr="007B26A7">
        <w:rPr>
          <w:spacing w:val="1"/>
          <w:szCs w:val="22"/>
        </w:rPr>
        <w:t>i</w:t>
      </w:r>
      <w:r w:rsidRPr="007B26A7">
        <w:rPr>
          <w:szCs w:val="22"/>
        </w:rPr>
        <w:t>d</w:t>
      </w:r>
      <w:r w:rsidRPr="007B26A7">
        <w:rPr>
          <w:spacing w:val="1"/>
          <w:szCs w:val="22"/>
        </w:rPr>
        <w:t>i</w:t>
      </w:r>
      <w:r w:rsidRPr="007B26A7">
        <w:rPr>
          <w:szCs w:val="22"/>
        </w:rPr>
        <w:t>ng</w:t>
      </w:r>
      <w:r w:rsidRPr="007B26A7">
        <w:rPr>
          <w:spacing w:val="19"/>
          <w:szCs w:val="22"/>
        </w:rPr>
        <w:t xml:space="preserve"> </w:t>
      </w:r>
      <w:r w:rsidRPr="007B26A7">
        <w:rPr>
          <w:spacing w:val="1"/>
          <w:szCs w:val="22"/>
        </w:rPr>
        <w:t>t</w:t>
      </w:r>
      <w:r w:rsidRPr="007B26A7">
        <w:rPr>
          <w:szCs w:val="22"/>
        </w:rPr>
        <w:t>he</w:t>
      </w:r>
      <w:r w:rsidRPr="007B26A7">
        <w:rPr>
          <w:spacing w:val="22"/>
          <w:szCs w:val="22"/>
        </w:rPr>
        <w:t xml:space="preserve"> </w:t>
      </w:r>
      <w:r w:rsidRPr="007B26A7">
        <w:rPr>
          <w:spacing w:val="-2"/>
          <w:szCs w:val="22"/>
        </w:rPr>
        <w:t>r</w:t>
      </w:r>
      <w:r w:rsidRPr="007B26A7">
        <w:rPr>
          <w:szCs w:val="22"/>
        </w:rPr>
        <w:t>equ</w:t>
      </w:r>
      <w:r w:rsidRPr="007B26A7">
        <w:rPr>
          <w:spacing w:val="-1"/>
          <w:szCs w:val="22"/>
        </w:rPr>
        <w:t>i</w:t>
      </w:r>
      <w:r w:rsidRPr="007B26A7">
        <w:rPr>
          <w:spacing w:val="1"/>
          <w:szCs w:val="22"/>
        </w:rPr>
        <w:t>r</w:t>
      </w:r>
      <w:r w:rsidRPr="007B26A7">
        <w:rPr>
          <w:szCs w:val="22"/>
        </w:rPr>
        <w:t>ed</w:t>
      </w:r>
      <w:r w:rsidRPr="007B26A7">
        <w:rPr>
          <w:spacing w:val="22"/>
          <w:szCs w:val="22"/>
        </w:rPr>
        <w:t xml:space="preserve"> </w:t>
      </w:r>
      <w:r w:rsidRPr="007B26A7">
        <w:rPr>
          <w:spacing w:val="-2"/>
          <w:szCs w:val="22"/>
        </w:rPr>
        <w:t>c</w:t>
      </w:r>
      <w:r w:rsidRPr="007B26A7">
        <w:rPr>
          <w:spacing w:val="1"/>
          <w:szCs w:val="22"/>
        </w:rPr>
        <w:t>r</w:t>
      </w:r>
      <w:r w:rsidRPr="007B26A7">
        <w:rPr>
          <w:szCs w:val="22"/>
        </w:rPr>
        <w:t>e</w:t>
      </w:r>
      <w:r w:rsidRPr="007B26A7">
        <w:rPr>
          <w:spacing w:val="-2"/>
          <w:szCs w:val="22"/>
        </w:rPr>
        <w:t>d</w:t>
      </w:r>
      <w:r w:rsidRPr="007B26A7">
        <w:rPr>
          <w:spacing w:val="1"/>
          <w:szCs w:val="22"/>
        </w:rPr>
        <w:t>i</w:t>
      </w:r>
      <w:r w:rsidRPr="007B26A7">
        <w:rPr>
          <w:szCs w:val="22"/>
        </w:rPr>
        <w:t>t</w:t>
      </w:r>
      <w:r w:rsidRPr="007B26A7">
        <w:rPr>
          <w:spacing w:val="23"/>
          <w:szCs w:val="22"/>
        </w:rPr>
        <w:t xml:space="preserve"> </w:t>
      </w:r>
      <w:r w:rsidRPr="007B26A7">
        <w:rPr>
          <w:spacing w:val="-2"/>
          <w:szCs w:val="22"/>
        </w:rPr>
        <w:t>c</w:t>
      </w:r>
      <w:r w:rsidRPr="007B26A7">
        <w:rPr>
          <w:szCs w:val="22"/>
        </w:rPr>
        <w:t>a</w:t>
      </w:r>
      <w:r w:rsidRPr="007B26A7">
        <w:rPr>
          <w:spacing w:val="1"/>
          <w:szCs w:val="22"/>
        </w:rPr>
        <w:t>r</w:t>
      </w:r>
      <w:r w:rsidRPr="007B26A7">
        <w:rPr>
          <w:szCs w:val="22"/>
        </w:rPr>
        <w:t>d</w:t>
      </w:r>
      <w:r w:rsidRPr="007B26A7">
        <w:rPr>
          <w:spacing w:val="19"/>
          <w:szCs w:val="22"/>
        </w:rPr>
        <w:t xml:space="preserve"> </w:t>
      </w:r>
      <w:r w:rsidRPr="007B26A7">
        <w:rPr>
          <w:spacing w:val="1"/>
          <w:szCs w:val="22"/>
        </w:rPr>
        <w:t>i</w:t>
      </w:r>
      <w:r w:rsidRPr="007B26A7">
        <w:rPr>
          <w:szCs w:val="22"/>
        </w:rPr>
        <w:t>n</w:t>
      </w:r>
      <w:r w:rsidRPr="007B26A7">
        <w:rPr>
          <w:spacing w:val="-2"/>
          <w:szCs w:val="22"/>
        </w:rPr>
        <w:t>f</w:t>
      </w:r>
      <w:r w:rsidRPr="007B26A7">
        <w:rPr>
          <w:szCs w:val="22"/>
        </w:rPr>
        <w:t>o</w:t>
      </w:r>
      <w:r w:rsidRPr="007B26A7">
        <w:rPr>
          <w:spacing w:val="1"/>
          <w:szCs w:val="22"/>
        </w:rPr>
        <w:t>r</w:t>
      </w:r>
      <w:r w:rsidRPr="007B26A7">
        <w:rPr>
          <w:spacing w:val="-4"/>
          <w:szCs w:val="22"/>
        </w:rPr>
        <w:t>m</w:t>
      </w:r>
      <w:r w:rsidRPr="007B26A7">
        <w:rPr>
          <w:szCs w:val="22"/>
        </w:rPr>
        <w:t>a</w:t>
      </w:r>
      <w:r w:rsidRPr="007B26A7">
        <w:rPr>
          <w:spacing w:val="1"/>
          <w:szCs w:val="22"/>
        </w:rPr>
        <w:t>ti</w:t>
      </w:r>
      <w:r w:rsidRPr="007B26A7">
        <w:rPr>
          <w:szCs w:val="22"/>
        </w:rPr>
        <w:t>on</w:t>
      </w:r>
      <w:r w:rsidRPr="007B26A7">
        <w:rPr>
          <w:spacing w:val="22"/>
          <w:szCs w:val="22"/>
        </w:rPr>
        <w:t xml:space="preserve"> </w:t>
      </w:r>
      <w:r w:rsidRPr="007B26A7">
        <w:rPr>
          <w:szCs w:val="22"/>
        </w:rPr>
        <w:t>on F</w:t>
      </w:r>
      <w:r w:rsidRPr="007B26A7">
        <w:rPr>
          <w:spacing w:val="-1"/>
          <w:szCs w:val="22"/>
        </w:rPr>
        <w:t>C</w:t>
      </w:r>
      <w:r w:rsidRPr="007B26A7">
        <w:rPr>
          <w:szCs w:val="22"/>
        </w:rPr>
        <w:t>C</w:t>
      </w:r>
      <w:r w:rsidRPr="007B26A7">
        <w:rPr>
          <w:spacing w:val="30"/>
          <w:szCs w:val="22"/>
        </w:rPr>
        <w:t xml:space="preserve"> </w:t>
      </w:r>
      <w:r w:rsidRPr="007B26A7">
        <w:rPr>
          <w:szCs w:val="22"/>
        </w:rPr>
        <w:t>Form</w:t>
      </w:r>
      <w:r w:rsidRPr="007B26A7">
        <w:rPr>
          <w:spacing w:val="28"/>
          <w:szCs w:val="22"/>
        </w:rPr>
        <w:t xml:space="preserve"> </w:t>
      </w:r>
      <w:r w:rsidRPr="007B26A7">
        <w:rPr>
          <w:szCs w:val="22"/>
        </w:rPr>
        <w:t>159</w:t>
      </w:r>
      <w:r w:rsidRPr="007B26A7">
        <w:rPr>
          <w:spacing w:val="31"/>
          <w:szCs w:val="22"/>
        </w:rPr>
        <w:t xml:space="preserve"> </w:t>
      </w:r>
      <w:r w:rsidRPr="007B26A7">
        <w:rPr>
          <w:szCs w:val="22"/>
        </w:rPr>
        <w:t>a</w:t>
      </w:r>
      <w:r w:rsidRPr="007B26A7">
        <w:rPr>
          <w:spacing w:val="2"/>
          <w:szCs w:val="22"/>
        </w:rPr>
        <w:t>n</w:t>
      </w:r>
      <w:r w:rsidRPr="007B26A7">
        <w:rPr>
          <w:szCs w:val="22"/>
        </w:rPr>
        <w:t>d</w:t>
      </w:r>
      <w:r w:rsidRPr="007B26A7">
        <w:rPr>
          <w:spacing w:val="31"/>
          <w:szCs w:val="22"/>
        </w:rPr>
        <w:t xml:space="preserve"> </w:t>
      </w:r>
      <w:r w:rsidRPr="007B26A7">
        <w:rPr>
          <w:szCs w:val="22"/>
        </w:rPr>
        <w:t>s</w:t>
      </w:r>
      <w:r w:rsidRPr="007B26A7">
        <w:rPr>
          <w:spacing w:val="1"/>
          <w:szCs w:val="22"/>
        </w:rPr>
        <w:t>i</w:t>
      </w:r>
      <w:r w:rsidRPr="007B26A7">
        <w:rPr>
          <w:spacing w:val="-2"/>
          <w:szCs w:val="22"/>
        </w:rPr>
        <w:t>g</w:t>
      </w:r>
      <w:r w:rsidRPr="007B26A7">
        <w:rPr>
          <w:szCs w:val="22"/>
        </w:rPr>
        <w:t>n</w:t>
      </w:r>
      <w:r w:rsidRPr="007B26A7">
        <w:rPr>
          <w:spacing w:val="1"/>
          <w:szCs w:val="22"/>
        </w:rPr>
        <w:t>i</w:t>
      </w:r>
      <w:r w:rsidRPr="007B26A7">
        <w:rPr>
          <w:spacing w:val="-2"/>
          <w:szCs w:val="22"/>
        </w:rPr>
        <w:t>n</w:t>
      </w:r>
      <w:r w:rsidRPr="007B26A7">
        <w:rPr>
          <w:szCs w:val="22"/>
        </w:rPr>
        <w:t>g</w:t>
      </w:r>
      <w:r w:rsidRPr="007B26A7">
        <w:rPr>
          <w:spacing w:val="-2"/>
          <w:szCs w:val="22"/>
        </w:rPr>
        <w:t xml:space="preserve"> </w:t>
      </w:r>
      <w:r w:rsidRPr="007B26A7">
        <w:rPr>
          <w:szCs w:val="22"/>
        </w:rPr>
        <w:t>and</w:t>
      </w:r>
      <w:r w:rsidRPr="007B26A7">
        <w:rPr>
          <w:spacing w:val="32"/>
          <w:szCs w:val="22"/>
        </w:rPr>
        <w:t xml:space="preserve"> </w:t>
      </w:r>
      <w:r w:rsidRPr="007B26A7">
        <w:rPr>
          <w:szCs w:val="22"/>
        </w:rPr>
        <w:t>da</w:t>
      </w:r>
      <w:r w:rsidRPr="007B26A7">
        <w:rPr>
          <w:spacing w:val="-1"/>
          <w:szCs w:val="22"/>
        </w:rPr>
        <w:t>t</w:t>
      </w:r>
      <w:r w:rsidRPr="007B26A7">
        <w:rPr>
          <w:spacing w:val="1"/>
          <w:szCs w:val="22"/>
        </w:rPr>
        <w:t>i</w:t>
      </w:r>
      <w:r w:rsidRPr="007B26A7">
        <w:rPr>
          <w:szCs w:val="22"/>
        </w:rPr>
        <w:t>ng</w:t>
      </w:r>
      <w:r w:rsidRPr="007B26A7">
        <w:rPr>
          <w:spacing w:val="-1"/>
          <w:szCs w:val="22"/>
        </w:rPr>
        <w:t xml:space="preserve"> </w:t>
      </w:r>
      <w:r w:rsidRPr="007B26A7">
        <w:rPr>
          <w:spacing w:val="1"/>
          <w:szCs w:val="22"/>
        </w:rPr>
        <w:t>t</w:t>
      </w:r>
      <w:r w:rsidRPr="007B26A7">
        <w:rPr>
          <w:szCs w:val="22"/>
        </w:rPr>
        <w:t>he</w:t>
      </w:r>
      <w:r w:rsidRPr="007B26A7">
        <w:rPr>
          <w:spacing w:val="32"/>
          <w:szCs w:val="22"/>
        </w:rPr>
        <w:t xml:space="preserve"> </w:t>
      </w:r>
      <w:r w:rsidRPr="007B26A7">
        <w:rPr>
          <w:szCs w:val="22"/>
        </w:rPr>
        <w:t>F</w:t>
      </w:r>
      <w:r w:rsidRPr="007B26A7">
        <w:rPr>
          <w:spacing w:val="-3"/>
          <w:szCs w:val="22"/>
        </w:rPr>
        <w:t>o</w:t>
      </w:r>
      <w:r w:rsidRPr="007B26A7">
        <w:rPr>
          <w:spacing w:val="1"/>
          <w:szCs w:val="22"/>
        </w:rPr>
        <w:t>r</w:t>
      </w:r>
      <w:r w:rsidRPr="007B26A7">
        <w:rPr>
          <w:szCs w:val="22"/>
        </w:rPr>
        <w:t>m</w:t>
      </w:r>
      <w:r w:rsidRPr="007B26A7">
        <w:rPr>
          <w:spacing w:val="27"/>
          <w:szCs w:val="22"/>
        </w:rPr>
        <w:t xml:space="preserve"> </w:t>
      </w:r>
      <w:r w:rsidRPr="007B26A7">
        <w:rPr>
          <w:szCs w:val="22"/>
        </w:rPr>
        <w:t>159</w:t>
      </w:r>
      <w:r w:rsidRPr="007B26A7">
        <w:rPr>
          <w:spacing w:val="31"/>
          <w:szCs w:val="22"/>
        </w:rPr>
        <w:t xml:space="preserve"> </w:t>
      </w:r>
      <w:r w:rsidRPr="007B26A7">
        <w:rPr>
          <w:spacing w:val="1"/>
          <w:szCs w:val="22"/>
        </w:rPr>
        <w:t>t</w:t>
      </w:r>
      <w:r w:rsidRPr="007B26A7">
        <w:rPr>
          <w:szCs w:val="22"/>
        </w:rPr>
        <w:t>o</w:t>
      </w:r>
      <w:r w:rsidRPr="007B26A7">
        <w:rPr>
          <w:spacing w:val="31"/>
          <w:szCs w:val="22"/>
        </w:rPr>
        <w:t xml:space="preserve"> </w:t>
      </w:r>
      <w:r w:rsidRPr="007B26A7">
        <w:rPr>
          <w:szCs w:val="22"/>
        </w:rPr>
        <w:t>a</w:t>
      </w:r>
      <w:r w:rsidRPr="007B26A7">
        <w:rPr>
          <w:spacing w:val="-2"/>
          <w:szCs w:val="22"/>
        </w:rPr>
        <w:t>u</w:t>
      </w:r>
      <w:r w:rsidRPr="007B26A7">
        <w:rPr>
          <w:spacing w:val="1"/>
          <w:szCs w:val="22"/>
        </w:rPr>
        <w:t>t</w:t>
      </w:r>
      <w:r w:rsidRPr="007B26A7">
        <w:rPr>
          <w:szCs w:val="22"/>
        </w:rPr>
        <w:t>h</w:t>
      </w:r>
      <w:r w:rsidRPr="007B26A7">
        <w:rPr>
          <w:spacing w:val="-2"/>
          <w:szCs w:val="22"/>
        </w:rPr>
        <w:t>o</w:t>
      </w:r>
      <w:r w:rsidRPr="007B26A7">
        <w:rPr>
          <w:spacing w:val="1"/>
          <w:szCs w:val="22"/>
        </w:rPr>
        <w:t>ri</w:t>
      </w:r>
      <w:r w:rsidRPr="007B26A7">
        <w:rPr>
          <w:spacing w:val="-2"/>
          <w:szCs w:val="22"/>
        </w:rPr>
        <w:t>z</w:t>
      </w:r>
      <w:r w:rsidRPr="007B26A7">
        <w:rPr>
          <w:szCs w:val="22"/>
        </w:rPr>
        <w:t>e</w:t>
      </w:r>
      <w:r w:rsidRPr="007B26A7">
        <w:rPr>
          <w:spacing w:val="3"/>
          <w:szCs w:val="22"/>
        </w:rPr>
        <w:t xml:space="preserve"> </w:t>
      </w:r>
      <w:r w:rsidRPr="007B26A7">
        <w:rPr>
          <w:spacing w:val="-1"/>
          <w:szCs w:val="22"/>
        </w:rPr>
        <w:t>t</w:t>
      </w:r>
      <w:r w:rsidRPr="007B26A7">
        <w:rPr>
          <w:szCs w:val="22"/>
        </w:rPr>
        <w:t>he</w:t>
      </w:r>
      <w:r w:rsidRPr="007B26A7">
        <w:rPr>
          <w:spacing w:val="32"/>
          <w:szCs w:val="22"/>
        </w:rPr>
        <w:t xml:space="preserve"> </w:t>
      </w:r>
      <w:r w:rsidRPr="007B26A7">
        <w:rPr>
          <w:spacing w:val="-2"/>
          <w:szCs w:val="22"/>
        </w:rPr>
        <w:t>c</w:t>
      </w:r>
      <w:r w:rsidRPr="007B26A7">
        <w:rPr>
          <w:spacing w:val="1"/>
          <w:szCs w:val="22"/>
        </w:rPr>
        <w:t>r</w:t>
      </w:r>
      <w:r w:rsidRPr="007B26A7">
        <w:rPr>
          <w:szCs w:val="22"/>
        </w:rPr>
        <w:t>e</w:t>
      </w:r>
      <w:r w:rsidRPr="007B26A7">
        <w:rPr>
          <w:spacing w:val="-2"/>
          <w:szCs w:val="22"/>
        </w:rPr>
        <w:t>d</w:t>
      </w:r>
      <w:r w:rsidRPr="007B26A7">
        <w:rPr>
          <w:spacing w:val="1"/>
          <w:szCs w:val="22"/>
        </w:rPr>
        <w:t>i</w:t>
      </w:r>
      <w:r w:rsidRPr="007B26A7">
        <w:rPr>
          <w:szCs w:val="22"/>
        </w:rPr>
        <w:t>t</w:t>
      </w:r>
      <w:r w:rsidRPr="007B26A7">
        <w:rPr>
          <w:spacing w:val="30"/>
          <w:szCs w:val="22"/>
        </w:rPr>
        <w:t xml:space="preserve"> </w:t>
      </w:r>
      <w:r w:rsidRPr="007B26A7">
        <w:rPr>
          <w:szCs w:val="22"/>
        </w:rPr>
        <w:t>c</w:t>
      </w:r>
      <w:r w:rsidRPr="007B26A7">
        <w:rPr>
          <w:spacing w:val="-2"/>
          <w:szCs w:val="22"/>
        </w:rPr>
        <w:t>ar</w:t>
      </w:r>
      <w:r w:rsidRPr="007B26A7">
        <w:rPr>
          <w:szCs w:val="22"/>
        </w:rPr>
        <w:t>d</w:t>
      </w:r>
      <w:r w:rsidRPr="007B26A7">
        <w:rPr>
          <w:spacing w:val="31"/>
          <w:szCs w:val="22"/>
        </w:rPr>
        <w:t xml:space="preserve"> </w:t>
      </w:r>
      <w:r w:rsidRPr="007B26A7">
        <w:rPr>
          <w:szCs w:val="22"/>
        </w:rPr>
        <w:t>pa</w:t>
      </w:r>
      <w:r w:rsidRPr="007B26A7">
        <w:rPr>
          <w:spacing w:val="-2"/>
          <w:szCs w:val="22"/>
        </w:rPr>
        <w:t>y</w:t>
      </w:r>
      <w:r w:rsidRPr="007B26A7">
        <w:rPr>
          <w:spacing w:val="-4"/>
          <w:szCs w:val="22"/>
        </w:rPr>
        <w:t>m</w:t>
      </w:r>
      <w:r w:rsidRPr="007B26A7">
        <w:rPr>
          <w:szCs w:val="22"/>
        </w:rPr>
        <w:t>en</w:t>
      </w:r>
      <w:r w:rsidRPr="007B26A7">
        <w:rPr>
          <w:spacing w:val="1"/>
          <w:szCs w:val="22"/>
        </w:rPr>
        <w:t>t</w:t>
      </w:r>
      <w:r w:rsidRPr="007B26A7">
        <w:rPr>
          <w:szCs w:val="22"/>
        </w:rPr>
        <w:t xml:space="preserve">. </w:t>
      </w:r>
      <w:r w:rsidRPr="007B26A7">
        <w:rPr>
          <w:spacing w:val="2"/>
          <w:szCs w:val="22"/>
        </w:rPr>
        <w:t>T</w:t>
      </w:r>
      <w:r w:rsidRPr="007B26A7">
        <w:rPr>
          <w:szCs w:val="22"/>
        </w:rPr>
        <w:t>he</w:t>
      </w:r>
      <w:r w:rsidRPr="007B26A7">
        <w:rPr>
          <w:spacing w:val="2"/>
          <w:szCs w:val="22"/>
        </w:rPr>
        <w:t xml:space="preserve"> </w:t>
      </w:r>
      <w:r w:rsidRPr="007B26A7">
        <w:rPr>
          <w:szCs w:val="22"/>
        </w:rPr>
        <w:t>co</w:t>
      </w:r>
      <w:r w:rsidRPr="007B26A7">
        <w:rPr>
          <w:spacing w:val="-3"/>
          <w:szCs w:val="22"/>
        </w:rPr>
        <w:t>m</w:t>
      </w:r>
      <w:r w:rsidRPr="007B26A7">
        <w:rPr>
          <w:szCs w:val="22"/>
        </w:rPr>
        <w:t>p</w:t>
      </w:r>
      <w:r w:rsidRPr="007B26A7">
        <w:rPr>
          <w:spacing w:val="1"/>
          <w:szCs w:val="22"/>
        </w:rPr>
        <w:t>l</w:t>
      </w:r>
      <w:r w:rsidRPr="007B26A7">
        <w:rPr>
          <w:spacing w:val="-2"/>
          <w:szCs w:val="22"/>
        </w:rPr>
        <w:t>e</w:t>
      </w:r>
      <w:r w:rsidRPr="007B26A7">
        <w:rPr>
          <w:spacing w:val="1"/>
          <w:szCs w:val="22"/>
        </w:rPr>
        <w:t>t</w:t>
      </w:r>
      <w:r w:rsidRPr="007B26A7">
        <w:rPr>
          <w:szCs w:val="22"/>
        </w:rPr>
        <w:t>ed</w:t>
      </w:r>
      <w:r w:rsidRPr="007B26A7">
        <w:rPr>
          <w:spacing w:val="4"/>
          <w:szCs w:val="22"/>
        </w:rPr>
        <w:t xml:space="preserve"> </w:t>
      </w:r>
      <w:r w:rsidRPr="007B26A7">
        <w:rPr>
          <w:spacing w:val="-3"/>
          <w:szCs w:val="22"/>
        </w:rPr>
        <w:t>F</w:t>
      </w:r>
      <w:r w:rsidRPr="007B26A7">
        <w:rPr>
          <w:szCs w:val="22"/>
        </w:rPr>
        <w:t>o</w:t>
      </w:r>
      <w:r w:rsidRPr="007B26A7">
        <w:rPr>
          <w:spacing w:val="1"/>
          <w:szCs w:val="22"/>
        </w:rPr>
        <w:t>r</w:t>
      </w:r>
      <w:r w:rsidRPr="007B26A7">
        <w:rPr>
          <w:szCs w:val="22"/>
        </w:rPr>
        <w:t>m 159</w:t>
      </w:r>
      <w:r w:rsidRPr="007B26A7">
        <w:rPr>
          <w:spacing w:val="1"/>
          <w:szCs w:val="22"/>
        </w:rPr>
        <w:t xml:space="preserve"> </w:t>
      </w:r>
      <w:r w:rsidRPr="007B26A7">
        <w:rPr>
          <w:spacing w:val="-4"/>
          <w:szCs w:val="22"/>
        </w:rPr>
        <w:t>m</w:t>
      </w:r>
      <w:r w:rsidRPr="007B26A7">
        <w:rPr>
          <w:szCs w:val="22"/>
        </w:rPr>
        <w:t>ust</w:t>
      </w:r>
      <w:r w:rsidRPr="007B26A7">
        <w:rPr>
          <w:spacing w:val="5"/>
          <w:szCs w:val="22"/>
        </w:rPr>
        <w:t xml:space="preserve"> </w:t>
      </w:r>
      <w:r w:rsidRPr="007B26A7">
        <w:rPr>
          <w:spacing w:val="1"/>
          <w:szCs w:val="22"/>
        </w:rPr>
        <w:t>t</w:t>
      </w:r>
      <w:r w:rsidRPr="007B26A7">
        <w:rPr>
          <w:szCs w:val="22"/>
        </w:rPr>
        <w:t>hen</w:t>
      </w:r>
      <w:r w:rsidRPr="007B26A7">
        <w:rPr>
          <w:spacing w:val="2"/>
          <w:szCs w:val="22"/>
        </w:rPr>
        <w:t xml:space="preserve"> </w:t>
      </w:r>
      <w:r w:rsidRPr="007B26A7">
        <w:rPr>
          <w:szCs w:val="22"/>
        </w:rPr>
        <w:t>be</w:t>
      </w:r>
      <w:r w:rsidRPr="007B26A7">
        <w:rPr>
          <w:spacing w:val="4"/>
          <w:szCs w:val="22"/>
        </w:rPr>
        <w:t xml:space="preserve"> </w:t>
      </w:r>
      <w:r w:rsidRPr="007B26A7">
        <w:rPr>
          <w:spacing w:val="-4"/>
          <w:szCs w:val="22"/>
        </w:rPr>
        <w:t>m</w:t>
      </w:r>
      <w:r w:rsidRPr="007B26A7">
        <w:rPr>
          <w:szCs w:val="22"/>
        </w:rPr>
        <w:t>a</w:t>
      </w:r>
      <w:r w:rsidRPr="007B26A7">
        <w:rPr>
          <w:spacing w:val="-1"/>
          <w:szCs w:val="22"/>
        </w:rPr>
        <w:t>i</w:t>
      </w:r>
      <w:r w:rsidRPr="007B26A7">
        <w:rPr>
          <w:spacing w:val="1"/>
          <w:szCs w:val="22"/>
        </w:rPr>
        <w:t>l</w:t>
      </w:r>
      <w:r w:rsidRPr="007B26A7">
        <w:rPr>
          <w:szCs w:val="22"/>
        </w:rPr>
        <w:t>ed</w:t>
      </w:r>
      <w:r w:rsidRPr="007B26A7">
        <w:rPr>
          <w:spacing w:val="2"/>
          <w:szCs w:val="22"/>
        </w:rPr>
        <w:t xml:space="preserve"> </w:t>
      </w:r>
      <w:r w:rsidRPr="007B26A7">
        <w:rPr>
          <w:spacing w:val="1"/>
          <w:szCs w:val="22"/>
        </w:rPr>
        <w:t>t</w:t>
      </w:r>
      <w:r w:rsidRPr="007B26A7">
        <w:rPr>
          <w:szCs w:val="22"/>
        </w:rPr>
        <w:t>o</w:t>
      </w:r>
      <w:r w:rsidRPr="007B26A7">
        <w:rPr>
          <w:spacing w:val="4"/>
          <w:szCs w:val="22"/>
        </w:rPr>
        <w:t xml:space="preserve"> </w:t>
      </w:r>
      <w:r w:rsidRPr="007B26A7">
        <w:rPr>
          <w:spacing w:val="-3"/>
          <w:szCs w:val="22"/>
        </w:rPr>
        <w:t>F</w:t>
      </w:r>
      <w:r w:rsidRPr="007B26A7">
        <w:rPr>
          <w:szCs w:val="22"/>
        </w:rPr>
        <w:t>e</w:t>
      </w:r>
      <w:r w:rsidRPr="007B26A7">
        <w:rPr>
          <w:spacing w:val="-2"/>
          <w:szCs w:val="22"/>
        </w:rPr>
        <w:t>d</w:t>
      </w:r>
      <w:r w:rsidRPr="007B26A7">
        <w:rPr>
          <w:szCs w:val="22"/>
        </w:rPr>
        <w:t>e</w:t>
      </w:r>
      <w:r w:rsidRPr="007B26A7">
        <w:rPr>
          <w:spacing w:val="1"/>
          <w:szCs w:val="22"/>
        </w:rPr>
        <w:t>r</w:t>
      </w:r>
      <w:r w:rsidRPr="007B26A7">
        <w:rPr>
          <w:spacing w:val="-2"/>
          <w:szCs w:val="22"/>
        </w:rPr>
        <w:t>a</w:t>
      </w:r>
      <w:r w:rsidRPr="007B26A7">
        <w:rPr>
          <w:szCs w:val="22"/>
        </w:rPr>
        <w:t>l</w:t>
      </w:r>
      <w:r w:rsidRPr="007B26A7">
        <w:rPr>
          <w:spacing w:val="5"/>
          <w:szCs w:val="22"/>
        </w:rPr>
        <w:t xml:space="preserve"> </w:t>
      </w:r>
      <w:r w:rsidRPr="007B26A7">
        <w:rPr>
          <w:spacing w:val="-1"/>
          <w:szCs w:val="22"/>
        </w:rPr>
        <w:t>C</w:t>
      </w:r>
      <w:r w:rsidRPr="007B26A7">
        <w:rPr>
          <w:szCs w:val="22"/>
        </w:rPr>
        <w:t>o</w:t>
      </w:r>
      <w:r w:rsidRPr="007B26A7">
        <w:rPr>
          <w:spacing w:val="-1"/>
          <w:szCs w:val="22"/>
        </w:rPr>
        <w:t>m</w:t>
      </w:r>
      <w:r w:rsidRPr="007B26A7">
        <w:rPr>
          <w:spacing w:val="-4"/>
          <w:szCs w:val="22"/>
        </w:rPr>
        <w:t>m</w:t>
      </w:r>
      <w:r w:rsidRPr="007B26A7">
        <w:rPr>
          <w:szCs w:val="22"/>
        </w:rPr>
        <w:t>un</w:t>
      </w:r>
      <w:r w:rsidRPr="007B26A7">
        <w:rPr>
          <w:spacing w:val="1"/>
          <w:szCs w:val="22"/>
        </w:rPr>
        <w:t>i</w:t>
      </w:r>
      <w:r w:rsidRPr="007B26A7">
        <w:rPr>
          <w:szCs w:val="22"/>
        </w:rPr>
        <w:t>ca</w:t>
      </w:r>
      <w:r w:rsidRPr="007B26A7">
        <w:rPr>
          <w:spacing w:val="-1"/>
          <w:szCs w:val="22"/>
        </w:rPr>
        <w:t>t</w:t>
      </w:r>
      <w:r w:rsidRPr="007B26A7">
        <w:rPr>
          <w:spacing w:val="1"/>
          <w:szCs w:val="22"/>
        </w:rPr>
        <w:t>i</w:t>
      </w:r>
      <w:r w:rsidRPr="007B26A7">
        <w:rPr>
          <w:szCs w:val="22"/>
        </w:rPr>
        <w:t>o</w:t>
      </w:r>
      <w:r w:rsidRPr="007B26A7">
        <w:rPr>
          <w:spacing w:val="-2"/>
          <w:szCs w:val="22"/>
        </w:rPr>
        <w:t>n</w:t>
      </w:r>
      <w:r w:rsidRPr="007B26A7">
        <w:rPr>
          <w:szCs w:val="22"/>
        </w:rPr>
        <w:t>s</w:t>
      </w:r>
      <w:r w:rsidRPr="007B26A7">
        <w:rPr>
          <w:spacing w:val="4"/>
          <w:szCs w:val="22"/>
        </w:rPr>
        <w:t xml:space="preserve"> </w:t>
      </w:r>
      <w:r w:rsidRPr="007B26A7">
        <w:rPr>
          <w:spacing w:val="-1"/>
          <w:szCs w:val="22"/>
        </w:rPr>
        <w:t>C</w:t>
      </w:r>
      <w:r w:rsidRPr="007B26A7">
        <w:rPr>
          <w:szCs w:val="22"/>
        </w:rPr>
        <w:t>o</w:t>
      </w:r>
      <w:r w:rsidRPr="007B26A7">
        <w:rPr>
          <w:spacing w:val="-4"/>
          <w:szCs w:val="22"/>
        </w:rPr>
        <w:t>mm</w:t>
      </w:r>
      <w:r w:rsidRPr="007B26A7">
        <w:rPr>
          <w:spacing w:val="1"/>
          <w:szCs w:val="22"/>
        </w:rPr>
        <w:t>i</w:t>
      </w:r>
      <w:r w:rsidRPr="007B26A7">
        <w:rPr>
          <w:szCs w:val="22"/>
        </w:rPr>
        <w:t>s</w:t>
      </w:r>
      <w:r w:rsidRPr="007B26A7">
        <w:rPr>
          <w:spacing w:val="1"/>
          <w:szCs w:val="22"/>
        </w:rPr>
        <w:t>si</w:t>
      </w:r>
      <w:r w:rsidRPr="007B26A7">
        <w:rPr>
          <w:szCs w:val="22"/>
        </w:rPr>
        <w:t>on,</w:t>
      </w:r>
      <w:r w:rsidRPr="007B26A7">
        <w:rPr>
          <w:spacing w:val="4"/>
          <w:szCs w:val="22"/>
        </w:rPr>
        <w:t xml:space="preserve"> </w:t>
      </w:r>
      <w:r w:rsidRPr="007B26A7">
        <w:rPr>
          <w:szCs w:val="22"/>
        </w:rPr>
        <w:t>P.</w:t>
      </w:r>
      <w:r w:rsidRPr="007B26A7">
        <w:rPr>
          <w:spacing w:val="-1"/>
          <w:szCs w:val="22"/>
        </w:rPr>
        <w:t>O</w:t>
      </w:r>
      <w:r w:rsidRPr="007B26A7">
        <w:rPr>
          <w:szCs w:val="22"/>
        </w:rPr>
        <w:t xml:space="preserve">. </w:t>
      </w:r>
      <w:r w:rsidRPr="007B26A7">
        <w:rPr>
          <w:spacing w:val="-1"/>
          <w:szCs w:val="22"/>
        </w:rPr>
        <w:t>B</w:t>
      </w:r>
      <w:r w:rsidRPr="007B26A7">
        <w:rPr>
          <w:szCs w:val="22"/>
        </w:rPr>
        <w:t xml:space="preserve">ox 979088, </w:t>
      </w:r>
      <w:r w:rsidRPr="007B26A7">
        <w:rPr>
          <w:spacing w:val="-3"/>
          <w:szCs w:val="22"/>
        </w:rPr>
        <w:t>S</w:t>
      </w:r>
      <w:r w:rsidRPr="007B26A7">
        <w:rPr>
          <w:spacing w:val="1"/>
          <w:szCs w:val="22"/>
        </w:rPr>
        <w:t>t</w:t>
      </w:r>
      <w:r w:rsidRPr="007B26A7">
        <w:rPr>
          <w:szCs w:val="22"/>
        </w:rPr>
        <w:t>. Lo</w:t>
      </w:r>
      <w:r w:rsidRPr="007B26A7">
        <w:rPr>
          <w:spacing w:val="-3"/>
          <w:szCs w:val="22"/>
        </w:rPr>
        <w:t>u</w:t>
      </w:r>
      <w:r w:rsidRPr="007B26A7">
        <w:rPr>
          <w:spacing w:val="1"/>
          <w:szCs w:val="22"/>
        </w:rPr>
        <w:t>i</w:t>
      </w:r>
      <w:r w:rsidRPr="007B26A7">
        <w:rPr>
          <w:szCs w:val="22"/>
        </w:rPr>
        <w:t>s, MO 6319</w:t>
      </w:r>
      <w:r w:rsidRPr="007B26A7">
        <w:rPr>
          <w:spacing w:val="2"/>
          <w:szCs w:val="22"/>
        </w:rPr>
        <w:t>7</w:t>
      </w:r>
      <w:r w:rsidRPr="007B26A7">
        <w:rPr>
          <w:spacing w:val="-4"/>
          <w:szCs w:val="22"/>
        </w:rPr>
        <w:t>-</w:t>
      </w:r>
      <w:r w:rsidRPr="007B26A7">
        <w:rPr>
          <w:szCs w:val="22"/>
        </w:rPr>
        <w:t>9000, or s</w:t>
      </w:r>
      <w:r w:rsidRPr="007B26A7">
        <w:rPr>
          <w:spacing w:val="-2"/>
          <w:szCs w:val="22"/>
        </w:rPr>
        <w:t>e</w:t>
      </w:r>
      <w:r w:rsidRPr="007B26A7">
        <w:rPr>
          <w:szCs w:val="22"/>
        </w:rPr>
        <w:t xml:space="preserve">nt </w:t>
      </w:r>
      <w:r w:rsidRPr="007B26A7">
        <w:rPr>
          <w:spacing w:val="-2"/>
          <w:szCs w:val="22"/>
        </w:rPr>
        <w:t>v</w:t>
      </w:r>
      <w:r w:rsidRPr="007B26A7">
        <w:rPr>
          <w:spacing w:val="1"/>
          <w:szCs w:val="22"/>
        </w:rPr>
        <w:t>i</w:t>
      </w:r>
      <w:r w:rsidRPr="007B26A7">
        <w:rPr>
          <w:szCs w:val="22"/>
        </w:rPr>
        <w:t>a</w:t>
      </w:r>
      <w:r w:rsidRPr="007B26A7">
        <w:rPr>
          <w:spacing w:val="1"/>
          <w:szCs w:val="22"/>
        </w:rPr>
        <w:t xml:space="preserve"> </w:t>
      </w:r>
      <w:r w:rsidRPr="007B26A7">
        <w:rPr>
          <w:szCs w:val="22"/>
        </w:rPr>
        <w:t>o</w:t>
      </w:r>
      <w:r w:rsidRPr="007B26A7">
        <w:rPr>
          <w:spacing w:val="-2"/>
          <w:szCs w:val="22"/>
        </w:rPr>
        <w:t>v</w:t>
      </w:r>
      <w:r w:rsidRPr="007B26A7">
        <w:rPr>
          <w:szCs w:val="22"/>
        </w:rPr>
        <w:t>e</w:t>
      </w:r>
      <w:r w:rsidRPr="007B26A7">
        <w:rPr>
          <w:spacing w:val="1"/>
          <w:szCs w:val="22"/>
        </w:rPr>
        <w:t>r</w:t>
      </w:r>
      <w:r w:rsidRPr="007B26A7">
        <w:rPr>
          <w:szCs w:val="22"/>
        </w:rPr>
        <w:t>n</w:t>
      </w:r>
      <w:r w:rsidRPr="007B26A7">
        <w:rPr>
          <w:spacing w:val="1"/>
          <w:szCs w:val="22"/>
        </w:rPr>
        <w:t>i</w:t>
      </w:r>
      <w:r w:rsidRPr="007B26A7">
        <w:rPr>
          <w:spacing w:val="-2"/>
          <w:szCs w:val="22"/>
        </w:rPr>
        <w:t>g</w:t>
      </w:r>
      <w:r w:rsidRPr="007B26A7">
        <w:rPr>
          <w:szCs w:val="22"/>
        </w:rPr>
        <w:t xml:space="preserve">ht </w:t>
      </w:r>
      <w:r w:rsidRPr="007B26A7">
        <w:rPr>
          <w:spacing w:val="-4"/>
          <w:szCs w:val="22"/>
        </w:rPr>
        <w:t>m</w:t>
      </w:r>
      <w:r w:rsidRPr="007B26A7">
        <w:rPr>
          <w:szCs w:val="22"/>
        </w:rPr>
        <w:t>a</w:t>
      </w:r>
      <w:r w:rsidRPr="007B26A7">
        <w:rPr>
          <w:spacing w:val="1"/>
          <w:szCs w:val="22"/>
        </w:rPr>
        <w:t>i</w:t>
      </w:r>
      <w:r w:rsidRPr="007B26A7">
        <w:rPr>
          <w:szCs w:val="22"/>
        </w:rPr>
        <w:t>l</w:t>
      </w:r>
      <w:r w:rsidRPr="007B26A7">
        <w:rPr>
          <w:spacing w:val="3"/>
          <w:szCs w:val="22"/>
        </w:rPr>
        <w:t xml:space="preserve"> </w:t>
      </w:r>
      <w:r w:rsidRPr="007B26A7">
        <w:rPr>
          <w:spacing w:val="1"/>
          <w:szCs w:val="22"/>
        </w:rPr>
        <w:t>t</w:t>
      </w:r>
      <w:r w:rsidRPr="007B26A7">
        <w:rPr>
          <w:szCs w:val="22"/>
        </w:rPr>
        <w:t>o</w:t>
      </w:r>
      <w:r w:rsidRPr="007B26A7">
        <w:rPr>
          <w:spacing w:val="27"/>
          <w:szCs w:val="22"/>
        </w:rPr>
        <w:t xml:space="preserve"> </w:t>
      </w:r>
      <w:r w:rsidRPr="007B26A7">
        <w:rPr>
          <w:spacing w:val="-1"/>
          <w:szCs w:val="22"/>
        </w:rPr>
        <w:t>U</w:t>
      </w:r>
      <w:r w:rsidRPr="007B26A7">
        <w:rPr>
          <w:spacing w:val="-2"/>
          <w:szCs w:val="22"/>
        </w:rPr>
        <w:t>.</w:t>
      </w:r>
      <w:r w:rsidRPr="007B26A7">
        <w:rPr>
          <w:szCs w:val="22"/>
        </w:rPr>
        <w:t xml:space="preserve">S. </w:t>
      </w:r>
      <w:r w:rsidRPr="007B26A7">
        <w:rPr>
          <w:spacing w:val="26"/>
          <w:szCs w:val="22"/>
        </w:rPr>
        <w:t xml:space="preserve"> </w:t>
      </w:r>
      <w:r w:rsidRPr="007B26A7">
        <w:rPr>
          <w:spacing w:val="-1"/>
          <w:szCs w:val="22"/>
        </w:rPr>
        <w:t>B</w:t>
      </w:r>
      <w:r w:rsidRPr="007B26A7">
        <w:rPr>
          <w:szCs w:val="22"/>
        </w:rPr>
        <w:t xml:space="preserve">ank – </w:t>
      </w:r>
      <w:r w:rsidRPr="007B26A7">
        <w:rPr>
          <w:spacing w:val="-1"/>
          <w:szCs w:val="22"/>
        </w:rPr>
        <w:t>G</w:t>
      </w:r>
      <w:r w:rsidRPr="007B26A7">
        <w:rPr>
          <w:szCs w:val="22"/>
        </w:rPr>
        <w:t>o</w:t>
      </w:r>
      <w:r w:rsidRPr="007B26A7">
        <w:rPr>
          <w:spacing w:val="-2"/>
          <w:szCs w:val="22"/>
        </w:rPr>
        <w:t>v</w:t>
      </w:r>
      <w:r w:rsidRPr="007B26A7">
        <w:rPr>
          <w:szCs w:val="22"/>
        </w:rPr>
        <w:t>e</w:t>
      </w:r>
      <w:r w:rsidRPr="007B26A7">
        <w:rPr>
          <w:spacing w:val="1"/>
          <w:szCs w:val="22"/>
        </w:rPr>
        <w:t>r</w:t>
      </w:r>
      <w:r w:rsidRPr="007B26A7">
        <w:rPr>
          <w:szCs w:val="22"/>
        </w:rPr>
        <w:t>n</w:t>
      </w:r>
      <w:r w:rsidRPr="007B26A7">
        <w:rPr>
          <w:spacing w:val="-4"/>
          <w:szCs w:val="22"/>
        </w:rPr>
        <w:t>m</w:t>
      </w:r>
      <w:r w:rsidRPr="007B26A7">
        <w:rPr>
          <w:szCs w:val="22"/>
        </w:rPr>
        <w:t>ent Loc</w:t>
      </w:r>
      <w:r w:rsidRPr="007B26A7">
        <w:rPr>
          <w:spacing w:val="-3"/>
          <w:szCs w:val="22"/>
        </w:rPr>
        <w:t>k</w:t>
      </w:r>
      <w:r w:rsidRPr="007B26A7">
        <w:rPr>
          <w:spacing w:val="1"/>
          <w:szCs w:val="22"/>
        </w:rPr>
        <w:t>b</w:t>
      </w:r>
      <w:r w:rsidRPr="007B26A7">
        <w:rPr>
          <w:szCs w:val="22"/>
        </w:rPr>
        <w:t>ox #9</w:t>
      </w:r>
      <w:r w:rsidRPr="007B26A7">
        <w:rPr>
          <w:spacing w:val="-2"/>
          <w:szCs w:val="22"/>
        </w:rPr>
        <w:t>7</w:t>
      </w:r>
      <w:r w:rsidRPr="007B26A7">
        <w:rPr>
          <w:szCs w:val="22"/>
        </w:rPr>
        <w:t>9088, SL</w:t>
      </w:r>
      <w:r w:rsidRPr="007B26A7">
        <w:rPr>
          <w:spacing w:val="-4"/>
          <w:szCs w:val="22"/>
        </w:rPr>
        <w:t>-</w:t>
      </w:r>
      <w:r w:rsidRPr="007B26A7">
        <w:rPr>
          <w:spacing w:val="1"/>
          <w:szCs w:val="22"/>
        </w:rPr>
        <w:t>MO</w:t>
      </w:r>
      <w:r w:rsidRPr="007B26A7">
        <w:rPr>
          <w:spacing w:val="-4"/>
          <w:szCs w:val="22"/>
        </w:rPr>
        <w:t>-</w:t>
      </w:r>
      <w:r w:rsidRPr="007B26A7">
        <w:rPr>
          <w:spacing w:val="-1"/>
          <w:szCs w:val="22"/>
        </w:rPr>
        <w:t>C</w:t>
      </w:r>
      <w:r w:rsidRPr="007B26A7">
        <w:rPr>
          <w:spacing w:val="2"/>
          <w:szCs w:val="22"/>
        </w:rPr>
        <w:t>2</w:t>
      </w:r>
      <w:r w:rsidRPr="007B26A7">
        <w:rPr>
          <w:spacing w:val="-2"/>
          <w:szCs w:val="22"/>
        </w:rPr>
        <w:t>-</w:t>
      </w:r>
      <w:r w:rsidRPr="007B26A7">
        <w:rPr>
          <w:spacing w:val="-1"/>
          <w:szCs w:val="22"/>
        </w:rPr>
        <w:t>G</w:t>
      </w:r>
      <w:r w:rsidRPr="007B26A7">
        <w:rPr>
          <w:szCs w:val="22"/>
        </w:rPr>
        <w:t xml:space="preserve">L, 1005 </w:t>
      </w:r>
      <w:r w:rsidRPr="007B26A7">
        <w:rPr>
          <w:spacing w:val="-1"/>
          <w:szCs w:val="22"/>
        </w:rPr>
        <w:t>C</w:t>
      </w:r>
      <w:r w:rsidRPr="007B26A7">
        <w:rPr>
          <w:szCs w:val="22"/>
        </w:rPr>
        <w:t>on</w:t>
      </w:r>
      <w:r w:rsidRPr="007B26A7">
        <w:rPr>
          <w:spacing w:val="-2"/>
          <w:szCs w:val="22"/>
        </w:rPr>
        <w:t>v</w:t>
      </w:r>
      <w:r w:rsidRPr="007B26A7">
        <w:rPr>
          <w:szCs w:val="22"/>
        </w:rPr>
        <w:t>en</w:t>
      </w:r>
      <w:r w:rsidRPr="007B26A7">
        <w:rPr>
          <w:spacing w:val="1"/>
          <w:szCs w:val="22"/>
        </w:rPr>
        <w:t>t</w:t>
      </w:r>
      <w:r w:rsidRPr="007B26A7">
        <w:rPr>
          <w:spacing w:val="-1"/>
          <w:szCs w:val="22"/>
        </w:rPr>
        <w:t>i</w:t>
      </w:r>
      <w:r w:rsidRPr="007B26A7">
        <w:rPr>
          <w:szCs w:val="22"/>
        </w:rPr>
        <w:t>on P</w:t>
      </w:r>
      <w:r w:rsidRPr="007B26A7">
        <w:rPr>
          <w:spacing w:val="-2"/>
          <w:szCs w:val="22"/>
        </w:rPr>
        <w:t>l</w:t>
      </w:r>
      <w:r w:rsidRPr="007B26A7">
        <w:rPr>
          <w:szCs w:val="22"/>
        </w:rPr>
        <w:t>a</w:t>
      </w:r>
      <w:r w:rsidRPr="007B26A7">
        <w:rPr>
          <w:spacing w:val="-2"/>
          <w:szCs w:val="22"/>
        </w:rPr>
        <w:t>z</w:t>
      </w:r>
      <w:r w:rsidRPr="007B26A7">
        <w:rPr>
          <w:szCs w:val="22"/>
        </w:rPr>
        <w:t xml:space="preserve">a, </w:t>
      </w:r>
      <w:r w:rsidRPr="007B26A7">
        <w:rPr>
          <w:spacing w:val="1"/>
          <w:szCs w:val="22"/>
        </w:rPr>
        <w:t>St</w:t>
      </w:r>
      <w:r w:rsidRPr="007B26A7">
        <w:rPr>
          <w:szCs w:val="22"/>
        </w:rPr>
        <w:t>.</w:t>
      </w:r>
      <w:r w:rsidRPr="007B26A7">
        <w:rPr>
          <w:spacing w:val="53"/>
          <w:szCs w:val="22"/>
        </w:rPr>
        <w:t xml:space="preserve"> </w:t>
      </w:r>
      <w:r w:rsidRPr="007B26A7">
        <w:rPr>
          <w:szCs w:val="22"/>
        </w:rPr>
        <w:t>Loui</w:t>
      </w:r>
      <w:r w:rsidRPr="007B26A7">
        <w:rPr>
          <w:spacing w:val="1"/>
          <w:szCs w:val="22"/>
        </w:rPr>
        <w:t>s</w:t>
      </w:r>
      <w:r w:rsidRPr="007B26A7">
        <w:rPr>
          <w:szCs w:val="22"/>
        </w:rPr>
        <w:t>,</w:t>
      </w:r>
      <w:r w:rsidRPr="007B26A7">
        <w:rPr>
          <w:spacing w:val="53"/>
          <w:szCs w:val="22"/>
        </w:rPr>
        <w:t xml:space="preserve"> </w:t>
      </w:r>
      <w:r w:rsidRPr="007B26A7">
        <w:rPr>
          <w:szCs w:val="22"/>
        </w:rPr>
        <w:t>MO 63101.</w:t>
      </w:r>
    </w:p>
    <w:p w:rsidR="001478AB" w:rsidRPr="007B26A7" w:rsidRDefault="001478AB" w:rsidP="001478AB">
      <w:pPr>
        <w:pStyle w:val="ParaNum"/>
        <w:rPr>
          <w:szCs w:val="22"/>
        </w:rPr>
      </w:pPr>
      <w:r w:rsidRPr="007B26A7">
        <w:rPr>
          <w:szCs w:val="22"/>
        </w:rPr>
        <w:t>The response, if any, must be mailed to Office of the Secretary, Federal Communications Commission, 445 12</w:t>
      </w:r>
      <w:r w:rsidRPr="007B26A7">
        <w:rPr>
          <w:szCs w:val="22"/>
          <w:vertAlign w:val="superscript"/>
        </w:rPr>
        <w:t>th</w:t>
      </w:r>
      <w:r w:rsidRPr="007B26A7">
        <w:rPr>
          <w:szCs w:val="22"/>
        </w:rPr>
        <w:t xml:space="preserve"> Street, S.W., Washington DC 20554, ATTN:  Peter H. Doyle, Chief, Audio Division, Media Bureau, and MUST INCLUDE the NAL/Acct. No. referenced above.</w:t>
      </w:r>
    </w:p>
    <w:p w:rsidR="001478AB" w:rsidRPr="007B26A7" w:rsidRDefault="001478AB" w:rsidP="001478AB">
      <w:pPr>
        <w:pStyle w:val="ParaNum"/>
        <w:rPr>
          <w:szCs w:val="22"/>
        </w:rPr>
      </w:pPr>
      <w:r w:rsidRPr="007B26A7">
        <w:rPr>
          <w:szCs w:val="22"/>
        </w:rPr>
        <w:t>The Commission will not consider reducing or canceling a forfeiture in response to a claim of inability to pay unless the respondent submits</w:t>
      </w:r>
      <w:r w:rsidR="00860B70" w:rsidRPr="007B26A7">
        <w:rPr>
          <w:szCs w:val="22"/>
        </w:rPr>
        <w:t>: (</w:t>
      </w:r>
      <w:r w:rsidRPr="007B26A7">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1478AB" w:rsidRDefault="001478AB" w:rsidP="001478AB">
      <w:pPr>
        <w:pStyle w:val="ParaNum"/>
        <w:rPr>
          <w:szCs w:val="22"/>
        </w:rPr>
      </w:pPr>
      <w:r w:rsidRPr="007B26A7">
        <w:rPr>
          <w:szCs w:val="22"/>
        </w:rPr>
        <w:t xml:space="preserve">Requests for full payment of the forfeiture proposed in this </w:t>
      </w:r>
      <w:r w:rsidRPr="007B26A7">
        <w:rPr>
          <w:i/>
          <w:szCs w:val="22"/>
        </w:rPr>
        <w:t>NAL</w:t>
      </w:r>
      <w:r w:rsidRPr="007B26A7">
        <w:rPr>
          <w:szCs w:val="22"/>
        </w:rPr>
        <w:t xml:space="preserve"> under the installment plan should be sent to:  Associate Managing Director-Financial Operations, 445 12th Street, S.W., Room 1-A625, Washington, DC 20554.</w:t>
      </w:r>
      <w:r w:rsidRPr="007B26A7">
        <w:rPr>
          <w:rStyle w:val="FootnoteReference"/>
          <w:szCs w:val="22"/>
        </w:rPr>
        <w:footnoteReference w:id="48"/>
      </w:r>
    </w:p>
    <w:p w:rsidR="00F056B0" w:rsidRDefault="00F056B0" w:rsidP="001478AB">
      <w:pPr>
        <w:pStyle w:val="ParaNum"/>
        <w:rPr>
          <w:szCs w:val="22"/>
        </w:rPr>
      </w:pPr>
      <w:r w:rsidRPr="00B31ABF">
        <w:rPr>
          <w:szCs w:val="22"/>
        </w:rPr>
        <w:t xml:space="preserve">IT IS </w:t>
      </w:r>
      <w:r w:rsidR="00295F8C">
        <w:rPr>
          <w:szCs w:val="22"/>
        </w:rPr>
        <w:t xml:space="preserve">FURTHER </w:t>
      </w:r>
      <w:r w:rsidRPr="00B31ABF">
        <w:rPr>
          <w:szCs w:val="22"/>
        </w:rPr>
        <w:t xml:space="preserve">ORDERED that the Petition to Deny filed by </w:t>
      </w:r>
      <w:r>
        <w:rPr>
          <w:szCs w:val="22"/>
        </w:rPr>
        <w:t>Heartland Communications Group, LLC and Heartland Comm. License, LLC on September 24, 2012, IS DENIED.</w:t>
      </w:r>
    </w:p>
    <w:p w:rsidR="001D0A26" w:rsidRDefault="001D0A26">
      <w:pPr>
        <w:widowControl/>
        <w:rPr>
          <w:szCs w:val="22"/>
        </w:rPr>
      </w:pPr>
      <w:r>
        <w:rPr>
          <w:szCs w:val="22"/>
        </w:rPr>
        <w:br w:type="page"/>
      </w:r>
    </w:p>
    <w:p w:rsidR="001478AB" w:rsidRDefault="001478AB" w:rsidP="001478AB">
      <w:pPr>
        <w:pStyle w:val="ParaNum"/>
        <w:rPr>
          <w:szCs w:val="22"/>
        </w:rPr>
      </w:pPr>
      <w:r w:rsidRPr="007B26A7">
        <w:rPr>
          <w:szCs w:val="22"/>
        </w:rPr>
        <w:t xml:space="preserve">IT IS FURTHER ORDERED that copies of this </w:t>
      </w:r>
      <w:r w:rsidR="006776CB">
        <w:rPr>
          <w:i/>
          <w:szCs w:val="22"/>
        </w:rPr>
        <w:t>NAL</w:t>
      </w:r>
      <w:r w:rsidRPr="007B26A7">
        <w:rPr>
          <w:szCs w:val="22"/>
        </w:rPr>
        <w:t xml:space="preserve"> shall be sent, by First Class and Certified Mail, Return Receipt Requested, to </w:t>
      </w:r>
      <w:r w:rsidR="00F376E3">
        <w:rPr>
          <w:szCs w:val="22"/>
        </w:rPr>
        <w:t>TEA-VISZ, Inc.,</w:t>
      </w:r>
      <w:r w:rsidR="004A6E30">
        <w:rPr>
          <w:szCs w:val="22"/>
        </w:rPr>
        <w:t xml:space="preserve"> </w:t>
      </w:r>
      <w:r w:rsidR="00987845">
        <w:rPr>
          <w:szCs w:val="22"/>
        </w:rPr>
        <w:t>170 North 4</w:t>
      </w:r>
      <w:r w:rsidR="00987845" w:rsidRPr="00987845">
        <w:rPr>
          <w:szCs w:val="22"/>
          <w:vertAlign w:val="superscript"/>
        </w:rPr>
        <w:t>th</w:t>
      </w:r>
      <w:r w:rsidR="00987845">
        <w:rPr>
          <w:szCs w:val="22"/>
        </w:rPr>
        <w:t xml:space="preserve"> Avenue</w:t>
      </w:r>
      <w:r w:rsidR="00B543FE" w:rsidRPr="007B26A7">
        <w:rPr>
          <w:szCs w:val="22"/>
        </w:rPr>
        <w:t>,</w:t>
      </w:r>
      <w:r w:rsidR="00987845">
        <w:rPr>
          <w:szCs w:val="22"/>
        </w:rPr>
        <w:t xml:space="preserve"> </w:t>
      </w:r>
      <w:r w:rsidR="0041202A">
        <w:rPr>
          <w:szCs w:val="22"/>
        </w:rPr>
        <w:t>Park Falls, WI 54552,</w:t>
      </w:r>
      <w:r w:rsidR="00B543FE" w:rsidRPr="007B26A7">
        <w:rPr>
          <w:szCs w:val="22"/>
        </w:rPr>
        <w:t xml:space="preserve"> </w:t>
      </w:r>
      <w:r w:rsidR="00F2335C" w:rsidRPr="007B26A7">
        <w:rPr>
          <w:szCs w:val="22"/>
        </w:rPr>
        <w:t>and to its</w:t>
      </w:r>
      <w:r w:rsidRPr="007B26A7">
        <w:rPr>
          <w:szCs w:val="22"/>
        </w:rPr>
        <w:t xml:space="preserve"> counsel, </w:t>
      </w:r>
      <w:r w:rsidR="00F376E3">
        <w:rPr>
          <w:szCs w:val="22"/>
        </w:rPr>
        <w:t>Jerrold Miller</w:t>
      </w:r>
      <w:r w:rsidR="00972A18">
        <w:rPr>
          <w:szCs w:val="22"/>
        </w:rPr>
        <w:t>,</w:t>
      </w:r>
      <w:r w:rsidR="00F376E3">
        <w:rPr>
          <w:szCs w:val="22"/>
        </w:rPr>
        <w:t xml:space="preserve"> Esq., Miller and Neely, P.C., 6900 Wisconsin Avenue, Suite 704, Bethesda, MD 20815,</w:t>
      </w:r>
      <w:r w:rsidR="00972A18">
        <w:rPr>
          <w:szCs w:val="22"/>
        </w:rPr>
        <w:t xml:space="preserve"> and to counsel for </w:t>
      </w:r>
      <w:r w:rsidR="00F376E3">
        <w:rPr>
          <w:szCs w:val="22"/>
        </w:rPr>
        <w:t>Heartland Communications Group</w:t>
      </w:r>
      <w:r w:rsidR="00972A18">
        <w:rPr>
          <w:szCs w:val="22"/>
        </w:rPr>
        <w:t>,</w:t>
      </w:r>
      <w:r w:rsidR="00F376E3">
        <w:rPr>
          <w:szCs w:val="22"/>
        </w:rPr>
        <w:t xml:space="preserve"> LLC,</w:t>
      </w:r>
      <w:r w:rsidR="00972A18">
        <w:rPr>
          <w:szCs w:val="22"/>
        </w:rPr>
        <w:t xml:space="preserve"> </w:t>
      </w:r>
      <w:r w:rsidR="00F376E3">
        <w:rPr>
          <w:szCs w:val="22"/>
        </w:rPr>
        <w:t>Kevin M. Walsh, Esq., Law Office of Kevin M. Walsh, PLLC, 603 Davis Street, Suite 1009, Austin, TX 78701.</w:t>
      </w:r>
      <w:r w:rsidRPr="007B26A7">
        <w:rPr>
          <w:szCs w:val="22"/>
        </w:rPr>
        <w:tab/>
      </w:r>
    </w:p>
    <w:p w:rsidR="00441E04" w:rsidRPr="007B26A7" w:rsidRDefault="00441E04" w:rsidP="00441E04">
      <w:pPr>
        <w:pStyle w:val="ParaNum"/>
        <w:numPr>
          <w:ilvl w:val="0"/>
          <w:numId w:val="0"/>
        </w:numPr>
        <w:ind w:left="3600" w:firstLine="720"/>
        <w:rPr>
          <w:szCs w:val="22"/>
        </w:rPr>
      </w:pPr>
    </w:p>
    <w:p w:rsidR="00441E04" w:rsidRPr="007B26A7" w:rsidRDefault="00441E04" w:rsidP="00441E04">
      <w:pPr>
        <w:pStyle w:val="ParaNum"/>
        <w:numPr>
          <w:ilvl w:val="0"/>
          <w:numId w:val="0"/>
        </w:numPr>
        <w:ind w:left="3600" w:firstLine="720"/>
        <w:rPr>
          <w:szCs w:val="22"/>
        </w:rPr>
      </w:pPr>
      <w:r w:rsidRPr="007B26A7">
        <w:rPr>
          <w:szCs w:val="22"/>
        </w:rPr>
        <w:t>FEDERAL COMMUNICATIONS COMMISSION</w:t>
      </w:r>
    </w:p>
    <w:p w:rsidR="00441E04" w:rsidRPr="007B26A7" w:rsidRDefault="00441E04" w:rsidP="00441E04">
      <w:pPr>
        <w:tabs>
          <w:tab w:val="left" w:pos="0"/>
        </w:tabs>
        <w:suppressAutoHyphens/>
        <w:rPr>
          <w:szCs w:val="22"/>
        </w:rPr>
      </w:pPr>
    </w:p>
    <w:p w:rsidR="00441E04" w:rsidRPr="007B26A7" w:rsidRDefault="00441E04" w:rsidP="00441E04">
      <w:pPr>
        <w:tabs>
          <w:tab w:val="left" w:pos="0"/>
        </w:tabs>
        <w:suppressAutoHyphens/>
        <w:rPr>
          <w:szCs w:val="22"/>
        </w:rPr>
      </w:pP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r>
    </w:p>
    <w:p w:rsidR="00441E04" w:rsidRPr="007B26A7" w:rsidRDefault="00441E04" w:rsidP="00441E04">
      <w:pPr>
        <w:rPr>
          <w:szCs w:val="22"/>
        </w:rPr>
      </w:pP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t xml:space="preserve"> Peter H. Doyle</w:t>
      </w:r>
    </w:p>
    <w:p w:rsidR="00441E04" w:rsidRPr="007B26A7" w:rsidRDefault="00441E04" w:rsidP="00441E04">
      <w:pPr>
        <w:rPr>
          <w:szCs w:val="22"/>
        </w:rPr>
      </w:pPr>
      <w:r w:rsidRPr="007B26A7">
        <w:rPr>
          <w:szCs w:val="22"/>
        </w:rPr>
        <w:tab/>
      </w:r>
      <w:r w:rsidRPr="007B26A7">
        <w:rPr>
          <w:szCs w:val="22"/>
        </w:rPr>
        <w:tab/>
      </w:r>
      <w:r w:rsidRPr="007B26A7">
        <w:rPr>
          <w:szCs w:val="22"/>
        </w:rPr>
        <w:tab/>
      </w:r>
      <w:r w:rsidRPr="007B26A7">
        <w:rPr>
          <w:szCs w:val="22"/>
        </w:rPr>
        <w:tab/>
      </w:r>
      <w:r w:rsidRPr="007B26A7">
        <w:rPr>
          <w:szCs w:val="22"/>
        </w:rPr>
        <w:tab/>
      </w:r>
      <w:r w:rsidRPr="007B26A7">
        <w:rPr>
          <w:szCs w:val="22"/>
        </w:rPr>
        <w:tab/>
        <w:t xml:space="preserve"> Chief, Audio Division</w:t>
      </w:r>
    </w:p>
    <w:p w:rsidR="00441E04" w:rsidRPr="007B26A7" w:rsidRDefault="00441E04" w:rsidP="00441E04">
      <w:pPr>
        <w:ind w:left="3600" w:firstLine="720"/>
        <w:rPr>
          <w:szCs w:val="22"/>
        </w:rPr>
      </w:pPr>
      <w:r w:rsidRPr="007B26A7">
        <w:rPr>
          <w:szCs w:val="22"/>
        </w:rPr>
        <w:t xml:space="preserve"> Media Bureau</w:t>
      </w:r>
    </w:p>
    <w:p w:rsidR="00441E04" w:rsidRPr="007B26A7" w:rsidRDefault="00441E04" w:rsidP="00441E04">
      <w:pPr>
        <w:pStyle w:val="ParaNum"/>
        <w:numPr>
          <w:ilvl w:val="0"/>
          <w:numId w:val="0"/>
        </w:numPr>
        <w:tabs>
          <w:tab w:val="left" w:pos="720"/>
        </w:tabs>
        <w:rPr>
          <w:szCs w:val="22"/>
        </w:rPr>
      </w:pPr>
    </w:p>
    <w:sectPr w:rsidR="00441E04" w:rsidRPr="007B26A7"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70" w:rsidRDefault="00301170">
      <w:pPr>
        <w:spacing w:line="20" w:lineRule="exact"/>
      </w:pPr>
    </w:p>
  </w:endnote>
  <w:endnote w:type="continuationSeparator" w:id="0">
    <w:p w:rsidR="00301170" w:rsidRDefault="00301170">
      <w:r>
        <w:t xml:space="preserve"> </w:t>
      </w:r>
    </w:p>
  </w:endnote>
  <w:endnote w:type="continuationNotice" w:id="1">
    <w:p w:rsidR="00301170" w:rsidRDefault="003011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5" w:rsidRDefault="00A93B75" w:rsidP="0055614C">
    <w:pPr>
      <w:pStyle w:val="Footer"/>
      <w:framePr w:wrap="around" w:vAnchor="text" w:hAnchor="margin" w:xAlign="center" w:y="1"/>
    </w:pPr>
    <w:r>
      <w:fldChar w:fldCharType="begin"/>
    </w:r>
    <w:r>
      <w:instrText xml:space="preserve">PAGE  </w:instrText>
    </w:r>
    <w:r>
      <w:fldChar w:fldCharType="separate"/>
    </w:r>
    <w:r w:rsidR="00887206">
      <w:rPr>
        <w:noProof/>
      </w:rPr>
      <w:t>9</w:t>
    </w:r>
    <w:r>
      <w:fldChar w:fldCharType="end"/>
    </w:r>
  </w:p>
  <w:p w:rsidR="00A93B75" w:rsidRDefault="00A93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5" w:rsidRDefault="00A93B75" w:rsidP="0055614C">
    <w:pPr>
      <w:pStyle w:val="Footer"/>
      <w:framePr w:wrap="around" w:vAnchor="text" w:hAnchor="margin" w:xAlign="center" w:y="1"/>
    </w:pPr>
    <w:r>
      <w:fldChar w:fldCharType="begin"/>
    </w:r>
    <w:r>
      <w:instrText xml:space="preserve">PAGE  </w:instrText>
    </w:r>
    <w:r>
      <w:fldChar w:fldCharType="separate"/>
    </w:r>
    <w:r w:rsidR="00592B47">
      <w:rPr>
        <w:noProof/>
      </w:rPr>
      <w:t>2</w:t>
    </w:r>
    <w:r>
      <w:fldChar w:fldCharType="end"/>
    </w:r>
  </w:p>
  <w:p w:rsidR="00A93B75" w:rsidRDefault="00A93B75">
    <w:pPr>
      <w:spacing w:before="140" w:line="100" w:lineRule="exact"/>
      <w:rPr>
        <w:sz w:val="10"/>
      </w:rPr>
    </w:pPr>
  </w:p>
  <w:p w:rsidR="00A93B75" w:rsidRDefault="00A93B75">
    <w:pPr>
      <w:suppressAutoHyphens/>
      <w:spacing w:line="227" w:lineRule="auto"/>
    </w:pPr>
  </w:p>
  <w:p w:rsidR="00A93B75" w:rsidRDefault="00A93B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5" w:rsidRDefault="00A93B7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70" w:rsidRDefault="00301170">
      <w:r>
        <w:separator/>
      </w:r>
    </w:p>
  </w:footnote>
  <w:footnote w:type="continuationSeparator" w:id="0">
    <w:p w:rsidR="00301170" w:rsidRDefault="00301170">
      <w:pPr>
        <w:rPr>
          <w:sz w:val="20"/>
        </w:rPr>
      </w:pPr>
      <w:r>
        <w:rPr>
          <w:sz w:val="20"/>
        </w:rPr>
        <w:t xml:space="preserve">(Continued from previous page)  </w:t>
      </w:r>
      <w:r>
        <w:rPr>
          <w:sz w:val="20"/>
        </w:rPr>
        <w:separator/>
      </w:r>
    </w:p>
  </w:footnote>
  <w:footnote w:type="continuationNotice" w:id="1">
    <w:p w:rsidR="00301170" w:rsidRDefault="00301170">
      <w:pPr>
        <w:rPr>
          <w:sz w:val="20"/>
        </w:rPr>
      </w:pPr>
      <w:r>
        <w:rPr>
          <w:sz w:val="20"/>
        </w:rPr>
        <w:t>(continued….)</w:t>
      </w:r>
    </w:p>
  </w:footnote>
  <w:footnote w:id="2">
    <w:p w:rsidR="00F21CD8" w:rsidRPr="00952980" w:rsidRDefault="00F21CD8" w:rsidP="00F21CD8">
      <w:pPr>
        <w:spacing w:after="120"/>
        <w:rPr>
          <w:b/>
          <w:sz w:val="20"/>
        </w:rPr>
      </w:pPr>
      <w:r w:rsidRPr="00952980">
        <w:rPr>
          <w:rStyle w:val="FootnoteReference"/>
          <w:sz w:val="20"/>
        </w:rPr>
        <w:footnoteRef/>
      </w:r>
      <w:r w:rsidRPr="00952980">
        <w:rPr>
          <w:sz w:val="20"/>
        </w:rPr>
        <w:t xml:space="preserve"> TEA filed a Motion for Extension of Time on October 11, 2012, and an Opposition to Petition to Deny (Opposition) on November 16, 2012.  In response, Heartland filed: (1) Opposition to TEA’s Motion for Extension of Time, dated October 19, 2012; (2) Reply, dated December 6, 2012; (3) Request for Leave to Amend Reply, dated December 11, 2012; and (4) Letter, dated May 2, 2014.  Finally, in response to these pleadings, TEA filed: (1) Opposition to Heartland’s Request for Leave to Amend its Reply, dated December 27, 2012; and (2) Motion for Leave to File Response to Heartland’s Letter and Response, each dated May 5, 2014.  We grant TEA’s Motion for Extension of Time, and therefore, consider its Opposition in order to have a complete record.  Heartland’s Request for Leave to Amend Reply, as well as all the subsequent filings, are unauthorized pleadings and will not be considered here.  </w:t>
      </w:r>
      <w:r w:rsidRPr="00952980">
        <w:rPr>
          <w:i/>
          <w:sz w:val="20"/>
        </w:rPr>
        <w:t xml:space="preserve">See </w:t>
      </w:r>
      <w:r w:rsidRPr="00952980">
        <w:rPr>
          <w:sz w:val="20"/>
        </w:rPr>
        <w:t xml:space="preserve">47 CFR § 1.45; </w:t>
      </w:r>
      <w:r w:rsidRPr="00952980">
        <w:rPr>
          <w:i/>
          <w:sz w:val="20"/>
        </w:rPr>
        <w:t>see also New Life Broadcasting</w:t>
      </w:r>
      <w:r w:rsidRPr="00952980">
        <w:rPr>
          <w:sz w:val="20"/>
        </w:rPr>
        <w:t>, Letter, 25 FCC Rcd 7293, 7294, n.5 (MB 2010) (declining to consider unauthorized pleadings pursuant to Section 1.45 of the Rules).</w:t>
      </w:r>
    </w:p>
  </w:footnote>
  <w:footnote w:id="3">
    <w:p w:rsidR="00A93B75" w:rsidRPr="007B26A7" w:rsidRDefault="00A93B75" w:rsidP="007B26A7">
      <w:pPr>
        <w:pStyle w:val="Footer"/>
        <w:spacing w:after="120"/>
        <w:rPr>
          <w:sz w:val="20"/>
        </w:rPr>
      </w:pPr>
      <w:r w:rsidRPr="007B26A7">
        <w:rPr>
          <w:rStyle w:val="FootnoteReference"/>
          <w:sz w:val="20"/>
        </w:rPr>
        <w:footnoteRef/>
      </w:r>
      <w:r w:rsidRPr="007B26A7">
        <w:rPr>
          <w:sz w:val="20"/>
        </w:rPr>
        <w:t xml:space="preserve"> This </w:t>
      </w:r>
      <w:r w:rsidRPr="007B26A7">
        <w:rPr>
          <w:i/>
          <w:sz w:val="20"/>
        </w:rPr>
        <w:t xml:space="preserve">NAL </w:t>
      </w:r>
      <w:r w:rsidRPr="007B26A7">
        <w:rPr>
          <w:sz w:val="20"/>
        </w:rPr>
        <w:t>is issued pursuant to Sections 309(k) and 503(b) of the Communica</w:t>
      </w:r>
      <w:r w:rsidR="00255874" w:rsidRPr="007B26A7">
        <w:rPr>
          <w:sz w:val="20"/>
        </w:rPr>
        <w:t>tions Act of 1934, as amended (Act</w:t>
      </w:r>
      <w:r w:rsidRPr="007B26A7">
        <w:rPr>
          <w:sz w:val="20"/>
        </w:rPr>
        <w:t>), and Section 1</w:t>
      </w:r>
      <w:r w:rsidR="00255874" w:rsidRPr="007B26A7">
        <w:rPr>
          <w:sz w:val="20"/>
        </w:rPr>
        <w:t>.80 of the Commission’s Rules</w:t>
      </w:r>
      <w:r w:rsidRPr="007B26A7">
        <w:rPr>
          <w:sz w:val="20"/>
        </w:rPr>
        <w:t>.  47 U.</w:t>
      </w:r>
      <w:r w:rsidR="00255874" w:rsidRPr="007B26A7">
        <w:rPr>
          <w:sz w:val="20"/>
        </w:rPr>
        <w:t>S.C. §§ 309(k), 503(b); 47 CFR</w:t>
      </w:r>
      <w:r w:rsidRPr="007B26A7">
        <w:rPr>
          <w:sz w:val="20"/>
        </w:rPr>
        <w:t xml:space="preserve"> § 1.80.  The Bureau has delegated authority to issue the </w:t>
      </w:r>
      <w:r w:rsidRPr="007B26A7">
        <w:rPr>
          <w:i/>
          <w:sz w:val="20"/>
        </w:rPr>
        <w:t>NAL</w:t>
      </w:r>
      <w:r w:rsidRPr="007B26A7">
        <w:rPr>
          <w:sz w:val="20"/>
        </w:rPr>
        <w:t xml:space="preserve"> under Section 0.283 of the Rules.  </w:t>
      </w:r>
      <w:r w:rsidR="00255874" w:rsidRPr="007B26A7">
        <w:rPr>
          <w:sz w:val="20"/>
        </w:rPr>
        <w:t>47 CFR</w:t>
      </w:r>
      <w:r w:rsidRPr="007B26A7">
        <w:rPr>
          <w:sz w:val="20"/>
        </w:rPr>
        <w:t xml:space="preserve"> § 0.283.  </w:t>
      </w:r>
    </w:p>
  </w:footnote>
  <w:footnote w:id="4">
    <w:p w:rsidR="00877F52" w:rsidRDefault="00877F52" w:rsidP="00877F52">
      <w:pPr>
        <w:pStyle w:val="FootnoteText"/>
      </w:pPr>
      <w:r>
        <w:rPr>
          <w:rStyle w:val="FootnoteReference"/>
        </w:rPr>
        <w:footnoteRef/>
      </w:r>
      <w:r>
        <w:t xml:space="preserve"> 47 CFR § 74.1231(b). </w:t>
      </w:r>
    </w:p>
  </w:footnote>
  <w:footnote w:id="5">
    <w:p w:rsidR="00C37A60" w:rsidRDefault="00C37A60" w:rsidP="00C37A60">
      <w:pPr>
        <w:pStyle w:val="FootnoteText"/>
      </w:pPr>
      <w:r>
        <w:rPr>
          <w:rStyle w:val="FootnoteReference"/>
        </w:rPr>
        <w:footnoteRef/>
      </w:r>
      <w:r>
        <w:t xml:space="preserve"> Petition at </w:t>
      </w:r>
      <w:r w:rsidR="00A51B32">
        <w:t>2</w:t>
      </w:r>
      <w:r>
        <w:t>.</w:t>
      </w:r>
    </w:p>
  </w:footnote>
  <w:footnote w:id="6">
    <w:p w:rsidR="00C37A60" w:rsidRPr="0048562A" w:rsidRDefault="00C37A60" w:rsidP="00C37A60">
      <w:pPr>
        <w:pStyle w:val="FootnoteText"/>
      </w:pPr>
      <w:r>
        <w:rPr>
          <w:rStyle w:val="FootnoteReference"/>
        </w:rPr>
        <w:footnoteRef/>
      </w:r>
      <w:r>
        <w:t xml:space="preserve"> </w:t>
      </w:r>
      <w:r>
        <w:rPr>
          <w:i/>
        </w:rPr>
        <w:t xml:space="preserve">See </w:t>
      </w:r>
      <w:r>
        <w:t>47 CFR § 74.1231 (limiting the circumstances under which FM translators may originate programming).</w:t>
      </w:r>
    </w:p>
  </w:footnote>
  <w:footnote w:id="7">
    <w:p w:rsidR="00C37A60" w:rsidRPr="0020330B" w:rsidRDefault="00C37A60" w:rsidP="00C37A60">
      <w:pPr>
        <w:pStyle w:val="FootnoteText"/>
      </w:pPr>
      <w:r>
        <w:rPr>
          <w:rStyle w:val="FootnoteReference"/>
        </w:rPr>
        <w:footnoteRef/>
      </w:r>
      <w:r>
        <w:t xml:space="preserve"> </w:t>
      </w:r>
      <w:r>
        <w:rPr>
          <w:i/>
        </w:rPr>
        <w:t xml:space="preserve">See </w:t>
      </w:r>
      <w:r>
        <w:t>47 CFR § 7</w:t>
      </w:r>
      <w:r w:rsidR="00624E97">
        <w:t>4</w:t>
      </w:r>
      <w:r>
        <w:t>.1</w:t>
      </w:r>
      <w:r w:rsidR="00624E97">
        <w:t>263(c)</w:t>
      </w:r>
      <w:r>
        <w:t>.</w:t>
      </w:r>
    </w:p>
  </w:footnote>
  <w:footnote w:id="8">
    <w:p w:rsidR="00C37A60" w:rsidRPr="003D5F49" w:rsidRDefault="00C37A60" w:rsidP="007E4424">
      <w:pPr>
        <w:pStyle w:val="FootnoteText"/>
        <w:spacing w:before="120" w:after="0"/>
      </w:pPr>
      <w:r>
        <w:rPr>
          <w:rStyle w:val="FootnoteReference"/>
        </w:rPr>
        <w:footnoteRef/>
      </w:r>
      <w:r>
        <w:t xml:space="preserve"> </w:t>
      </w:r>
      <w:r>
        <w:rPr>
          <w:i/>
        </w:rPr>
        <w:t xml:space="preserve">See </w:t>
      </w:r>
      <w:r>
        <w:t>47 CFR § 73.1284(b).</w:t>
      </w:r>
    </w:p>
  </w:footnote>
  <w:footnote w:id="9">
    <w:p w:rsidR="00C37A60" w:rsidRPr="005A62C7" w:rsidRDefault="00C37A60" w:rsidP="007E4424">
      <w:pPr>
        <w:pStyle w:val="FootnoteText"/>
        <w:spacing w:before="120" w:after="0"/>
      </w:pPr>
      <w:r>
        <w:rPr>
          <w:rStyle w:val="FootnoteReference"/>
        </w:rPr>
        <w:footnoteRef/>
      </w:r>
      <w:r>
        <w:t xml:space="preserve"> </w:t>
      </w:r>
      <w:r>
        <w:rPr>
          <w:i/>
        </w:rPr>
        <w:t xml:space="preserve">See </w:t>
      </w:r>
      <w:r>
        <w:t>47 CFR § 74.1232(e) (prohibiting a FM translator station whose coverage contour extends beyond the protected contour of the commercial primary station from receiving any support, before or after construction, either directly or indirectly, from the commercial primary FM radio station).</w:t>
      </w:r>
    </w:p>
  </w:footnote>
  <w:footnote w:id="10">
    <w:p w:rsidR="00C37A60" w:rsidRPr="007E4424" w:rsidRDefault="00C37A60" w:rsidP="007E4424">
      <w:pPr>
        <w:spacing w:before="120"/>
        <w:rPr>
          <w:sz w:val="20"/>
        </w:rPr>
      </w:pPr>
      <w:r w:rsidRPr="007E4424">
        <w:rPr>
          <w:rStyle w:val="FootnoteReference"/>
          <w:sz w:val="20"/>
        </w:rPr>
        <w:footnoteRef/>
      </w:r>
      <w:r w:rsidRPr="007E4424">
        <w:rPr>
          <w:sz w:val="20"/>
        </w:rPr>
        <w:t xml:space="preserve"> Heartland’s Petition repeats the allegations, which it raised for the first time in its June 25, 2010, “Complaint and Request for Revocation of Licenses of FM Translator Station W272AY and Primary Station WIMI.”  The Investigations and Hearings Division (IHD) of the Enforcement Bureau investigated these allegations.  On August 6, 2014, IHD closed its investigation, finding that although Heartland “raises credible questions of compliance … the overall circumstances of this matter do not warrant further expenditure of resources.”  IHD did not sanction or fine TEA, but reminded TEA of its continued obligation to comply with all Part 74 FCC Rules.  </w:t>
      </w:r>
      <w:r w:rsidRPr="007E4424">
        <w:rPr>
          <w:i/>
          <w:iCs/>
          <w:sz w:val="20"/>
        </w:rPr>
        <w:t>See</w:t>
      </w:r>
      <w:r w:rsidRPr="007E4424">
        <w:rPr>
          <w:sz w:val="20"/>
        </w:rPr>
        <w:t xml:space="preserve"> Letter from Jeff J. Gee, Deputy Chief, Investigations and Hearings Division, Enforcement Bureau, to TEA-VISZ, Inc. (August 6, 2014).  </w:t>
      </w:r>
    </w:p>
  </w:footnote>
  <w:footnote w:id="11">
    <w:p w:rsidR="00EF5FD0" w:rsidRPr="007E4424" w:rsidRDefault="00EF5FD0" w:rsidP="007E4424">
      <w:pPr>
        <w:pStyle w:val="FootnoteText"/>
        <w:tabs>
          <w:tab w:val="left" w:pos="2115"/>
        </w:tabs>
        <w:spacing w:before="120" w:after="0"/>
        <w:jc w:val="both"/>
      </w:pPr>
      <w:r w:rsidRPr="007E4424">
        <w:rPr>
          <w:rStyle w:val="FootnoteReference"/>
          <w:sz w:val="20"/>
        </w:rPr>
        <w:footnoteRef/>
      </w:r>
      <w:r w:rsidRPr="007E4424">
        <w:t xml:space="preserve"> 47 U.S.C. § 309(d).</w:t>
      </w:r>
      <w:r w:rsidRPr="007E4424">
        <w:tab/>
      </w:r>
    </w:p>
  </w:footnote>
  <w:footnote w:id="12">
    <w:p w:rsidR="00EF5FD0" w:rsidRPr="005B2030" w:rsidRDefault="00EF5FD0" w:rsidP="00624E97">
      <w:pPr>
        <w:pStyle w:val="FootnoteText"/>
        <w:spacing w:before="120" w:after="0"/>
        <w:jc w:val="both"/>
      </w:pPr>
      <w:r w:rsidRPr="007E4424">
        <w:rPr>
          <w:rStyle w:val="FootnoteReference"/>
          <w:sz w:val="20"/>
        </w:rPr>
        <w:footnoteRef/>
      </w:r>
      <w:r w:rsidRPr="007E4424">
        <w:t xml:space="preserve"> </w:t>
      </w:r>
      <w:r w:rsidRPr="007E4424">
        <w:rPr>
          <w:iCs/>
        </w:rPr>
        <w:t>47 U.S.C.</w:t>
      </w:r>
      <w:r w:rsidRPr="007E4424">
        <w:t xml:space="preserve"> § 309(k).  </w:t>
      </w:r>
      <w:r w:rsidRPr="007E4424">
        <w:rPr>
          <w:i/>
          <w:iCs/>
        </w:rPr>
        <w:t>See, e.g., WWOR-TV, Inc.,</w:t>
      </w:r>
      <w:r w:rsidRPr="007E4424">
        <w:t xml:space="preserve"> Memorandum Opinion and Order,</w:t>
      </w:r>
      <w:r w:rsidRPr="005B2030">
        <w:t xml:space="preserve"> 6 FCC Rcd 193, 197 n.10 (1990), </w:t>
      </w:r>
      <w:r w:rsidRPr="005B2030">
        <w:rPr>
          <w:i/>
          <w:iCs/>
        </w:rPr>
        <w:t>aff'd sub nom. Garden State Broadcasting L.P. v. FCC,</w:t>
      </w:r>
      <w:r w:rsidRPr="005B2030">
        <w:t xml:space="preserve"> 996 F.2d 386 (D.C. Cir. 1993), </w:t>
      </w:r>
      <w:r w:rsidRPr="005B2030">
        <w:rPr>
          <w:i/>
          <w:iCs/>
        </w:rPr>
        <w:t>reh'g denied</w:t>
      </w:r>
      <w:r w:rsidRPr="005B2030">
        <w:t xml:space="preserve"> (D.C. Cir. Sept. 10, 1993).</w:t>
      </w:r>
    </w:p>
  </w:footnote>
  <w:footnote w:id="13">
    <w:p w:rsidR="00EF5FD0" w:rsidRPr="005B2030" w:rsidRDefault="00EF5FD0" w:rsidP="00624E97">
      <w:pPr>
        <w:pStyle w:val="FootnoteText"/>
        <w:spacing w:before="120" w:after="0"/>
        <w:jc w:val="both"/>
      </w:pPr>
      <w:r w:rsidRPr="005B2030">
        <w:rPr>
          <w:rStyle w:val="FootnoteReference"/>
        </w:rPr>
        <w:footnoteRef/>
      </w:r>
      <w:r w:rsidRPr="005B2030">
        <w:t xml:space="preserve"> 47 U.S.C. § 309(k)(1). </w:t>
      </w:r>
    </w:p>
  </w:footnote>
  <w:footnote w:id="14">
    <w:p w:rsidR="00EF5FD0" w:rsidRPr="005B2030" w:rsidRDefault="00EF5FD0" w:rsidP="00EF5FD0">
      <w:pPr>
        <w:pStyle w:val="FootnoteText"/>
        <w:jc w:val="both"/>
      </w:pPr>
      <w:r w:rsidRPr="005B2030">
        <w:rPr>
          <w:rStyle w:val="FootnoteReference"/>
        </w:rPr>
        <w:footnoteRef/>
      </w:r>
      <w:r>
        <w:t xml:space="preserve"> 47 U.S.C. §§ 309(k)(2) &amp; </w:t>
      </w:r>
      <w:r w:rsidRPr="005B2030">
        <w:t>(3).</w:t>
      </w:r>
    </w:p>
  </w:footnote>
  <w:footnote w:id="15">
    <w:p w:rsidR="003D4231" w:rsidRDefault="003D4231" w:rsidP="003D4231">
      <w:pPr>
        <w:pStyle w:val="FootnoteText"/>
        <w:spacing w:before="120"/>
      </w:pPr>
      <w:r>
        <w:rPr>
          <w:rStyle w:val="FootnoteReference"/>
        </w:rPr>
        <w:footnoteRef/>
      </w:r>
      <w:r>
        <w:t xml:space="preserve"> 47 CFR § 74.1231(b) (“An FM translator may be used for the purpose of retransmitting the signals of a primary AM or FM radio broadcast station … and originating programming to the extent authorized in paragraphs (f), (g), and (h) of this section.”). </w:t>
      </w:r>
    </w:p>
  </w:footnote>
  <w:footnote w:id="16">
    <w:p w:rsidR="003D4231" w:rsidRDefault="003D4231" w:rsidP="003D4231">
      <w:pPr>
        <w:pStyle w:val="FootnoteText"/>
        <w:spacing w:before="120"/>
      </w:pPr>
      <w:r>
        <w:rPr>
          <w:rStyle w:val="FootnoteReference"/>
        </w:rPr>
        <w:footnoteRef/>
      </w:r>
      <w:r>
        <w:t xml:space="preserve"> Petition at Exhibit 1.</w:t>
      </w:r>
    </w:p>
  </w:footnote>
  <w:footnote w:id="17">
    <w:p w:rsidR="002C023E" w:rsidRDefault="002C023E" w:rsidP="002C023E">
      <w:pPr>
        <w:pStyle w:val="FootnoteText"/>
        <w:spacing w:before="120"/>
      </w:pPr>
      <w:r>
        <w:rPr>
          <w:rStyle w:val="FootnoteReference"/>
        </w:rPr>
        <w:footnoteRef/>
      </w:r>
      <w:r>
        <w:t xml:space="preserve"> Opposition at 6.</w:t>
      </w:r>
    </w:p>
  </w:footnote>
  <w:footnote w:id="18">
    <w:p w:rsidR="002C023E" w:rsidRPr="009B6639" w:rsidRDefault="002C023E" w:rsidP="002C023E">
      <w:pPr>
        <w:pStyle w:val="FootnoteText"/>
        <w:spacing w:before="120"/>
        <w:rPr>
          <w:i/>
        </w:rPr>
      </w:pPr>
      <w:r>
        <w:rPr>
          <w:rStyle w:val="FootnoteReference"/>
        </w:rPr>
        <w:footnoteRef/>
      </w:r>
      <w:r>
        <w:t xml:space="preserve"> </w:t>
      </w:r>
      <w:r>
        <w:rPr>
          <w:i/>
        </w:rPr>
        <w:t>Id.</w:t>
      </w:r>
    </w:p>
  </w:footnote>
  <w:footnote w:id="19">
    <w:p w:rsidR="002C023E" w:rsidRPr="009B6639" w:rsidRDefault="002C023E" w:rsidP="002C023E">
      <w:pPr>
        <w:pStyle w:val="FootnoteText"/>
        <w:spacing w:before="120"/>
        <w:rPr>
          <w:i/>
        </w:rPr>
      </w:pPr>
      <w:r>
        <w:rPr>
          <w:rStyle w:val="FootnoteReference"/>
        </w:rPr>
        <w:footnoteRef/>
      </w:r>
      <w:r>
        <w:t xml:space="preserve"> </w:t>
      </w:r>
      <w:r>
        <w:rPr>
          <w:i/>
        </w:rPr>
        <w:t>Id.</w:t>
      </w:r>
    </w:p>
  </w:footnote>
  <w:footnote w:id="20">
    <w:p w:rsidR="002C023E" w:rsidRDefault="002C023E" w:rsidP="002C023E">
      <w:pPr>
        <w:pStyle w:val="FootnoteText"/>
      </w:pPr>
      <w:r>
        <w:rPr>
          <w:rStyle w:val="FootnoteReference"/>
        </w:rPr>
        <w:footnoteRef/>
      </w:r>
      <w:r>
        <w:t xml:space="preserve"> </w:t>
      </w:r>
      <w:r w:rsidR="00006F19">
        <w:t xml:space="preserve">Statement of Ted K. </w:t>
      </w:r>
      <w:r>
        <w:t xml:space="preserve">Franz </w:t>
      </w:r>
      <w:r w:rsidR="00006F19">
        <w:t>(Franz)</w:t>
      </w:r>
      <w:r>
        <w:t xml:space="preserve">, dated November 14, 2012, at 2, attached as Exhibit to Opposition. </w:t>
      </w:r>
    </w:p>
  </w:footnote>
  <w:footnote w:id="21">
    <w:p w:rsidR="005102E6" w:rsidRDefault="005102E6" w:rsidP="005102E6">
      <w:pPr>
        <w:pStyle w:val="FootnoteText"/>
      </w:pPr>
      <w:r>
        <w:rPr>
          <w:rStyle w:val="FootnoteReference"/>
        </w:rPr>
        <w:footnoteRef/>
      </w:r>
      <w:r>
        <w:t xml:space="preserve"> 47 CFR § 74.1263(c).  Notification must be made within 10 days of the date on which the station first discontinues operation, and Commission approval is required for such discontinued operation beyond 30 days.   </w:t>
      </w:r>
    </w:p>
  </w:footnote>
  <w:footnote w:id="22">
    <w:p w:rsidR="005102E6" w:rsidRDefault="005102E6" w:rsidP="005102E6">
      <w:pPr>
        <w:pStyle w:val="FootnoteText"/>
      </w:pPr>
      <w:r>
        <w:rPr>
          <w:rStyle w:val="FootnoteReference"/>
        </w:rPr>
        <w:footnoteRef/>
      </w:r>
      <w:r>
        <w:t xml:space="preserve"> Petition at 8.  In support of its claim, Heartland submits a Declaration from Reinhard, dated July 16, 2010, attached as an Exhibit to TEA’s July 16, 2010, Opposition to Complaint (stating “After it stopped broadcasting WJJH, [the Station] went off the air for a month, until August 14, 2008, when it began rebroadcasting WUPM.”)</w:t>
      </w:r>
    </w:p>
  </w:footnote>
  <w:footnote w:id="23">
    <w:p w:rsidR="005102E6" w:rsidRPr="005A31B3" w:rsidRDefault="005102E6" w:rsidP="005102E6">
      <w:pPr>
        <w:pStyle w:val="FootnoteText"/>
      </w:pPr>
      <w:r>
        <w:rPr>
          <w:rStyle w:val="FootnoteReference"/>
        </w:rPr>
        <w:footnoteRef/>
      </w:r>
      <w:r>
        <w:t xml:space="preserve"> </w:t>
      </w:r>
      <w:r>
        <w:rPr>
          <w:i/>
        </w:rPr>
        <w:t xml:space="preserve">See </w:t>
      </w:r>
      <w:r>
        <w:t xml:space="preserve">Reinhard Statement, dated November 15, 2012, attached as Exhibit to Opposition; Franz Statement, dated November 4, 2012.   </w:t>
      </w:r>
    </w:p>
  </w:footnote>
  <w:footnote w:id="24">
    <w:p w:rsidR="005102E6" w:rsidRDefault="005102E6" w:rsidP="005102E6">
      <w:pPr>
        <w:pStyle w:val="FootnoteText"/>
        <w:spacing w:before="120"/>
      </w:pPr>
      <w:r>
        <w:rPr>
          <w:rStyle w:val="FootnoteReference"/>
        </w:rPr>
        <w:footnoteRef/>
      </w:r>
      <w:r>
        <w:t xml:space="preserve"> 47 CFR § 73.1263(c).</w:t>
      </w:r>
    </w:p>
  </w:footnote>
  <w:footnote w:id="25">
    <w:p w:rsidR="00FE41E0" w:rsidRDefault="00FE41E0" w:rsidP="00FE41E0">
      <w:pPr>
        <w:pStyle w:val="FootnoteText"/>
        <w:spacing w:before="120"/>
      </w:pPr>
      <w:r>
        <w:rPr>
          <w:rStyle w:val="FootnoteReference"/>
        </w:rPr>
        <w:footnoteRef/>
      </w:r>
      <w:r>
        <w:t xml:space="preserve"> 47 CFR § 74.1284(b).</w:t>
      </w:r>
    </w:p>
  </w:footnote>
  <w:footnote w:id="26">
    <w:p w:rsidR="00FE41E0" w:rsidRPr="00172716" w:rsidRDefault="00FE41E0" w:rsidP="00FE41E0">
      <w:pPr>
        <w:pStyle w:val="FootnoteText"/>
        <w:spacing w:before="120"/>
        <w:rPr>
          <w:i/>
        </w:rPr>
      </w:pPr>
      <w:r>
        <w:rPr>
          <w:rStyle w:val="FootnoteReference"/>
        </w:rPr>
        <w:footnoteRef/>
      </w:r>
      <w:r>
        <w:t xml:space="preserve"> </w:t>
      </w:r>
      <w:r>
        <w:rPr>
          <w:i/>
        </w:rPr>
        <w:t>Id.</w:t>
      </w:r>
    </w:p>
  </w:footnote>
  <w:footnote w:id="27">
    <w:p w:rsidR="00FE41E0" w:rsidRDefault="00FE41E0" w:rsidP="00FE41E0">
      <w:pPr>
        <w:pStyle w:val="FootnoteText"/>
        <w:spacing w:before="120"/>
      </w:pPr>
      <w:r>
        <w:rPr>
          <w:rStyle w:val="FootnoteReference"/>
        </w:rPr>
        <w:footnoteRef/>
      </w:r>
      <w:r>
        <w:t xml:space="preserve"> Petition at 9.</w:t>
      </w:r>
    </w:p>
  </w:footnote>
  <w:footnote w:id="28">
    <w:p w:rsidR="00FE41E0" w:rsidRPr="00A16CA6" w:rsidRDefault="00FE41E0" w:rsidP="00A16CA6">
      <w:pPr>
        <w:spacing w:before="120"/>
        <w:rPr>
          <w:sz w:val="20"/>
        </w:rPr>
      </w:pPr>
      <w:r w:rsidRPr="00B35AD3">
        <w:rPr>
          <w:rStyle w:val="FootnoteReference"/>
          <w:sz w:val="20"/>
        </w:rPr>
        <w:footnoteRef/>
      </w:r>
      <w:r w:rsidRPr="00B35AD3">
        <w:rPr>
          <w:sz w:val="20"/>
        </w:rPr>
        <w:t xml:space="preserve"> </w:t>
      </w:r>
      <w:r w:rsidRPr="00B35AD3">
        <w:rPr>
          <w:i/>
          <w:sz w:val="20"/>
        </w:rPr>
        <w:t xml:space="preserve">See </w:t>
      </w:r>
      <w:r w:rsidRPr="00B35AD3">
        <w:rPr>
          <w:sz w:val="20"/>
        </w:rPr>
        <w:t xml:space="preserve">Reinhard Statement at 3.  TEA does not submit a date stamped copy of the </w:t>
      </w:r>
      <w:r w:rsidRPr="00A16CA6">
        <w:rPr>
          <w:sz w:val="20"/>
        </w:rPr>
        <w:t>letter, and we have not located a copy of this filing in the Commission's Reference Information Center.  Accordingly, we cannot consider this probative evidence of the filing.</w:t>
      </w:r>
    </w:p>
  </w:footnote>
  <w:footnote w:id="29">
    <w:p w:rsidR="00085164" w:rsidRPr="00A16CA6" w:rsidRDefault="00085164" w:rsidP="00085164">
      <w:pPr>
        <w:pStyle w:val="FootnoteText"/>
        <w:spacing w:before="120"/>
      </w:pPr>
      <w:r w:rsidRPr="00A16CA6">
        <w:rPr>
          <w:rStyle w:val="FootnoteReference"/>
          <w:sz w:val="20"/>
        </w:rPr>
        <w:footnoteRef/>
      </w:r>
      <w:r w:rsidRPr="00A16CA6">
        <w:t xml:space="preserve"> 47 CFR § 74.1232(e).  Interested and connected parties extend to group owners, corporate parents, shareholders, officers, directors, employees, general and limited partners, family members and business associates.  </w:t>
      </w:r>
    </w:p>
  </w:footnote>
  <w:footnote w:id="30">
    <w:p w:rsidR="00085164" w:rsidRPr="00A16CA6" w:rsidRDefault="00085164" w:rsidP="00085164">
      <w:pPr>
        <w:spacing w:before="120"/>
        <w:rPr>
          <w:sz w:val="20"/>
        </w:rPr>
      </w:pPr>
      <w:r w:rsidRPr="00A16CA6">
        <w:rPr>
          <w:rStyle w:val="FootnoteReference"/>
          <w:sz w:val="20"/>
        </w:rPr>
        <w:footnoteRef/>
      </w:r>
      <w:r w:rsidRPr="00A16CA6">
        <w:rPr>
          <w:sz w:val="20"/>
        </w:rPr>
        <w:t xml:space="preserve"> 47 CFR § 74.1232(d).  The underlying rationale for this prohibition is to prevent FM station licensees from using FM translators as a competitive means for extending their stations' service areas.  </w:t>
      </w:r>
      <w:r w:rsidRPr="00A16CA6">
        <w:rPr>
          <w:i/>
          <w:sz w:val="20"/>
        </w:rPr>
        <w:t xml:space="preserve">See, e.g., Amendment of Part 74 of the Commission’s Rules Concerning FM Translator </w:t>
      </w:r>
      <w:r w:rsidRPr="00A16CA6">
        <w:rPr>
          <w:sz w:val="20"/>
        </w:rPr>
        <w:t xml:space="preserve">Stations, Report and Order, 5 FCC Rcd 7212 (1990).     </w:t>
      </w:r>
    </w:p>
  </w:footnote>
  <w:footnote w:id="31">
    <w:p w:rsidR="006635C2" w:rsidRPr="00A16CA6" w:rsidRDefault="006635C2" w:rsidP="006635C2">
      <w:pPr>
        <w:pStyle w:val="FootnoteText"/>
        <w:spacing w:before="120"/>
      </w:pPr>
      <w:r w:rsidRPr="00A16CA6">
        <w:rPr>
          <w:rStyle w:val="FootnoteReference"/>
          <w:sz w:val="20"/>
        </w:rPr>
        <w:footnoteRef/>
      </w:r>
      <w:r w:rsidRPr="00A16CA6">
        <w:t xml:space="preserve"> Petition at 10. </w:t>
      </w:r>
    </w:p>
  </w:footnote>
  <w:footnote w:id="32">
    <w:p w:rsidR="006635C2" w:rsidRPr="00953273" w:rsidRDefault="006635C2" w:rsidP="006635C2">
      <w:pPr>
        <w:pStyle w:val="FootnoteText"/>
        <w:spacing w:before="120"/>
      </w:pPr>
      <w:r>
        <w:rPr>
          <w:rStyle w:val="FootnoteReference"/>
        </w:rPr>
        <w:footnoteRef/>
      </w:r>
      <w:r>
        <w:t xml:space="preserve"> </w:t>
      </w:r>
      <w:r>
        <w:rPr>
          <w:i/>
        </w:rPr>
        <w:t xml:space="preserve">See </w:t>
      </w:r>
      <w:r>
        <w:t>FCC File No. BAL-20090717ABC.</w:t>
      </w:r>
    </w:p>
  </w:footnote>
  <w:footnote w:id="33">
    <w:p w:rsidR="006635C2" w:rsidRDefault="006635C2" w:rsidP="006635C2">
      <w:pPr>
        <w:pStyle w:val="FootnoteText"/>
        <w:spacing w:before="120"/>
      </w:pPr>
      <w:r>
        <w:rPr>
          <w:rStyle w:val="FootnoteReference"/>
        </w:rPr>
        <w:footnoteRef/>
      </w:r>
      <w:r>
        <w:t xml:space="preserve"> Petition at 11.</w:t>
      </w:r>
    </w:p>
  </w:footnote>
  <w:footnote w:id="34">
    <w:p w:rsidR="00C21E36" w:rsidRDefault="00C21E36" w:rsidP="00C21E36">
      <w:pPr>
        <w:pStyle w:val="FootnoteText"/>
        <w:spacing w:before="120"/>
      </w:pPr>
      <w:r>
        <w:rPr>
          <w:rStyle w:val="FootnoteReference"/>
        </w:rPr>
        <w:footnoteRef/>
      </w:r>
      <w:r>
        <w:t xml:space="preserve"> Reinhard Statement at 2.</w:t>
      </w:r>
    </w:p>
  </w:footnote>
  <w:footnote w:id="35">
    <w:p w:rsidR="00C21E36" w:rsidRPr="00516116" w:rsidRDefault="00C21E36" w:rsidP="00C21E36">
      <w:pPr>
        <w:pStyle w:val="FootnoteText"/>
        <w:spacing w:before="120"/>
      </w:pPr>
      <w:r>
        <w:rPr>
          <w:rStyle w:val="FootnoteReference"/>
        </w:rPr>
        <w:footnoteRef/>
      </w:r>
      <w:r>
        <w:t xml:space="preserve"> </w:t>
      </w:r>
      <w:r>
        <w:rPr>
          <w:i/>
        </w:rPr>
        <w:t xml:space="preserve">See </w:t>
      </w:r>
      <w:r>
        <w:t xml:space="preserve">July 16, 2010, Reinhard Declaration, attached as </w:t>
      </w:r>
      <w:r w:rsidR="00F25D77">
        <w:t xml:space="preserve">an </w:t>
      </w:r>
      <w:r>
        <w:t xml:space="preserve">Exhibit to TEA’s July 16, 2010, Opposition to Complaint.  Reinhard declares that: (1) he does not represent Mr. Hackman; (2) in </w:t>
      </w:r>
      <w:r w:rsidR="00860B70">
        <w:t>November</w:t>
      </w:r>
      <w:r>
        <w:t xml:space="preserve"> 2008, he received an email from an attorney that included a contract that was being negotiated between Hackman and the previous owners of WIMI; (3) another attorney, Stephen Walker, represented J&amp;J in the purchase of WIMI; and (4) he had no knowledge that his name had been inadvertently left on some of the WIMI sale</w:t>
      </w:r>
      <w:r w:rsidR="00F25D77">
        <w:t>s</w:t>
      </w:r>
      <w:r>
        <w:t xml:space="preserve"> documents as the attorney of record.      </w:t>
      </w:r>
    </w:p>
  </w:footnote>
  <w:footnote w:id="36">
    <w:p w:rsidR="00C21E36" w:rsidRDefault="00C21E36" w:rsidP="00C21E36">
      <w:pPr>
        <w:pStyle w:val="FootnoteText"/>
        <w:spacing w:before="120"/>
      </w:pPr>
      <w:r>
        <w:rPr>
          <w:rStyle w:val="FootnoteReference"/>
        </w:rPr>
        <w:footnoteRef/>
      </w:r>
      <w:r>
        <w:t xml:space="preserve"> Opposition at 8.</w:t>
      </w:r>
    </w:p>
  </w:footnote>
  <w:footnote w:id="37">
    <w:p w:rsidR="00D87A5C" w:rsidRPr="007B26A7" w:rsidRDefault="00D87A5C" w:rsidP="00D87A5C">
      <w:pPr>
        <w:pStyle w:val="Footer"/>
        <w:spacing w:after="120"/>
        <w:rPr>
          <w:sz w:val="20"/>
        </w:rPr>
      </w:pPr>
      <w:r w:rsidRPr="007B26A7">
        <w:rPr>
          <w:rStyle w:val="FootnoteReference"/>
          <w:sz w:val="20"/>
        </w:rPr>
        <w:footnoteRef/>
      </w:r>
      <w:r w:rsidRPr="007B26A7">
        <w:rPr>
          <w:sz w:val="20"/>
        </w:rPr>
        <w:t xml:space="preserve"> 47 U.S.C. § 503(b)(1)(B).  </w:t>
      </w:r>
      <w:r w:rsidRPr="007B26A7">
        <w:rPr>
          <w:i/>
          <w:sz w:val="20"/>
        </w:rPr>
        <w:t>S</w:t>
      </w:r>
      <w:r w:rsidRPr="007B26A7">
        <w:rPr>
          <w:i/>
          <w:iCs/>
          <w:sz w:val="20"/>
        </w:rPr>
        <w:t>ee also</w:t>
      </w:r>
      <w:r w:rsidRPr="007B26A7">
        <w:rPr>
          <w:sz w:val="20"/>
        </w:rPr>
        <w:t xml:space="preserve"> 47 CFR </w:t>
      </w:r>
      <w:r w:rsidR="008E3AB8">
        <w:rPr>
          <w:sz w:val="20"/>
        </w:rPr>
        <w:t xml:space="preserve">§ </w:t>
      </w:r>
      <w:r w:rsidRPr="007B26A7">
        <w:rPr>
          <w:sz w:val="20"/>
        </w:rPr>
        <w:t>1.80(a)(1).</w:t>
      </w:r>
    </w:p>
  </w:footnote>
  <w:footnote w:id="38">
    <w:p w:rsidR="00D87A5C" w:rsidRPr="007B26A7" w:rsidRDefault="00D87A5C" w:rsidP="00D87A5C">
      <w:pPr>
        <w:pStyle w:val="Footer"/>
        <w:spacing w:after="120"/>
        <w:rPr>
          <w:sz w:val="20"/>
        </w:rPr>
      </w:pPr>
      <w:r w:rsidRPr="007B26A7">
        <w:rPr>
          <w:rStyle w:val="FootnoteReference"/>
          <w:sz w:val="20"/>
        </w:rPr>
        <w:footnoteRef/>
      </w:r>
      <w:r w:rsidRPr="007B26A7">
        <w:rPr>
          <w:sz w:val="20"/>
        </w:rPr>
        <w:t xml:space="preserve"> 47 U.S.C. § 312(f)(1).</w:t>
      </w:r>
    </w:p>
  </w:footnote>
  <w:footnote w:id="39">
    <w:p w:rsidR="00D87A5C" w:rsidRPr="007B26A7" w:rsidRDefault="00D87A5C" w:rsidP="00D87A5C">
      <w:pPr>
        <w:pStyle w:val="Footer"/>
        <w:spacing w:after="120"/>
        <w:rPr>
          <w:sz w:val="20"/>
        </w:rPr>
      </w:pPr>
      <w:r w:rsidRPr="007B26A7">
        <w:rPr>
          <w:rStyle w:val="FootnoteReference"/>
          <w:sz w:val="20"/>
        </w:rPr>
        <w:footnoteRef/>
      </w:r>
      <w:r w:rsidRPr="007B26A7">
        <w:rPr>
          <w:i/>
          <w:sz w:val="20"/>
        </w:rPr>
        <w:t xml:space="preserve"> See</w:t>
      </w:r>
      <w:r w:rsidRPr="007B26A7">
        <w:rPr>
          <w:sz w:val="20"/>
        </w:rPr>
        <w:t xml:space="preserve"> H.R. Rep. No. 97-765, 97</w:t>
      </w:r>
      <w:r w:rsidRPr="007B26A7">
        <w:rPr>
          <w:sz w:val="20"/>
          <w:vertAlign w:val="superscript"/>
        </w:rPr>
        <w:t>th</w:t>
      </w:r>
      <w:r w:rsidRPr="007B26A7">
        <w:rPr>
          <w:sz w:val="20"/>
        </w:rPr>
        <w:t xml:space="preserve"> Cong. 2d Sess. 51 (1982).</w:t>
      </w:r>
    </w:p>
  </w:footnote>
  <w:footnote w:id="40">
    <w:p w:rsidR="00D87A5C" w:rsidRPr="007B26A7" w:rsidRDefault="00D87A5C" w:rsidP="004F0DCC">
      <w:pPr>
        <w:pStyle w:val="Footer"/>
        <w:spacing w:before="120"/>
        <w:rPr>
          <w:sz w:val="20"/>
        </w:rPr>
      </w:pPr>
      <w:r w:rsidRPr="007B26A7">
        <w:rPr>
          <w:rStyle w:val="FootnoteReference"/>
          <w:sz w:val="20"/>
        </w:rPr>
        <w:footnoteRef/>
      </w:r>
      <w:r w:rsidRPr="007B26A7">
        <w:rPr>
          <w:i/>
          <w:iCs/>
          <w:sz w:val="20"/>
        </w:rPr>
        <w:t xml:space="preserve"> See Southern California Broad. Co.</w:t>
      </w:r>
      <w:r w:rsidRPr="007B26A7">
        <w:rPr>
          <w:sz w:val="20"/>
        </w:rPr>
        <w:t>, Memorandum Opinion and Order, 6 FCC Rcd 4387, 4388</w:t>
      </w:r>
      <w:r w:rsidR="00860B70">
        <w:rPr>
          <w:sz w:val="20"/>
        </w:rPr>
        <w:t>,</w:t>
      </w:r>
      <w:r w:rsidRPr="007B26A7">
        <w:rPr>
          <w:sz w:val="20"/>
        </w:rPr>
        <w:t xml:space="preserve"> para. 5 (1991) </w:t>
      </w:r>
      <w:r w:rsidRPr="007B26A7">
        <w:rPr>
          <w:i/>
          <w:sz w:val="20"/>
        </w:rPr>
        <w:t>recon denied</w:t>
      </w:r>
      <w:r w:rsidRPr="007B26A7">
        <w:rPr>
          <w:sz w:val="20"/>
        </w:rPr>
        <w:t>, 7 FCC Rcd 3454 (1992).</w:t>
      </w:r>
    </w:p>
  </w:footnote>
  <w:footnote w:id="41">
    <w:p w:rsidR="00A93B75" w:rsidRPr="007B26A7" w:rsidRDefault="00A93B75" w:rsidP="004F0DCC">
      <w:pPr>
        <w:pStyle w:val="Footer"/>
        <w:spacing w:before="120"/>
        <w:rPr>
          <w:sz w:val="20"/>
        </w:rPr>
      </w:pPr>
      <w:r w:rsidRPr="007B26A7">
        <w:rPr>
          <w:rStyle w:val="FootnoteReference"/>
          <w:sz w:val="20"/>
        </w:rPr>
        <w:footnoteRef/>
      </w:r>
      <w:r w:rsidRPr="007B26A7">
        <w:rPr>
          <w:sz w:val="20"/>
        </w:rPr>
        <w:t xml:space="preserve"> 47 U.S.C. § 312(f)(2). </w:t>
      </w:r>
    </w:p>
  </w:footnote>
  <w:footnote w:id="42">
    <w:p w:rsidR="00044DAE" w:rsidRDefault="00044DAE" w:rsidP="004F0DCC">
      <w:pPr>
        <w:pStyle w:val="FootnoteText"/>
        <w:spacing w:before="120" w:after="0"/>
      </w:pPr>
      <w:r>
        <w:rPr>
          <w:rStyle w:val="FootnoteReference"/>
        </w:rPr>
        <w:footnoteRef/>
      </w:r>
      <w:r>
        <w:t xml:space="preserve"> </w:t>
      </w:r>
      <w:r w:rsidRPr="004F4EDD">
        <w:rPr>
          <w:i/>
          <w:szCs w:val="22"/>
        </w:rPr>
        <w:t>See Forfeiture Policy Statement</w:t>
      </w:r>
      <w:r>
        <w:rPr>
          <w:i/>
          <w:szCs w:val="22"/>
        </w:rPr>
        <w:t xml:space="preserve"> and Amendment of Section 1.80(b) of the Rules to Incorporate Forfeiture Guidelines</w:t>
      </w:r>
      <w:r>
        <w:rPr>
          <w:szCs w:val="22"/>
        </w:rPr>
        <w:t>, Report and Order, 12 FCC Rcd 17087, 17113-15 (1997) (</w:t>
      </w:r>
      <w:r w:rsidRPr="004F4EDD">
        <w:rPr>
          <w:i/>
          <w:szCs w:val="22"/>
        </w:rPr>
        <w:t>Forfeiture Policy Statement</w:t>
      </w:r>
      <w:r>
        <w:rPr>
          <w:szCs w:val="22"/>
        </w:rPr>
        <w:t xml:space="preserve">), </w:t>
      </w:r>
      <w:r w:rsidRPr="004F4EDD">
        <w:rPr>
          <w:i/>
          <w:szCs w:val="22"/>
        </w:rPr>
        <w:t>recon denied</w:t>
      </w:r>
      <w:r>
        <w:rPr>
          <w:szCs w:val="22"/>
        </w:rPr>
        <w:t xml:space="preserve">, Memorandum Opinion and Order, 15 FCC Rcd 303 (1999); 47 CFR § 1.80.  </w:t>
      </w:r>
    </w:p>
  </w:footnote>
  <w:footnote w:id="43">
    <w:p w:rsidR="00775E89" w:rsidRDefault="00775E89" w:rsidP="004F0DCC">
      <w:pPr>
        <w:pStyle w:val="FootnoteText"/>
        <w:spacing w:before="120" w:after="0"/>
      </w:pPr>
      <w:r>
        <w:rPr>
          <w:rStyle w:val="FootnoteReference"/>
        </w:rPr>
        <w:footnoteRef/>
      </w:r>
      <w:r>
        <w:t xml:space="preserve"> 47 CFR </w:t>
      </w:r>
      <w:r w:rsidR="000F382F">
        <w:t>1.80(b)(6).</w:t>
      </w:r>
    </w:p>
  </w:footnote>
  <w:footnote w:id="44">
    <w:p w:rsidR="004F0DCC" w:rsidRDefault="004F0DCC" w:rsidP="004F0DCC">
      <w:pPr>
        <w:autoSpaceDE w:val="0"/>
        <w:autoSpaceDN w:val="0"/>
        <w:adjustRightInd w:val="0"/>
        <w:spacing w:before="120"/>
      </w:pPr>
      <w:r>
        <w:rPr>
          <w:rStyle w:val="FootnoteReference"/>
        </w:rPr>
        <w:footnoteRef/>
      </w:r>
      <w:r>
        <w:t xml:space="preserve"> </w:t>
      </w:r>
      <w:r w:rsidRPr="00C97EEA">
        <w:rPr>
          <w:sz w:val="20"/>
        </w:rPr>
        <w:t xml:space="preserve">As discussed above, we do not find that any of the other alleged violations rise to the level of proposing a </w:t>
      </w:r>
      <w:r w:rsidR="0015576B">
        <w:rPr>
          <w:sz w:val="20"/>
        </w:rPr>
        <w:t>forf</w:t>
      </w:r>
      <w:r w:rsidRPr="00C97EEA">
        <w:rPr>
          <w:sz w:val="20"/>
        </w:rPr>
        <w:t>eit</w:t>
      </w:r>
      <w:r w:rsidR="0015576B">
        <w:rPr>
          <w:sz w:val="20"/>
        </w:rPr>
        <w:t>u</w:t>
      </w:r>
      <w:r w:rsidRPr="00C97EEA">
        <w:rPr>
          <w:sz w:val="20"/>
        </w:rPr>
        <w:t>re</w:t>
      </w:r>
      <w:r>
        <w:rPr>
          <w:sz w:val="24"/>
          <w:szCs w:val="24"/>
        </w:rPr>
        <w:t>.</w:t>
      </w:r>
    </w:p>
  </w:footnote>
  <w:footnote w:id="45">
    <w:p w:rsidR="004F0DCC" w:rsidRPr="004F0DCC" w:rsidRDefault="004F0DCC" w:rsidP="006607F9">
      <w:pPr>
        <w:pStyle w:val="FootnoteText"/>
        <w:spacing w:before="120" w:after="0"/>
      </w:pPr>
      <w:r>
        <w:rPr>
          <w:rStyle w:val="FootnoteReference"/>
        </w:rPr>
        <w:footnoteRef/>
      </w:r>
      <w:r>
        <w:t xml:space="preserve"> </w:t>
      </w:r>
      <w:r>
        <w:rPr>
          <w:i/>
        </w:rPr>
        <w:t>See, e.g., Juan Alberto Ayala</w:t>
      </w:r>
      <w:r>
        <w:t xml:space="preserve">, 27 FCC Rcd 16033 (2012) (proposing a $4,000 forfeiture </w:t>
      </w:r>
      <w:r w:rsidR="0015576B">
        <w:t xml:space="preserve">to an FM translator station for originating programming in </w:t>
      </w:r>
      <w:r w:rsidR="00A03ADA">
        <w:t>excess of that allowed by the Rules).</w:t>
      </w:r>
      <w:r>
        <w:t xml:space="preserve">  </w:t>
      </w:r>
    </w:p>
  </w:footnote>
  <w:footnote w:id="46">
    <w:p w:rsidR="001650FD" w:rsidRDefault="001650FD" w:rsidP="00997F08">
      <w:pPr>
        <w:pStyle w:val="FootnoteText"/>
        <w:spacing w:before="120" w:after="0"/>
      </w:pPr>
      <w:r>
        <w:rPr>
          <w:rStyle w:val="FootnoteReference"/>
        </w:rPr>
        <w:footnoteRef/>
      </w:r>
      <w:r>
        <w:t xml:space="preserve"> 47 CFR § 74.1231(b).</w:t>
      </w:r>
    </w:p>
  </w:footnote>
  <w:footnote w:id="47">
    <w:p w:rsidR="0057427F" w:rsidRDefault="0057427F" w:rsidP="00997F08">
      <w:pPr>
        <w:pStyle w:val="FootnoteText"/>
        <w:spacing w:before="120" w:after="0"/>
      </w:pPr>
      <w:r>
        <w:rPr>
          <w:rStyle w:val="FootnoteReference"/>
        </w:rPr>
        <w:footnoteRef/>
      </w:r>
      <w:r>
        <w:t xml:space="preserve"> For example, we do not find that TEA’s operation “was conducted in an exceedingly careless, inept, and negligent manner and that the licensee is either incapable of correcting or unwilling to correct the operation deficiencies.”  </w:t>
      </w:r>
      <w:r>
        <w:rPr>
          <w:i/>
        </w:rPr>
        <w:t>See Heart of the Black Hills Station</w:t>
      </w:r>
      <w:r>
        <w:t>, Decision, 32 FCC 2d 196, 198, para. 6 (1971).  Further, nor do we find on the record here that “the number, nature and extent” of the violations indicate that “the licensee cannot be relied upon to operat</w:t>
      </w:r>
      <w:r w:rsidR="00103E89">
        <w:t>e</w:t>
      </w:r>
      <w:r>
        <w:t xml:space="preserve"> [the station] in the future in accordance with the requirements of its licenses and the Commission’s Rules.”  </w:t>
      </w:r>
      <w:r>
        <w:rPr>
          <w:i/>
        </w:rPr>
        <w:t xml:space="preserve">Id. </w:t>
      </w:r>
      <w:r>
        <w:t xml:space="preserve">at 200, para. 11.  </w:t>
      </w:r>
      <w:r>
        <w:rPr>
          <w:i/>
        </w:rPr>
        <w:t>See also Center for Study and Application of Black Econ. Dev.</w:t>
      </w:r>
      <w:r>
        <w:t xml:space="preserve">, Hearing Designation Order, 6 FCC Rcd 4622 (1991); </w:t>
      </w:r>
      <w:r>
        <w:rPr>
          <w:i/>
        </w:rPr>
        <w:t>Calvary Educ. Broad. Network, Inc.</w:t>
      </w:r>
      <w:r>
        <w:t xml:space="preserve">, Hearing Designation Order, 7 FCC Rcd 4037 (1992).  </w:t>
      </w:r>
    </w:p>
  </w:footnote>
  <w:footnote w:id="48">
    <w:p w:rsidR="001478AB" w:rsidRPr="007B26A7" w:rsidRDefault="001478AB" w:rsidP="007B26A7">
      <w:pPr>
        <w:pStyle w:val="Footer"/>
        <w:spacing w:after="120"/>
        <w:rPr>
          <w:sz w:val="20"/>
        </w:rPr>
      </w:pPr>
      <w:r w:rsidRPr="007B26A7">
        <w:rPr>
          <w:rStyle w:val="FootnoteReference"/>
          <w:sz w:val="20"/>
        </w:rPr>
        <w:footnoteRef/>
      </w:r>
      <w:r w:rsidRPr="007B26A7">
        <w:rPr>
          <w:sz w:val="20"/>
        </w:rPr>
        <w:t xml:space="preserve"> </w:t>
      </w:r>
      <w:r w:rsidR="00375789" w:rsidRPr="007B26A7">
        <w:rPr>
          <w:sz w:val="20"/>
        </w:rPr>
        <w:t>47 CFR</w:t>
      </w:r>
      <w:r w:rsidRPr="007B26A7">
        <w:rPr>
          <w:sz w:val="20"/>
        </w:rPr>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06" w:rsidRDefault="00887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5" w:rsidRDefault="00A93B75">
    <w:pPr>
      <w:pStyle w:val="Header"/>
      <w:pBdr>
        <w:bottom w:val="single" w:sz="12" w:space="1" w:color="auto"/>
      </w:pBdr>
      <w:rPr>
        <w:b w:val="0"/>
      </w:rPr>
    </w:pPr>
    <w:r>
      <w:tab/>
      <w:t>Federal Communications Commission</w:t>
    </w:r>
    <w:r>
      <w:tab/>
      <w:t xml:space="preserve">DA </w:t>
    </w:r>
    <w:r w:rsidR="003B6FB5" w:rsidRPr="003B6FB5">
      <w:t>17-1169</w:t>
    </w:r>
  </w:p>
  <w:p w:rsidR="00A93B75" w:rsidRDefault="00A93B7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800" behindDoc="1" locked="0" layoutInCell="0" allowOverlap="1" wp14:anchorId="01A5022E" wp14:editId="01A5022F">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E945D01" id="Rectangle 1" o:spid="_x0000_s1026" style="position:absolute;margin-left:0;margin-top:0;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A93B75" w:rsidRDefault="00A93B7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5" w:rsidRDefault="00A93B75">
    <w:pPr>
      <w:pStyle w:val="Header"/>
      <w:pBdr>
        <w:bottom w:val="single" w:sz="12" w:space="1" w:color="auto"/>
      </w:pBdr>
      <w:rPr>
        <w:b w:val="0"/>
      </w:rPr>
    </w:pPr>
    <w:r>
      <w:tab/>
      <w:t>Federal Communications Commission</w:t>
    </w:r>
    <w:r>
      <w:tab/>
    </w:r>
    <w:r>
      <w:rPr>
        <w:spacing w:val="-2"/>
      </w:rPr>
      <w:t xml:space="preserve">DA </w:t>
    </w:r>
    <w:r w:rsidR="003B6FB5" w:rsidRPr="003B6FB5">
      <w:rPr>
        <w:spacing w:val="-2"/>
      </w:rPr>
      <w:t>17-1169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3EC"/>
    <w:multiLevelType w:val="hybridMultilevel"/>
    <w:tmpl w:val="C888A0E0"/>
    <w:lvl w:ilvl="0" w:tplc="E8F48024">
      <w:numFmt w:val="bullet"/>
      <w:lvlText w:val=""/>
      <w:lvlJc w:val="left"/>
      <w:pPr>
        <w:ind w:left="2160" w:hanging="360"/>
      </w:pPr>
      <w:rPr>
        <w:rFonts w:ascii="Wingdings" w:eastAsia="Wingdings" w:hAnsi="Wingdings" w:cs="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38554B"/>
    <w:multiLevelType w:val="hybridMultilevel"/>
    <w:tmpl w:val="91167CBC"/>
    <w:lvl w:ilvl="0" w:tplc="B094BF12">
      <w:start w:val="1"/>
      <w:numFmt w:val="decimal"/>
      <w:lvlText w:val="%1)"/>
      <w:lvlJc w:val="left"/>
      <w:pPr>
        <w:tabs>
          <w:tab w:val="num" w:pos="1660"/>
        </w:tabs>
        <w:ind w:left="1660" w:hanging="360"/>
      </w:pPr>
      <w:rPr>
        <w:rFonts w:ascii="Times New Roman" w:eastAsia="Times New Roman" w:hAnsi="Times New Roman" w:cs="Times New Roman"/>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391C7B"/>
    <w:multiLevelType w:val="hybridMultilevel"/>
    <w:tmpl w:val="B4B2B6B8"/>
    <w:lvl w:ilvl="0" w:tplc="E8F48024">
      <w:numFmt w:val="bullet"/>
      <w:lvlText w:val=""/>
      <w:lvlJc w:val="left"/>
      <w:pPr>
        <w:ind w:left="3240" w:hanging="360"/>
      </w:pPr>
      <w:rPr>
        <w:rFonts w:ascii="Wingdings" w:eastAsia="Wingdings" w:hAnsi="Wingdings" w:cs="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4B780E"/>
    <w:multiLevelType w:val="hybridMultilevel"/>
    <w:tmpl w:val="8C181940"/>
    <w:lvl w:ilvl="0" w:tplc="E8F48024">
      <w:numFmt w:val="bullet"/>
      <w:lvlText w:val=""/>
      <w:lvlJc w:val="left"/>
      <w:pPr>
        <w:ind w:left="3600" w:hanging="360"/>
      </w:pPr>
      <w:rPr>
        <w:rFonts w:ascii="Wingdings" w:eastAsia="Wingdings" w:hAnsi="Wingdings" w:cs="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E8F48024">
      <w:numFmt w:val="bullet"/>
      <w:lvlText w:val=""/>
      <w:lvlJc w:val="left"/>
      <w:pPr>
        <w:ind w:left="3960" w:hanging="360"/>
      </w:pPr>
      <w:rPr>
        <w:rFonts w:ascii="Wingdings" w:eastAsia="Wingdings" w:hAnsi="Wingdings" w:cs="Wingdings" w:hint="default"/>
        <w:sz w:val="16"/>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2340"/>
        </w:tabs>
        <w:ind w:left="23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577C8B4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693E18"/>
    <w:multiLevelType w:val="hybridMultilevel"/>
    <w:tmpl w:val="5EF6876E"/>
    <w:lvl w:ilvl="0" w:tplc="E8F48024">
      <w:numFmt w:val="bullet"/>
      <w:lvlText w:val=""/>
      <w:lvlJc w:val="left"/>
      <w:pPr>
        <w:ind w:left="1800" w:hanging="360"/>
      </w:pPr>
      <w:rPr>
        <w:rFonts w:ascii="Wingdings" w:eastAsia="Wingdings" w:hAnsi="Wingdings" w:cs="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010C42"/>
    <w:multiLevelType w:val="hybridMultilevel"/>
    <w:tmpl w:val="6AF26654"/>
    <w:lvl w:ilvl="0" w:tplc="AA9CCA0A">
      <w:start w:val="1"/>
      <w:numFmt w:val="decimal"/>
      <w:lvlText w:val="%1)"/>
      <w:lvlJc w:val="left"/>
      <w:pPr>
        <w:tabs>
          <w:tab w:val="num" w:pos="1779"/>
        </w:tabs>
        <w:ind w:left="1779" w:hanging="360"/>
      </w:pPr>
      <w:rPr>
        <w:rFonts w:hint="default"/>
      </w:rPr>
    </w:lvl>
    <w:lvl w:ilvl="1" w:tplc="04090019">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12">
    <w:nsid w:val="61182925"/>
    <w:multiLevelType w:val="singleLevel"/>
    <w:tmpl w:val="1946082E"/>
    <w:lvl w:ilvl="0">
      <w:start w:val="1"/>
      <w:numFmt w:val="decimal"/>
      <w:pStyle w:val="ParaNum"/>
      <w:lvlText w:val="%1."/>
      <w:lvlJc w:val="left"/>
      <w:pPr>
        <w:tabs>
          <w:tab w:val="num" w:pos="1080"/>
        </w:tabs>
        <w:ind w:left="0" w:firstLine="720"/>
      </w:pPr>
      <w:rPr>
        <w:b w:val="0"/>
        <w:sz w:val="22"/>
        <w:szCs w:val="22"/>
      </w:rPr>
    </w:lvl>
  </w:abstractNum>
  <w:abstractNum w:abstractNumId="13">
    <w:nsid w:val="6C2A5B46"/>
    <w:multiLevelType w:val="hybridMultilevel"/>
    <w:tmpl w:val="B6CA06A8"/>
    <w:lvl w:ilvl="0" w:tplc="FFFFFFFF">
      <w:start w:val="2"/>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7"/>
  </w:num>
  <w:num w:numId="4">
    <w:abstractNumId w:val="10"/>
  </w:num>
  <w:num w:numId="5">
    <w:abstractNumId w:val="6"/>
  </w:num>
  <w:num w:numId="6">
    <w:abstractNumId w:val="2"/>
  </w:num>
  <w:num w:numId="7">
    <w:abstractNumId w:val="8"/>
    <w:lvlOverride w:ilvl="0">
      <w:startOverride w:val="1"/>
    </w:lvlOverride>
  </w:num>
  <w:num w:numId="8">
    <w:abstractNumId w:val="8"/>
  </w:num>
  <w:num w:numId="9">
    <w:abstractNumId w:val="13"/>
  </w:num>
  <w:num w:numId="10">
    <w:abstractNumId w:val="12"/>
    <w:lvlOverride w:ilvl="0">
      <w:startOverride w:val="1"/>
    </w:lvlOverride>
  </w:num>
  <w:num w:numId="11">
    <w:abstractNumId w:val="12"/>
  </w:num>
  <w:num w:numId="12">
    <w:abstractNumId w:val="12"/>
  </w:num>
  <w:num w:numId="13">
    <w:abstractNumId w:val="12"/>
  </w:num>
  <w:num w:numId="14">
    <w:abstractNumId w:val="11"/>
  </w:num>
  <w:num w:numId="15">
    <w:abstractNumId w:val="1"/>
  </w:num>
  <w:num w:numId="16">
    <w:abstractNumId w:val="8"/>
  </w:num>
  <w:num w:numId="17">
    <w:abstractNumId w:val="8"/>
    <w:lvlOverride w:ilvl="0">
      <w:startOverride w:val="18"/>
    </w:lvlOverride>
  </w:num>
  <w:num w:numId="18">
    <w:abstractNumId w:val="0"/>
  </w:num>
  <w:num w:numId="19">
    <w:abstractNumId w:val="9"/>
  </w:num>
  <w:num w:numId="20">
    <w:abstractNumId w:val="3"/>
  </w:num>
  <w:num w:numId="21">
    <w:abstractNumId w:val="4"/>
  </w:num>
  <w:num w:numId="22">
    <w:abstractNumId w:val="12"/>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04"/>
    <w:rsid w:val="00006F19"/>
    <w:rsid w:val="000152B2"/>
    <w:rsid w:val="00016329"/>
    <w:rsid w:val="0002190F"/>
    <w:rsid w:val="00025712"/>
    <w:rsid w:val="00032AB4"/>
    <w:rsid w:val="00036039"/>
    <w:rsid w:val="00037F90"/>
    <w:rsid w:val="00041043"/>
    <w:rsid w:val="00044DAE"/>
    <w:rsid w:val="0004578A"/>
    <w:rsid w:val="0004649D"/>
    <w:rsid w:val="0005086C"/>
    <w:rsid w:val="00053DEF"/>
    <w:rsid w:val="000548D0"/>
    <w:rsid w:val="00056DB3"/>
    <w:rsid w:val="00063139"/>
    <w:rsid w:val="00066978"/>
    <w:rsid w:val="00072E59"/>
    <w:rsid w:val="00074FE7"/>
    <w:rsid w:val="000763C7"/>
    <w:rsid w:val="000771B0"/>
    <w:rsid w:val="000803E6"/>
    <w:rsid w:val="0008046A"/>
    <w:rsid w:val="00080626"/>
    <w:rsid w:val="00083ADB"/>
    <w:rsid w:val="00084C6E"/>
    <w:rsid w:val="00085164"/>
    <w:rsid w:val="00085754"/>
    <w:rsid w:val="000875BF"/>
    <w:rsid w:val="00091479"/>
    <w:rsid w:val="00096D8C"/>
    <w:rsid w:val="000A0FEF"/>
    <w:rsid w:val="000A1ACE"/>
    <w:rsid w:val="000A6697"/>
    <w:rsid w:val="000B7DBB"/>
    <w:rsid w:val="000C0B65"/>
    <w:rsid w:val="000C4AF8"/>
    <w:rsid w:val="000C6370"/>
    <w:rsid w:val="000D0C35"/>
    <w:rsid w:val="000D2EBE"/>
    <w:rsid w:val="000D47A2"/>
    <w:rsid w:val="000D77E5"/>
    <w:rsid w:val="000E3D42"/>
    <w:rsid w:val="000E5D20"/>
    <w:rsid w:val="000F0923"/>
    <w:rsid w:val="000F2C68"/>
    <w:rsid w:val="000F382F"/>
    <w:rsid w:val="00100027"/>
    <w:rsid w:val="00103E89"/>
    <w:rsid w:val="0010745A"/>
    <w:rsid w:val="00107C54"/>
    <w:rsid w:val="00111F2A"/>
    <w:rsid w:val="00112A84"/>
    <w:rsid w:val="00112C96"/>
    <w:rsid w:val="0011392D"/>
    <w:rsid w:val="00117FCC"/>
    <w:rsid w:val="00122BD5"/>
    <w:rsid w:val="00125E7B"/>
    <w:rsid w:val="00141A66"/>
    <w:rsid w:val="0014666D"/>
    <w:rsid w:val="001478AB"/>
    <w:rsid w:val="0015576B"/>
    <w:rsid w:val="001562CD"/>
    <w:rsid w:val="00156BB6"/>
    <w:rsid w:val="00162B7B"/>
    <w:rsid w:val="001650FD"/>
    <w:rsid w:val="001758A4"/>
    <w:rsid w:val="00184A1F"/>
    <w:rsid w:val="0018621D"/>
    <w:rsid w:val="00190EC3"/>
    <w:rsid w:val="00197A80"/>
    <w:rsid w:val="001A0B84"/>
    <w:rsid w:val="001A1466"/>
    <w:rsid w:val="001A3343"/>
    <w:rsid w:val="001B1FA9"/>
    <w:rsid w:val="001B6371"/>
    <w:rsid w:val="001B66A1"/>
    <w:rsid w:val="001B7AF5"/>
    <w:rsid w:val="001C201E"/>
    <w:rsid w:val="001C20F9"/>
    <w:rsid w:val="001C53B6"/>
    <w:rsid w:val="001D0A26"/>
    <w:rsid w:val="001D2052"/>
    <w:rsid w:val="001D5D92"/>
    <w:rsid w:val="001D6BCF"/>
    <w:rsid w:val="001E01CA"/>
    <w:rsid w:val="001E2E2B"/>
    <w:rsid w:val="001E5FC7"/>
    <w:rsid w:val="001F3BC5"/>
    <w:rsid w:val="001F5284"/>
    <w:rsid w:val="00211D1C"/>
    <w:rsid w:val="002126CF"/>
    <w:rsid w:val="00215123"/>
    <w:rsid w:val="00216C15"/>
    <w:rsid w:val="00217D20"/>
    <w:rsid w:val="00220D4D"/>
    <w:rsid w:val="00232786"/>
    <w:rsid w:val="00237CCE"/>
    <w:rsid w:val="002432AA"/>
    <w:rsid w:val="00247504"/>
    <w:rsid w:val="00252DE1"/>
    <w:rsid w:val="00255874"/>
    <w:rsid w:val="002575EC"/>
    <w:rsid w:val="00262392"/>
    <w:rsid w:val="002635DE"/>
    <w:rsid w:val="00264AC2"/>
    <w:rsid w:val="00271196"/>
    <w:rsid w:val="002828E9"/>
    <w:rsid w:val="00285017"/>
    <w:rsid w:val="00285096"/>
    <w:rsid w:val="00291721"/>
    <w:rsid w:val="002945D9"/>
    <w:rsid w:val="00295F8C"/>
    <w:rsid w:val="002970C6"/>
    <w:rsid w:val="002A2D2E"/>
    <w:rsid w:val="002B30DF"/>
    <w:rsid w:val="002C023E"/>
    <w:rsid w:val="002C14D5"/>
    <w:rsid w:val="002C6965"/>
    <w:rsid w:val="002D02FA"/>
    <w:rsid w:val="002D294B"/>
    <w:rsid w:val="002D673D"/>
    <w:rsid w:val="002E43C0"/>
    <w:rsid w:val="00301170"/>
    <w:rsid w:val="003056DA"/>
    <w:rsid w:val="0030584E"/>
    <w:rsid w:val="003069A3"/>
    <w:rsid w:val="00316467"/>
    <w:rsid w:val="00316EE5"/>
    <w:rsid w:val="003176B1"/>
    <w:rsid w:val="00317880"/>
    <w:rsid w:val="00320467"/>
    <w:rsid w:val="00321072"/>
    <w:rsid w:val="0032551B"/>
    <w:rsid w:val="00330B2E"/>
    <w:rsid w:val="0033194B"/>
    <w:rsid w:val="003341B4"/>
    <w:rsid w:val="0033537A"/>
    <w:rsid w:val="003423F6"/>
    <w:rsid w:val="00343749"/>
    <w:rsid w:val="00346669"/>
    <w:rsid w:val="00346B44"/>
    <w:rsid w:val="003522E3"/>
    <w:rsid w:val="00372121"/>
    <w:rsid w:val="00373B16"/>
    <w:rsid w:val="00373C09"/>
    <w:rsid w:val="00375789"/>
    <w:rsid w:val="0037705F"/>
    <w:rsid w:val="003844EB"/>
    <w:rsid w:val="00390CCF"/>
    <w:rsid w:val="00392DBC"/>
    <w:rsid w:val="003A05F4"/>
    <w:rsid w:val="003A5186"/>
    <w:rsid w:val="003B0550"/>
    <w:rsid w:val="003B694F"/>
    <w:rsid w:val="003B6FB5"/>
    <w:rsid w:val="003C4B73"/>
    <w:rsid w:val="003D4231"/>
    <w:rsid w:val="003D5C88"/>
    <w:rsid w:val="003F11EF"/>
    <w:rsid w:val="003F171C"/>
    <w:rsid w:val="0040082D"/>
    <w:rsid w:val="0041202A"/>
    <w:rsid w:val="00412382"/>
    <w:rsid w:val="00412FC5"/>
    <w:rsid w:val="0041348E"/>
    <w:rsid w:val="0041705F"/>
    <w:rsid w:val="00422276"/>
    <w:rsid w:val="004225CB"/>
    <w:rsid w:val="004242F1"/>
    <w:rsid w:val="00424FA5"/>
    <w:rsid w:val="004268DD"/>
    <w:rsid w:val="0043208C"/>
    <w:rsid w:val="00432E99"/>
    <w:rsid w:val="00434CF8"/>
    <w:rsid w:val="0044046F"/>
    <w:rsid w:val="004417F1"/>
    <w:rsid w:val="00441B4D"/>
    <w:rsid w:val="00441E04"/>
    <w:rsid w:val="00442939"/>
    <w:rsid w:val="004437EE"/>
    <w:rsid w:val="00445A00"/>
    <w:rsid w:val="004501E8"/>
    <w:rsid w:val="004507BD"/>
    <w:rsid w:val="00451B0F"/>
    <w:rsid w:val="0047037E"/>
    <w:rsid w:val="004762F6"/>
    <w:rsid w:val="00480F0B"/>
    <w:rsid w:val="00481463"/>
    <w:rsid w:val="00483314"/>
    <w:rsid w:val="0048455F"/>
    <w:rsid w:val="00490B46"/>
    <w:rsid w:val="0049387E"/>
    <w:rsid w:val="004A025A"/>
    <w:rsid w:val="004A256C"/>
    <w:rsid w:val="004A2D42"/>
    <w:rsid w:val="004A5FE1"/>
    <w:rsid w:val="004A6E30"/>
    <w:rsid w:val="004B08E6"/>
    <w:rsid w:val="004B0F6D"/>
    <w:rsid w:val="004B1529"/>
    <w:rsid w:val="004C2EE3"/>
    <w:rsid w:val="004C4793"/>
    <w:rsid w:val="004C58C8"/>
    <w:rsid w:val="004C7194"/>
    <w:rsid w:val="004D2199"/>
    <w:rsid w:val="004D59D8"/>
    <w:rsid w:val="004E0354"/>
    <w:rsid w:val="004E0CBF"/>
    <w:rsid w:val="004E211C"/>
    <w:rsid w:val="004E4A22"/>
    <w:rsid w:val="004E7BA1"/>
    <w:rsid w:val="004F0DCC"/>
    <w:rsid w:val="004F4EDD"/>
    <w:rsid w:val="004F6FA5"/>
    <w:rsid w:val="00500709"/>
    <w:rsid w:val="00504FF8"/>
    <w:rsid w:val="005102E6"/>
    <w:rsid w:val="00511968"/>
    <w:rsid w:val="00514D02"/>
    <w:rsid w:val="00515616"/>
    <w:rsid w:val="00530258"/>
    <w:rsid w:val="005305DA"/>
    <w:rsid w:val="00536512"/>
    <w:rsid w:val="00540420"/>
    <w:rsid w:val="00541348"/>
    <w:rsid w:val="005447BD"/>
    <w:rsid w:val="00544AF8"/>
    <w:rsid w:val="00551622"/>
    <w:rsid w:val="00551665"/>
    <w:rsid w:val="0055614C"/>
    <w:rsid w:val="00557465"/>
    <w:rsid w:val="005577DF"/>
    <w:rsid w:val="0056362F"/>
    <w:rsid w:val="0057427F"/>
    <w:rsid w:val="005748D4"/>
    <w:rsid w:val="00575A68"/>
    <w:rsid w:val="00575BE3"/>
    <w:rsid w:val="00585554"/>
    <w:rsid w:val="00592B47"/>
    <w:rsid w:val="00593992"/>
    <w:rsid w:val="005A5715"/>
    <w:rsid w:val="005A6210"/>
    <w:rsid w:val="005B6FBC"/>
    <w:rsid w:val="005C14A9"/>
    <w:rsid w:val="005D407B"/>
    <w:rsid w:val="005E20A8"/>
    <w:rsid w:val="005E4E47"/>
    <w:rsid w:val="005F09E6"/>
    <w:rsid w:val="00602BF6"/>
    <w:rsid w:val="00605A43"/>
    <w:rsid w:val="00605F81"/>
    <w:rsid w:val="00607BA5"/>
    <w:rsid w:val="00612948"/>
    <w:rsid w:val="00624E97"/>
    <w:rsid w:val="00626EB6"/>
    <w:rsid w:val="006308BF"/>
    <w:rsid w:val="006375B7"/>
    <w:rsid w:val="006407A4"/>
    <w:rsid w:val="006411E5"/>
    <w:rsid w:val="00647F55"/>
    <w:rsid w:val="00655D03"/>
    <w:rsid w:val="006607F9"/>
    <w:rsid w:val="006635C2"/>
    <w:rsid w:val="00663746"/>
    <w:rsid w:val="00676F90"/>
    <w:rsid w:val="00677168"/>
    <w:rsid w:val="006776CB"/>
    <w:rsid w:val="00683F84"/>
    <w:rsid w:val="00684924"/>
    <w:rsid w:val="00687E6E"/>
    <w:rsid w:val="006904D1"/>
    <w:rsid w:val="00690962"/>
    <w:rsid w:val="00693848"/>
    <w:rsid w:val="006964FF"/>
    <w:rsid w:val="00697333"/>
    <w:rsid w:val="0069742F"/>
    <w:rsid w:val="006A02A4"/>
    <w:rsid w:val="006A09AC"/>
    <w:rsid w:val="006A0E2D"/>
    <w:rsid w:val="006A2136"/>
    <w:rsid w:val="006A4275"/>
    <w:rsid w:val="006A6A81"/>
    <w:rsid w:val="006B5F69"/>
    <w:rsid w:val="006B7D66"/>
    <w:rsid w:val="006C001A"/>
    <w:rsid w:val="006D133B"/>
    <w:rsid w:val="006D27F0"/>
    <w:rsid w:val="006E6303"/>
    <w:rsid w:val="006F224C"/>
    <w:rsid w:val="006F2A08"/>
    <w:rsid w:val="006F3AA5"/>
    <w:rsid w:val="006F5BC8"/>
    <w:rsid w:val="006F660F"/>
    <w:rsid w:val="006F7393"/>
    <w:rsid w:val="00700A8F"/>
    <w:rsid w:val="0070224F"/>
    <w:rsid w:val="00705A6A"/>
    <w:rsid w:val="007115F7"/>
    <w:rsid w:val="0071555E"/>
    <w:rsid w:val="00717BB7"/>
    <w:rsid w:val="00720C0F"/>
    <w:rsid w:val="00722536"/>
    <w:rsid w:val="00722884"/>
    <w:rsid w:val="007274EA"/>
    <w:rsid w:val="00727858"/>
    <w:rsid w:val="00733C97"/>
    <w:rsid w:val="00733D09"/>
    <w:rsid w:val="007359F5"/>
    <w:rsid w:val="00736F9D"/>
    <w:rsid w:val="007434F7"/>
    <w:rsid w:val="00747FF7"/>
    <w:rsid w:val="0076003B"/>
    <w:rsid w:val="00761252"/>
    <w:rsid w:val="00766F9D"/>
    <w:rsid w:val="00775E89"/>
    <w:rsid w:val="00785689"/>
    <w:rsid w:val="00790414"/>
    <w:rsid w:val="0079414D"/>
    <w:rsid w:val="007950DE"/>
    <w:rsid w:val="0079754B"/>
    <w:rsid w:val="007979FB"/>
    <w:rsid w:val="007A1E6D"/>
    <w:rsid w:val="007A20E7"/>
    <w:rsid w:val="007B0E56"/>
    <w:rsid w:val="007B2616"/>
    <w:rsid w:val="007B26A7"/>
    <w:rsid w:val="007B4B71"/>
    <w:rsid w:val="007B60D2"/>
    <w:rsid w:val="007C2727"/>
    <w:rsid w:val="007C525B"/>
    <w:rsid w:val="007D22EE"/>
    <w:rsid w:val="007D385B"/>
    <w:rsid w:val="007E0975"/>
    <w:rsid w:val="007E1FD3"/>
    <w:rsid w:val="007E4424"/>
    <w:rsid w:val="007E528D"/>
    <w:rsid w:val="007E72C8"/>
    <w:rsid w:val="007F3978"/>
    <w:rsid w:val="007F443E"/>
    <w:rsid w:val="0080204C"/>
    <w:rsid w:val="0080243B"/>
    <w:rsid w:val="00806A8F"/>
    <w:rsid w:val="00812997"/>
    <w:rsid w:val="00813590"/>
    <w:rsid w:val="00820A02"/>
    <w:rsid w:val="00820C0E"/>
    <w:rsid w:val="00822CE0"/>
    <w:rsid w:val="008267B0"/>
    <w:rsid w:val="00831B2B"/>
    <w:rsid w:val="00835499"/>
    <w:rsid w:val="0084099F"/>
    <w:rsid w:val="00841AB1"/>
    <w:rsid w:val="00841B5F"/>
    <w:rsid w:val="00844C5E"/>
    <w:rsid w:val="00846746"/>
    <w:rsid w:val="0085092F"/>
    <w:rsid w:val="008558B6"/>
    <w:rsid w:val="00856A36"/>
    <w:rsid w:val="008574A4"/>
    <w:rsid w:val="00860B70"/>
    <w:rsid w:val="00870787"/>
    <w:rsid w:val="00870AFB"/>
    <w:rsid w:val="00875A54"/>
    <w:rsid w:val="00877F52"/>
    <w:rsid w:val="0088158B"/>
    <w:rsid w:val="00881EE9"/>
    <w:rsid w:val="00887051"/>
    <w:rsid w:val="00887206"/>
    <w:rsid w:val="00887FCB"/>
    <w:rsid w:val="008A3D76"/>
    <w:rsid w:val="008C17B3"/>
    <w:rsid w:val="008C318A"/>
    <w:rsid w:val="008D0797"/>
    <w:rsid w:val="008D25AE"/>
    <w:rsid w:val="008D6A1D"/>
    <w:rsid w:val="008E3AB8"/>
    <w:rsid w:val="008E3D57"/>
    <w:rsid w:val="008E7FBB"/>
    <w:rsid w:val="008F1DBA"/>
    <w:rsid w:val="008F60D6"/>
    <w:rsid w:val="009026FF"/>
    <w:rsid w:val="00906700"/>
    <w:rsid w:val="009074F6"/>
    <w:rsid w:val="00912FAC"/>
    <w:rsid w:val="00921803"/>
    <w:rsid w:val="0092253C"/>
    <w:rsid w:val="00922FF0"/>
    <w:rsid w:val="00923BD7"/>
    <w:rsid w:val="00924604"/>
    <w:rsid w:val="00926503"/>
    <w:rsid w:val="00926921"/>
    <w:rsid w:val="00927733"/>
    <w:rsid w:val="0093039D"/>
    <w:rsid w:val="009338A2"/>
    <w:rsid w:val="00933A1A"/>
    <w:rsid w:val="009340C0"/>
    <w:rsid w:val="009435D7"/>
    <w:rsid w:val="00951B71"/>
    <w:rsid w:val="00952980"/>
    <w:rsid w:val="00955E77"/>
    <w:rsid w:val="0096718D"/>
    <w:rsid w:val="00972A18"/>
    <w:rsid w:val="009775C9"/>
    <w:rsid w:val="00977BB3"/>
    <w:rsid w:val="00981CA1"/>
    <w:rsid w:val="00983E16"/>
    <w:rsid w:val="00987845"/>
    <w:rsid w:val="0099240F"/>
    <w:rsid w:val="00992830"/>
    <w:rsid w:val="00993349"/>
    <w:rsid w:val="0099550D"/>
    <w:rsid w:val="00997F08"/>
    <w:rsid w:val="009A021D"/>
    <w:rsid w:val="009A2122"/>
    <w:rsid w:val="009B5AE3"/>
    <w:rsid w:val="009C0666"/>
    <w:rsid w:val="009C320D"/>
    <w:rsid w:val="009C67DA"/>
    <w:rsid w:val="009D0382"/>
    <w:rsid w:val="009F56CA"/>
    <w:rsid w:val="009F59F5"/>
    <w:rsid w:val="009F7BC2"/>
    <w:rsid w:val="00A03ADA"/>
    <w:rsid w:val="00A050E3"/>
    <w:rsid w:val="00A07BCB"/>
    <w:rsid w:val="00A110C8"/>
    <w:rsid w:val="00A12E34"/>
    <w:rsid w:val="00A16CA6"/>
    <w:rsid w:val="00A20882"/>
    <w:rsid w:val="00A21FC6"/>
    <w:rsid w:val="00A22D2A"/>
    <w:rsid w:val="00A2384F"/>
    <w:rsid w:val="00A24A58"/>
    <w:rsid w:val="00A24D56"/>
    <w:rsid w:val="00A30B20"/>
    <w:rsid w:val="00A3291A"/>
    <w:rsid w:val="00A3306F"/>
    <w:rsid w:val="00A34B68"/>
    <w:rsid w:val="00A448A6"/>
    <w:rsid w:val="00A45F4F"/>
    <w:rsid w:val="00A46032"/>
    <w:rsid w:val="00A4709E"/>
    <w:rsid w:val="00A51B32"/>
    <w:rsid w:val="00A600A9"/>
    <w:rsid w:val="00A63DA8"/>
    <w:rsid w:val="00A66EB3"/>
    <w:rsid w:val="00A80336"/>
    <w:rsid w:val="00A80B15"/>
    <w:rsid w:val="00A853F3"/>
    <w:rsid w:val="00A85E66"/>
    <w:rsid w:val="00A86C40"/>
    <w:rsid w:val="00A86EB0"/>
    <w:rsid w:val="00A92FD4"/>
    <w:rsid w:val="00A93B75"/>
    <w:rsid w:val="00A95D1B"/>
    <w:rsid w:val="00AA55B7"/>
    <w:rsid w:val="00AA5B9E"/>
    <w:rsid w:val="00AB2407"/>
    <w:rsid w:val="00AB2B49"/>
    <w:rsid w:val="00AB53DF"/>
    <w:rsid w:val="00AC1A53"/>
    <w:rsid w:val="00AD3E8B"/>
    <w:rsid w:val="00AE0DC2"/>
    <w:rsid w:val="00AE1737"/>
    <w:rsid w:val="00AE2C4B"/>
    <w:rsid w:val="00AF3BCF"/>
    <w:rsid w:val="00AF6192"/>
    <w:rsid w:val="00B007E0"/>
    <w:rsid w:val="00B04F35"/>
    <w:rsid w:val="00B07E5C"/>
    <w:rsid w:val="00B12EC3"/>
    <w:rsid w:val="00B16ACF"/>
    <w:rsid w:val="00B17A15"/>
    <w:rsid w:val="00B20377"/>
    <w:rsid w:val="00B21358"/>
    <w:rsid w:val="00B25992"/>
    <w:rsid w:val="00B330A9"/>
    <w:rsid w:val="00B3469E"/>
    <w:rsid w:val="00B368F6"/>
    <w:rsid w:val="00B43D35"/>
    <w:rsid w:val="00B446BE"/>
    <w:rsid w:val="00B44C42"/>
    <w:rsid w:val="00B45E52"/>
    <w:rsid w:val="00B4731B"/>
    <w:rsid w:val="00B51DBD"/>
    <w:rsid w:val="00B543FE"/>
    <w:rsid w:val="00B55C8F"/>
    <w:rsid w:val="00B56A1C"/>
    <w:rsid w:val="00B62523"/>
    <w:rsid w:val="00B62855"/>
    <w:rsid w:val="00B64192"/>
    <w:rsid w:val="00B66616"/>
    <w:rsid w:val="00B670FA"/>
    <w:rsid w:val="00B70C59"/>
    <w:rsid w:val="00B72974"/>
    <w:rsid w:val="00B811F7"/>
    <w:rsid w:val="00B821AC"/>
    <w:rsid w:val="00B84895"/>
    <w:rsid w:val="00B93116"/>
    <w:rsid w:val="00BA2303"/>
    <w:rsid w:val="00BA38AA"/>
    <w:rsid w:val="00BA5DC6"/>
    <w:rsid w:val="00BA6196"/>
    <w:rsid w:val="00BA61B3"/>
    <w:rsid w:val="00BA6311"/>
    <w:rsid w:val="00BB5382"/>
    <w:rsid w:val="00BB55E5"/>
    <w:rsid w:val="00BB6E4D"/>
    <w:rsid w:val="00BB77D1"/>
    <w:rsid w:val="00BC0106"/>
    <w:rsid w:val="00BC250C"/>
    <w:rsid w:val="00BC2AE6"/>
    <w:rsid w:val="00BC6D8C"/>
    <w:rsid w:val="00BD0A76"/>
    <w:rsid w:val="00BD2AC6"/>
    <w:rsid w:val="00BF1E2D"/>
    <w:rsid w:val="00BF453F"/>
    <w:rsid w:val="00BF55E7"/>
    <w:rsid w:val="00C00071"/>
    <w:rsid w:val="00C00823"/>
    <w:rsid w:val="00C01017"/>
    <w:rsid w:val="00C114B1"/>
    <w:rsid w:val="00C1259C"/>
    <w:rsid w:val="00C12D16"/>
    <w:rsid w:val="00C178C0"/>
    <w:rsid w:val="00C17E9D"/>
    <w:rsid w:val="00C203A7"/>
    <w:rsid w:val="00C2189E"/>
    <w:rsid w:val="00C21E36"/>
    <w:rsid w:val="00C237B4"/>
    <w:rsid w:val="00C278ED"/>
    <w:rsid w:val="00C31ABD"/>
    <w:rsid w:val="00C34006"/>
    <w:rsid w:val="00C34BD9"/>
    <w:rsid w:val="00C36176"/>
    <w:rsid w:val="00C36C12"/>
    <w:rsid w:val="00C37A60"/>
    <w:rsid w:val="00C426B1"/>
    <w:rsid w:val="00C5002C"/>
    <w:rsid w:val="00C61DA3"/>
    <w:rsid w:val="00C642D2"/>
    <w:rsid w:val="00C76113"/>
    <w:rsid w:val="00C87067"/>
    <w:rsid w:val="00C874C6"/>
    <w:rsid w:val="00C90D6A"/>
    <w:rsid w:val="00C93DCC"/>
    <w:rsid w:val="00C944E2"/>
    <w:rsid w:val="00C97EEA"/>
    <w:rsid w:val="00CA247E"/>
    <w:rsid w:val="00CA35AA"/>
    <w:rsid w:val="00CA5409"/>
    <w:rsid w:val="00CB0E6C"/>
    <w:rsid w:val="00CB2CDD"/>
    <w:rsid w:val="00CB51BF"/>
    <w:rsid w:val="00CB5977"/>
    <w:rsid w:val="00CB5EC7"/>
    <w:rsid w:val="00CC72B6"/>
    <w:rsid w:val="00CE05B4"/>
    <w:rsid w:val="00CE2C68"/>
    <w:rsid w:val="00CE641C"/>
    <w:rsid w:val="00CF3FE9"/>
    <w:rsid w:val="00CF4B1F"/>
    <w:rsid w:val="00D00257"/>
    <w:rsid w:val="00D0041B"/>
    <w:rsid w:val="00D0218D"/>
    <w:rsid w:val="00D0775C"/>
    <w:rsid w:val="00D07C11"/>
    <w:rsid w:val="00D10414"/>
    <w:rsid w:val="00D11405"/>
    <w:rsid w:val="00D12F09"/>
    <w:rsid w:val="00D16DCE"/>
    <w:rsid w:val="00D239C9"/>
    <w:rsid w:val="00D23D6C"/>
    <w:rsid w:val="00D33A29"/>
    <w:rsid w:val="00D41864"/>
    <w:rsid w:val="00D451B2"/>
    <w:rsid w:val="00D57746"/>
    <w:rsid w:val="00D619CD"/>
    <w:rsid w:val="00D752D6"/>
    <w:rsid w:val="00D757B9"/>
    <w:rsid w:val="00D80A17"/>
    <w:rsid w:val="00D81BFD"/>
    <w:rsid w:val="00D82149"/>
    <w:rsid w:val="00D87A5C"/>
    <w:rsid w:val="00D919A0"/>
    <w:rsid w:val="00D921B8"/>
    <w:rsid w:val="00DA1EBE"/>
    <w:rsid w:val="00DA2529"/>
    <w:rsid w:val="00DA591B"/>
    <w:rsid w:val="00DB130A"/>
    <w:rsid w:val="00DC0E8B"/>
    <w:rsid w:val="00DC10A1"/>
    <w:rsid w:val="00DC61BA"/>
    <w:rsid w:val="00DC655F"/>
    <w:rsid w:val="00DD0B59"/>
    <w:rsid w:val="00DD29F3"/>
    <w:rsid w:val="00DD56DC"/>
    <w:rsid w:val="00DD7EBD"/>
    <w:rsid w:val="00DE1D27"/>
    <w:rsid w:val="00DE374B"/>
    <w:rsid w:val="00DE3AC1"/>
    <w:rsid w:val="00DF2F03"/>
    <w:rsid w:val="00DF62B6"/>
    <w:rsid w:val="00E02527"/>
    <w:rsid w:val="00E069D6"/>
    <w:rsid w:val="00E07225"/>
    <w:rsid w:val="00E0749E"/>
    <w:rsid w:val="00E10B00"/>
    <w:rsid w:val="00E14B7A"/>
    <w:rsid w:val="00E156F1"/>
    <w:rsid w:val="00E17A5C"/>
    <w:rsid w:val="00E20C9E"/>
    <w:rsid w:val="00E2505E"/>
    <w:rsid w:val="00E36949"/>
    <w:rsid w:val="00E45B27"/>
    <w:rsid w:val="00E51816"/>
    <w:rsid w:val="00E53CDD"/>
    <w:rsid w:val="00E5409F"/>
    <w:rsid w:val="00E57B40"/>
    <w:rsid w:val="00E61CE1"/>
    <w:rsid w:val="00E641FE"/>
    <w:rsid w:val="00E6491A"/>
    <w:rsid w:val="00E64D20"/>
    <w:rsid w:val="00E6749B"/>
    <w:rsid w:val="00E7267E"/>
    <w:rsid w:val="00E76BCF"/>
    <w:rsid w:val="00E8127F"/>
    <w:rsid w:val="00E81806"/>
    <w:rsid w:val="00E84F34"/>
    <w:rsid w:val="00E853B9"/>
    <w:rsid w:val="00E8595E"/>
    <w:rsid w:val="00E87F7B"/>
    <w:rsid w:val="00E96221"/>
    <w:rsid w:val="00EA4861"/>
    <w:rsid w:val="00EA6B7F"/>
    <w:rsid w:val="00EB1B17"/>
    <w:rsid w:val="00EB29A5"/>
    <w:rsid w:val="00EB5671"/>
    <w:rsid w:val="00EC1B76"/>
    <w:rsid w:val="00EC4A28"/>
    <w:rsid w:val="00ED48CE"/>
    <w:rsid w:val="00ED4C40"/>
    <w:rsid w:val="00ED5A17"/>
    <w:rsid w:val="00ED6933"/>
    <w:rsid w:val="00EE1312"/>
    <w:rsid w:val="00EE1E77"/>
    <w:rsid w:val="00EE2566"/>
    <w:rsid w:val="00EE37D4"/>
    <w:rsid w:val="00EE3D3E"/>
    <w:rsid w:val="00EE6488"/>
    <w:rsid w:val="00EE65D3"/>
    <w:rsid w:val="00EF0C9B"/>
    <w:rsid w:val="00EF3091"/>
    <w:rsid w:val="00EF5FD0"/>
    <w:rsid w:val="00EF6330"/>
    <w:rsid w:val="00F021FA"/>
    <w:rsid w:val="00F056B0"/>
    <w:rsid w:val="00F065CC"/>
    <w:rsid w:val="00F13B5E"/>
    <w:rsid w:val="00F141BC"/>
    <w:rsid w:val="00F15F8B"/>
    <w:rsid w:val="00F21CD8"/>
    <w:rsid w:val="00F2335C"/>
    <w:rsid w:val="00F24182"/>
    <w:rsid w:val="00F25D77"/>
    <w:rsid w:val="00F26F59"/>
    <w:rsid w:val="00F35B02"/>
    <w:rsid w:val="00F376E3"/>
    <w:rsid w:val="00F4429E"/>
    <w:rsid w:val="00F50AA2"/>
    <w:rsid w:val="00F52283"/>
    <w:rsid w:val="00F52ECB"/>
    <w:rsid w:val="00F53C82"/>
    <w:rsid w:val="00F54788"/>
    <w:rsid w:val="00F600E0"/>
    <w:rsid w:val="00F60F18"/>
    <w:rsid w:val="00F62E97"/>
    <w:rsid w:val="00F64209"/>
    <w:rsid w:val="00F66FBD"/>
    <w:rsid w:val="00F715A1"/>
    <w:rsid w:val="00F71D1B"/>
    <w:rsid w:val="00F8649D"/>
    <w:rsid w:val="00F872E7"/>
    <w:rsid w:val="00F8774F"/>
    <w:rsid w:val="00F9052B"/>
    <w:rsid w:val="00F90A59"/>
    <w:rsid w:val="00F92DB6"/>
    <w:rsid w:val="00F93006"/>
    <w:rsid w:val="00F93BF5"/>
    <w:rsid w:val="00FA08B0"/>
    <w:rsid w:val="00FA5A51"/>
    <w:rsid w:val="00FA71BF"/>
    <w:rsid w:val="00FB1C1F"/>
    <w:rsid w:val="00FB34C4"/>
    <w:rsid w:val="00FB386F"/>
    <w:rsid w:val="00FB48C8"/>
    <w:rsid w:val="00FC2BF5"/>
    <w:rsid w:val="00FD082F"/>
    <w:rsid w:val="00FD134E"/>
    <w:rsid w:val="00FE3A72"/>
    <w:rsid w:val="00FE41E0"/>
    <w:rsid w:val="00FE41FD"/>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tabs>
        <w:tab w:val="clear" w:pos="2340"/>
        <w:tab w:val="num" w:pos="1440"/>
      </w:tabs>
      <w:spacing w:after="120"/>
      <w:ind w:left="144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n,f"/>
    <w:link w:val="FootnoteTextChar"/>
    <w:rsid w:val="000E3D42"/>
    <w:pPr>
      <w:spacing w:after="120"/>
    </w:pPr>
  </w:style>
  <w:style w:type="character" w:styleId="FootnoteReference">
    <w:name w:val="footnote reference"/>
    <w:aliases w:val="Style 12,(NECG) Footnote Reference,Appel note de bas de p,Style 124,o,fr,Style 3,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fn Char"/>
    <w:link w:val="FootnoteText"/>
    <w:rsid w:val="00441E04"/>
  </w:style>
  <w:style w:type="character" w:customStyle="1" w:styleId="documentbody1">
    <w:name w:val="documentbody1"/>
    <w:basedOn w:val="DefaultParagraphFont"/>
    <w:rsid w:val="00441E04"/>
    <w:rPr>
      <w:rFonts w:ascii="Verdana" w:hAnsi="Verdana" w:hint="default"/>
      <w:sz w:val="19"/>
      <w:szCs w:val="19"/>
    </w:rPr>
  </w:style>
  <w:style w:type="character" w:customStyle="1" w:styleId="FootnoteTextChar2">
    <w:name w:val="Footnote Text Char2"/>
    <w:aliases w:val="Footnote Text Char4 Char1 Char Char Char Char Char"/>
    <w:basedOn w:val="DefaultParagraphFont"/>
    <w:rsid w:val="00080626"/>
    <w:rPr>
      <w:sz w:val="22"/>
      <w:lang w:val="en-US" w:eastAsia="en-US" w:bidi="ar-SA"/>
    </w:rPr>
  </w:style>
  <w:style w:type="paragraph" w:styleId="ListParagraph">
    <w:name w:val="List Paragraph"/>
    <w:basedOn w:val="Normal"/>
    <w:uiPriority w:val="34"/>
    <w:qFormat/>
    <w:rsid w:val="00080626"/>
    <w:pPr>
      <w:ind w:left="720"/>
      <w:contextualSpacing/>
    </w:pPr>
  </w:style>
  <w:style w:type="paragraph" w:styleId="NoSpacing">
    <w:name w:val="No Spacing"/>
    <w:uiPriority w:val="1"/>
    <w:qFormat/>
    <w:rsid w:val="00906700"/>
    <w:pPr>
      <w:widowControl w:val="0"/>
    </w:pPr>
    <w:rPr>
      <w:snapToGrid w:val="0"/>
      <w:kern w:val="28"/>
      <w:sz w:val="22"/>
    </w:rPr>
  </w:style>
  <w:style w:type="character" w:customStyle="1" w:styleId="FooterChar">
    <w:name w:val="Footer Char"/>
    <w:basedOn w:val="DefaultParagraphFont"/>
    <w:link w:val="Footer"/>
    <w:rsid w:val="0040082D"/>
    <w:rPr>
      <w:snapToGrid w:val="0"/>
      <w:kern w:val="28"/>
      <w:sz w:val="22"/>
    </w:rPr>
  </w:style>
  <w:style w:type="character" w:styleId="CommentReference">
    <w:name w:val="annotation reference"/>
    <w:basedOn w:val="DefaultParagraphFont"/>
    <w:semiHidden/>
    <w:unhideWhenUsed/>
    <w:rsid w:val="00557465"/>
    <w:rPr>
      <w:sz w:val="16"/>
      <w:szCs w:val="16"/>
    </w:rPr>
  </w:style>
  <w:style w:type="paragraph" w:styleId="CommentText">
    <w:name w:val="annotation text"/>
    <w:basedOn w:val="Normal"/>
    <w:link w:val="CommentTextChar"/>
    <w:semiHidden/>
    <w:unhideWhenUsed/>
    <w:rsid w:val="00557465"/>
    <w:rPr>
      <w:sz w:val="20"/>
    </w:rPr>
  </w:style>
  <w:style w:type="character" w:customStyle="1" w:styleId="CommentTextChar">
    <w:name w:val="Comment Text Char"/>
    <w:basedOn w:val="DefaultParagraphFont"/>
    <w:link w:val="CommentText"/>
    <w:semiHidden/>
    <w:rsid w:val="00557465"/>
    <w:rPr>
      <w:snapToGrid w:val="0"/>
      <w:kern w:val="28"/>
    </w:rPr>
  </w:style>
  <w:style w:type="paragraph" w:styleId="CommentSubject">
    <w:name w:val="annotation subject"/>
    <w:basedOn w:val="CommentText"/>
    <w:next w:val="CommentText"/>
    <w:link w:val="CommentSubjectChar"/>
    <w:semiHidden/>
    <w:unhideWhenUsed/>
    <w:rsid w:val="00557465"/>
    <w:rPr>
      <w:b/>
      <w:bCs/>
    </w:rPr>
  </w:style>
  <w:style w:type="character" w:customStyle="1" w:styleId="CommentSubjectChar">
    <w:name w:val="Comment Subject Char"/>
    <w:basedOn w:val="CommentTextChar"/>
    <w:link w:val="CommentSubject"/>
    <w:semiHidden/>
    <w:rsid w:val="00557465"/>
    <w:rPr>
      <w:b/>
      <w:bCs/>
      <w:snapToGrid w:val="0"/>
      <w:kern w:val="28"/>
    </w:rPr>
  </w:style>
  <w:style w:type="paragraph" w:styleId="BalloonText">
    <w:name w:val="Balloon Text"/>
    <w:basedOn w:val="Normal"/>
    <w:link w:val="BalloonTextChar"/>
    <w:semiHidden/>
    <w:unhideWhenUsed/>
    <w:rsid w:val="00557465"/>
    <w:rPr>
      <w:rFonts w:ascii="Segoe UI" w:hAnsi="Segoe UI" w:cs="Segoe UI"/>
      <w:sz w:val="18"/>
      <w:szCs w:val="18"/>
    </w:rPr>
  </w:style>
  <w:style w:type="character" w:customStyle="1" w:styleId="BalloonTextChar">
    <w:name w:val="Balloon Text Char"/>
    <w:basedOn w:val="DefaultParagraphFont"/>
    <w:link w:val="BalloonText"/>
    <w:semiHidden/>
    <w:rsid w:val="00557465"/>
    <w:rPr>
      <w:rFonts w:ascii="Segoe UI" w:hAnsi="Segoe UI" w:cs="Segoe UI"/>
      <w:snapToGrid w:val="0"/>
      <w:kern w:val="28"/>
      <w:sz w:val="18"/>
      <w:szCs w:val="18"/>
    </w:rPr>
  </w:style>
  <w:style w:type="character" w:customStyle="1" w:styleId="term">
    <w:name w:val="term"/>
    <w:basedOn w:val="DefaultParagraphFont"/>
    <w:rsid w:val="00C01017"/>
  </w:style>
  <w:style w:type="character" w:styleId="Emphasis">
    <w:name w:val="Emphasis"/>
    <w:basedOn w:val="DefaultParagraphFont"/>
    <w:uiPriority w:val="99"/>
    <w:qFormat/>
    <w:rsid w:val="004A256C"/>
    <w:rPr>
      <w:i/>
      <w:iCs/>
    </w:rPr>
  </w:style>
  <w:style w:type="paragraph" w:styleId="Revision">
    <w:name w:val="Revision"/>
    <w:hidden/>
    <w:uiPriority w:val="99"/>
    <w:semiHidden/>
    <w:rsid w:val="00D0775C"/>
    <w:rPr>
      <w:snapToGrid w:val="0"/>
      <w:kern w:val="28"/>
      <w:sz w:val="22"/>
    </w:rPr>
  </w:style>
  <w:style w:type="character" w:customStyle="1" w:styleId="term1">
    <w:name w:val="term1"/>
    <w:rsid w:val="00EF5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tabs>
        <w:tab w:val="clear" w:pos="2340"/>
        <w:tab w:val="num" w:pos="1440"/>
      </w:tabs>
      <w:spacing w:after="120"/>
      <w:ind w:left="144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n,f"/>
    <w:link w:val="FootnoteTextChar"/>
    <w:rsid w:val="000E3D42"/>
    <w:pPr>
      <w:spacing w:after="120"/>
    </w:pPr>
  </w:style>
  <w:style w:type="character" w:styleId="FootnoteReference">
    <w:name w:val="footnote reference"/>
    <w:aliases w:val="Style 12,(NECG) Footnote Reference,Appel note de bas de p,Style 124,o,fr,Style 3,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fn Char"/>
    <w:link w:val="FootnoteText"/>
    <w:rsid w:val="00441E04"/>
  </w:style>
  <w:style w:type="character" w:customStyle="1" w:styleId="documentbody1">
    <w:name w:val="documentbody1"/>
    <w:basedOn w:val="DefaultParagraphFont"/>
    <w:rsid w:val="00441E04"/>
    <w:rPr>
      <w:rFonts w:ascii="Verdana" w:hAnsi="Verdana" w:hint="default"/>
      <w:sz w:val="19"/>
      <w:szCs w:val="19"/>
    </w:rPr>
  </w:style>
  <w:style w:type="character" w:customStyle="1" w:styleId="FootnoteTextChar2">
    <w:name w:val="Footnote Text Char2"/>
    <w:aliases w:val="Footnote Text Char4 Char1 Char Char Char Char Char"/>
    <w:basedOn w:val="DefaultParagraphFont"/>
    <w:rsid w:val="00080626"/>
    <w:rPr>
      <w:sz w:val="22"/>
      <w:lang w:val="en-US" w:eastAsia="en-US" w:bidi="ar-SA"/>
    </w:rPr>
  </w:style>
  <w:style w:type="paragraph" w:styleId="ListParagraph">
    <w:name w:val="List Paragraph"/>
    <w:basedOn w:val="Normal"/>
    <w:uiPriority w:val="34"/>
    <w:qFormat/>
    <w:rsid w:val="00080626"/>
    <w:pPr>
      <w:ind w:left="720"/>
      <w:contextualSpacing/>
    </w:pPr>
  </w:style>
  <w:style w:type="paragraph" w:styleId="NoSpacing">
    <w:name w:val="No Spacing"/>
    <w:uiPriority w:val="1"/>
    <w:qFormat/>
    <w:rsid w:val="00906700"/>
    <w:pPr>
      <w:widowControl w:val="0"/>
    </w:pPr>
    <w:rPr>
      <w:snapToGrid w:val="0"/>
      <w:kern w:val="28"/>
      <w:sz w:val="22"/>
    </w:rPr>
  </w:style>
  <w:style w:type="character" w:customStyle="1" w:styleId="FooterChar">
    <w:name w:val="Footer Char"/>
    <w:basedOn w:val="DefaultParagraphFont"/>
    <w:link w:val="Footer"/>
    <w:rsid w:val="0040082D"/>
    <w:rPr>
      <w:snapToGrid w:val="0"/>
      <w:kern w:val="28"/>
      <w:sz w:val="22"/>
    </w:rPr>
  </w:style>
  <w:style w:type="character" w:styleId="CommentReference">
    <w:name w:val="annotation reference"/>
    <w:basedOn w:val="DefaultParagraphFont"/>
    <w:semiHidden/>
    <w:unhideWhenUsed/>
    <w:rsid w:val="00557465"/>
    <w:rPr>
      <w:sz w:val="16"/>
      <w:szCs w:val="16"/>
    </w:rPr>
  </w:style>
  <w:style w:type="paragraph" w:styleId="CommentText">
    <w:name w:val="annotation text"/>
    <w:basedOn w:val="Normal"/>
    <w:link w:val="CommentTextChar"/>
    <w:semiHidden/>
    <w:unhideWhenUsed/>
    <w:rsid w:val="00557465"/>
    <w:rPr>
      <w:sz w:val="20"/>
    </w:rPr>
  </w:style>
  <w:style w:type="character" w:customStyle="1" w:styleId="CommentTextChar">
    <w:name w:val="Comment Text Char"/>
    <w:basedOn w:val="DefaultParagraphFont"/>
    <w:link w:val="CommentText"/>
    <w:semiHidden/>
    <w:rsid w:val="00557465"/>
    <w:rPr>
      <w:snapToGrid w:val="0"/>
      <w:kern w:val="28"/>
    </w:rPr>
  </w:style>
  <w:style w:type="paragraph" w:styleId="CommentSubject">
    <w:name w:val="annotation subject"/>
    <w:basedOn w:val="CommentText"/>
    <w:next w:val="CommentText"/>
    <w:link w:val="CommentSubjectChar"/>
    <w:semiHidden/>
    <w:unhideWhenUsed/>
    <w:rsid w:val="00557465"/>
    <w:rPr>
      <w:b/>
      <w:bCs/>
    </w:rPr>
  </w:style>
  <w:style w:type="character" w:customStyle="1" w:styleId="CommentSubjectChar">
    <w:name w:val="Comment Subject Char"/>
    <w:basedOn w:val="CommentTextChar"/>
    <w:link w:val="CommentSubject"/>
    <w:semiHidden/>
    <w:rsid w:val="00557465"/>
    <w:rPr>
      <w:b/>
      <w:bCs/>
      <w:snapToGrid w:val="0"/>
      <w:kern w:val="28"/>
    </w:rPr>
  </w:style>
  <w:style w:type="paragraph" w:styleId="BalloonText">
    <w:name w:val="Balloon Text"/>
    <w:basedOn w:val="Normal"/>
    <w:link w:val="BalloonTextChar"/>
    <w:semiHidden/>
    <w:unhideWhenUsed/>
    <w:rsid w:val="00557465"/>
    <w:rPr>
      <w:rFonts w:ascii="Segoe UI" w:hAnsi="Segoe UI" w:cs="Segoe UI"/>
      <w:sz w:val="18"/>
      <w:szCs w:val="18"/>
    </w:rPr>
  </w:style>
  <w:style w:type="character" w:customStyle="1" w:styleId="BalloonTextChar">
    <w:name w:val="Balloon Text Char"/>
    <w:basedOn w:val="DefaultParagraphFont"/>
    <w:link w:val="BalloonText"/>
    <w:semiHidden/>
    <w:rsid w:val="00557465"/>
    <w:rPr>
      <w:rFonts w:ascii="Segoe UI" w:hAnsi="Segoe UI" w:cs="Segoe UI"/>
      <w:snapToGrid w:val="0"/>
      <w:kern w:val="28"/>
      <w:sz w:val="18"/>
      <w:szCs w:val="18"/>
    </w:rPr>
  </w:style>
  <w:style w:type="character" w:customStyle="1" w:styleId="term">
    <w:name w:val="term"/>
    <w:basedOn w:val="DefaultParagraphFont"/>
    <w:rsid w:val="00C01017"/>
  </w:style>
  <w:style w:type="character" w:styleId="Emphasis">
    <w:name w:val="Emphasis"/>
    <w:basedOn w:val="DefaultParagraphFont"/>
    <w:uiPriority w:val="99"/>
    <w:qFormat/>
    <w:rsid w:val="004A256C"/>
    <w:rPr>
      <w:i/>
      <w:iCs/>
    </w:rPr>
  </w:style>
  <w:style w:type="paragraph" w:styleId="Revision">
    <w:name w:val="Revision"/>
    <w:hidden/>
    <w:uiPriority w:val="99"/>
    <w:semiHidden/>
    <w:rsid w:val="00D0775C"/>
    <w:rPr>
      <w:snapToGrid w:val="0"/>
      <w:kern w:val="28"/>
      <w:sz w:val="22"/>
    </w:rPr>
  </w:style>
  <w:style w:type="character" w:customStyle="1" w:styleId="term1">
    <w:name w:val="term1"/>
    <w:rsid w:val="00EF5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3340">
      <w:bodyDiv w:val="1"/>
      <w:marLeft w:val="0"/>
      <w:marRight w:val="0"/>
      <w:marTop w:val="0"/>
      <w:marBottom w:val="0"/>
      <w:divBdr>
        <w:top w:val="none" w:sz="0" w:space="0" w:color="auto"/>
        <w:left w:val="none" w:sz="0" w:space="0" w:color="auto"/>
        <w:bottom w:val="none" w:sz="0" w:space="0" w:color="auto"/>
        <w:right w:val="none" w:sz="0" w:space="0" w:color="auto"/>
      </w:divBdr>
      <w:divsChild>
        <w:div w:id="901254709">
          <w:marLeft w:val="0"/>
          <w:marRight w:val="0"/>
          <w:marTop w:val="0"/>
          <w:marBottom w:val="0"/>
          <w:divBdr>
            <w:top w:val="none" w:sz="0" w:space="0" w:color="auto"/>
            <w:left w:val="single" w:sz="6" w:space="0" w:color="BBBBBB"/>
            <w:bottom w:val="single" w:sz="6" w:space="0" w:color="BBBBBB"/>
            <w:right w:val="single" w:sz="6" w:space="0" w:color="BBBBBB"/>
          </w:divBdr>
          <w:divsChild>
            <w:div w:id="1646357106">
              <w:marLeft w:val="0"/>
              <w:marRight w:val="0"/>
              <w:marTop w:val="0"/>
              <w:marBottom w:val="0"/>
              <w:divBdr>
                <w:top w:val="none" w:sz="0" w:space="0" w:color="auto"/>
                <w:left w:val="none" w:sz="0" w:space="0" w:color="auto"/>
                <w:bottom w:val="none" w:sz="0" w:space="0" w:color="auto"/>
                <w:right w:val="none" w:sz="0" w:space="0" w:color="auto"/>
              </w:divBdr>
              <w:divsChild>
                <w:div w:id="78794813">
                  <w:marLeft w:val="0"/>
                  <w:marRight w:val="0"/>
                  <w:marTop w:val="0"/>
                  <w:marBottom w:val="0"/>
                  <w:divBdr>
                    <w:top w:val="none" w:sz="0" w:space="0" w:color="auto"/>
                    <w:left w:val="none" w:sz="0" w:space="0" w:color="auto"/>
                    <w:bottom w:val="none" w:sz="0" w:space="0" w:color="auto"/>
                    <w:right w:val="none" w:sz="0" w:space="0" w:color="auto"/>
                  </w:divBdr>
                  <w:divsChild>
                    <w:div w:id="693002944">
                      <w:marLeft w:val="0"/>
                      <w:marRight w:val="0"/>
                      <w:marTop w:val="0"/>
                      <w:marBottom w:val="0"/>
                      <w:divBdr>
                        <w:top w:val="none" w:sz="0" w:space="0" w:color="auto"/>
                        <w:left w:val="none" w:sz="0" w:space="0" w:color="auto"/>
                        <w:bottom w:val="none" w:sz="0" w:space="0" w:color="auto"/>
                        <w:right w:val="none" w:sz="0" w:space="0" w:color="auto"/>
                      </w:divBdr>
                      <w:divsChild>
                        <w:div w:id="975256735">
                          <w:marLeft w:val="0"/>
                          <w:marRight w:val="0"/>
                          <w:marTop w:val="0"/>
                          <w:marBottom w:val="0"/>
                          <w:divBdr>
                            <w:top w:val="none" w:sz="0" w:space="0" w:color="auto"/>
                            <w:left w:val="none" w:sz="0" w:space="0" w:color="auto"/>
                            <w:bottom w:val="none" w:sz="0" w:space="0" w:color="auto"/>
                            <w:right w:val="none" w:sz="0" w:space="0" w:color="auto"/>
                          </w:divBdr>
                          <w:divsChild>
                            <w:div w:id="156505845">
                              <w:marLeft w:val="0"/>
                              <w:marRight w:val="0"/>
                              <w:marTop w:val="0"/>
                              <w:marBottom w:val="0"/>
                              <w:divBdr>
                                <w:top w:val="none" w:sz="0" w:space="0" w:color="auto"/>
                                <w:left w:val="none" w:sz="0" w:space="0" w:color="auto"/>
                                <w:bottom w:val="none" w:sz="0" w:space="0" w:color="auto"/>
                                <w:right w:val="none" w:sz="0" w:space="0" w:color="auto"/>
                              </w:divBdr>
                              <w:divsChild>
                                <w:div w:id="497966674">
                                  <w:marLeft w:val="0"/>
                                  <w:marRight w:val="0"/>
                                  <w:marTop w:val="0"/>
                                  <w:marBottom w:val="0"/>
                                  <w:divBdr>
                                    <w:top w:val="none" w:sz="0" w:space="0" w:color="auto"/>
                                    <w:left w:val="none" w:sz="0" w:space="0" w:color="auto"/>
                                    <w:bottom w:val="none" w:sz="0" w:space="0" w:color="auto"/>
                                    <w:right w:val="none" w:sz="0" w:space="0" w:color="auto"/>
                                  </w:divBdr>
                                  <w:divsChild>
                                    <w:div w:id="33819079">
                                      <w:marLeft w:val="0"/>
                                      <w:marRight w:val="0"/>
                                      <w:marTop w:val="0"/>
                                      <w:marBottom w:val="0"/>
                                      <w:divBdr>
                                        <w:top w:val="none" w:sz="0" w:space="0" w:color="auto"/>
                                        <w:left w:val="none" w:sz="0" w:space="0" w:color="auto"/>
                                        <w:bottom w:val="none" w:sz="0" w:space="0" w:color="auto"/>
                                        <w:right w:val="none" w:sz="0" w:space="0" w:color="auto"/>
                                      </w:divBdr>
                                      <w:divsChild>
                                        <w:div w:id="822936466">
                                          <w:marLeft w:val="1200"/>
                                          <w:marRight w:val="1200"/>
                                          <w:marTop w:val="0"/>
                                          <w:marBottom w:val="0"/>
                                          <w:divBdr>
                                            <w:top w:val="none" w:sz="0" w:space="0" w:color="auto"/>
                                            <w:left w:val="none" w:sz="0" w:space="0" w:color="auto"/>
                                            <w:bottom w:val="none" w:sz="0" w:space="0" w:color="auto"/>
                                            <w:right w:val="none" w:sz="0" w:space="0" w:color="auto"/>
                                          </w:divBdr>
                                          <w:divsChild>
                                            <w:div w:id="1179273953">
                                              <w:marLeft w:val="0"/>
                                              <w:marRight w:val="0"/>
                                              <w:marTop w:val="0"/>
                                              <w:marBottom w:val="0"/>
                                              <w:divBdr>
                                                <w:top w:val="none" w:sz="0" w:space="0" w:color="auto"/>
                                                <w:left w:val="none" w:sz="0" w:space="0" w:color="auto"/>
                                                <w:bottom w:val="none" w:sz="0" w:space="0" w:color="auto"/>
                                                <w:right w:val="none" w:sz="0" w:space="0" w:color="auto"/>
                                              </w:divBdr>
                                              <w:divsChild>
                                                <w:div w:id="689330854">
                                                  <w:marLeft w:val="0"/>
                                                  <w:marRight w:val="0"/>
                                                  <w:marTop w:val="0"/>
                                                  <w:marBottom w:val="0"/>
                                                  <w:divBdr>
                                                    <w:top w:val="none" w:sz="0" w:space="0" w:color="auto"/>
                                                    <w:left w:val="none" w:sz="0" w:space="0" w:color="auto"/>
                                                    <w:bottom w:val="none" w:sz="0" w:space="0" w:color="auto"/>
                                                    <w:right w:val="none" w:sz="0" w:space="0" w:color="auto"/>
                                                  </w:divBdr>
                                                  <w:divsChild>
                                                    <w:div w:id="1066032248">
                                                      <w:marLeft w:val="0"/>
                                                      <w:marRight w:val="0"/>
                                                      <w:marTop w:val="0"/>
                                                      <w:marBottom w:val="0"/>
                                                      <w:divBdr>
                                                        <w:top w:val="none" w:sz="0" w:space="0" w:color="auto"/>
                                                        <w:left w:val="none" w:sz="0" w:space="0" w:color="auto"/>
                                                        <w:bottom w:val="none" w:sz="0" w:space="0" w:color="auto"/>
                                                        <w:right w:val="none" w:sz="0" w:space="0" w:color="auto"/>
                                                      </w:divBdr>
                                                      <w:divsChild>
                                                        <w:div w:id="311643593">
                                                          <w:marLeft w:val="0"/>
                                                          <w:marRight w:val="0"/>
                                                          <w:marTop w:val="0"/>
                                                          <w:marBottom w:val="0"/>
                                                          <w:divBdr>
                                                            <w:top w:val="none" w:sz="0" w:space="0" w:color="auto"/>
                                                            <w:left w:val="none" w:sz="0" w:space="0" w:color="auto"/>
                                                            <w:bottom w:val="none" w:sz="0" w:space="0" w:color="auto"/>
                                                            <w:right w:val="none" w:sz="0" w:space="0" w:color="auto"/>
                                                          </w:divBdr>
                                                        </w:div>
                                                      </w:divsChild>
                                                    </w:div>
                                                    <w:div w:id="903369251">
                                                      <w:marLeft w:val="0"/>
                                                      <w:marRight w:val="0"/>
                                                      <w:marTop w:val="0"/>
                                                      <w:marBottom w:val="0"/>
                                                      <w:divBdr>
                                                        <w:top w:val="none" w:sz="0" w:space="0" w:color="auto"/>
                                                        <w:left w:val="none" w:sz="0" w:space="0" w:color="auto"/>
                                                        <w:bottom w:val="none" w:sz="0" w:space="0" w:color="auto"/>
                                                        <w:right w:val="none" w:sz="0" w:space="0" w:color="auto"/>
                                                      </w:divBdr>
                                                      <w:divsChild>
                                                        <w:div w:id="2460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125243">
      <w:bodyDiv w:val="1"/>
      <w:marLeft w:val="0"/>
      <w:marRight w:val="0"/>
      <w:marTop w:val="0"/>
      <w:marBottom w:val="0"/>
      <w:divBdr>
        <w:top w:val="none" w:sz="0" w:space="0" w:color="auto"/>
        <w:left w:val="none" w:sz="0" w:space="0" w:color="auto"/>
        <w:bottom w:val="none" w:sz="0" w:space="0" w:color="auto"/>
        <w:right w:val="none" w:sz="0" w:space="0" w:color="auto"/>
      </w:divBdr>
    </w:div>
    <w:div w:id="1614827844">
      <w:bodyDiv w:val="1"/>
      <w:marLeft w:val="0"/>
      <w:marRight w:val="0"/>
      <w:marTop w:val="0"/>
      <w:marBottom w:val="0"/>
      <w:divBdr>
        <w:top w:val="none" w:sz="0" w:space="0" w:color="auto"/>
        <w:left w:val="none" w:sz="0" w:space="0" w:color="auto"/>
        <w:bottom w:val="none" w:sz="0" w:space="0" w:color="auto"/>
        <w:right w:val="none" w:sz="0" w:space="0" w:color="auto"/>
      </w:divBdr>
    </w:div>
    <w:div w:id="1725568919">
      <w:bodyDiv w:val="1"/>
      <w:marLeft w:val="0"/>
      <w:marRight w:val="0"/>
      <w:marTop w:val="0"/>
      <w:marBottom w:val="0"/>
      <w:divBdr>
        <w:top w:val="none" w:sz="0" w:space="0" w:color="auto"/>
        <w:left w:val="none" w:sz="0" w:space="0" w:color="auto"/>
        <w:bottom w:val="none" w:sz="0" w:space="0" w:color="auto"/>
        <w:right w:val="none" w:sz="0" w:space="0" w:color="auto"/>
      </w:divBdr>
    </w:div>
    <w:div w:id="21444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ema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ul.Desai@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2785</Words>
  <Characters>15213</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2016-04-27T18:52:00Z</cp:lastPrinted>
  <dcterms:created xsi:type="dcterms:W3CDTF">2017-12-05T12:20:00Z</dcterms:created>
  <dcterms:modified xsi:type="dcterms:W3CDTF">2017-12-05T12:20:00Z</dcterms:modified>
  <cp:category> </cp:category>
  <cp:contentStatus> </cp:contentStatus>
</cp:coreProperties>
</file>