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B20363" w:rsidRDefault="005C4011" w:rsidP="00D47505">
      <w:pPr>
        <w:jc w:val="right"/>
        <w:rPr>
          <w:b/>
          <w:sz w:val="24"/>
        </w:rPr>
      </w:pPr>
      <w:bookmarkStart w:id="0" w:name="_GoBack"/>
      <w:bookmarkEnd w:id="0"/>
      <w:r>
        <w:rPr>
          <w:b/>
          <w:sz w:val="24"/>
        </w:rPr>
        <w:br/>
      </w:r>
      <w:r w:rsidR="0057443D">
        <w:rPr>
          <w:b/>
          <w:sz w:val="24"/>
        </w:rPr>
        <w:t>DA 17-</w:t>
      </w:r>
      <w:r w:rsidR="003C2C32">
        <w:rPr>
          <w:b/>
          <w:sz w:val="24"/>
        </w:rPr>
        <w:t>136</w:t>
      </w:r>
    </w:p>
    <w:p w:rsidR="00D47505" w:rsidRPr="00B20363" w:rsidRDefault="00B338A9" w:rsidP="00D47505">
      <w:pPr>
        <w:spacing w:before="60"/>
        <w:jc w:val="right"/>
        <w:rPr>
          <w:b/>
          <w:sz w:val="24"/>
        </w:rPr>
      </w:pPr>
      <w:r>
        <w:rPr>
          <w:b/>
          <w:sz w:val="24"/>
        </w:rPr>
        <w:t xml:space="preserve">Released:  </w:t>
      </w:r>
      <w:r w:rsidR="0057443D">
        <w:rPr>
          <w:b/>
          <w:sz w:val="24"/>
        </w:rPr>
        <w:t>February 6, 2017</w:t>
      </w:r>
    </w:p>
    <w:p w:rsidR="00D47505" w:rsidRDefault="00D47505" w:rsidP="00D47505">
      <w:pPr>
        <w:jc w:val="right"/>
        <w:rPr>
          <w:sz w:val="24"/>
        </w:rPr>
      </w:pPr>
    </w:p>
    <w:p w:rsidR="00D47505" w:rsidRPr="00B20363" w:rsidRDefault="009C661F" w:rsidP="00D47505">
      <w:pPr>
        <w:spacing w:after="240"/>
        <w:jc w:val="center"/>
        <w:rPr>
          <w:rFonts w:ascii="Times New Roman Bold" w:hAnsi="Times New Roman Bold"/>
          <w:b/>
          <w:caps/>
          <w:sz w:val="24"/>
        </w:rPr>
      </w:pPr>
      <w:r>
        <w:rPr>
          <w:rFonts w:ascii="Times New Roman Bold" w:hAnsi="Times New Roman Bold"/>
          <w:b/>
          <w:caps/>
          <w:sz w:val="24"/>
        </w:rPr>
        <w:t>COMMENT SOUGHT ON THE FILING OF TRANSITION PROGRESS REPORT FORMS AND FILING REQUIREMENTS FOR STATIONS THAT ARE NOT ELIGIBLE FOR REIMBURSEMENT FROM THE TV BROADCAST RELOCATION FUND</w:t>
      </w:r>
    </w:p>
    <w:p w:rsidR="00D47505" w:rsidRDefault="009C661F" w:rsidP="00D47505">
      <w:pPr>
        <w:spacing w:after="240"/>
        <w:jc w:val="center"/>
        <w:rPr>
          <w:b/>
          <w:sz w:val="24"/>
        </w:rPr>
      </w:pPr>
      <w:r>
        <w:rPr>
          <w:b/>
          <w:sz w:val="24"/>
        </w:rPr>
        <w:t>FILING DEADLINES EXTENDED</w:t>
      </w:r>
    </w:p>
    <w:p w:rsidR="00D47505" w:rsidRDefault="009C661F" w:rsidP="00D47505">
      <w:pPr>
        <w:jc w:val="center"/>
        <w:rPr>
          <w:b/>
          <w:sz w:val="24"/>
        </w:rPr>
      </w:pPr>
      <w:r>
        <w:rPr>
          <w:b/>
          <w:sz w:val="24"/>
        </w:rPr>
        <w:t>MB DOCKET NO. 16-306</w:t>
      </w:r>
    </w:p>
    <w:p w:rsidR="009C661F" w:rsidRDefault="009C661F" w:rsidP="00D47505">
      <w:pPr>
        <w:jc w:val="center"/>
        <w:rPr>
          <w:b/>
          <w:sz w:val="24"/>
        </w:rPr>
      </w:pPr>
      <w:r>
        <w:rPr>
          <w:b/>
          <w:sz w:val="24"/>
        </w:rPr>
        <w:t>GN DOCKET NO. 12-268</w:t>
      </w:r>
    </w:p>
    <w:p w:rsidR="009C661F" w:rsidRDefault="009C661F" w:rsidP="00D47505">
      <w:pPr>
        <w:jc w:val="center"/>
        <w:rPr>
          <w:b/>
          <w:sz w:val="24"/>
        </w:rPr>
      </w:pPr>
    </w:p>
    <w:p w:rsidR="009C661F" w:rsidRDefault="009C661F" w:rsidP="009C661F">
      <w:pPr>
        <w:rPr>
          <w:b/>
          <w:sz w:val="24"/>
        </w:rPr>
      </w:pPr>
      <w:r>
        <w:rPr>
          <w:b/>
          <w:sz w:val="24"/>
        </w:rPr>
        <w:t xml:space="preserve">Comments Due:  </w:t>
      </w:r>
      <w:r w:rsidRPr="00A53104">
        <w:rPr>
          <w:b/>
          <w:sz w:val="24"/>
        </w:rPr>
        <w:t>15</w:t>
      </w:r>
      <w:r>
        <w:rPr>
          <w:b/>
          <w:sz w:val="24"/>
        </w:rPr>
        <w:t xml:space="preserve"> days after publication in </w:t>
      </w:r>
      <w:r w:rsidR="000C463B">
        <w:rPr>
          <w:b/>
          <w:sz w:val="24"/>
        </w:rPr>
        <w:t xml:space="preserve">the </w:t>
      </w:r>
      <w:r>
        <w:rPr>
          <w:b/>
          <w:sz w:val="24"/>
        </w:rPr>
        <w:t>Federal Register</w:t>
      </w:r>
    </w:p>
    <w:p w:rsidR="009C661F" w:rsidRDefault="009C661F" w:rsidP="009C661F">
      <w:pPr>
        <w:rPr>
          <w:b/>
          <w:sz w:val="24"/>
        </w:rPr>
      </w:pPr>
      <w:r>
        <w:rPr>
          <w:b/>
          <w:sz w:val="24"/>
        </w:rPr>
        <w:t xml:space="preserve">Reply Comments Due:  </w:t>
      </w:r>
      <w:r w:rsidRPr="00A53104">
        <w:rPr>
          <w:b/>
          <w:sz w:val="24"/>
        </w:rPr>
        <w:t>25</w:t>
      </w:r>
      <w:r>
        <w:rPr>
          <w:b/>
          <w:sz w:val="24"/>
        </w:rPr>
        <w:t xml:space="preserve"> days after publication in </w:t>
      </w:r>
      <w:r w:rsidR="000C463B">
        <w:rPr>
          <w:b/>
          <w:sz w:val="24"/>
        </w:rPr>
        <w:t xml:space="preserve">the </w:t>
      </w:r>
      <w:r>
        <w:rPr>
          <w:b/>
          <w:sz w:val="24"/>
        </w:rPr>
        <w:t>Federal Register</w:t>
      </w:r>
    </w:p>
    <w:p w:rsidR="000C463B" w:rsidRDefault="000C463B" w:rsidP="009C661F">
      <w:pPr>
        <w:rPr>
          <w:b/>
          <w:sz w:val="24"/>
        </w:rPr>
      </w:pPr>
    </w:p>
    <w:p w:rsidR="000C463B" w:rsidRPr="00176B2A" w:rsidRDefault="000C463B" w:rsidP="009C661F">
      <w:pPr>
        <w:rPr>
          <w:color w:val="000000"/>
          <w:szCs w:val="22"/>
        </w:rPr>
      </w:pPr>
      <w:r w:rsidRPr="00176B2A">
        <w:rPr>
          <w:szCs w:val="22"/>
        </w:rPr>
        <w:t xml:space="preserve">By this Public Notice, the Media Bureau hereby extends the filing deadlines for public comment in the pending proceeding proposing to require </w:t>
      </w:r>
      <w:r w:rsidR="00233F52">
        <w:rPr>
          <w:szCs w:val="22"/>
        </w:rPr>
        <w:t xml:space="preserve">certain </w:t>
      </w:r>
      <w:r w:rsidRPr="00176B2A">
        <w:rPr>
          <w:szCs w:val="22"/>
        </w:rPr>
        <w:t xml:space="preserve">broadcast television stations that </w:t>
      </w:r>
      <w:r w:rsidR="00233F52">
        <w:rPr>
          <w:szCs w:val="22"/>
        </w:rPr>
        <w:t xml:space="preserve">are </w:t>
      </w:r>
      <w:r w:rsidRPr="00176B2A">
        <w:rPr>
          <w:szCs w:val="22"/>
        </w:rPr>
        <w:t>not</w:t>
      </w:r>
      <w:r w:rsidR="00233F52">
        <w:rPr>
          <w:szCs w:val="22"/>
        </w:rPr>
        <w:t xml:space="preserve"> </w:t>
      </w:r>
      <w:r w:rsidRPr="00176B2A">
        <w:rPr>
          <w:szCs w:val="22"/>
        </w:rPr>
        <w:t>eligible to receive reimbursement from the TV Broadcast Relocation Fund but must transition to new channels during the post-auction transition period to provide progress reports.</w:t>
      </w:r>
      <w:r w:rsidR="006F4527" w:rsidRPr="00176B2A">
        <w:rPr>
          <w:rStyle w:val="FootnoteReference"/>
          <w:sz w:val="22"/>
          <w:szCs w:val="22"/>
        </w:rPr>
        <w:footnoteReference w:id="2"/>
      </w:r>
      <w:r w:rsidR="006F4527" w:rsidRPr="00176B2A">
        <w:rPr>
          <w:szCs w:val="22"/>
        </w:rPr>
        <w:t xml:space="preserve">  T</w:t>
      </w:r>
      <w:r w:rsidR="006F4527" w:rsidRPr="00176B2A">
        <w:rPr>
          <w:color w:val="000000"/>
          <w:szCs w:val="22"/>
        </w:rPr>
        <w:t>he deadlines are extended to provide additional time for commenters that coincides with the date of Federal Register publication.</w:t>
      </w:r>
    </w:p>
    <w:p w:rsidR="006F4527" w:rsidRPr="00176B2A" w:rsidRDefault="006F4527" w:rsidP="009C661F">
      <w:pPr>
        <w:rPr>
          <w:color w:val="000000"/>
          <w:szCs w:val="22"/>
        </w:rPr>
      </w:pPr>
    </w:p>
    <w:p w:rsidR="006F4527" w:rsidRPr="00176B2A" w:rsidRDefault="006F4527" w:rsidP="009C661F">
      <w:pPr>
        <w:rPr>
          <w:color w:val="000000"/>
          <w:szCs w:val="22"/>
        </w:rPr>
      </w:pPr>
      <w:r w:rsidRPr="00176B2A">
        <w:rPr>
          <w:color w:val="000000"/>
          <w:szCs w:val="22"/>
        </w:rPr>
        <w:t xml:space="preserve">For additional information, contact Joyce Bernstein, </w:t>
      </w:r>
      <w:hyperlink r:id="rId8" w:history="1">
        <w:r w:rsidRPr="00176B2A">
          <w:rPr>
            <w:rStyle w:val="Hyperlink"/>
            <w:szCs w:val="22"/>
          </w:rPr>
          <w:t>Joyce.Bernstein@fcc.gov</w:t>
        </w:r>
      </w:hyperlink>
      <w:r w:rsidRPr="00176B2A">
        <w:rPr>
          <w:color w:val="000000"/>
          <w:szCs w:val="22"/>
        </w:rPr>
        <w:t>, (202) 418-1647.</w:t>
      </w:r>
    </w:p>
    <w:p w:rsidR="006F4527" w:rsidRPr="00176B2A" w:rsidRDefault="006F4527" w:rsidP="009C661F">
      <w:pPr>
        <w:rPr>
          <w:color w:val="000000"/>
          <w:szCs w:val="22"/>
        </w:rPr>
      </w:pPr>
    </w:p>
    <w:p w:rsidR="006F4527" w:rsidRPr="00176B2A" w:rsidRDefault="006F4527" w:rsidP="009C661F">
      <w:pPr>
        <w:rPr>
          <w:b/>
          <w:color w:val="000000"/>
          <w:szCs w:val="22"/>
        </w:rPr>
      </w:pPr>
      <w:r w:rsidRPr="00176B2A">
        <w:rPr>
          <w:b/>
          <w:color w:val="000000"/>
          <w:szCs w:val="22"/>
        </w:rPr>
        <w:t>By:  Acting Chief, Media Bureau</w:t>
      </w:r>
    </w:p>
    <w:p w:rsidR="006F4527" w:rsidRPr="00176B2A" w:rsidRDefault="006F4527" w:rsidP="009C661F">
      <w:pPr>
        <w:rPr>
          <w:b/>
          <w:color w:val="000000"/>
          <w:szCs w:val="22"/>
        </w:rPr>
      </w:pPr>
    </w:p>
    <w:p w:rsidR="006F4527" w:rsidRPr="006F4527" w:rsidRDefault="00552879" w:rsidP="006F4527">
      <w:pPr>
        <w:jc w:val="center"/>
        <w:rPr>
          <w:b/>
          <w:sz w:val="24"/>
        </w:rPr>
      </w:pPr>
      <w:r>
        <w:rPr>
          <w:b/>
          <w:color w:val="000000"/>
          <w:sz w:val="24"/>
          <w:szCs w:val="24"/>
        </w:rPr>
        <w:t>-FCC-</w:t>
      </w: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B9" w:rsidRDefault="00E835B9">
      <w:pPr>
        <w:spacing w:line="20" w:lineRule="exact"/>
      </w:pPr>
    </w:p>
  </w:endnote>
  <w:endnote w:type="continuationSeparator" w:id="0">
    <w:p w:rsidR="00E835B9" w:rsidRDefault="00E835B9">
      <w:r>
        <w:t xml:space="preserve"> </w:t>
      </w:r>
    </w:p>
  </w:endnote>
  <w:endnote w:type="continuationNotice" w:id="1">
    <w:p w:rsidR="00E835B9" w:rsidRDefault="00E835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B9" w:rsidRDefault="00E835B9">
      <w:r>
        <w:separator/>
      </w:r>
    </w:p>
  </w:footnote>
  <w:footnote w:type="continuationSeparator" w:id="0">
    <w:p w:rsidR="00E835B9" w:rsidRDefault="00E835B9" w:rsidP="00C721AC">
      <w:pPr>
        <w:spacing w:before="120"/>
        <w:rPr>
          <w:sz w:val="20"/>
        </w:rPr>
      </w:pPr>
      <w:r>
        <w:rPr>
          <w:sz w:val="20"/>
        </w:rPr>
        <w:t xml:space="preserve">(Continued from previous page)  </w:t>
      </w:r>
      <w:r>
        <w:rPr>
          <w:sz w:val="20"/>
        </w:rPr>
        <w:separator/>
      </w:r>
    </w:p>
  </w:footnote>
  <w:footnote w:type="continuationNotice" w:id="1">
    <w:p w:rsidR="00E835B9" w:rsidRDefault="00E835B9" w:rsidP="00C721AC">
      <w:pPr>
        <w:jc w:val="right"/>
        <w:rPr>
          <w:sz w:val="20"/>
        </w:rPr>
      </w:pPr>
      <w:r>
        <w:rPr>
          <w:sz w:val="20"/>
        </w:rPr>
        <w:t>(continued….)</w:t>
      </w:r>
    </w:p>
  </w:footnote>
  <w:footnote w:id="2">
    <w:p w:rsidR="006F4527" w:rsidRDefault="006F4527">
      <w:pPr>
        <w:pStyle w:val="FootnoteText"/>
      </w:pPr>
      <w:r>
        <w:rPr>
          <w:rStyle w:val="FootnoteReference"/>
        </w:rPr>
        <w:footnoteRef/>
      </w:r>
      <w:r>
        <w:t xml:space="preserve"> </w:t>
      </w:r>
      <w:r w:rsidRPr="006F4527">
        <w:rPr>
          <w:i/>
        </w:rPr>
        <w:t>The Incentive Auction Task Force and Media Bureau Release Transition Progress Report Form and Filing Requirements for Stations Eligible for Reimbursement From the TV Broadcast Relocation Fund and Seek Comment on the Filing of the Report by Non-Reimbursable Stations</w:t>
      </w:r>
      <w:r>
        <w:t>, Public Notice, DA 17-34 (rel. Jan. 10,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3D" w:rsidRDefault="00471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3D" w:rsidRDefault="00471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11" w:rsidRPr="00187C4E" w:rsidRDefault="00B20363" w:rsidP="005C4011">
    <w:pPr>
      <w:pStyle w:val="Header"/>
      <w:rPr>
        <w:b w:val="0"/>
      </w:rP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5C4011" w:rsidRPr="00187C4E">
      <w:rPr>
        <w:b w:val="0"/>
        <w:noProof/>
        <w:sz w:val="24"/>
      </w:rPr>
      <mc:AlternateContent>
        <mc:Choice Requires="wps">
          <w:drawing>
            <wp:anchor distT="0" distB="0" distL="114300" distR="114300" simplePos="0" relativeHeight="251659264" behindDoc="0" locked="0" layoutInCell="0" allowOverlap="1" wp14:anchorId="650C8B55" wp14:editId="2D4A3843">
              <wp:simplePos x="0" y="0"/>
              <wp:positionH relativeFrom="column">
                <wp:posOffset>-55457</wp:posOffset>
              </wp:positionH>
              <wp:positionV relativeFrom="paragraph">
                <wp:posOffset>739140</wp:posOffset>
              </wp:positionV>
              <wp:extent cx="2770505"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011" w:rsidRDefault="005C4011" w:rsidP="005C4011">
                          <w:pPr>
                            <w:rPr>
                              <w:rFonts w:ascii="Arial" w:hAnsi="Arial"/>
                              <w:b/>
                            </w:rPr>
                          </w:pPr>
                          <w:r>
                            <w:rPr>
                              <w:rFonts w:ascii="Arial" w:hAnsi="Arial"/>
                              <w:b/>
                            </w:rPr>
                            <w:t>Federal Communications Commission</w:t>
                          </w:r>
                        </w:p>
                        <w:p w:rsidR="005C4011" w:rsidRDefault="005C4011" w:rsidP="005C401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5C4011" w:rsidRDefault="005C4011" w:rsidP="005C401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0C8B55" id="Text Box 1" o:spid="_x0000_s1027" type="#_x0000_t202" style="position:absolute;margin-left:-4.35pt;margin-top:58.2pt;width:218.1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" o:allowincell="f" stroked="f">
              <v:textbox>
                <w:txbxContent>
                  <w:p w:rsidR="005C4011" w:rsidRDefault="005C4011" w:rsidP="005C4011">
                    <w:pPr>
                      <w:rPr>
                        <w:rFonts w:ascii="Arial" w:hAnsi="Arial"/>
                        <w:b/>
                      </w:rPr>
                    </w:pPr>
                    <w:r>
                      <w:rPr>
                        <w:rFonts w:ascii="Arial" w:hAnsi="Arial"/>
                        <w:b/>
                      </w:rPr>
                      <w:t>Federal Communications Commission</w:t>
                    </w:r>
                  </w:p>
                  <w:p w:rsidR="005C4011" w:rsidRDefault="005C4011" w:rsidP="005C401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5C4011" w:rsidRDefault="005C4011" w:rsidP="005C401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5C4011" w:rsidRPr="00187C4E">
      <w:rPr>
        <w:b w:val="0"/>
        <w:noProof/>
        <w:sz w:val="24"/>
      </w:rPr>
      <w:drawing>
        <wp:inline distT="0" distB="0" distL="0" distR="0" wp14:anchorId="135D29E6" wp14:editId="781D21EF">
          <wp:extent cx="530225" cy="530225"/>
          <wp:effectExtent l="0" t="0" r="3175" b="3175"/>
          <wp:docPr id="20"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5C4011">
      <w:t xml:space="preserve"> </w:t>
    </w:r>
    <w:r w:rsidR="005C4011" w:rsidRPr="00187C4E">
      <w:t>PUBLIC NOTICE</w:t>
    </w:r>
  </w:p>
  <w:p w:rsidR="00D47505" w:rsidRPr="005C4011" w:rsidRDefault="005C4011" w:rsidP="005C4011">
    <w:pPr>
      <w:pStyle w:val="Header"/>
      <w:tabs>
        <w:tab w:val="left" w:pos="1080"/>
      </w:tabs>
      <w:spacing w:line="1120" w:lineRule="exact"/>
      <w:ind w:left="720"/>
      <w:rPr>
        <w:b w:val="0"/>
        <w:sz w:val="28"/>
      </w:rPr>
    </w:pPr>
    <w:r>
      <w:rPr>
        <w:rFonts w:ascii="News Gothic MT" w:hAnsi="News Gothic MT"/>
        <w:b w:val="0"/>
        <w:noProof/>
        <w:sz w:val="24"/>
      </w:rPr>
      <mc:AlternateContent>
        <mc:Choice Requires="wps">
          <w:drawing>
            <wp:anchor distT="0" distB="0" distL="114300" distR="114300" simplePos="0" relativeHeight="251661312" behindDoc="0" locked="0" layoutInCell="0" allowOverlap="1" wp14:anchorId="10ABD5AC" wp14:editId="2B30E71A">
              <wp:simplePos x="0" y="0"/>
              <wp:positionH relativeFrom="column">
                <wp:posOffset>3776980</wp:posOffset>
              </wp:positionH>
              <wp:positionV relativeFrom="paragraph">
                <wp:posOffset>62865</wp:posOffset>
              </wp:positionV>
              <wp:extent cx="2209165" cy="5060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011" w:rsidRDefault="005C4011" w:rsidP="005C4011">
                          <w:pPr>
                            <w:spacing w:before="40"/>
                            <w:jc w:val="right"/>
                            <w:rPr>
                              <w:rFonts w:ascii="Arial" w:hAnsi="Arial"/>
                              <w:b/>
                              <w:sz w:val="16"/>
                            </w:rPr>
                          </w:pPr>
                          <w:r>
                            <w:rPr>
                              <w:rFonts w:ascii="Arial" w:hAnsi="Arial"/>
                              <w:b/>
                              <w:sz w:val="16"/>
                            </w:rPr>
                            <w:t>News Media Information: 202-418-0500</w:t>
                          </w:r>
                        </w:p>
                        <w:p w:rsidR="005C4011" w:rsidRDefault="005C4011" w:rsidP="005C4011">
                          <w:pPr>
                            <w:jc w:val="right"/>
                            <w:rPr>
                              <w:rFonts w:ascii="Arial" w:hAnsi="Arial"/>
                              <w:b/>
                              <w:sz w:val="16"/>
                            </w:rPr>
                          </w:pPr>
                          <w:r>
                            <w:rPr>
                              <w:rFonts w:ascii="Arial" w:hAnsi="Arial"/>
                              <w:b/>
                              <w:sz w:val="16"/>
                            </w:rPr>
                            <w:tab/>
                            <w:t>Internet: www.fcc.gov</w:t>
                          </w:r>
                        </w:p>
                        <w:p w:rsidR="005C4011" w:rsidRDefault="005C4011" w:rsidP="005C4011">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ABD5AC" id="Text Box 4" o:spid="_x0000_s1028" type="#_x0000_t202" style="position:absolute;left:0;text-align:left;margin-left:297.4pt;margin-top:4.95pt;width:173.95pt;height:3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" o:allowincell="f" stroked="f">
              <v:textbox inset=",0,,0">
                <w:txbxContent>
                  <w:p w:rsidR="005C4011" w:rsidRDefault="005C4011" w:rsidP="005C4011">
                    <w:pPr>
                      <w:spacing w:before="40"/>
                      <w:jc w:val="right"/>
                      <w:rPr>
                        <w:rFonts w:ascii="Arial" w:hAnsi="Arial"/>
                        <w:b/>
                        <w:sz w:val="16"/>
                      </w:rPr>
                    </w:pPr>
                    <w:r>
                      <w:rPr>
                        <w:rFonts w:ascii="Arial" w:hAnsi="Arial"/>
                        <w:b/>
                        <w:sz w:val="16"/>
                      </w:rPr>
                      <w:t>News Media Information: 202-418-0500</w:t>
                    </w:r>
                  </w:p>
                  <w:p w:rsidR="005C4011" w:rsidRDefault="005C4011" w:rsidP="005C4011">
                    <w:pPr>
                      <w:jc w:val="right"/>
                      <w:rPr>
                        <w:rFonts w:ascii="Arial" w:hAnsi="Arial"/>
                        <w:b/>
                        <w:sz w:val="16"/>
                      </w:rPr>
                    </w:pPr>
                    <w:r>
                      <w:rPr>
                        <w:rFonts w:ascii="Arial" w:hAnsi="Arial"/>
                        <w:b/>
                        <w:sz w:val="16"/>
                      </w:rPr>
                      <w:tab/>
                      <w:t>Internet: www.fcc.gov</w:t>
                    </w:r>
                  </w:p>
                  <w:p w:rsidR="005C4011" w:rsidRDefault="005C4011" w:rsidP="005C4011">
                    <w:pPr>
                      <w:jc w:val="right"/>
                    </w:pPr>
                    <w:r>
                      <w:rPr>
                        <w:rFonts w:ascii="Arial" w:hAnsi="Arial"/>
                        <w:b/>
                        <w:sz w:val="16"/>
                      </w:rPr>
                      <w:t>TTY: 888-835-5322</w:t>
                    </w:r>
                  </w:p>
                </w:txbxContent>
              </v:textbox>
            </v:shape>
          </w:pict>
        </mc:Fallback>
      </mc:AlternateContent>
    </w:r>
    <w:r>
      <w:rPr>
        <w:b w:val="0"/>
        <w:noProof/>
      </w:rPr>
      <mc:AlternateContent>
        <mc:Choice Requires="wps">
          <w:drawing>
            <wp:anchor distT="0" distB="0" distL="114300" distR="114300" simplePos="0" relativeHeight="251660288" behindDoc="0" locked="0" layoutInCell="0" allowOverlap="1" wp14:anchorId="0E1E8C17" wp14:editId="44F1184F">
              <wp:simplePos x="0" y="0"/>
              <wp:positionH relativeFrom="column">
                <wp:posOffset>0</wp:posOffset>
              </wp:positionH>
              <wp:positionV relativeFrom="paragraph">
                <wp:posOffset>697865</wp:posOffset>
              </wp:positionV>
              <wp:extent cx="592645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D3FD2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6.6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K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uJrN8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" o:allowincell="f"/>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3D"/>
    <w:rsid w:val="00036039"/>
    <w:rsid w:val="00037F90"/>
    <w:rsid w:val="000875BF"/>
    <w:rsid w:val="00096D8C"/>
    <w:rsid w:val="000C0B65"/>
    <w:rsid w:val="000C463B"/>
    <w:rsid w:val="000E05FE"/>
    <w:rsid w:val="000E3D42"/>
    <w:rsid w:val="00122BD5"/>
    <w:rsid w:val="00133F79"/>
    <w:rsid w:val="00176B2A"/>
    <w:rsid w:val="00194A66"/>
    <w:rsid w:val="001D6BCF"/>
    <w:rsid w:val="001E01CA"/>
    <w:rsid w:val="00233F52"/>
    <w:rsid w:val="00275CF5"/>
    <w:rsid w:val="0028301F"/>
    <w:rsid w:val="00285017"/>
    <w:rsid w:val="002A2D2E"/>
    <w:rsid w:val="002C00E8"/>
    <w:rsid w:val="00320C4C"/>
    <w:rsid w:val="00343749"/>
    <w:rsid w:val="003660ED"/>
    <w:rsid w:val="003B0550"/>
    <w:rsid w:val="003B694F"/>
    <w:rsid w:val="003C2C32"/>
    <w:rsid w:val="003F171C"/>
    <w:rsid w:val="00412FC5"/>
    <w:rsid w:val="00422276"/>
    <w:rsid w:val="004242F1"/>
    <w:rsid w:val="00445A00"/>
    <w:rsid w:val="00451B0F"/>
    <w:rsid w:val="00471F3D"/>
    <w:rsid w:val="004C2EE3"/>
    <w:rsid w:val="004E4A22"/>
    <w:rsid w:val="00511968"/>
    <w:rsid w:val="00552879"/>
    <w:rsid w:val="0055614C"/>
    <w:rsid w:val="0057443D"/>
    <w:rsid w:val="005C4011"/>
    <w:rsid w:val="005E14C2"/>
    <w:rsid w:val="00607BA5"/>
    <w:rsid w:val="0061180A"/>
    <w:rsid w:val="00626EB6"/>
    <w:rsid w:val="00655D03"/>
    <w:rsid w:val="00683388"/>
    <w:rsid w:val="00683F84"/>
    <w:rsid w:val="006A1F49"/>
    <w:rsid w:val="006A6A81"/>
    <w:rsid w:val="006B1456"/>
    <w:rsid w:val="006F4527"/>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C661F"/>
    <w:rsid w:val="009F76DB"/>
    <w:rsid w:val="00A32C3B"/>
    <w:rsid w:val="00A45F4F"/>
    <w:rsid w:val="00A53104"/>
    <w:rsid w:val="00A600A9"/>
    <w:rsid w:val="00A81070"/>
    <w:rsid w:val="00AA55B7"/>
    <w:rsid w:val="00AA5B9E"/>
    <w:rsid w:val="00AB2407"/>
    <w:rsid w:val="00AB53DF"/>
    <w:rsid w:val="00AC424B"/>
    <w:rsid w:val="00AF46DC"/>
    <w:rsid w:val="00B07E5C"/>
    <w:rsid w:val="00B20363"/>
    <w:rsid w:val="00B338A9"/>
    <w:rsid w:val="00B679AB"/>
    <w:rsid w:val="00B76DB8"/>
    <w:rsid w:val="00B811F7"/>
    <w:rsid w:val="00B83AB8"/>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835B9"/>
    <w:rsid w:val="00EB4ACC"/>
    <w:rsid w:val="00EE6488"/>
    <w:rsid w:val="00F021FA"/>
    <w:rsid w:val="00F30A4D"/>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5C4011"/>
    <w:rPr>
      <w:rFonts w:ascii="Arial" w:hAnsi="Arial" w:cs="Arial"/>
      <w:b/>
      <w:snapToGrid w:val="0"/>
      <w:kern w:val="28"/>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5C4011"/>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ce.Bernstei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153</Words>
  <Characters>901</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2017-02-06T20:32:00Z</cp:lastPrinted>
  <dcterms:created xsi:type="dcterms:W3CDTF">2017-02-06T20:37:00Z</dcterms:created>
  <dcterms:modified xsi:type="dcterms:W3CDTF">2017-02-06T20:37:00Z</dcterms:modified>
  <cp:category> </cp:category>
  <cp:contentStatus> </cp:contentStatus>
</cp:coreProperties>
</file>