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62" w:rsidRDefault="00A50F62" w:rsidP="00A50F62">
      <w:pPr>
        <w:pStyle w:val="Header"/>
        <w:tabs>
          <w:tab w:val="clear" w:pos="4320"/>
          <w:tab w:val="clear" w:pos="8640"/>
        </w:tabs>
        <w:sectPr w:rsidR="00A50F6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A50F62" w:rsidRPr="00B818FC" w:rsidRDefault="00A50F62" w:rsidP="00A50F62">
      <w:pPr>
        <w:jc w:val="right"/>
        <w:rPr>
          <w:b/>
          <w:sz w:val="24"/>
        </w:rPr>
      </w:pPr>
      <w:r w:rsidRPr="00B818FC">
        <w:rPr>
          <w:b/>
          <w:sz w:val="24"/>
        </w:rPr>
        <w:lastRenderedPageBreak/>
        <w:fldChar w:fldCharType="begin">
          <w:ffData>
            <w:name w:val="Text1"/>
            <w:enabled/>
            <w:calcOnExit w:val="0"/>
            <w:textInput>
              <w:default w:val="DA XX-XXX"/>
            </w:textInput>
          </w:ffData>
        </w:fldChar>
      </w:r>
      <w:bookmarkStart w:id="1" w:name="Text1"/>
      <w:r w:rsidRPr="00B818FC">
        <w:rPr>
          <w:b/>
          <w:sz w:val="24"/>
        </w:rPr>
        <w:instrText xml:space="preserve"> FORMTEXT </w:instrText>
      </w:r>
      <w:r w:rsidRPr="00B818FC">
        <w:rPr>
          <w:b/>
          <w:sz w:val="24"/>
        </w:rPr>
      </w:r>
      <w:r w:rsidRPr="00B818FC">
        <w:rPr>
          <w:b/>
          <w:sz w:val="24"/>
        </w:rPr>
        <w:fldChar w:fldCharType="separate"/>
      </w:r>
      <w:r w:rsidRPr="00B818FC">
        <w:rPr>
          <w:b/>
          <w:noProof/>
          <w:sz w:val="24"/>
        </w:rPr>
        <w:t xml:space="preserve">DA </w:t>
      </w:r>
      <w:r w:rsidR="00925E48">
        <w:rPr>
          <w:b/>
          <w:noProof/>
          <w:sz w:val="24"/>
        </w:rPr>
        <w:t>17</w:t>
      </w:r>
      <w:r w:rsidRPr="00B818FC">
        <w:rPr>
          <w:b/>
          <w:noProof/>
          <w:sz w:val="24"/>
        </w:rPr>
        <w:t>-</w:t>
      </w:r>
      <w:r w:rsidR="00925E48">
        <w:rPr>
          <w:b/>
          <w:noProof/>
          <w:sz w:val="24"/>
        </w:rPr>
        <w:t>177</w:t>
      </w:r>
      <w:r w:rsidRPr="00B818FC">
        <w:rPr>
          <w:b/>
          <w:sz w:val="24"/>
        </w:rPr>
        <w:fldChar w:fldCharType="end"/>
      </w:r>
      <w:bookmarkEnd w:id="1"/>
    </w:p>
    <w:p w:rsidR="00A50F62" w:rsidRPr="00B818FC" w:rsidRDefault="00A50F62" w:rsidP="00A50F62">
      <w:pPr>
        <w:spacing w:before="60"/>
        <w:jc w:val="right"/>
        <w:rPr>
          <w:b/>
          <w:sz w:val="24"/>
        </w:rPr>
      </w:pPr>
      <w:r w:rsidRPr="00B818FC">
        <w:rPr>
          <w:b/>
          <w:sz w:val="24"/>
        </w:rPr>
        <w:fldChar w:fldCharType="begin">
          <w:ffData>
            <w:name w:val="Text2"/>
            <w:enabled/>
            <w:calcOnExit w:val="0"/>
            <w:textInput>
              <w:default w:val="February XX, 2017"/>
            </w:textInput>
          </w:ffData>
        </w:fldChar>
      </w:r>
      <w:bookmarkStart w:id="2" w:name="Text2"/>
      <w:r w:rsidRPr="00B818FC">
        <w:rPr>
          <w:b/>
          <w:sz w:val="24"/>
        </w:rPr>
        <w:instrText xml:space="preserve"> FORMTEXT </w:instrText>
      </w:r>
      <w:r w:rsidRPr="00B818FC">
        <w:rPr>
          <w:b/>
          <w:sz w:val="24"/>
        </w:rPr>
      </w:r>
      <w:r w:rsidRPr="00B818FC">
        <w:rPr>
          <w:b/>
          <w:sz w:val="24"/>
        </w:rPr>
        <w:fldChar w:fldCharType="separate"/>
      </w:r>
      <w:r w:rsidRPr="00B818FC">
        <w:rPr>
          <w:b/>
          <w:noProof/>
          <w:sz w:val="24"/>
        </w:rPr>
        <w:t xml:space="preserve">February </w:t>
      </w:r>
      <w:r w:rsidR="00925E48">
        <w:rPr>
          <w:b/>
          <w:noProof/>
          <w:sz w:val="24"/>
        </w:rPr>
        <w:t>21</w:t>
      </w:r>
      <w:r w:rsidRPr="00B818FC">
        <w:rPr>
          <w:b/>
          <w:noProof/>
          <w:sz w:val="24"/>
        </w:rPr>
        <w:t>, 2017</w:t>
      </w:r>
      <w:r w:rsidRPr="00B818FC">
        <w:rPr>
          <w:b/>
          <w:sz w:val="24"/>
        </w:rPr>
        <w:fldChar w:fldCharType="end"/>
      </w:r>
      <w:bookmarkEnd w:id="2"/>
    </w:p>
    <w:p w:rsidR="00A50F62" w:rsidRDefault="00A50F62" w:rsidP="00A50F62">
      <w:pPr>
        <w:jc w:val="right"/>
        <w:rPr>
          <w:sz w:val="24"/>
        </w:rPr>
      </w:pPr>
    </w:p>
    <w:p w:rsidR="00A50F62" w:rsidRDefault="00A50F62" w:rsidP="00A50F62">
      <w:pPr>
        <w:spacing w:after="240"/>
        <w:jc w:val="center"/>
        <w:rPr>
          <w:b/>
          <w:sz w:val="24"/>
        </w:rPr>
      </w:pPr>
      <w:r>
        <w:rPr>
          <w:b/>
          <w:sz w:val="24"/>
        </w:rPr>
        <w:fldChar w:fldCharType="begin">
          <w:ffData>
            <w:name w:val="Text3"/>
            <w:enabled/>
            <w:calcOnExit w:val="0"/>
            <w:textInput>
              <w:default w:val="INTERNATIONAL BUREAU REMINDS CIRCUIT CAPACITY HOLDERS TO FILE THEIR SECTION 43.62 CIRCUIT CAPACITY REPORTS BY MARCH 31, 2017"/>
            </w:textInput>
          </w:ffData>
        </w:fldChar>
      </w:r>
      <w:r>
        <w:rPr>
          <w:b/>
          <w:sz w:val="24"/>
        </w:rPr>
        <w:instrText xml:space="preserve"> </w:instrText>
      </w:r>
      <w:bookmarkStart w:id="3" w:name="Text3"/>
      <w:r>
        <w:rPr>
          <w:b/>
          <w:sz w:val="24"/>
        </w:rPr>
        <w:instrText xml:space="preserve">FORMTEXT </w:instrText>
      </w:r>
      <w:r>
        <w:rPr>
          <w:b/>
          <w:sz w:val="24"/>
        </w:rPr>
      </w:r>
      <w:r>
        <w:rPr>
          <w:b/>
          <w:sz w:val="24"/>
        </w:rPr>
        <w:fldChar w:fldCharType="separate"/>
      </w:r>
      <w:r>
        <w:rPr>
          <w:b/>
          <w:noProof/>
          <w:sz w:val="24"/>
        </w:rPr>
        <w:t>INTERNATIONAL BUREAU REMINDS CIRCUIT CAPACITY HOLDERS TO FILE THEIR SECTION 43.62 CIRCUIT CAPACITY REPORTS BY MARCH 31, 2017</w:t>
      </w:r>
      <w:r>
        <w:rPr>
          <w:b/>
          <w:sz w:val="24"/>
        </w:rPr>
        <w:fldChar w:fldCharType="end"/>
      </w:r>
      <w:bookmarkEnd w:id="3"/>
    </w:p>
    <w:p w:rsidR="00A50F62" w:rsidRPr="00D454B7" w:rsidRDefault="00A50F62" w:rsidP="00A50F62">
      <w:pPr>
        <w:spacing w:after="240"/>
        <w:jc w:val="center"/>
        <w:rPr>
          <w:b/>
          <w:i/>
          <w:sz w:val="24"/>
        </w:rPr>
      </w:pPr>
      <w:r w:rsidRPr="00D454B7">
        <w:rPr>
          <w:b/>
          <w:i/>
          <w:sz w:val="24"/>
        </w:rPr>
        <w:fldChar w:fldCharType="begin">
          <w:ffData>
            <w:name w:val="Text4"/>
            <w:enabled/>
            <w:calcOnExit w:val="0"/>
            <w:textInput>
              <w:default w:val="Electronic Filing Window Open from March 1, 2017 to March 31, 2017"/>
            </w:textInput>
          </w:ffData>
        </w:fldChar>
      </w:r>
      <w:bookmarkStart w:id="4" w:name="Text4"/>
      <w:r w:rsidRPr="00D454B7">
        <w:rPr>
          <w:b/>
          <w:i/>
          <w:sz w:val="24"/>
        </w:rPr>
        <w:instrText xml:space="preserve"> FORMTEXT </w:instrText>
      </w:r>
      <w:r w:rsidRPr="00D454B7">
        <w:rPr>
          <w:b/>
          <w:i/>
          <w:sz w:val="24"/>
        </w:rPr>
      </w:r>
      <w:r w:rsidRPr="00D454B7">
        <w:rPr>
          <w:b/>
          <w:i/>
          <w:sz w:val="24"/>
        </w:rPr>
        <w:fldChar w:fldCharType="separate"/>
      </w:r>
      <w:r w:rsidRPr="00D454B7">
        <w:rPr>
          <w:b/>
          <w:i/>
          <w:noProof/>
          <w:sz w:val="24"/>
        </w:rPr>
        <w:t>Electronic Filing Window Open from March 1, 2017 to March 31, 2017</w:t>
      </w:r>
      <w:r w:rsidRPr="00D454B7">
        <w:rPr>
          <w:b/>
          <w:i/>
          <w:sz w:val="24"/>
        </w:rPr>
        <w:fldChar w:fldCharType="end"/>
      </w:r>
      <w:bookmarkEnd w:id="4"/>
    </w:p>
    <w:p w:rsidR="00A50F62" w:rsidRDefault="00A50F62" w:rsidP="00A50F62">
      <w:pPr>
        <w:jc w:val="center"/>
        <w:rPr>
          <w:sz w:val="24"/>
        </w:rPr>
      </w:pPr>
    </w:p>
    <w:p w:rsidR="00A50F62" w:rsidRDefault="00A50F62" w:rsidP="00A50F62">
      <w:pPr>
        <w:ind w:firstLine="720"/>
      </w:pPr>
      <w:r w:rsidRPr="003251A6">
        <w:t xml:space="preserve">In this Public Notice, we remind filers that data for the annual Circuit Capacity </w:t>
      </w:r>
      <w:r w:rsidRPr="00EC0354">
        <w:t>Reports</w:t>
      </w:r>
      <w:r w:rsidRPr="003251A6">
        <w:t xml:space="preserve"> are due </w:t>
      </w:r>
      <w:r>
        <w:t>no later than March 31, 2017.</w:t>
      </w:r>
      <w:r>
        <w:rPr>
          <w:rStyle w:val="FootnoteReference"/>
        </w:rPr>
        <w:footnoteReference w:id="1"/>
      </w:r>
      <w:r w:rsidRPr="003251A6">
        <w:t xml:space="preserve"> </w:t>
      </w:r>
      <w:r>
        <w:t xml:space="preserve"> </w:t>
      </w:r>
      <w:r w:rsidRPr="003251A6">
        <w:t>Section 43.62 of the Commission’s rules req</w:t>
      </w:r>
      <w:r>
        <w:t xml:space="preserve">uires:  (1) any facilities-based </w:t>
      </w:r>
      <w:r w:rsidRPr="003251A6">
        <w:t>common carrier with active satellite or terrestrial circuits between the Unit</w:t>
      </w:r>
      <w:r>
        <w:t xml:space="preserve">ed States and a foreign point;  </w:t>
      </w:r>
      <w:r w:rsidRPr="003251A6">
        <w:t>(2) any non-common carrier satellite licensee with active circuits between t</w:t>
      </w:r>
      <w:r>
        <w:t xml:space="preserve">he United States and a foreign </w:t>
      </w:r>
      <w:r w:rsidRPr="003251A6">
        <w:t>point</w:t>
      </w:r>
      <w:r>
        <w:t>;</w:t>
      </w:r>
      <w:r w:rsidRPr="003251A6">
        <w:t xml:space="preserve"> (3) any licensee of a submarine cable between the United States an</w:t>
      </w:r>
      <w:r>
        <w:t xml:space="preserve">d a foreign point; and (4) any </w:t>
      </w:r>
      <w:r w:rsidRPr="003251A6">
        <w:t>common carrier with capacity on a submarine cable between the Uni</w:t>
      </w:r>
      <w:r>
        <w:t xml:space="preserve">ted States and a foreign point </w:t>
      </w:r>
      <w:r w:rsidRPr="003251A6">
        <w:t>providing international telecommunications servic</w:t>
      </w:r>
      <w:r>
        <w:t xml:space="preserve">es </w:t>
      </w:r>
      <w:r w:rsidRPr="003251A6">
        <w:t xml:space="preserve">(collectively, “Circuit Capacity Holders”) </w:t>
      </w:r>
      <w:r>
        <w:t xml:space="preserve">to file </w:t>
      </w:r>
      <w:r w:rsidRPr="003251A6">
        <w:t>Circuit Capacity Report</w:t>
      </w:r>
      <w:r>
        <w:t>(s)</w:t>
      </w:r>
      <w:r w:rsidRPr="003251A6">
        <w:t xml:space="preserve"> if it had any activated or non-activated </w:t>
      </w:r>
      <w:r>
        <w:t xml:space="preserve">circuits as of December </w:t>
      </w:r>
      <w:r w:rsidRPr="00B96288">
        <w:t>31</w:t>
      </w:r>
      <w:r>
        <w:t>, 2016</w:t>
      </w:r>
      <w:r w:rsidRPr="003251A6">
        <w:t>.</w:t>
      </w:r>
    </w:p>
    <w:p w:rsidR="00A50F62" w:rsidRPr="003251A6" w:rsidRDefault="00A50F62" w:rsidP="00A50F62">
      <w:pPr>
        <w:ind w:firstLine="720"/>
      </w:pPr>
      <w:r w:rsidRPr="003251A6">
        <w:t xml:space="preserve"> </w:t>
      </w:r>
    </w:p>
    <w:p w:rsidR="00A50F62" w:rsidRDefault="00A50F62" w:rsidP="00A50F62">
      <w:pPr>
        <w:ind w:firstLine="720"/>
      </w:pPr>
      <w:r w:rsidRPr="003251A6">
        <w:t>Circuit Capacity Holders file their Circuit Capacity Reports through the Commission’s Section 43.62 online filing system</w:t>
      </w:r>
      <w:r>
        <w:t xml:space="preserve">.  </w:t>
      </w:r>
      <w:r w:rsidRPr="003251A6">
        <w:t>Circuit Capacity Holders should refer to the</w:t>
      </w:r>
      <w:r>
        <w:t xml:space="preserve"> International Bureau’s Filing </w:t>
      </w:r>
      <w:r w:rsidRPr="003251A6">
        <w:t>Manual for Section 43.62 Annual Reports (Filing Manual) for instructions on how to file the report</w:t>
      </w:r>
      <w:r>
        <w:t xml:space="preserve">s, who </w:t>
      </w:r>
      <w:r w:rsidRPr="003251A6">
        <w:t xml:space="preserve">must file, which reports to file, the </w:t>
      </w:r>
      <w:r>
        <w:t xml:space="preserve">required </w:t>
      </w:r>
      <w:r w:rsidRPr="003251A6">
        <w:t>information</w:t>
      </w:r>
      <w:r>
        <w:t>, and the filing procedures.</w:t>
      </w:r>
      <w:r w:rsidRPr="003251A6">
        <w:t xml:space="preserve"> </w:t>
      </w:r>
      <w:r>
        <w:t xml:space="preserve"> The links to the online system and Filing Manual are below:</w:t>
      </w:r>
    </w:p>
    <w:p w:rsidR="00A50F62" w:rsidRDefault="00A50F62" w:rsidP="00A50F62">
      <w:pPr>
        <w:ind w:firstLine="720"/>
      </w:pPr>
    </w:p>
    <w:p w:rsidR="00A50F62" w:rsidRDefault="00A50F62" w:rsidP="00A50F62">
      <w:pPr>
        <w:numPr>
          <w:ilvl w:val="0"/>
          <w:numId w:val="13"/>
        </w:numPr>
      </w:pPr>
      <w:r>
        <w:t xml:space="preserve">Section 43.62 online filing system is available </w:t>
      </w:r>
      <w:r w:rsidRPr="003251A6">
        <w:t>at</w:t>
      </w:r>
      <w:r w:rsidRPr="002D23E5">
        <w:t xml:space="preserve"> </w:t>
      </w:r>
      <w:hyperlink r:id="rId14" w:history="1">
        <w:r w:rsidRPr="005624AF">
          <w:rPr>
            <w:rStyle w:val="Hyperlink"/>
          </w:rPr>
          <w:t>https://www.fcc.gov/general/section-4362-online-filing</w:t>
        </w:r>
      </w:hyperlink>
      <w:r w:rsidRPr="00541A82">
        <w:rPr>
          <w:rStyle w:val="Hyperlink"/>
          <w:color w:val="auto"/>
        </w:rPr>
        <w:t>;</w:t>
      </w:r>
      <w:r>
        <w:rPr>
          <w:rStyle w:val="Hyperlink"/>
        </w:rPr>
        <w:t xml:space="preserve"> </w:t>
      </w:r>
      <w:r w:rsidRPr="002D23E5">
        <w:t xml:space="preserve"> </w:t>
      </w:r>
      <w:r>
        <w:t xml:space="preserve"> </w:t>
      </w:r>
    </w:p>
    <w:p w:rsidR="00A50F62" w:rsidRDefault="00A50F62" w:rsidP="00A50F62">
      <w:pPr>
        <w:numPr>
          <w:ilvl w:val="0"/>
          <w:numId w:val="13"/>
        </w:numPr>
      </w:pPr>
      <w:r>
        <w:t xml:space="preserve">Section 43.62 Filing Manual is available </w:t>
      </w:r>
      <w:r w:rsidRPr="00217B02">
        <w:t>under “Related Sources”</w:t>
      </w:r>
      <w:r>
        <w:t xml:space="preserve"> at </w:t>
      </w:r>
      <w:hyperlink r:id="rId15" w:history="1">
        <w:r w:rsidRPr="005624AF">
          <w:rPr>
            <w:rStyle w:val="Hyperlink"/>
          </w:rPr>
          <w:t>https://www.fcc.gov/general/section-4362-online-filing</w:t>
        </w:r>
      </w:hyperlink>
      <w:r w:rsidRPr="00541A82">
        <w:rPr>
          <w:rStyle w:val="Hyperlink"/>
          <w:color w:val="auto"/>
        </w:rPr>
        <w:t>.</w:t>
      </w:r>
      <w:r>
        <w:rPr>
          <w:rStyle w:val="Hyperlink"/>
        </w:rPr>
        <w:t xml:space="preserve"> </w:t>
      </w:r>
      <w:r>
        <w:rPr>
          <w:u w:val="single"/>
        </w:rPr>
        <w:t xml:space="preserve"> </w:t>
      </w:r>
    </w:p>
    <w:p w:rsidR="00A50F62" w:rsidRPr="003251A6" w:rsidRDefault="00A50F62" w:rsidP="00A50F62">
      <w:pPr>
        <w:ind w:left="1440"/>
      </w:pPr>
    </w:p>
    <w:p w:rsidR="00A50F62" w:rsidRDefault="00A50F62" w:rsidP="00A50F62">
      <w:pPr>
        <w:ind w:firstLine="720"/>
      </w:pPr>
      <w:r w:rsidRPr="003251A6">
        <w:t>W</w:t>
      </w:r>
      <w:r>
        <w:t xml:space="preserve">e encourage Circuit Capacity </w:t>
      </w:r>
      <w:r w:rsidRPr="003251A6">
        <w:t>Holders to file their reports as early as poss</w:t>
      </w:r>
      <w:r>
        <w:t>ible during the filing window.</w:t>
      </w:r>
      <w:r>
        <w:rPr>
          <w:rStyle w:val="FootnoteReference"/>
        </w:rPr>
        <w:footnoteReference w:id="2"/>
      </w:r>
    </w:p>
    <w:p w:rsidR="00A50F62" w:rsidRPr="003251A6" w:rsidRDefault="00A50F62" w:rsidP="00A50F62">
      <w:pPr>
        <w:ind w:firstLine="720"/>
      </w:pPr>
    </w:p>
    <w:p w:rsidR="00A50F62" w:rsidRDefault="00A50F62" w:rsidP="00A50F62">
      <w:pPr>
        <w:ind w:firstLine="720"/>
      </w:pPr>
      <w:r w:rsidRPr="003251A6">
        <w:t>Each filing entity use</w:t>
      </w:r>
      <w:r>
        <w:t>s</w:t>
      </w:r>
      <w:r w:rsidRPr="003251A6">
        <w:t xml:space="preserve"> a single CORES FCC Registration </w:t>
      </w:r>
      <w:r>
        <w:t xml:space="preserve">Number (FRN) to submit data on: </w:t>
      </w:r>
      <w:r w:rsidRPr="003251A6">
        <w:t>(1) filing entity contact information; (2) preparer contact information; (3) aut</w:t>
      </w:r>
      <w:r>
        <w:t xml:space="preserve">horizations; (4) satellite and </w:t>
      </w:r>
      <w:r w:rsidRPr="003251A6">
        <w:t>terrestrial circuits; (5) submarine cable operator data; (6) submarine cable</w:t>
      </w:r>
      <w:r>
        <w:t xml:space="preserve"> capacity holder data; and (7) certifying official’s information.  Filers enter the data directly into the online forms in the Section 43.62 </w:t>
      </w:r>
      <w:r>
        <w:lastRenderedPageBreak/>
        <w:t xml:space="preserve">online filing system.  With respect to (5) submarine cable operator data and (6) submarine cable capacity holder data, the data may be added to the attached templates and then uploaded into the online filing system.  </w:t>
      </w:r>
      <w:r w:rsidRPr="003251A6">
        <w:t>Additionally, each filing entity provide</w:t>
      </w:r>
      <w:r>
        <w:t>s</w:t>
      </w:r>
      <w:r w:rsidRPr="003251A6">
        <w:t xml:space="preserve"> the correct authorization numbe</w:t>
      </w:r>
      <w:r>
        <w:t xml:space="preserve">rs for its filing.  For ease of </w:t>
      </w:r>
      <w:r w:rsidRPr="003251A6">
        <w:t xml:space="preserve">reference, Attachment 3 </w:t>
      </w:r>
      <w:r>
        <w:t>includes</w:t>
      </w:r>
      <w:r w:rsidRPr="003251A6">
        <w:t xml:space="preserve"> the current authorization number for eac</w:t>
      </w:r>
      <w:r>
        <w:t xml:space="preserve">h U.S. international submarine cable. </w:t>
      </w:r>
    </w:p>
    <w:p w:rsidR="00A50F62" w:rsidRPr="003251A6" w:rsidRDefault="00A50F62" w:rsidP="00A50F62">
      <w:pPr>
        <w:ind w:firstLine="720"/>
      </w:pPr>
    </w:p>
    <w:p w:rsidR="00A50F62" w:rsidRDefault="00A50F62" w:rsidP="00A50F62">
      <w:pPr>
        <w:numPr>
          <w:ilvl w:val="0"/>
          <w:numId w:val="14"/>
        </w:numPr>
      </w:pPr>
      <w:r w:rsidRPr="00B818FC">
        <w:rPr>
          <w:b/>
        </w:rPr>
        <w:t>Attachment 1</w:t>
      </w:r>
      <w:r w:rsidRPr="003251A6">
        <w:t xml:space="preserve"> – Template for</w:t>
      </w:r>
      <w:r>
        <w:t xml:space="preserve"> Submarine Cable Operator Data </w:t>
      </w:r>
    </w:p>
    <w:p w:rsidR="00A50F62" w:rsidRDefault="00A50F62" w:rsidP="00A50F62">
      <w:pPr>
        <w:numPr>
          <w:ilvl w:val="0"/>
          <w:numId w:val="14"/>
        </w:numPr>
      </w:pPr>
      <w:r w:rsidRPr="00B818FC">
        <w:rPr>
          <w:b/>
        </w:rPr>
        <w:t>Attachment 2</w:t>
      </w:r>
      <w:r w:rsidRPr="003251A6">
        <w:t xml:space="preserve"> – Template for Submar</w:t>
      </w:r>
      <w:r>
        <w:t xml:space="preserve">ine Cable Capacity Holder Data </w:t>
      </w:r>
    </w:p>
    <w:p w:rsidR="00A50F62" w:rsidRDefault="00A50F62" w:rsidP="00A50F62">
      <w:pPr>
        <w:numPr>
          <w:ilvl w:val="0"/>
          <w:numId w:val="14"/>
        </w:numPr>
      </w:pPr>
      <w:r w:rsidRPr="00B818FC">
        <w:rPr>
          <w:b/>
        </w:rPr>
        <w:t>Attachment 3</w:t>
      </w:r>
      <w:r w:rsidRPr="003251A6">
        <w:t xml:space="preserve"> – Current Authorization Numbers for U.S. International S</w:t>
      </w:r>
      <w:r>
        <w:t xml:space="preserve">ubmarine Cables </w:t>
      </w:r>
    </w:p>
    <w:p w:rsidR="00A50F62" w:rsidRDefault="00A50F62" w:rsidP="00A50F62">
      <w:pPr>
        <w:ind w:left="2880"/>
      </w:pPr>
      <w:r>
        <w:rPr>
          <w:b/>
        </w:rPr>
        <w:t xml:space="preserve"> </w:t>
      </w:r>
      <w:r>
        <w:t xml:space="preserve">as of December 31, 2016 </w:t>
      </w:r>
    </w:p>
    <w:p w:rsidR="00A50F62" w:rsidRDefault="00A50F62" w:rsidP="00A50F62">
      <w:pPr>
        <w:ind w:left="720"/>
      </w:pPr>
    </w:p>
    <w:p w:rsidR="00A50F62" w:rsidRDefault="00A50F62" w:rsidP="00A50F62">
      <w:pPr>
        <w:ind w:firstLine="720"/>
        <w:rPr>
          <w:color w:val="000000"/>
        </w:rPr>
      </w:pPr>
      <w:r w:rsidRPr="006D15FE">
        <w:t xml:space="preserve">We remind filing entities that the figures in the Attachment 2 – Submarine </w:t>
      </w:r>
      <w:r>
        <w:t xml:space="preserve">Cable </w:t>
      </w:r>
      <w:r w:rsidRPr="006D15FE">
        <w:t xml:space="preserve">Capacity Holder Data should be reported </w:t>
      </w:r>
      <w:r w:rsidRPr="0001260D">
        <w:t xml:space="preserve">in </w:t>
      </w:r>
      <w:r w:rsidRPr="0001260D">
        <w:rPr>
          <w:color w:val="222222"/>
          <w:shd w:val="clear" w:color="auto" w:fill="FFFFFF"/>
        </w:rPr>
        <w:t>Synchronous Transport Module level-</w:t>
      </w:r>
      <w:r w:rsidRPr="0001260D">
        <w:rPr>
          <w:bCs/>
          <w:color w:val="222222"/>
          <w:shd w:val="clear" w:color="auto" w:fill="FFFFFF"/>
        </w:rPr>
        <w:t>1 (</w:t>
      </w:r>
      <w:r w:rsidRPr="0001260D">
        <w:t>STM</w:t>
      </w:r>
      <w:r w:rsidRPr="006D15FE">
        <w:t>-1</w:t>
      </w:r>
      <w:r>
        <w:t>)</w:t>
      </w:r>
      <w:r w:rsidRPr="006D15FE">
        <w:t xml:space="preserve"> units</w:t>
      </w:r>
      <w:r>
        <w:t>.  T</w:t>
      </w:r>
      <w:r w:rsidRPr="006D15FE">
        <w:t xml:space="preserve">he figures in the Attachment 1 – Submarine Cable Operator Data should be reported in </w:t>
      </w:r>
      <w:r>
        <w:t>gigabits per second (</w:t>
      </w:r>
      <w:r w:rsidRPr="006D15FE">
        <w:t>Gbps</w:t>
      </w:r>
      <w:r>
        <w:t>)</w:t>
      </w:r>
      <w:r w:rsidRPr="006D15FE">
        <w:t xml:space="preserve">.  The conversion ratio is 1 Gbps = 6.4 STM-1 units. </w:t>
      </w:r>
    </w:p>
    <w:p w:rsidR="00A50F62" w:rsidRDefault="00A50F62" w:rsidP="00A50F62">
      <w:pPr>
        <w:ind w:firstLine="720"/>
      </w:pPr>
    </w:p>
    <w:p w:rsidR="00A50F62" w:rsidRDefault="00A50F62" w:rsidP="00A50F62">
      <w:pPr>
        <w:ind w:firstLine="720"/>
      </w:pPr>
      <w:r>
        <w:t>Starting this</w:t>
      </w:r>
      <w:r w:rsidRPr="00E0263A">
        <w:t xml:space="preserve"> year, staff has the </w:t>
      </w:r>
      <w:r>
        <w:t>cap</w:t>
      </w:r>
      <w:r w:rsidRPr="00E0263A">
        <w:t>ability to send emails through t</w:t>
      </w:r>
      <w:r>
        <w:t xml:space="preserve">he Section 43.62 online filing system.  </w:t>
      </w:r>
      <w:r w:rsidRPr="00E0263A">
        <w:t xml:space="preserve">All system-generated emails will be from </w:t>
      </w:r>
      <w:hyperlink r:id="rId16" w:history="1">
        <w:r w:rsidRPr="00E0263A">
          <w:rPr>
            <w:rStyle w:val="Hyperlink"/>
          </w:rPr>
          <w:t>FCC-INTL-Part43@fcc.gov</w:t>
        </w:r>
      </w:hyperlink>
      <w:r w:rsidRPr="00E0263A">
        <w:t>.  </w:t>
      </w:r>
      <w:r>
        <w:t xml:space="preserve">Circuit Capacity Holders should </w:t>
      </w:r>
      <w:r w:rsidRPr="00E0263A">
        <w:t xml:space="preserve">ensure </w:t>
      </w:r>
      <w:r>
        <w:t xml:space="preserve">that their </w:t>
      </w:r>
      <w:r w:rsidRPr="00E0263A">
        <w:t>system</w:t>
      </w:r>
      <w:r>
        <w:t>s</w:t>
      </w:r>
      <w:r w:rsidRPr="00E0263A">
        <w:t xml:space="preserve"> will accept emails from this address.  </w:t>
      </w:r>
      <w:r>
        <w:t xml:space="preserve">Finally, letters </w:t>
      </w:r>
      <w:r w:rsidRPr="00EC053B">
        <w:t xml:space="preserve">notifying </w:t>
      </w:r>
      <w:r>
        <w:t xml:space="preserve">the Commission </w:t>
      </w:r>
      <w:r w:rsidRPr="00EC053B">
        <w:t xml:space="preserve">that circuits have been discontinued should be emailed to </w:t>
      </w:r>
      <w:hyperlink r:id="rId17" w:history="1">
        <w:r w:rsidRPr="00D97436">
          <w:rPr>
            <w:rStyle w:val="Hyperlink"/>
          </w:rPr>
          <w:t>Circuit.Capacity@fcc.gov</w:t>
        </w:r>
      </w:hyperlink>
      <w:r w:rsidRPr="00EC053B">
        <w:t>.</w:t>
      </w:r>
    </w:p>
    <w:p w:rsidR="00A50F62" w:rsidRDefault="00A50F62" w:rsidP="00A50F62">
      <w:pPr>
        <w:ind w:firstLine="720"/>
      </w:pPr>
    </w:p>
    <w:p w:rsidR="00A50F62" w:rsidRPr="003251A6" w:rsidRDefault="00A50F62" w:rsidP="00A50F62">
      <w:pPr>
        <w:ind w:firstLine="720"/>
      </w:pPr>
      <w:r w:rsidRPr="003251A6">
        <w:t xml:space="preserve">For additional information, contact </w:t>
      </w:r>
      <w:r>
        <w:t>Lindsay Tello</w:t>
      </w:r>
      <w:r w:rsidRPr="003251A6">
        <w:t xml:space="preserve">, Telecommunications and Analysis Division, International Bureau, </w:t>
      </w:r>
      <w:hyperlink r:id="rId18" w:history="1">
        <w:r w:rsidRPr="00453AA6">
          <w:rPr>
            <w:rStyle w:val="Hyperlink"/>
          </w:rPr>
          <w:t>Jacqueline.Tello@fcc.gov</w:t>
        </w:r>
      </w:hyperlink>
      <w:r w:rsidRPr="003251A6">
        <w:t>, 202-418-</w:t>
      </w:r>
      <w:r>
        <w:t xml:space="preserve">1536 or </w:t>
      </w:r>
      <w:r w:rsidRPr="003251A6">
        <w:t>Irene Wu, T</w:t>
      </w:r>
      <w:r>
        <w:t xml:space="preserve">elecommunications and Analysis </w:t>
      </w:r>
      <w:r w:rsidRPr="003251A6">
        <w:t xml:space="preserve">Division, International Bureau, </w:t>
      </w:r>
      <w:hyperlink r:id="rId19" w:history="1">
        <w:r w:rsidRPr="00453AA6">
          <w:rPr>
            <w:rStyle w:val="Hyperlink"/>
          </w:rPr>
          <w:t>Irene.Wu@fcc.gov</w:t>
        </w:r>
      </w:hyperlink>
      <w:r w:rsidRPr="003251A6">
        <w:t xml:space="preserve">, 202-418-1623. </w:t>
      </w:r>
    </w:p>
    <w:p w:rsidR="00A50F62" w:rsidRPr="003251A6" w:rsidRDefault="00A50F62" w:rsidP="00A50F62"/>
    <w:p w:rsidR="00A50F62" w:rsidRPr="003251A6" w:rsidRDefault="00A50F62" w:rsidP="00A50F62"/>
    <w:p w:rsidR="00A50F62" w:rsidRPr="005C18C9" w:rsidRDefault="00A50F62" w:rsidP="00A50F62">
      <w:pPr>
        <w:jc w:val="center"/>
        <w:rPr>
          <w:b/>
        </w:rPr>
      </w:pPr>
      <w:r w:rsidRPr="005C18C9">
        <w:rPr>
          <w:b/>
        </w:rPr>
        <w:t>–</w:t>
      </w:r>
      <w:r>
        <w:rPr>
          <w:b/>
        </w:rPr>
        <w:t xml:space="preserve"> </w:t>
      </w:r>
      <w:r w:rsidRPr="005C18C9">
        <w:rPr>
          <w:b/>
        </w:rPr>
        <w:t>FCC –</w:t>
      </w:r>
    </w:p>
    <w:p w:rsidR="00602577" w:rsidRDefault="00602577">
      <w:pPr>
        <w:spacing w:before="120" w:after="240"/>
        <w:rPr>
          <w:sz w:val="24"/>
        </w:rPr>
      </w:pPr>
    </w:p>
    <w:sectPr w:rsidR="00602577">
      <w:head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62" w:rsidRDefault="00A50F62">
      <w:r>
        <w:separator/>
      </w:r>
    </w:p>
  </w:endnote>
  <w:endnote w:type="continuationSeparator" w:id="0">
    <w:p w:rsidR="00A50F62" w:rsidRDefault="00A5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FF" w:rsidRDefault="008B3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FF" w:rsidRDefault="008B3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FF" w:rsidRDefault="008B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62" w:rsidRDefault="00A50F62">
      <w:r>
        <w:separator/>
      </w:r>
    </w:p>
  </w:footnote>
  <w:footnote w:type="continuationSeparator" w:id="0">
    <w:p w:rsidR="00A50F62" w:rsidRDefault="00A50F62">
      <w:r>
        <w:continuationSeparator/>
      </w:r>
    </w:p>
  </w:footnote>
  <w:footnote w:id="1">
    <w:p w:rsidR="00A50F62" w:rsidRPr="000B64C4" w:rsidRDefault="00A50F62" w:rsidP="00A50F62">
      <w:pPr>
        <w:pStyle w:val="FootnoteText"/>
        <w:spacing w:after="120"/>
        <w:rPr>
          <w:sz w:val="20"/>
        </w:rPr>
      </w:pPr>
      <w:r w:rsidRPr="000B64C4">
        <w:rPr>
          <w:rStyle w:val="FootnoteReference"/>
          <w:sz w:val="20"/>
        </w:rPr>
        <w:footnoteRef/>
      </w:r>
      <w:r w:rsidRPr="000B64C4">
        <w:rPr>
          <w:sz w:val="20"/>
        </w:rPr>
        <w:t xml:space="preserve"> </w:t>
      </w:r>
      <w:r w:rsidRPr="000B64C4">
        <w:rPr>
          <w:color w:val="010101"/>
          <w:sz w:val="20"/>
        </w:rPr>
        <w:t>47 CFR § 43.62(a).</w:t>
      </w:r>
    </w:p>
  </w:footnote>
  <w:footnote w:id="2">
    <w:p w:rsidR="00A50F62" w:rsidRPr="000B64C4" w:rsidRDefault="00A50F62" w:rsidP="00A50F62">
      <w:pPr>
        <w:pStyle w:val="FootnoteText"/>
        <w:spacing w:after="120"/>
        <w:rPr>
          <w:sz w:val="20"/>
        </w:rPr>
      </w:pPr>
      <w:r w:rsidRPr="000B64C4">
        <w:rPr>
          <w:rStyle w:val="FootnoteReference"/>
          <w:sz w:val="20"/>
        </w:rPr>
        <w:footnoteRef/>
      </w:r>
      <w:r w:rsidRPr="000B64C4">
        <w:rPr>
          <w:sz w:val="20"/>
        </w:rPr>
        <w:t xml:space="preserve"> Circuit Capacity Holders that are unable to file by the deadline must submit by March 31, 2017 an online waiver request seeking an extension of time to file.  </w:t>
      </w:r>
      <w:r w:rsidRPr="000B64C4">
        <w:rPr>
          <w:i/>
          <w:iCs/>
          <w:color w:val="010101"/>
          <w:sz w:val="20"/>
        </w:rPr>
        <w:t xml:space="preserve">See </w:t>
      </w:r>
      <w:r w:rsidRPr="000B64C4">
        <w:rPr>
          <w:color w:val="010101"/>
          <w:sz w:val="20"/>
        </w:rPr>
        <w:t xml:space="preserve">Filing Manual at 4, para. 18; </w:t>
      </w:r>
      <w:r w:rsidRPr="000B64C4">
        <w:rPr>
          <w:i/>
          <w:iCs/>
          <w:color w:val="010101"/>
          <w:sz w:val="20"/>
        </w:rPr>
        <w:t xml:space="preserve">see also </w:t>
      </w:r>
      <w:r w:rsidRPr="000B64C4">
        <w:rPr>
          <w:color w:val="010101"/>
          <w:sz w:val="20"/>
        </w:rPr>
        <w:t>47 CFR §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FF" w:rsidRDefault="008B3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FF" w:rsidRDefault="008B3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62" w:rsidRDefault="0095018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64384" o:allowincell="f">
          <v:imagedata r:id="rId1" o:title="fcc_logo"/>
          <w10:wrap type="topAndBottom"/>
        </v:shape>
      </w:pict>
    </w:r>
    <w:r w:rsidR="00A50F62">
      <w:rPr>
        <w:rFonts w:ascii="News Gothic MT" w:hAnsi="News Gothic MT"/>
        <w:b/>
        <w:kern w:val="28"/>
        <w:sz w:val="96"/>
      </w:rPr>
      <w:t xml:space="preserve">  PUBLIC NOTICE</w:t>
    </w:r>
  </w:p>
  <w:p w:rsidR="00A50F62" w:rsidRDefault="0095018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6" style="position:absolute;left:0;text-align:left;z-index:25166233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61312" o:allowincell="f" stroked="f">
          <v:textbox style="mso-next-textbox:#_x0000_s2055">
            <w:txbxContent>
              <w:p w:rsidR="00A50F62" w:rsidRDefault="00A50F62">
                <w:pPr>
                  <w:rPr>
                    <w:rFonts w:ascii="Arial" w:hAnsi="Arial"/>
                    <w:b/>
                  </w:rPr>
                </w:pPr>
                <w:r>
                  <w:rPr>
                    <w:rFonts w:ascii="Arial" w:hAnsi="Arial"/>
                    <w:b/>
                  </w:rPr>
                  <w:t>Federal Communications Commission</w:t>
                </w:r>
              </w:p>
              <w:p w:rsidR="00A50F62" w:rsidRDefault="00A50F6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0F62" w:rsidRDefault="00A50F62">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7" type="#_x0000_t202" style="position:absolute;left:0;text-align:left;margin-left:301.5pt;margin-top:10.25pt;width:207.95pt;height:43.2pt;z-index:251663360" o:allowincell="f" stroked="f">
          <v:textbox style="mso-next-textbox:#_x0000_s2057" inset=",0,,0">
            <w:txbxContent>
              <w:p w:rsidR="00A50F62" w:rsidRDefault="00A50F62">
                <w:pPr>
                  <w:spacing w:before="40"/>
                  <w:jc w:val="right"/>
                  <w:rPr>
                    <w:rFonts w:ascii="Arial" w:hAnsi="Arial"/>
                    <w:b/>
                    <w:sz w:val="16"/>
                  </w:rPr>
                </w:pPr>
                <w:r>
                  <w:rPr>
                    <w:rFonts w:ascii="Arial" w:hAnsi="Arial"/>
                    <w:b/>
                    <w:sz w:val="16"/>
                  </w:rPr>
                  <w:t>News Media Information 202 / 418-0500</w:t>
                </w:r>
              </w:p>
              <w:p w:rsidR="00A50F62" w:rsidRDefault="00A50F62">
                <w:pPr>
                  <w:jc w:val="right"/>
                  <w:rPr>
                    <w:rFonts w:ascii="Arial" w:hAnsi="Arial"/>
                    <w:b/>
                    <w:sz w:val="16"/>
                  </w:rPr>
                </w:pPr>
                <w:r>
                  <w:rPr>
                    <w:rFonts w:ascii="Arial" w:hAnsi="Arial"/>
                    <w:b/>
                    <w:sz w:val="16"/>
                  </w:rPr>
                  <w:tab/>
                  <w:t>Internet: http://www.fcc.gov</w:t>
                </w:r>
              </w:p>
              <w:p w:rsidR="00A50F62" w:rsidRDefault="00A50F62">
                <w:pPr>
                  <w:jc w:val="right"/>
                  <w:rPr>
                    <w:rFonts w:ascii="Arial" w:hAnsi="Arial"/>
                    <w:b/>
                    <w:sz w:val="16"/>
                  </w:rPr>
                </w:pPr>
                <w:r>
                  <w:rPr>
                    <w:rFonts w:ascii="Arial" w:hAnsi="Arial"/>
                    <w:b/>
                    <w:sz w:val="16"/>
                  </w:rPr>
                  <w:t>TTY: 1-888-835-5322</w:t>
                </w:r>
              </w:p>
              <w:p w:rsidR="00A50F62" w:rsidRDefault="00A50F62">
                <w:pPr>
                  <w:jc w:val="right"/>
                </w:pPr>
              </w:p>
            </w:txbxContent>
          </v:textbox>
        </v:shape>
      </w:pict>
    </w:r>
  </w:p>
  <w:p w:rsidR="00A50F62" w:rsidRDefault="00A50F62">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5018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5018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3B5"/>
    <w:multiLevelType w:val="hybridMultilevel"/>
    <w:tmpl w:val="8012B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EBC704A"/>
    <w:multiLevelType w:val="hybridMultilevel"/>
    <w:tmpl w:val="512C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F62"/>
    <w:rsid w:val="000265AE"/>
    <w:rsid w:val="00602577"/>
    <w:rsid w:val="007B730F"/>
    <w:rsid w:val="007C0D0C"/>
    <w:rsid w:val="008B31FF"/>
    <w:rsid w:val="00925E48"/>
    <w:rsid w:val="00950189"/>
    <w:rsid w:val="00A50F62"/>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6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uiPriority w:val="9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uiPriority w:val="99"/>
    <w:rsid w:val="00A50F6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acqueline.Tello@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ircuit.Capacity@fcc.gov" TargetMode="External"/><Relationship Id="rId2" Type="http://schemas.openxmlformats.org/officeDocument/2006/relationships/styles" Target="styles.xml"/><Relationship Id="rId16" Type="http://schemas.openxmlformats.org/officeDocument/2006/relationships/hyperlink" Target="mailto:FCC-INTL-Part43@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general/section-4362-online-filing" TargetMode="External"/><Relationship Id="rId10" Type="http://schemas.openxmlformats.org/officeDocument/2006/relationships/footer" Target="footer1.xml"/><Relationship Id="rId19" Type="http://schemas.openxmlformats.org/officeDocument/2006/relationships/hyperlink" Target="mailto:Irene.Wu@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section-4362-online-filin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554</Words>
  <Characters>3360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3935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2017-02-17T17:33:00Z</dcterms:created>
  <dcterms:modified xsi:type="dcterms:W3CDTF">2017-02-17T17:33:00Z</dcterms:modified>
  <cp:category> </cp:category>
  <cp:contentStatus> </cp:contentStatus>
</cp:coreProperties>
</file>