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 w:rsidSect="00F012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602577" w:rsidRPr="001931F4" w:rsidRDefault="000C177B" w:rsidP="00F01240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>DA 17</w:t>
      </w:r>
      <w:r w:rsidR="00F26DA4" w:rsidRPr="001931F4">
        <w:rPr>
          <w:b/>
          <w:szCs w:val="22"/>
        </w:rPr>
        <w:t>-</w:t>
      </w:r>
      <w:r>
        <w:rPr>
          <w:b/>
          <w:szCs w:val="22"/>
        </w:rPr>
        <w:t>182</w:t>
      </w:r>
    </w:p>
    <w:p w:rsidR="00602577" w:rsidRPr="001931F4" w:rsidRDefault="000C177B" w:rsidP="00F01240">
      <w:pPr>
        <w:jc w:val="right"/>
        <w:rPr>
          <w:b/>
          <w:szCs w:val="22"/>
        </w:rPr>
      </w:pPr>
      <w:r>
        <w:rPr>
          <w:b/>
          <w:szCs w:val="22"/>
        </w:rPr>
        <w:t>February 21, 2017</w:t>
      </w:r>
    </w:p>
    <w:p w:rsidR="00602577" w:rsidRPr="001931F4" w:rsidRDefault="00602577">
      <w:pPr>
        <w:jc w:val="right"/>
        <w:rPr>
          <w:szCs w:val="22"/>
        </w:rPr>
      </w:pPr>
    </w:p>
    <w:p w:rsidR="00602577" w:rsidRPr="001931F4" w:rsidRDefault="00BD379A" w:rsidP="00FA0C49">
      <w:pPr>
        <w:spacing w:after="240"/>
        <w:jc w:val="center"/>
        <w:rPr>
          <w:b/>
          <w:szCs w:val="22"/>
        </w:rPr>
      </w:pPr>
      <w:r w:rsidRPr="001931F4">
        <w:rPr>
          <w:b/>
          <w:szCs w:val="22"/>
        </w:rPr>
        <w:t xml:space="preserve">THE INCENTIVE AUCTION TASK FORCE </w:t>
      </w:r>
      <w:r w:rsidR="00FA0C49">
        <w:rPr>
          <w:b/>
          <w:szCs w:val="22"/>
        </w:rPr>
        <w:t xml:space="preserve">AND THE MEDIA BUREAU ANNOUNCE A </w:t>
      </w:r>
      <w:r w:rsidRPr="001931F4">
        <w:rPr>
          <w:b/>
          <w:szCs w:val="22"/>
        </w:rPr>
        <w:t xml:space="preserve">WORKSHOP ON </w:t>
      </w:r>
      <w:r w:rsidR="00FA0C49">
        <w:rPr>
          <w:b/>
          <w:szCs w:val="22"/>
        </w:rPr>
        <w:t>POST-</w:t>
      </w:r>
      <w:r w:rsidR="00886E6E">
        <w:rPr>
          <w:b/>
          <w:szCs w:val="22"/>
        </w:rPr>
        <w:t xml:space="preserve">AUCTION </w:t>
      </w:r>
      <w:r w:rsidR="00FA0C49">
        <w:rPr>
          <w:b/>
          <w:szCs w:val="22"/>
        </w:rPr>
        <w:t>PROCEDURES</w:t>
      </w:r>
    </w:p>
    <w:p w:rsidR="009E01A3" w:rsidRPr="001931F4" w:rsidRDefault="009E01A3" w:rsidP="009E01A3">
      <w:pPr>
        <w:jc w:val="center"/>
        <w:rPr>
          <w:szCs w:val="22"/>
        </w:rPr>
      </w:pPr>
      <w:r w:rsidRPr="009E01A3">
        <w:rPr>
          <w:szCs w:val="22"/>
        </w:rPr>
        <w:t>MB Docket No. 16-306</w:t>
      </w:r>
    </w:p>
    <w:p w:rsidR="00B96EEA" w:rsidRDefault="00B96EEA" w:rsidP="009E01A3">
      <w:pPr>
        <w:jc w:val="center"/>
        <w:rPr>
          <w:szCs w:val="22"/>
        </w:rPr>
      </w:pPr>
      <w:r w:rsidRPr="001931F4">
        <w:rPr>
          <w:szCs w:val="22"/>
        </w:rPr>
        <w:t>GN Docke</w:t>
      </w:r>
      <w:r w:rsidR="00886E6E">
        <w:rPr>
          <w:szCs w:val="22"/>
        </w:rPr>
        <w:t>t No. 12-268</w:t>
      </w:r>
    </w:p>
    <w:p w:rsidR="009E01A3" w:rsidRDefault="009E01A3" w:rsidP="009E01A3">
      <w:pPr>
        <w:jc w:val="center"/>
        <w:rPr>
          <w:szCs w:val="22"/>
        </w:rPr>
      </w:pPr>
    </w:p>
    <w:p w:rsidR="009E01A3" w:rsidRDefault="00BD379A" w:rsidP="001931F4">
      <w:pPr>
        <w:spacing w:after="120"/>
        <w:ind w:firstLine="720"/>
      </w:pPr>
      <w:r>
        <w:t xml:space="preserve">On </w:t>
      </w:r>
      <w:r w:rsidR="00FA0C49">
        <w:rPr>
          <w:b/>
        </w:rPr>
        <w:t>Monday</w:t>
      </w:r>
      <w:r w:rsidR="00886E6E">
        <w:rPr>
          <w:b/>
        </w:rPr>
        <w:t xml:space="preserve">, </w:t>
      </w:r>
      <w:r w:rsidR="00FA0C49">
        <w:rPr>
          <w:b/>
        </w:rPr>
        <w:t>March 13</w:t>
      </w:r>
      <w:r>
        <w:rPr>
          <w:b/>
        </w:rPr>
        <w:t>, 201</w:t>
      </w:r>
      <w:r w:rsidR="00FA0C49">
        <w:rPr>
          <w:b/>
        </w:rPr>
        <w:t>7</w:t>
      </w:r>
      <w:r>
        <w:rPr>
          <w:b/>
        </w:rPr>
        <w:t xml:space="preserve">, </w:t>
      </w:r>
      <w:r>
        <w:t>the Commission’s Incentive Auction Task Force</w:t>
      </w:r>
      <w:r w:rsidR="00427E86">
        <w:t xml:space="preserve"> and </w:t>
      </w:r>
      <w:r>
        <w:t xml:space="preserve">the Media Bureau will host a public workshop </w:t>
      </w:r>
      <w:r w:rsidR="00FA0C49">
        <w:t xml:space="preserve">to review procedures related to </w:t>
      </w:r>
      <w:r w:rsidR="00886E6E">
        <w:t>the post-</w:t>
      </w:r>
      <w:r w:rsidR="00FA0C49">
        <w:t>a</w:t>
      </w:r>
      <w:r w:rsidR="00886E6E">
        <w:t xml:space="preserve">uction broadcast transition. </w:t>
      </w:r>
    </w:p>
    <w:p w:rsidR="00602577" w:rsidRDefault="00FA0C49" w:rsidP="001931F4">
      <w:pPr>
        <w:spacing w:after="120"/>
        <w:ind w:firstLine="720"/>
      </w:pPr>
      <w:r>
        <w:t xml:space="preserve">Following the auction, the Commission will issue a public notice beginning the 39-month period during which some </w:t>
      </w:r>
      <w:r w:rsidR="00427E86">
        <w:t xml:space="preserve">full power and Class A </w:t>
      </w:r>
      <w:r>
        <w:t xml:space="preserve">broadcast television stations </w:t>
      </w:r>
      <w:r w:rsidR="00427E86">
        <w:t xml:space="preserve">must transition to post-auction channel assignments in the reorganized television band. </w:t>
      </w:r>
      <w:r w:rsidR="00D51806">
        <w:t xml:space="preserve">The workshop will </w:t>
      </w:r>
      <w:r w:rsidR="009E01A3">
        <w:t xml:space="preserve">include presentations and panels by Commission staff </w:t>
      </w:r>
      <w:r w:rsidR="00427E86">
        <w:t xml:space="preserve">focusing on </w:t>
      </w:r>
      <w:r w:rsidR="009E01A3">
        <w:t xml:space="preserve">post-auction </w:t>
      </w:r>
      <w:r w:rsidR="00BD1B0C">
        <w:t>procedures</w:t>
      </w:r>
      <w:r w:rsidR="009E01A3">
        <w:t>.</w:t>
      </w:r>
    </w:p>
    <w:p w:rsidR="004C5DD2" w:rsidRDefault="00BD379A" w:rsidP="001931F4">
      <w:pPr>
        <w:spacing w:after="120"/>
        <w:ind w:firstLine="720"/>
      </w:pPr>
      <w:r>
        <w:t xml:space="preserve">The workshop will be held in the Commission Meeting Room at FCC Headquarters in Washington, DC, and </w:t>
      </w:r>
      <w:r w:rsidR="00CF7E5A">
        <w:t>will be</w:t>
      </w:r>
      <w:r>
        <w:t xml:space="preserve"> open to the public. </w:t>
      </w:r>
      <w:r w:rsidR="00886E6E">
        <w:t>Additional details, including the exact times and format for the workshop</w:t>
      </w:r>
      <w:r w:rsidR="004C5DD2">
        <w:t>, how to register</w:t>
      </w:r>
      <w:r w:rsidR="00CF7E5A">
        <w:t>,</w:t>
      </w:r>
      <w:r w:rsidR="004C5DD2">
        <w:t xml:space="preserve"> </w:t>
      </w:r>
      <w:r w:rsidR="00A9457B">
        <w:t xml:space="preserve">how </w:t>
      </w:r>
      <w:r w:rsidR="00F2415E">
        <w:t xml:space="preserve">to </w:t>
      </w:r>
      <w:r w:rsidR="004C5DD2">
        <w:t>view the workshop remotely</w:t>
      </w:r>
      <w:r w:rsidR="00CF7E5A">
        <w:t xml:space="preserve">, and </w:t>
      </w:r>
      <w:r w:rsidR="00A9457B">
        <w:t xml:space="preserve">how to </w:t>
      </w:r>
      <w:r w:rsidR="00CF7E5A">
        <w:t>obtain reasonable accommodations for people with disabilities</w:t>
      </w:r>
      <w:r w:rsidR="00886E6E">
        <w:t xml:space="preserve"> will be </w:t>
      </w:r>
      <w:r w:rsidR="004C5DD2">
        <w:t xml:space="preserve">released at </w:t>
      </w:r>
      <w:r w:rsidR="00886E6E">
        <w:t>a later</w:t>
      </w:r>
      <w:r w:rsidR="004C5DD2">
        <w:t xml:space="preserve"> date</w:t>
      </w:r>
      <w:r w:rsidR="00886E6E">
        <w:t>.</w:t>
      </w:r>
      <w:r>
        <w:t xml:space="preserve"> </w:t>
      </w:r>
    </w:p>
    <w:p w:rsidR="00A9457B" w:rsidRDefault="00A9457B" w:rsidP="002A3383">
      <w:pPr>
        <w:spacing w:after="120"/>
        <w:ind w:firstLine="720"/>
      </w:pPr>
      <w:r>
        <w:t>For more information</w:t>
      </w:r>
      <w:r w:rsidR="000B59E1">
        <w:t xml:space="preserve"> contact:  Charlie</w:t>
      </w:r>
      <w:r w:rsidR="00546956">
        <w:t xml:space="preserve"> Meisch, </w:t>
      </w:r>
      <w:hyperlink r:id="rId14" w:history="1">
        <w:r w:rsidR="00546956" w:rsidRPr="00E42648">
          <w:rPr>
            <w:rStyle w:val="Hyperlink"/>
          </w:rPr>
          <w:t>Charles.Meisch@fcc.gov</w:t>
        </w:r>
      </w:hyperlink>
      <w:r w:rsidR="00546956">
        <w:t>, (202) 418-2943.</w:t>
      </w:r>
    </w:p>
    <w:p w:rsidR="002A3383" w:rsidRDefault="00A9457B" w:rsidP="002A3383">
      <w:pPr>
        <w:spacing w:after="120"/>
        <w:ind w:firstLine="720"/>
        <w:rPr>
          <w:color w:val="000000"/>
          <w:szCs w:val="22"/>
        </w:rPr>
      </w:pPr>
      <w:r w:rsidRPr="002A3383">
        <w:rPr>
          <w:color w:val="000000"/>
          <w:szCs w:val="22"/>
        </w:rPr>
        <w:t xml:space="preserve">For more </w:t>
      </w:r>
      <w:r w:rsidRPr="002A3383">
        <w:rPr>
          <w:szCs w:val="22"/>
        </w:rPr>
        <w:t>information</w:t>
      </w:r>
      <w:r w:rsidRPr="002A3383">
        <w:rPr>
          <w:color w:val="000000"/>
          <w:szCs w:val="22"/>
        </w:rPr>
        <w:t xml:space="preserve"> about the broadcast television incentive auction, visit: </w:t>
      </w:r>
    </w:p>
    <w:p w:rsidR="00546956" w:rsidRDefault="0088279D" w:rsidP="00094D72">
      <w:pPr>
        <w:spacing w:after="120"/>
        <w:ind w:firstLine="720"/>
        <w:jc w:val="center"/>
      </w:pPr>
      <w:hyperlink r:id="rId15" w:history="1">
        <w:r w:rsidR="009E01A3" w:rsidRPr="00F53744">
          <w:rPr>
            <w:rStyle w:val="Hyperlink"/>
            <w:szCs w:val="22"/>
          </w:rPr>
          <w:t>http://www.fcc.gov/incentiveauctions</w:t>
        </w:r>
      </w:hyperlink>
      <w:r w:rsidR="009E01A3">
        <w:rPr>
          <w:color w:val="367FFF"/>
          <w:szCs w:val="22"/>
        </w:rPr>
        <w:t xml:space="preserve"> </w:t>
      </w:r>
    </w:p>
    <w:p w:rsidR="00BD379A" w:rsidRDefault="00BD379A" w:rsidP="001931F4"/>
    <w:p w:rsidR="001B1036" w:rsidRPr="00546956" w:rsidRDefault="00546956" w:rsidP="00AC1788">
      <w:pPr>
        <w:jc w:val="center"/>
        <w:rPr>
          <w:b/>
        </w:rPr>
      </w:pPr>
      <w:r>
        <w:rPr>
          <w:b/>
        </w:rPr>
        <w:t xml:space="preserve">- </w:t>
      </w:r>
      <w:r w:rsidRPr="00546956">
        <w:rPr>
          <w:b/>
        </w:rPr>
        <w:t>FCC</w:t>
      </w:r>
      <w:r>
        <w:rPr>
          <w:b/>
        </w:rPr>
        <w:t xml:space="preserve"> - </w:t>
      </w:r>
    </w:p>
    <w:sectPr w:rsidR="001B1036" w:rsidRPr="00546956" w:rsidSect="00407E16">
      <w:headerReference w:type="default" r:id="rId16"/>
      <w:footerReference w:type="default" r:id="rId17"/>
      <w:type w:val="continuous"/>
      <w:pgSz w:w="12240" w:h="15840" w:code="1"/>
      <w:pgMar w:top="1440" w:right="1440" w:bottom="720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1A" w:rsidRDefault="00E73D1A">
      <w:r>
        <w:separator/>
      </w:r>
    </w:p>
  </w:endnote>
  <w:endnote w:type="continuationSeparator" w:id="0">
    <w:p w:rsidR="00E73D1A" w:rsidRDefault="00E7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B" w:rsidRDefault="00B13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B" w:rsidRDefault="00B13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B" w:rsidRDefault="00B1340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6C" w:rsidRDefault="009F756C" w:rsidP="009F756C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90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1A" w:rsidRDefault="00E73D1A">
      <w:r>
        <w:separator/>
      </w:r>
    </w:p>
  </w:footnote>
  <w:footnote w:type="continuationSeparator" w:id="0">
    <w:p w:rsidR="00E73D1A" w:rsidRDefault="00E7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B" w:rsidRDefault="00B13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0B" w:rsidRDefault="00B134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40" w:rsidRPr="009F756C" w:rsidRDefault="00DB7F76" w:rsidP="00F01240">
    <w:pPr>
      <w:pStyle w:val="Header"/>
      <w:tabs>
        <w:tab w:val="clear" w:pos="4320"/>
        <w:tab w:val="clear" w:pos="8640"/>
      </w:tabs>
      <w:ind w:firstLine="1080"/>
      <w:rPr>
        <w:rFonts w:ascii="Arial" w:hAnsi="Arial" w:cs="Arial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445135</wp:posOffset>
          </wp:positionH>
          <wp:positionV relativeFrom="paragraph">
            <wp:posOffset>112395</wp:posOffset>
          </wp:positionV>
          <wp:extent cx="530225" cy="530225"/>
          <wp:effectExtent l="0" t="0" r="3175" b="3175"/>
          <wp:wrapNone/>
          <wp:docPr id="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 w:rsidRPr="009F756C">
      <w:rPr>
        <w:rFonts w:ascii="Arial" w:hAnsi="Arial" w:cs="Arial"/>
        <w:b/>
        <w:kern w:val="28"/>
        <w:sz w:val="96"/>
      </w:rPr>
      <w:t xml:space="preserve"> </w:t>
    </w:r>
    <w:r w:rsidR="00B07C8C">
      <w:rPr>
        <w:rFonts w:ascii="Arial" w:hAnsi="Arial" w:cs="Arial"/>
        <w:b/>
        <w:kern w:val="28"/>
        <w:sz w:val="96"/>
      </w:rPr>
      <w:t xml:space="preserve"> </w:t>
    </w:r>
    <w:r w:rsidR="00BD1862">
      <w:rPr>
        <w:rFonts w:ascii="Arial" w:hAnsi="Arial" w:cs="Arial"/>
        <w:b/>
        <w:kern w:val="28"/>
        <w:sz w:val="96"/>
      </w:rPr>
      <w:t xml:space="preserve"> </w:t>
    </w:r>
    <w:r w:rsidR="00602577" w:rsidRPr="009F756C">
      <w:rPr>
        <w:rFonts w:ascii="Arial" w:hAnsi="Arial" w:cs="Arial"/>
        <w:b/>
        <w:kern w:val="28"/>
        <w:sz w:val="96"/>
      </w:rPr>
      <w:t>PUBLIC NOTICE</w:t>
    </w:r>
  </w:p>
  <w:p w:rsidR="00F01240" w:rsidRDefault="00F01240" w:rsidP="00F01240">
    <w:pPr>
      <w:pStyle w:val="Header"/>
      <w:tabs>
        <w:tab w:val="clear" w:pos="4320"/>
        <w:tab w:val="clear" w:pos="8640"/>
        <w:tab w:val="left" w:pos="1080"/>
      </w:tabs>
      <w:ind w:left="720"/>
      <w:jc w:val="center"/>
      <w:rPr>
        <w:rFonts w:ascii="Arial" w:hAnsi="Arial" w:cs="Arial"/>
        <w:b/>
        <w:sz w:val="28"/>
      </w:rPr>
    </w:pPr>
  </w:p>
  <w:p w:rsidR="00F01240" w:rsidRDefault="00F01240" w:rsidP="00F01240">
    <w:pPr>
      <w:pStyle w:val="Header"/>
      <w:tabs>
        <w:tab w:val="clear" w:pos="4320"/>
        <w:tab w:val="clear" w:pos="8640"/>
        <w:tab w:val="left" w:pos="1080"/>
      </w:tabs>
      <w:ind w:left="720"/>
      <w:jc w:val="center"/>
      <w:rPr>
        <w:rFonts w:ascii="Arial" w:hAnsi="Arial" w:cs="Arial"/>
        <w:b/>
        <w:sz w:val="28"/>
      </w:rPr>
    </w:pPr>
  </w:p>
  <w:p w:rsidR="00602577" w:rsidRPr="009F756C" w:rsidRDefault="00DB7F76" w:rsidP="001931F4">
    <w:pPr>
      <w:pStyle w:val="Header"/>
      <w:tabs>
        <w:tab w:val="clear" w:pos="4320"/>
        <w:tab w:val="clear" w:pos="8640"/>
        <w:tab w:val="left" w:pos="1080"/>
      </w:tabs>
      <w:ind w:left="720"/>
      <w:jc w:val="center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posOffset>457200</wp:posOffset>
              </wp:positionH>
              <wp:positionV relativeFrom="paragraph">
                <wp:posOffset>220344</wp:posOffset>
              </wp:positionV>
              <wp:extent cx="594360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FA2DAF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6pt,17.35pt" to="7in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Mp/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ge">
                <wp:posOffset>1160145</wp:posOffset>
              </wp:positionV>
              <wp:extent cx="3108960" cy="6400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91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3827145</wp:posOffset>
              </wp:positionH>
              <wp:positionV relativeFrom="page">
                <wp:posOffset>1289050</wp:posOffset>
              </wp:positionV>
              <wp:extent cx="2640965" cy="548640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</w:t>
                          </w:r>
                          <w:r w:rsidR="009F756C">
                            <w:rPr>
                              <w:rFonts w:ascii="Arial" w:hAnsi="Arial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 w:rsidR="009F756C">
                            <w:rPr>
                              <w:rFonts w:ascii="Arial" w:hAnsi="Arial"/>
                              <w:b/>
                              <w:sz w:val="16"/>
                            </w:rPr>
                            <w:t>202-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Internet: www.fcc.gov</w:t>
                          </w:r>
                        </w:p>
                        <w:p w:rsidR="00602577" w:rsidRDefault="009F756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TTY: </w:t>
                          </w:r>
                          <w:r w:rsidR="00602577">
                            <w:rPr>
                              <w:rFonts w:ascii="Arial" w:hAnsi="Arial"/>
                              <w:b/>
                              <w:sz w:val="16"/>
                            </w:rPr>
                            <w:t>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35pt;margin-top:101.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" o:allowincell="f" filled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</w:t>
                    </w:r>
                    <w:r w:rsidR="009F756C">
                      <w:rPr>
                        <w:rFonts w:ascii="Arial" w:hAnsi="Arial"/>
                        <w:b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 w:rsidR="009F756C">
                      <w:rPr>
                        <w:rFonts w:ascii="Arial" w:hAnsi="Arial"/>
                        <w:b/>
                        <w:sz w:val="16"/>
                      </w:rPr>
                      <w:t>202-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Internet: www.fcc.gov</w:t>
                    </w:r>
                  </w:p>
                  <w:p w:rsidR="00602577" w:rsidRDefault="009F756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TTY: </w:t>
                    </w:r>
                    <w:r w:rsidR="00602577">
                      <w:rPr>
                        <w:rFonts w:ascii="Arial" w:hAnsi="Arial"/>
                        <w:b/>
                        <w:sz w:val="16"/>
                      </w:rPr>
                      <w:t>888-835-5322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6C" w:rsidRPr="009F756C" w:rsidRDefault="009F756C" w:rsidP="009F756C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9F756C">
      <w:rPr>
        <w:b/>
      </w:rPr>
      <w:tab/>
      <w:t>Federal Communications Commission</w:t>
    </w:r>
    <w:r w:rsidRPr="009F756C">
      <w:rPr>
        <w:b/>
      </w:rPr>
      <w:tab/>
    </w:r>
    <w:r w:rsidR="001C5D9C">
      <w:rPr>
        <w:b/>
      </w:rPr>
      <w:t>DA 16-</w:t>
    </w:r>
    <w:r w:rsidR="0024790F">
      <w:rPr>
        <w:b/>
      </w:rPr>
      <w:t>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C490AA5"/>
    <w:multiLevelType w:val="hybridMultilevel"/>
    <w:tmpl w:val="F1AC10FE"/>
    <w:lvl w:ilvl="0" w:tplc="4C56EE5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6C"/>
    <w:rsid w:val="000111FA"/>
    <w:rsid w:val="000265AE"/>
    <w:rsid w:val="00035FEF"/>
    <w:rsid w:val="000804D8"/>
    <w:rsid w:val="00094D72"/>
    <w:rsid w:val="000979C8"/>
    <w:rsid w:val="000B59E1"/>
    <w:rsid w:val="000C177B"/>
    <w:rsid w:val="00127ED8"/>
    <w:rsid w:val="00135B7C"/>
    <w:rsid w:val="00167ABC"/>
    <w:rsid w:val="001931F4"/>
    <w:rsid w:val="001A5CBE"/>
    <w:rsid w:val="001B1036"/>
    <w:rsid w:val="001C5D9C"/>
    <w:rsid w:val="001D55ED"/>
    <w:rsid w:val="001F3780"/>
    <w:rsid w:val="0024790F"/>
    <w:rsid w:val="002A3383"/>
    <w:rsid w:val="003139B9"/>
    <w:rsid w:val="00323944"/>
    <w:rsid w:val="00354CEF"/>
    <w:rsid w:val="003A358F"/>
    <w:rsid w:val="003D7ACA"/>
    <w:rsid w:val="003F5930"/>
    <w:rsid w:val="00407E16"/>
    <w:rsid w:val="00427E86"/>
    <w:rsid w:val="00493605"/>
    <w:rsid w:val="004A068B"/>
    <w:rsid w:val="004C5DD2"/>
    <w:rsid w:val="00545169"/>
    <w:rsid w:val="00546956"/>
    <w:rsid w:val="005645C6"/>
    <w:rsid w:val="00591C3A"/>
    <w:rsid w:val="005E4E94"/>
    <w:rsid w:val="00602577"/>
    <w:rsid w:val="00624912"/>
    <w:rsid w:val="006971C0"/>
    <w:rsid w:val="00727030"/>
    <w:rsid w:val="007E0962"/>
    <w:rsid w:val="007E2C01"/>
    <w:rsid w:val="00830EF8"/>
    <w:rsid w:val="00843F72"/>
    <w:rsid w:val="00861F9B"/>
    <w:rsid w:val="00871B30"/>
    <w:rsid w:val="0088279D"/>
    <w:rsid w:val="00886E6E"/>
    <w:rsid w:val="00891AC2"/>
    <w:rsid w:val="00891E41"/>
    <w:rsid w:val="008B7429"/>
    <w:rsid w:val="008B79ED"/>
    <w:rsid w:val="008D4322"/>
    <w:rsid w:val="0095342D"/>
    <w:rsid w:val="00967146"/>
    <w:rsid w:val="009B44BE"/>
    <w:rsid w:val="009E01A3"/>
    <w:rsid w:val="009F756C"/>
    <w:rsid w:val="00A2101A"/>
    <w:rsid w:val="00A67889"/>
    <w:rsid w:val="00A9457B"/>
    <w:rsid w:val="00AA7356"/>
    <w:rsid w:val="00AC1788"/>
    <w:rsid w:val="00AC7052"/>
    <w:rsid w:val="00B07C8C"/>
    <w:rsid w:val="00B1340B"/>
    <w:rsid w:val="00B547D6"/>
    <w:rsid w:val="00B7516B"/>
    <w:rsid w:val="00B96EEA"/>
    <w:rsid w:val="00B96F16"/>
    <w:rsid w:val="00BB5F54"/>
    <w:rsid w:val="00BD1862"/>
    <w:rsid w:val="00BD1B0C"/>
    <w:rsid w:val="00BD379A"/>
    <w:rsid w:val="00BD65C7"/>
    <w:rsid w:val="00BF0B69"/>
    <w:rsid w:val="00C70E7D"/>
    <w:rsid w:val="00C770CB"/>
    <w:rsid w:val="00CA4029"/>
    <w:rsid w:val="00CA76FF"/>
    <w:rsid w:val="00CC6455"/>
    <w:rsid w:val="00CF1CA4"/>
    <w:rsid w:val="00CF7E5A"/>
    <w:rsid w:val="00D17DC0"/>
    <w:rsid w:val="00D51806"/>
    <w:rsid w:val="00D60EFF"/>
    <w:rsid w:val="00DB7F76"/>
    <w:rsid w:val="00DF287D"/>
    <w:rsid w:val="00E73D1A"/>
    <w:rsid w:val="00E9508C"/>
    <w:rsid w:val="00EC0E1A"/>
    <w:rsid w:val="00F01240"/>
    <w:rsid w:val="00F04174"/>
    <w:rsid w:val="00F20633"/>
    <w:rsid w:val="00F2415E"/>
    <w:rsid w:val="00F26DA4"/>
    <w:rsid w:val="00F401F0"/>
    <w:rsid w:val="00FA0C49"/>
    <w:rsid w:val="00FA706A"/>
    <w:rsid w:val="00FB550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F756C"/>
    <w:rPr>
      <w:sz w:val="22"/>
    </w:rPr>
  </w:style>
  <w:style w:type="character" w:customStyle="1" w:styleId="FooterChar">
    <w:name w:val="Footer Char"/>
    <w:link w:val="Footer"/>
    <w:uiPriority w:val="99"/>
    <w:rsid w:val="009F756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7C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95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7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4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4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4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7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F756C"/>
    <w:rPr>
      <w:sz w:val="22"/>
    </w:rPr>
  </w:style>
  <w:style w:type="character" w:customStyle="1" w:styleId="FooterChar">
    <w:name w:val="Footer Char"/>
    <w:link w:val="Footer"/>
    <w:uiPriority w:val="99"/>
    <w:rsid w:val="009F756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7C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95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7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4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4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4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7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cc.gov/incentiveauction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harles.Meisch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1107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1290</CharactersWithSpaces>
  <SharedDoc>false</SharedDoc>
  <HyperlinkBase> </HyperlinkBase>
  <HLinks>
    <vt:vector size="12" baseType="variant">
      <vt:variant>
        <vt:i4>4849745</vt:i4>
      </vt:variant>
      <vt:variant>
        <vt:i4>3</vt:i4>
      </vt:variant>
      <vt:variant>
        <vt:i4>0</vt:i4>
      </vt:variant>
      <vt:variant>
        <vt:i4>5</vt:i4>
      </vt:variant>
      <vt:variant>
        <vt:lpwstr>http://www.fcc.gov/incentiveauctions</vt:lpwstr>
      </vt:variant>
      <vt:variant>
        <vt:lpwstr/>
      </vt:variant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mailto:Charles.Meisch@fcc.gov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2017-02-21T20:24:00Z</dcterms:created>
  <dcterms:modified xsi:type="dcterms:W3CDTF">2017-02-21T20:24:00Z</dcterms:modified>
  <cp:category> </cp:category>
  <cp:contentStatus> </cp:contentStatus>
</cp:coreProperties>
</file>