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1F77" w14:textId="462C4110" w:rsidR="00D47505" w:rsidRPr="00B20363" w:rsidRDefault="00B64EA8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DA </w:t>
      </w:r>
      <w:r w:rsidR="00B35C68">
        <w:rPr>
          <w:b/>
          <w:sz w:val="24"/>
        </w:rPr>
        <w:t>17-19</w:t>
      </w:r>
    </w:p>
    <w:p w14:paraId="2BD012E4" w14:textId="763ED09D"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35C68">
        <w:rPr>
          <w:b/>
          <w:sz w:val="24"/>
        </w:rPr>
        <w:t>January 5, 2017</w:t>
      </w:r>
    </w:p>
    <w:p w14:paraId="28F6EABF" w14:textId="5AEB7359" w:rsidR="00764A3C" w:rsidRPr="00B20363" w:rsidRDefault="00764A3C" w:rsidP="00764A3C">
      <w:pPr>
        <w:spacing w:after="240"/>
        <w:rPr>
          <w:rFonts w:ascii="Times New Roman Bold" w:hAnsi="Times New Roman Bold"/>
          <w:b/>
          <w:caps/>
          <w:sz w:val="24"/>
        </w:rPr>
      </w:pPr>
    </w:p>
    <w:p w14:paraId="63B8131E" w14:textId="5A005C8D" w:rsidR="00D47505" w:rsidRPr="00B20363" w:rsidRDefault="00764A3C" w:rsidP="00D4750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APPOINTMENT OF MEMBERSHIP FOR THE 2017-2019 TERM OF THE DISABILITY ADVISORY COMMITTEE AND ANNOUNCEMENT OF TENTATIVE DATES FOR DAC MEETINGS"/>
            </w:textInput>
          </w:ffData>
        </w:fldChar>
      </w:r>
      <w:bookmarkStart w:id="1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APPOINTMENT OF MEMBERSHIP FOR THE 2017-2019 TERM OF THE DISABILITY ADVISORY COMMITTEE AND ANNOUNCEMENT OF TENTATIVE DATES FOR DAC MEETINGS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1"/>
    </w:p>
    <w:p w14:paraId="27C23EC4" w14:textId="38A3E1BA" w:rsidR="00313632" w:rsidRDefault="00313632" w:rsidP="00313632">
      <w:pPr>
        <w:autoSpaceDE w:val="0"/>
        <w:autoSpaceDN w:val="0"/>
        <w:ind w:firstLine="720"/>
        <w:rPr>
          <w:szCs w:val="22"/>
        </w:rPr>
      </w:pPr>
      <w:r>
        <w:rPr>
          <w:color w:val="000000"/>
          <w:szCs w:val="22"/>
        </w:rPr>
        <w:t xml:space="preserve">By this Public Notice, the </w:t>
      </w:r>
      <w:r w:rsidR="00255299">
        <w:rPr>
          <w:color w:val="000000"/>
          <w:szCs w:val="22"/>
        </w:rPr>
        <w:t xml:space="preserve">Consumer and Governmental Affairs Bureau (Bureau or CGB) of the </w:t>
      </w:r>
      <w:r>
        <w:rPr>
          <w:color w:val="000000"/>
          <w:szCs w:val="22"/>
        </w:rPr>
        <w:t xml:space="preserve">Federal Communications Commission (FCC or Commission) </w:t>
      </w:r>
      <w:r w:rsidR="00264F44">
        <w:rPr>
          <w:color w:val="000000"/>
          <w:szCs w:val="22"/>
        </w:rPr>
        <w:t xml:space="preserve">sets a tentative date for the first 2017 meeting of </w:t>
      </w:r>
      <w:r w:rsidR="00255299">
        <w:rPr>
          <w:color w:val="000000"/>
          <w:szCs w:val="22"/>
        </w:rPr>
        <w:t xml:space="preserve">the Commission’s </w:t>
      </w:r>
      <w:r>
        <w:rPr>
          <w:color w:val="000000"/>
          <w:szCs w:val="22"/>
        </w:rPr>
        <w:t>Disability Advisory Committee (DAC or Committee)</w:t>
      </w:r>
      <w:r w:rsidR="00764A3C">
        <w:rPr>
          <w:color w:val="000000"/>
          <w:szCs w:val="22"/>
        </w:rPr>
        <w:t xml:space="preserve"> and</w:t>
      </w:r>
      <w:r w:rsidR="00264F44">
        <w:rPr>
          <w:color w:val="000000"/>
          <w:szCs w:val="22"/>
        </w:rPr>
        <w:t xml:space="preserve"> announces the appointment of Committee members</w:t>
      </w:r>
      <w:r w:rsidR="00764A3C">
        <w:rPr>
          <w:color w:val="000000"/>
          <w:szCs w:val="22"/>
        </w:rPr>
        <w:t xml:space="preserve"> </w:t>
      </w:r>
      <w:r w:rsidR="00264F44">
        <w:rPr>
          <w:color w:val="000000"/>
          <w:szCs w:val="22"/>
        </w:rPr>
        <w:t xml:space="preserve">for the DAC’s second </w:t>
      </w:r>
      <w:r w:rsidR="005D6B82">
        <w:rPr>
          <w:color w:val="000000"/>
          <w:szCs w:val="22"/>
        </w:rPr>
        <w:t xml:space="preserve">two-year </w:t>
      </w:r>
      <w:r w:rsidR="00264F44">
        <w:rPr>
          <w:color w:val="000000"/>
          <w:szCs w:val="22"/>
        </w:rPr>
        <w:t>term</w:t>
      </w:r>
      <w:r w:rsidR="00764A3C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  <w:r w:rsidR="007B3817">
        <w:rPr>
          <w:szCs w:val="22"/>
          <w:lang w:val="en"/>
        </w:rPr>
        <w:t xml:space="preserve">The DAC is </w:t>
      </w:r>
      <w:r w:rsidR="007B3817">
        <w:rPr>
          <w:szCs w:val="22"/>
        </w:rPr>
        <w:t xml:space="preserve">organized under, and operated in accordance with, the provisions of the Federal Advisory Committee Act (FACA) and </w:t>
      </w:r>
      <w:r>
        <w:rPr>
          <w:szCs w:val="22"/>
        </w:rPr>
        <w:t>provide</w:t>
      </w:r>
      <w:r w:rsidR="007B3817">
        <w:rPr>
          <w:szCs w:val="22"/>
        </w:rPr>
        <w:t>s</w:t>
      </w:r>
      <w:r>
        <w:rPr>
          <w:szCs w:val="22"/>
        </w:rPr>
        <w:t xml:space="preserve"> advice and recommendations to the Commission on a wide </w:t>
      </w:r>
      <w:r>
        <w:rPr>
          <w:szCs w:val="22"/>
          <w:lang w:val="en"/>
        </w:rPr>
        <w:t>array of disability matters within the jurisdiction of the Commission.</w:t>
      </w:r>
      <w:r w:rsidR="005D6B82">
        <w:rPr>
          <w:rStyle w:val="FootnoteReference"/>
          <w:szCs w:val="22"/>
          <w:lang w:val="en"/>
        </w:rPr>
        <w:footnoteReference w:id="2"/>
      </w:r>
      <w:r>
        <w:rPr>
          <w:szCs w:val="22"/>
        </w:rPr>
        <w:t xml:space="preserve">  </w:t>
      </w:r>
    </w:p>
    <w:p w14:paraId="0413DF4D" w14:textId="77777777" w:rsidR="00764A3C" w:rsidRDefault="00764A3C" w:rsidP="00313632">
      <w:pPr>
        <w:autoSpaceDE w:val="0"/>
        <w:autoSpaceDN w:val="0"/>
        <w:ind w:firstLine="720"/>
        <w:rPr>
          <w:szCs w:val="22"/>
        </w:rPr>
      </w:pPr>
    </w:p>
    <w:p w14:paraId="2970D6AE" w14:textId="0654A73B" w:rsidR="00764A3C" w:rsidRDefault="00764A3C" w:rsidP="00764A3C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TENTATIVE DATE, TIME, AND LOCATION OF FIRST COMMITTEE MEETING</w:t>
      </w:r>
    </w:p>
    <w:p w14:paraId="68E8A6C7" w14:textId="77777777" w:rsidR="00764A3C" w:rsidRDefault="00764A3C" w:rsidP="00764A3C">
      <w:pPr>
        <w:autoSpaceDE w:val="0"/>
        <w:autoSpaceDN w:val="0"/>
        <w:adjustRightInd w:val="0"/>
        <w:ind w:firstLine="720"/>
        <w:rPr>
          <w:szCs w:val="22"/>
        </w:rPr>
      </w:pPr>
    </w:p>
    <w:p w14:paraId="40530AC4" w14:textId="782AC2F2" w:rsidR="00764A3C" w:rsidRDefault="00764A3C" w:rsidP="00764A3C">
      <w:pPr>
        <w:autoSpaceDE w:val="0"/>
        <w:autoSpaceDN w:val="0"/>
        <w:adjustRightInd w:val="0"/>
        <w:ind w:firstLine="720"/>
        <w:rPr>
          <w:iCs/>
          <w:szCs w:val="22"/>
        </w:rPr>
      </w:pPr>
      <w:r>
        <w:rPr>
          <w:szCs w:val="22"/>
        </w:rPr>
        <w:t xml:space="preserve">A tentative date for the DAC’s first meeting </w:t>
      </w:r>
      <w:r w:rsidR="005D6B82">
        <w:rPr>
          <w:szCs w:val="22"/>
        </w:rPr>
        <w:t xml:space="preserve">of the new term </w:t>
      </w:r>
      <w:r>
        <w:rPr>
          <w:szCs w:val="22"/>
        </w:rPr>
        <w:t>is set for Tuesday, March 21, 2017, from 9:00 a.m. to 5:00 p.m. ET, at the FCC’s headquarters, Room TW-C305 (Commission Meeting Room), 445 12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Street, S.W., Washington, DC 20554.  The meeting will be open to the public and</w:t>
      </w:r>
      <w:r>
        <w:rPr>
          <w:bCs/>
          <w:szCs w:val="22"/>
        </w:rPr>
        <w:t xml:space="preserve"> webcast with open captioning at </w:t>
      </w:r>
      <w:hyperlink r:id="rId8" w:history="1">
        <w:r>
          <w:rPr>
            <w:rStyle w:val="Hyperlink"/>
            <w:bCs/>
            <w:szCs w:val="22"/>
          </w:rPr>
          <w:t>www.fcc.gov/live</w:t>
        </w:r>
      </w:hyperlink>
      <w:r>
        <w:rPr>
          <w:bCs/>
          <w:szCs w:val="22"/>
        </w:rPr>
        <w:t xml:space="preserve">.  </w:t>
      </w:r>
      <w:r>
        <w:rPr>
          <w:szCs w:val="22"/>
        </w:rPr>
        <w:t xml:space="preserve">Notice of this meeting will be published in the </w:t>
      </w:r>
      <w:r>
        <w:rPr>
          <w:i/>
          <w:szCs w:val="22"/>
        </w:rPr>
        <w:t>Federal Register</w:t>
      </w:r>
      <w:r>
        <w:rPr>
          <w:szCs w:val="22"/>
        </w:rPr>
        <w:t xml:space="preserve">.  Meeting minutes will be available for public inspection on the Committee’s website at </w:t>
      </w:r>
      <w:hyperlink r:id="rId9" w:history="1">
        <w:r>
          <w:rPr>
            <w:rStyle w:val="Hyperlink"/>
            <w:szCs w:val="22"/>
          </w:rPr>
          <w:t>http://www.fcc.gov/disability-advisory-committee</w:t>
        </w:r>
      </w:hyperlink>
      <w:r>
        <w:rPr>
          <w:szCs w:val="22"/>
        </w:rPr>
        <w:t xml:space="preserve">.   </w:t>
      </w:r>
    </w:p>
    <w:p w14:paraId="4CD0DF50" w14:textId="77777777" w:rsidR="00764A3C" w:rsidRDefault="00764A3C" w:rsidP="00764A3C">
      <w:pPr>
        <w:autoSpaceDE w:val="0"/>
        <w:autoSpaceDN w:val="0"/>
        <w:adjustRightInd w:val="0"/>
        <w:ind w:firstLine="720"/>
        <w:rPr>
          <w:szCs w:val="22"/>
        </w:rPr>
      </w:pPr>
    </w:p>
    <w:p w14:paraId="1AC02575" w14:textId="4C12BDCF" w:rsidR="00764A3C" w:rsidRDefault="00764A3C" w:rsidP="00764A3C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Dates for future DAC meetings, which </w:t>
      </w:r>
      <w:r w:rsidR="007B3817">
        <w:rPr>
          <w:szCs w:val="22"/>
        </w:rPr>
        <w:t xml:space="preserve">are </w:t>
      </w:r>
      <w:r w:rsidR="00760BEA">
        <w:rPr>
          <w:szCs w:val="22"/>
        </w:rPr>
        <w:t xml:space="preserve">tentatively </w:t>
      </w:r>
      <w:r w:rsidR="007B3817">
        <w:rPr>
          <w:szCs w:val="22"/>
        </w:rPr>
        <w:t>planned for</w:t>
      </w:r>
      <w:r>
        <w:rPr>
          <w:szCs w:val="22"/>
        </w:rPr>
        <w:t xml:space="preserve"> mid-June and mid-October, will be announced in future Public Notices, and will be published in the </w:t>
      </w:r>
      <w:r>
        <w:rPr>
          <w:i/>
          <w:szCs w:val="22"/>
        </w:rPr>
        <w:t>Federal Register</w:t>
      </w:r>
      <w:r>
        <w:rPr>
          <w:szCs w:val="22"/>
        </w:rPr>
        <w:t xml:space="preserve">.  </w:t>
      </w:r>
    </w:p>
    <w:p w14:paraId="5869C568" w14:textId="77777777" w:rsidR="00764A3C" w:rsidRDefault="00764A3C" w:rsidP="00313632">
      <w:pPr>
        <w:autoSpaceDE w:val="0"/>
        <w:autoSpaceDN w:val="0"/>
        <w:ind w:firstLine="720"/>
        <w:rPr>
          <w:szCs w:val="22"/>
        </w:rPr>
      </w:pPr>
    </w:p>
    <w:p w14:paraId="1BD6C0B1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</w:rPr>
        <w:t>COMMITTEE MEMBERSHIP</w:t>
      </w:r>
      <w:r>
        <w:rPr>
          <w:szCs w:val="22"/>
        </w:rPr>
        <w:tab/>
      </w:r>
    </w:p>
    <w:p w14:paraId="18AB0FA9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75847333" w14:textId="5F9029E3" w:rsidR="00313632" w:rsidRDefault="00351B15" w:rsidP="00313632">
      <w:pPr>
        <w:autoSpaceDE w:val="0"/>
        <w:autoSpaceDN w:val="0"/>
        <w:adjustRightInd w:val="0"/>
        <w:spacing w:after="240"/>
        <w:ind w:firstLine="720"/>
        <w:rPr>
          <w:szCs w:val="22"/>
        </w:rPr>
      </w:pPr>
      <w:r w:rsidRPr="00351B15">
        <w:rPr>
          <w:szCs w:val="22"/>
        </w:rPr>
        <w:t xml:space="preserve">On September 6, 2016, </w:t>
      </w:r>
      <w:r w:rsidR="00255299">
        <w:rPr>
          <w:szCs w:val="22"/>
        </w:rPr>
        <w:t xml:space="preserve">CGB </w:t>
      </w:r>
      <w:r w:rsidRPr="00351B15">
        <w:rPr>
          <w:szCs w:val="22"/>
        </w:rPr>
        <w:t xml:space="preserve">announced </w:t>
      </w:r>
      <w:r w:rsidR="007A3C6D">
        <w:rPr>
          <w:szCs w:val="22"/>
        </w:rPr>
        <w:t xml:space="preserve">the </w:t>
      </w:r>
      <w:r w:rsidRPr="00351B15">
        <w:rPr>
          <w:szCs w:val="22"/>
        </w:rPr>
        <w:t xml:space="preserve">anticipated renewal of </w:t>
      </w:r>
      <w:r>
        <w:rPr>
          <w:szCs w:val="22"/>
        </w:rPr>
        <w:t>the</w:t>
      </w:r>
      <w:r w:rsidRPr="00351B15">
        <w:rPr>
          <w:szCs w:val="22"/>
        </w:rPr>
        <w:t xml:space="preserve"> D</w:t>
      </w:r>
      <w:r>
        <w:rPr>
          <w:szCs w:val="22"/>
        </w:rPr>
        <w:t>AC</w:t>
      </w:r>
      <w:r w:rsidRPr="00351B15">
        <w:rPr>
          <w:szCs w:val="22"/>
        </w:rPr>
        <w:t xml:space="preserve"> and solicited applications for membership</w:t>
      </w:r>
      <w:r w:rsidR="007A3C6D">
        <w:rPr>
          <w:szCs w:val="22"/>
        </w:rPr>
        <w:t xml:space="preserve"> </w:t>
      </w:r>
      <w:r w:rsidR="005D6B82">
        <w:rPr>
          <w:szCs w:val="22"/>
        </w:rPr>
        <w:t>for</w:t>
      </w:r>
      <w:r w:rsidR="007A3C6D">
        <w:rPr>
          <w:szCs w:val="22"/>
        </w:rPr>
        <w:t xml:space="preserve"> the DAC’s second term</w:t>
      </w:r>
      <w:r w:rsidR="005D6B82">
        <w:rPr>
          <w:szCs w:val="22"/>
        </w:rPr>
        <w:t>, which runs from December 30, 2016, through December 29, 2018</w:t>
      </w:r>
      <w:r w:rsidRPr="00351B15">
        <w:rPr>
          <w:szCs w:val="22"/>
        </w:rPr>
        <w:t>.</w:t>
      </w:r>
      <w:r w:rsidR="005D6B82">
        <w:rPr>
          <w:rStyle w:val="FootnoteReference"/>
          <w:szCs w:val="22"/>
        </w:rPr>
        <w:footnoteReference w:id="3"/>
      </w:r>
      <w:r w:rsidR="00313632">
        <w:rPr>
          <w:szCs w:val="22"/>
        </w:rPr>
        <w:t xml:space="preserve">  After careful consideration of all applications and nominations for membership received, </w:t>
      </w:r>
      <w:r w:rsidR="00255299">
        <w:rPr>
          <w:szCs w:val="22"/>
        </w:rPr>
        <w:t>37 organizations and individuals</w:t>
      </w:r>
      <w:r w:rsidR="007A3C6D">
        <w:rPr>
          <w:szCs w:val="22"/>
        </w:rPr>
        <w:t>,</w:t>
      </w:r>
      <w:r w:rsidR="00255299">
        <w:rPr>
          <w:szCs w:val="22"/>
        </w:rPr>
        <w:t xml:space="preserve"> listed in this Public Notice</w:t>
      </w:r>
      <w:r w:rsidR="007A3C6D">
        <w:rPr>
          <w:szCs w:val="22"/>
        </w:rPr>
        <w:t>,</w:t>
      </w:r>
      <w:r w:rsidR="00255299">
        <w:rPr>
          <w:szCs w:val="22"/>
        </w:rPr>
        <w:t xml:space="preserve"> </w:t>
      </w:r>
      <w:r w:rsidR="007A3C6D">
        <w:rPr>
          <w:szCs w:val="22"/>
        </w:rPr>
        <w:t>were selected</w:t>
      </w:r>
      <w:r w:rsidR="00313632">
        <w:rPr>
          <w:szCs w:val="22"/>
        </w:rPr>
        <w:t xml:space="preserve"> </w:t>
      </w:r>
      <w:r w:rsidR="00255299">
        <w:rPr>
          <w:szCs w:val="22"/>
        </w:rPr>
        <w:t>as members of the DAC for its second term</w:t>
      </w:r>
      <w:r w:rsidR="00313632">
        <w:rPr>
          <w:szCs w:val="22"/>
        </w:rPr>
        <w:t xml:space="preserve">.  </w:t>
      </w:r>
      <w:r w:rsidR="00313632">
        <w:rPr>
          <w:color w:val="000000"/>
          <w:szCs w:val="22"/>
        </w:rPr>
        <w:t xml:space="preserve">The membership </w:t>
      </w:r>
      <w:r w:rsidR="004712A1">
        <w:rPr>
          <w:color w:val="000000"/>
          <w:szCs w:val="22"/>
        </w:rPr>
        <w:t>consists of</w:t>
      </w:r>
      <w:r w:rsidR="00313632">
        <w:rPr>
          <w:color w:val="000000"/>
          <w:szCs w:val="22"/>
        </w:rPr>
        <w:t xml:space="preserve"> a diverse and balanced mix of viewpoints from</w:t>
      </w:r>
      <w:r w:rsidR="00313632">
        <w:rPr>
          <w:szCs w:val="22"/>
        </w:rPr>
        <w:t xml:space="preserve"> organizations representing individuals with disabilities, the communications and video programming industries, the public safety industry, </w:t>
      </w:r>
      <w:r w:rsidR="00313632">
        <w:rPr>
          <w:color w:val="000000"/>
          <w:szCs w:val="22"/>
        </w:rPr>
        <w:t xml:space="preserve">trade associations, academics, researchers, and other stakeholders.  </w:t>
      </w:r>
      <w:r w:rsidR="00313632">
        <w:rPr>
          <w:szCs w:val="22"/>
        </w:rPr>
        <w:t xml:space="preserve">E. Elaine Gardner, Attorney Advisor at the Commission’s Disability Rights Office, </w:t>
      </w:r>
      <w:r w:rsidR="00687674">
        <w:rPr>
          <w:szCs w:val="22"/>
        </w:rPr>
        <w:t xml:space="preserve">will </w:t>
      </w:r>
      <w:r w:rsidR="00906253">
        <w:rPr>
          <w:szCs w:val="22"/>
        </w:rPr>
        <w:t xml:space="preserve">continue to </w:t>
      </w:r>
      <w:r w:rsidR="00313632">
        <w:rPr>
          <w:szCs w:val="22"/>
        </w:rPr>
        <w:t xml:space="preserve">serve </w:t>
      </w:r>
      <w:r w:rsidR="00313632">
        <w:rPr>
          <w:szCs w:val="22"/>
        </w:rPr>
        <w:lastRenderedPageBreak/>
        <w:t>as the Designated Federal Office</w:t>
      </w:r>
      <w:r w:rsidR="00906253">
        <w:rPr>
          <w:szCs w:val="22"/>
        </w:rPr>
        <w:t>r</w:t>
      </w:r>
      <w:r w:rsidR="00313632">
        <w:rPr>
          <w:szCs w:val="22"/>
        </w:rPr>
        <w:t xml:space="preserve"> of the DAC.</w:t>
      </w:r>
    </w:p>
    <w:p w14:paraId="5AB80FC5" w14:textId="17EAA62E" w:rsidR="00313632" w:rsidRDefault="00313632" w:rsidP="00C041EA">
      <w:pPr>
        <w:autoSpaceDE w:val="0"/>
        <w:autoSpaceDN w:val="0"/>
        <w:adjustRightInd w:val="0"/>
        <w:spacing w:after="240"/>
        <w:ind w:firstLine="720"/>
        <w:rPr>
          <w:szCs w:val="22"/>
        </w:rPr>
      </w:pPr>
      <w:r>
        <w:rPr>
          <w:szCs w:val="22"/>
        </w:rPr>
        <w:t xml:space="preserve">As authorized by FACA, the </w:t>
      </w:r>
      <w:r w:rsidR="00255299">
        <w:rPr>
          <w:szCs w:val="22"/>
        </w:rPr>
        <w:t>DAC will have subcommittees, to be comprised of members of the full committee and other individuals designated by CGB,</w:t>
      </w:r>
      <w:r>
        <w:rPr>
          <w:szCs w:val="22"/>
        </w:rPr>
        <w:t xml:space="preserve"> on </w:t>
      </w:r>
      <w:r w:rsidR="00255299">
        <w:rPr>
          <w:szCs w:val="22"/>
        </w:rPr>
        <w:t>matters that include, but are not limited to: technology transitions, telecommunications relay services, and access to video programming, emergency services</w:t>
      </w:r>
      <w:r w:rsidR="007A3C6D">
        <w:rPr>
          <w:szCs w:val="22"/>
        </w:rPr>
        <w:t>,</w:t>
      </w:r>
      <w:r w:rsidR="00255299">
        <w:rPr>
          <w:szCs w:val="22"/>
        </w:rPr>
        <w:t xml:space="preserve"> and </w:t>
      </w:r>
      <w:r>
        <w:rPr>
          <w:szCs w:val="22"/>
        </w:rPr>
        <w:t>communications</w:t>
      </w:r>
      <w:r w:rsidR="004712A1">
        <w:rPr>
          <w:szCs w:val="22"/>
        </w:rPr>
        <w:t xml:space="preserve"> equipment</w:t>
      </w:r>
      <w:r w:rsidR="00255299">
        <w:rPr>
          <w:szCs w:val="22"/>
        </w:rPr>
        <w:t>.</w:t>
      </w:r>
      <w:r w:rsidR="004712A1">
        <w:rPr>
          <w:szCs w:val="22"/>
        </w:rPr>
        <w:t xml:space="preserve"> </w:t>
      </w:r>
    </w:p>
    <w:p w14:paraId="57A29579" w14:textId="0A14CF9C" w:rsidR="00313632" w:rsidRDefault="00313632" w:rsidP="00313632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 xml:space="preserve">FOR FURTHER INFORMATION CONTACT:  </w:t>
      </w:r>
      <w:r>
        <w:rPr>
          <w:szCs w:val="22"/>
        </w:rPr>
        <w:t>Elaine Gardner, DAC Designated Federal Officer</w:t>
      </w:r>
      <w:r w:rsidR="00733995">
        <w:rPr>
          <w:szCs w:val="22"/>
        </w:rPr>
        <w:t xml:space="preserve"> (DFO)</w:t>
      </w:r>
      <w:r>
        <w:rPr>
          <w:szCs w:val="22"/>
        </w:rPr>
        <w:t xml:space="preserve">, </w:t>
      </w:r>
      <w:r w:rsidR="00733995">
        <w:rPr>
          <w:szCs w:val="22"/>
        </w:rPr>
        <w:t>CGB</w:t>
      </w:r>
      <w:r>
        <w:rPr>
          <w:szCs w:val="22"/>
        </w:rPr>
        <w:t>, Disability Rights Office</w:t>
      </w:r>
      <w:r w:rsidR="00733995">
        <w:rPr>
          <w:szCs w:val="22"/>
        </w:rPr>
        <w:t xml:space="preserve"> (DRO)</w:t>
      </w:r>
      <w:r>
        <w:rPr>
          <w:szCs w:val="22"/>
        </w:rPr>
        <w:t xml:space="preserve">, (202) 418-0581 (voice); email:  </w:t>
      </w:r>
      <w:hyperlink r:id="rId10" w:history="1">
        <w:r>
          <w:rPr>
            <w:rStyle w:val="Hyperlink"/>
            <w:szCs w:val="22"/>
          </w:rPr>
          <w:t>dac@fcc.gov</w:t>
        </w:r>
      </w:hyperlink>
      <w:r w:rsidR="00733995">
        <w:rPr>
          <w:szCs w:val="22"/>
        </w:rPr>
        <w:t xml:space="preserve">; or Will Schell, DAC Alternate DFO, CGB, DRO, </w:t>
      </w:r>
      <w:r w:rsidR="009B0CCC">
        <w:rPr>
          <w:szCs w:val="22"/>
        </w:rPr>
        <w:t xml:space="preserve">(202) 418-0767 (voice); email: </w:t>
      </w:r>
      <w:hyperlink r:id="rId11" w:history="1">
        <w:r w:rsidR="00A1380A" w:rsidRPr="00BD69F1">
          <w:rPr>
            <w:rStyle w:val="Hyperlink"/>
            <w:szCs w:val="22"/>
          </w:rPr>
          <w:t>will.schell@fcc.gov</w:t>
        </w:r>
      </w:hyperlink>
      <w:r w:rsidR="00A1380A">
        <w:rPr>
          <w:szCs w:val="22"/>
        </w:rPr>
        <w:t xml:space="preserve">. </w:t>
      </w:r>
      <w:r w:rsidR="009B0CCC">
        <w:rPr>
          <w:szCs w:val="22"/>
        </w:rPr>
        <w:t xml:space="preserve"> </w:t>
      </w:r>
    </w:p>
    <w:p w14:paraId="134D3A9F" w14:textId="39B8C3EE" w:rsidR="00255299" w:rsidRDefault="00255299">
      <w:pPr>
        <w:widowControl/>
        <w:rPr>
          <w:szCs w:val="22"/>
        </w:rPr>
      </w:pPr>
      <w:r>
        <w:rPr>
          <w:szCs w:val="22"/>
        </w:rPr>
        <w:br w:type="page"/>
      </w:r>
    </w:p>
    <w:p w14:paraId="61F6DC49" w14:textId="26EA3C7A" w:rsidR="00313632" w:rsidRDefault="00313632" w:rsidP="00313632">
      <w:pPr>
        <w:jc w:val="center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MEMBERS OF THE FCC DISABILITY ADVISORY COMMITTEE</w:t>
      </w:r>
    </w:p>
    <w:p w14:paraId="566DBA1B" w14:textId="77777777" w:rsidR="00313632" w:rsidRDefault="00313632" w:rsidP="00313632">
      <w:pPr>
        <w:outlineLvl w:val="0"/>
        <w:rPr>
          <w:b/>
          <w:szCs w:val="22"/>
          <w:u w:val="single"/>
        </w:rPr>
      </w:pPr>
    </w:p>
    <w:p w14:paraId="4A8972A1" w14:textId="77777777" w:rsidR="00313632" w:rsidRDefault="00313632" w:rsidP="0031363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E. Elaine Gardner, Designated Federal Officer</w:t>
      </w:r>
    </w:p>
    <w:p w14:paraId="4DC6FED9" w14:textId="662B9F20" w:rsidR="00733995" w:rsidRDefault="00733995" w:rsidP="00313632">
      <w:pPr>
        <w:jc w:val="center"/>
        <w:outlineLvl w:val="0"/>
        <w:rPr>
          <w:i/>
          <w:szCs w:val="22"/>
        </w:rPr>
      </w:pPr>
      <w:r>
        <w:rPr>
          <w:i/>
          <w:szCs w:val="22"/>
        </w:rPr>
        <w:t>Will Schell, Alternate Designated Federal Officer</w:t>
      </w:r>
    </w:p>
    <w:p w14:paraId="15FF55A5" w14:textId="77777777" w:rsidR="00313632" w:rsidRDefault="00313632" w:rsidP="00313632">
      <w:pPr>
        <w:outlineLvl w:val="0"/>
        <w:rPr>
          <w:b/>
          <w:szCs w:val="22"/>
        </w:rPr>
      </w:pPr>
    </w:p>
    <w:p w14:paraId="7F855588" w14:textId="77777777" w:rsidR="00313632" w:rsidRDefault="00313632" w:rsidP="00313632">
      <w:pPr>
        <w:outlineLvl w:val="0"/>
        <w:rPr>
          <w:b/>
          <w:szCs w:val="22"/>
        </w:rPr>
      </w:pPr>
    </w:p>
    <w:p w14:paraId="392F4442" w14:textId="78088747" w:rsidR="00313632" w:rsidRDefault="00313632" w:rsidP="00313632">
      <w:pPr>
        <w:outlineLvl w:val="0"/>
        <w:rPr>
          <w:b/>
          <w:szCs w:val="22"/>
        </w:rPr>
      </w:pPr>
    </w:p>
    <w:p w14:paraId="655A6992" w14:textId="7A3A9E82" w:rsidR="00313632" w:rsidRDefault="007A3C6D" w:rsidP="00313632">
      <w:pPr>
        <w:outlineLvl w:val="0"/>
        <w:rPr>
          <w:b/>
          <w:szCs w:val="22"/>
        </w:rPr>
      </w:pPr>
      <w:r>
        <w:rPr>
          <w:b/>
          <w:szCs w:val="22"/>
        </w:rPr>
        <w:t xml:space="preserve">Individual Name and </w:t>
      </w:r>
      <w:r w:rsidR="00313632">
        <w:rPr>
          <w:b/>
          <w:szCs w:val="22"/>
        </w:rPr>
        <w:t xml:space="preserve">Title </w:t>
      </w:r>
    </w:p>
    <w:p w14:paraId="5890FED3" w14:textId="77777777" w:rsidR="00313632" w:rsidRDefault="00313632" w:rsidP="00313632">
      <w:pPr>
        <w:outlineLvl w:val="0"/>
        <w:rPr>
          <w:b/>
          <w:szCs w:val="22"/>
        </w:rPr>
      </w:pPr>
      <w:r>
        <w:rPr>
          <w:b/>
          <w:i/>
          <w:szCs w:val="22"/>
        </w:rPr>
        <w:t>Organization Represented</w:t>
      </w:r>
      <w:r>
        <w:rPr>
          <w:b/>
          <w:szCs w:val="22"/>
        </w:rPr>
        <w:t>:</w:t>
      </w:r>
    </w:p>
    <w:p w14:paraId="4D8CB6FF" w14:textId="77777777" w:rsidR="00313632" w:rsidRDefault="00313632" w:rsidP="00313632">
      <w:pPr>
        <w:autoSpaceDE w:val="0"/>
        <w:autoSpaceDN w:val="0"/>
        <w:adjustRightInd w:val="0"/>
        <w:rPr>
          <w:szCs w:val="22"/>
          <w:u w:val="single"/>
        </w:rPr>
      </w:pPr>
    </w:p>
    <w:p w14:paraId="2A554661" w14:textId="77777777" w:rsidR="00E71707" w:rsidRDefault="00E71707" w:rsidP="00313632">
      <w:pPr>
        <w:rPr>
          <w:szCs w:val="22"/>
        </w:rPr>
      </w:pPr>
      <w:r>
        <w:rPr>
          <w:szCs w:val="22"/>
        </w:rPr>
        <w:t>Brian Scarpelli</w:t>
      </w:r>
      <w:r w:rsidR="007E2F51">
        <w:rPr>
          <w:szCs w:val="22"/>
        </w:rPr>
        <w:t>, Senior Policy Counsel</w:t>
      </w:r>
    </w:p>
    <w:p w14:paraId="2479C6BD" w14:textId="77777777" w:rsidR="00E71707" w:rsidRPr="00E71707" w:rsidRDefault="00E71707" w:rsidP="00313632">
      <w:pPr>
        <w:rPr>
          <w:i/>
          <w:szCs w:val="22"/>
        </w:rPr>
      </w:pPr>
      <w:r w:rsidRPr="00E71707">
        <w:rPr>
          <w:i/>
          <w:szCs w:val="22"/>
        </w:rPr>
        <w:t>ACT – the App Association</w:t>
      </w:r>
    </w:p>
    <w:p w14:paraId="6ECA0FC8" w14:textId="77777777" w:rsidR="00E71707" w:rsidRDefault="00E71707" w:rsidP="00313632">
      <w:pPr>
        <w:rPr>
          <w:szCs w:val="22"/>
        </w:rPr>
      </w:pPr>
    </w:p>
    <w:p w14:paraId="58CC64AA" w14:textId="77777777" w:rsidR="00313632" w:rsidRDefault="00313632" w:rsidP="00313632">
      <w:pPr>
        <w:rPr>
          <w:color w:val="17365D"/>
          <w:szCs w:val="22"/>
        </w:rPr>
      </w:pPr>
      <w:r>
        <w:rPr>
          <w:szCs w:val="22"/>
        </w:rPr>
        <w:t>Dr. Maggie Nygren, Executive Director &amp; CEO</w:t>
      </w:r>
    </w:p>
    <w:p w14:paraId="343EB516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Association on Intellectual &amp; Developmental Disabilities  </w:t>
      </w:r>
    </w:p>
    <w:p w14:paraId="64B5D2F9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2E6B8D53" w14:textId="77777777" w:rsidR="00E74AB8" w:rsidRDefault="00E74AB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Anthony Stephens</w:t>
      </w:r>
      <w:r w:rsidR="007E2F51">
        <w:rPr>
          <w:szCs w:val="22"/>
        </w:rPr>
        <w:t>, Director of Advocacy and Governmental Affairs</w:t>
      </w:r>
    </w:p>
    <w:p w14:paraId="6F196E15" w14:textId="77777777" w:rsidR="00313632" w:rsidRDefault="00E74AB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</w:t>
      </w:r>
      <w:r w:rsidR="00313632">
        <w:rPr>
          <w:szCs w:val="22"/>
        </w:rPr>
        <w:t xml:space="preserve">Eric Bridges, </w:t>
      </w:r>
      <w:r w:rsidR="007E2F51">
        <w:rPr>
          <w:szCs w:val="22"/>
        </w:rPr>
        <w:t>Executive Director</w:t>
      </w:r>
      <w:r w:rsidR="00313632">
        <w:rPr>
          <w:b/>
          <w:szCs w:val="22"/>
        </w:rPr>
        <w:t xml:space="preserve"> </w:t>
      </w:r>
      <w:r w:rsidR="00313632">
        <w:rPr>
          <w:szCs w:val="22"/>
        </w:rPr>
        <w:t xml:space="preserve"> </w:t>
      </w:r>
    </w:p>
    <w:p w14:paraId="3DA12007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Council of the Blind  </w:t>
      </w:r>
    </w:p>
    <w:p w14:paraId="695684E2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3734B1DC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Mark Richert, Director of Public Policy</w:t>
      </w:r>
    </w:p>
    <w:p w14:paraId="7B982401" w14:textId="77777777" w:rsidR="002B42ED" w:rsidRDefault="002B42ED" w:rsidP="0031363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Dr. Rebecca Sheffield</w:t>
      </w:r>
      <w:r w:rsidR="007E2F51">
        <w:rPr>
          <w:szCs w:val="22"/>
        </w:rPr>
        <w:t>, Senior Policy Researcher</w:t>
      </w:r>
    </w:p>
    <w:p w14:paraId="16AA2776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American Foundation for the Blind  </w:t>
      </w:r>
    </w:p>
    <w:p w14:paraId="18B89F54" w14:textId="77777777" w:rsidR="002B42ED" w:rsidRDefault="002B42ED" w:rsidP="00313632">
      <w:pPr>
        <w:autoSpaceDE w:val="0"/>
        <w:autoSpaceDN w:val="0"/>
        <w:adjustRightInd w:val="0"/>
        <w:rPr>
          <w:i/>
          <w:szCs w:val="22"/>
        </w:rPr>
      </w:pPr>
    </w:p>
    <w:p w14:paraId="7DC51B99" w14:textId="77777777" w:rsidR="002B42ED" w:rsidRDefault="002B42ED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Powderly</w:t>
      </w:r>
      <w:r w:rsidR="007E2F51">
        <w:rPr>
          <w:szCs w:val="22"/>
        </w:rPr>
        <w:t>, Director</w:t>
      </w:r>
    </w:p>
    <w:p w14:paraId="0DC0C4BB" w14:textId="77777777" w:rsidR="002B42ED" w:rsidRDefault="002B42ED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Sarah Herrlinger</w:t>
      </w:r>
      <w:r w:rsidR="007E2F51">
        <w:rPr>
          <w:szCs w:val="22"/>
        </w:rPr>
        <w:t>, Senior Manager</w:t>
      </w:r>
    </w:p>
    <w:p w14:paraId="3747EF0F" w14:textId="77777777" w:rsidR="002B42ED" w:rsidRPr="002B42ED" w:rsidRDefault="002B42ED" w:rsidP="00313632">
      <w:pPr>
        <w:autoSpaceDE w:val="0"/>
        <w:autoSpaceDN w:val="0"/>
        <w:adjustRightInd w:val="0"/>
        <w:rPr>
          <w:i/>
          <w:szCs w:val="22"/>
        </w:rPr>
      </w:pPr>
      <w:r w:rsidRPr="002B42ED">
        <w:rPr>
          <w:i/>
          <w:szCs w:val="22"/>
        </w:rPr>
        <w:t>Apple, Inc.</w:t>
      </w:r>
    </w:p>
    <w:p w14:paraId="5DAAE3F8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7FF892E8" w14:textId="77777777" w:rsidR="002B42ED" w:rsidRDefault="002B42ED" w:rsidP="002B42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Phyllis Guinivan, Project Manager, Center for Disability Studies, University of Delaware</w:t>
      </w:r>
    </w:p>
    <w:p w14:paraId="7E28CB1C" w14:textId="77777777" w:rsidR="00313632" w:rsidRDefault="002B42ED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313632">
        <w:rPr>
          <w:szCs w:val="22"/>
        </w:rPr>
        <w:t>Tafaimamao Tua-Tupuola, Director, University Center for Excellence on Developmental Disabilities, American Samoa Community College</w:t>
      </w:r>
    </w:p>
    <w:p w14:paraId="7E04E2AF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Association of University Centers on Disability  </w:t>
      </w:r>
    </w:p>
    <w:p w14:paraId="1C795AF9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76A3BE9F" w14:textId="77777777" w:rsidR="002B42ED" w:rsidRDefault="002B42ED" w:rsidP="002B42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Linda Vandeloop</w:t>
      </w:r>
      <w:r w:rsidR="007E2F51">
        <w:rPr>
          <w:szCs w:val="22"/>
        </w:rPr>
        <w:t>, AVP External Affairs/Regulatory</w:t>
      </w:r>
    </w:p>
    <w:p w14:paraId="02D4D480" w14:textId="77777777" w:rsidR="002B42ED" w:rsidRDefault="00313632" w:rsidP="002B42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2B42ED">
        <w:rPr>
          <w:szCs w:val="22"/>
        </w:rPr>
        <w:t xml:space="preserve">Susan Mazrui, Director of Public Policy </w:t>
      </w:r>
    </w:p>
    <w:p w14:paraId="39E8D3F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AT&amp;T  </w:t>
      </w:r>
    </w:p>
    <w:p w14:paraId="34199889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54FD8168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Richard Ray, ADA Technology Access Coordinator</w:t>
      </w:r>
    </w:p>
    <w:p w14:paraId="1C5A511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City of Los Angeles, Department on Disability</w:t>
      </w:r>
    </w:p>
    <w:p w14:paraId="4FE6B9AC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616DEA27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Thomas Wlodkowski, Vice President for Accessibility</w:t>
      </w:r>
    </w:p>
    <w:p w14:paraId="50BCBEDF" w14:textId="77777777" w:rsidR="002B42ED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2B42ED">
        <w:rPr>
          <w:szCs w:val="22"/>
        </w:rPr>
        <w:t>Chris Wendt</w:t>
      </w:r>
      <w:r w:rsidR="007E2F51">
        <w:rPr>
          <w:szCs w:val="22"/>
        </w:rPr>
        <w:t>, Director of Technical Research and Development, System Engineering</w:t>
      </w:r>
    </w:p>
    <w:p w14:paraId="73F34FA5" w14:textId="77777777" w:rsidR="002B42ED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Alternate:  </w:t>
      </w:r>
      <w:r w:rsidR="002B42ED">
        <w:rPr>
          <w:szCs w:val="22"/>
        </w:rPr>
        <w:t>Jerry Parkins</w:t>
      </w:r>
      <w:r w:rsidR="007E2F51">
        <w:rPr>
          <w:szCs w:val="22"/>
        </w:rPr>
        <w:t>, Senior Director of Technology and Standards</w:t>
      </w:r>
    </w:p>
    <w:p w14:paraId="58435697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Comcast</w:t>
      </w:r>
    </w:p>
    <w:p w14:paraId="2A5DBD31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  </w:t>
      </w:r>
    </w:p>
    <w:p w14:paraId="692FCE93" w14:textId="77777777" w:rsidR="00313632" w:rsidRDefault="00A93C8C" w:rsidP="00313632">
      <w:pPr>
        <w:rPr>
          <w:szCs w:val="22"/>
        </w:rPr>
      </w:pPr>
      <w:r>
        <w:rPr>
          <w:szCs w:val="22"/>
        </w:rPr>
        <w:t>Julie Kearney</w:t>
      </w:r>
      <w:r w:rsidR="007E2F51">
        <w:rPr>
          <w:szCs w:val="22"/>
        </w:rPr>
        <w:t>, Vice President, Regulatory Affairs</w:t>
      </w:r>
    </w:p>
    <w:p w14:paraId="6A14CC12" w14:textId="77777777" w:rsidR="00A93C8C" w:rsidRDefault="00A93C8C" w:rsidP="00313632">
      <w:pPr>
        <w:rPr>
          <w:color w:val="1F497D"/>
          <w:szCs w:val="22"/>
        </w:rPr>
      </w:pPr>
      <w:r>
        <w:rPr>
          <w:szCs w:val="22"/>
        </w:rPr>
        <w:t>Alternate:  William Belt</w:t>
      </w:r>
      <w:r w:rsidR="007E2F51">
        <w:rPr>
          <w:szCs w:val="22"/>
        </w:rPr>
        <w:t>, Senior Director, Technology and Standards</w:t>
      </w:r>
    </w:p>
    <w:p w14:paraId="3AE5B33E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 xml:space="preserve">Consumer </w:t>
      </w:r>
      <w:r w:rsidR="004861CC">
        <w:rPr>
          <w:i/>
          <w:szCs w:val="22"/>
        </w:rPr>
        <w:t xml:space="preserve">Technology </w:t>
      </w:r>
      <w:r>
        <w:rPr>
          <w:i/>
          <w:szCs w:val="22"/>
        </w:rPr>
        <w:t>Association</w:t>
      </w:r>
    </w:p>
    <w:p w14:paraId="191A3029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1CB6582F" w14:textId="77777777" w:rsidR="00A93C8C" w:rsidRDefault="00A93C8C" w:rsidP="00313632">
      <w:pPr>
        <w:rPr>
          <w:szCs w:val="22"/>
        </w:rPr>
      </w:pPr>
      <w:r>
        <w:rPr>
          <w:szCs w:val="22"/>
        </w:rPr>
        <w:t>Kara Romagnino</w:t>
      </w:r>
      <w:r w:rsidR="007E2F51">
        <w:rPr>
          <w:szCs w:val="22"/>
        </w:rPr>
        <w:t>, Director, Regulatory Affairs</w:t>
      </w:r>
    </w:p>
    <w:p w14:paraId="1A61BAE6" w14:textId="77777777" w:rsidR="00313632" w:rsidRDefault="00A93C8C" w:rsidP="00313632">
      <w:pPr>
        <w:rPr>
          <w:i/>
          <w:iCs/>
          <w:color w:val="000000"/>
          <w:szCs w:val="22"/>
        </w:rPr>
      </w:pPr>
      <w:r>
        <w:rPr>
          <w:szCs w:val="22"/>
        </w:rPr>
        <w:t xml:space="preserve">Alternate:  </w:t>
      </w:r>
      <w:r w:rsidR="00313632">
        <w:rPr>
          <w:szCs w:val="22"/>
        </w:rPr>
        <w:t xml:space="preserve">Matthew Gerst, </w:t>
      </w:r>
      <w:r w:rsidR="00313632">
        <w:rPr>
          <w:iCs/>
          <w:color w:val="000000"/>
          <w:szCs w:val="22"/>
        </w:rPr>
        <w:t>Director of State Regulatory &amp; External Affairs</w:t>
      </w:r>
    </w:p>
    <w:p w14:paraId="324BC965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lastRenderedPageBreak/>
        <w:t>CTIA - the Wireless Association</w:t>
      </w:r>
    </w:p>
    <w:p w14:paraId="2079F83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0235201E" w14:textId="77777777" w:rsidR="00C935BF" w:rsidRDefault="00C935BF" w:rsidP="00313632">
      <w:pPr>
        <w:autoSpaceDE w:val="0"/>
        <w:autoSpaceDN w:val="0"/>
        <w:adjustRightInd w:val="0"/>
        <w:rPr>
          <w:szCs w:val="22"/>
        </w:rPr>
      </w:pPr>
    </w:p>
    <w:p w14:paraId="4B1DDE36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Eduardo Madera</w:t>
      </w:r>
      <w:r w:rsidR="007E2F51">
        <w:rPr>
          <w:szCs w:val="22"/>
        </w:rPr>
        <w:t>, Representative</w:t>
      </w:r>
    </w:p>
    <w:p w14:paraId="53E2AA1D" w14:textId="77777777" w:rsidR="00313632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 xml:space="preserve">Alternate:  </w:t>
      </w:r>
      <w:r w:rsidR="00313632">
        <w:rPr>
          <w:szCs w:val="22"/>
        </w:rPr>
        <w:t>Jamie Taylor, Representative</w:t>
      </w:r>
    </w:p>
    <w:p w14:paraId="39A50BFA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Deaf Blind Citizens in Action</w:t>
      </w:r>
    </w:p>
    <w:p w14:paraId="0BC94FD0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450797CF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Al Sonnenstrahl, Vice President </w:t>
      </w:r>
    </w:p>
    <w:p w14:paraId="4F57B159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Nancy Rarus, President</w:t>
      </w:r>
    </w:p>
    <w:p w14:paraId="723B724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Deaf Seniors of America  </w:t>
      </w:r>
    </w:p>
    <w:p w14:paraId="6D9D0568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3BE5565A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Maria Diaz, President</w:t>
      </w:r>
    </w:p>
    <w:p w14:paraId="682E8000" w14:textId="77777777" w:rsidR="00A93C8C" w:rsidRP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Carol Colmenares, Communications and Outreach Representative</w:t>
      </w:r>
    </w:p>
    <w:p w14:paraId="5AF180E0" w14:textId="77777777" w:rsidR="00A93C8C" w:rsidRP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 w:rsidRPr="00A93C8C">
        <w:rPr>
          <w:i/>
          <w:szCs w:val="22"/>
        </w:rPr>
        <w:t>Dicapta</w:t>
      </w:r>
    </w:p>
    <w:p w14:paraId="7DE9FB65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145E52B9" w14:textId="77777777" w:rsidR="00A93C8C" w:rsidRP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John Card</w:t>
      </w:r>
      <w:r w:rsidR="007E2F51">
        <w:rPr>
          <w:szCs w:val="22"/>
        </w:rPr>
        <w:t xml:space="preserve"> II, Director of Standards and Technology</w:t>
      </w:r>
    </w:p>
    <w:p w14:paraId="01982E98" w14:textId="77777777" w:rsid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EchoStar Satellite Technologies Corporation</w:t>
      </w:r>
    </w:p>
    <w:p w14:paraId="46403737" w14:textId="77777777" w:rsid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</w:p>
    <w:p w14:paraId="28930316" w14:textId="77777777" w:rsidR="00313632" w:rsidRDefault="00313632" w:rsidP="00313632">
      <w:pPr>
        <w:autoSpaceDE w:val="0"/>
        <w:autoSpaceDN w:val="0"/>
        <w:adjustRightInd w:val="0"/>
        <w:rPr>
          <w:iCs/>
          <w:szCs w:val="22"/>
        </w:rPr>
      </w:pPr>
      <w:r>
        <w:rPr>
          <w:szCs w:val="22"/>
        </w:rPr>
        <w:t xml:space="preserve">Dr. Christian Vogler, </w:t>
      </w:r>
      <w:r>
        <w:rPr>
          <w:iCs/>
          <w:szCs w:val="22"/>
        </w:rPr>
        <w:t xml:space="preserve">Associate Professor and Director, Technology Access Program </w:t>
      </w:r>
    </w:p>
    <w:p w14:paraId="2AEA3A96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Linda Kozma-Spytek</w:t>
      </w:r>
      <w:r w:rsidR="007E2F51">
        <w:rPr>
          <w:szCs w:val="22"/>
        </w:rPr>
        <w:t>, Senior Research Audiologist</w:t>
      </w:r>
    </w:p>
    <w:p w14:paraId="76D64CED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Gallaudet Rehabilitation Engineering Research Center on Improving the Accessibility, Usability and Performance of Technology for Individuals who are Deaf or Hard of Hearing</w:t>
      </w:r>
    </w:p>
    <w:p w14:paraId="16522865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68E46DC0" w14:textId="77777777" w:rsidR="00313632" w:rsidRDefault="00313632" w:rsidP="0031363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Lise Hamlin, Director of Public Policy</w:t>
      </w:r>
      <w:r>
        <w:rPr>
          <w:b/>
          <w:szCs w:val="22"/>
        </w:rPr>
        <w:t xml:space="preserve"> </w:t>
      </w:r>
    </w:p>
    <w:p w14:paraId="1E534E65" w14:textId="77777777" w:rsidR="00A93C8C" w:rsidRDefault="00A93C8C" w:rsidP="00313632">
      <w:p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Alternate:  Barbara Kelley</w:t>
      </w:r>
      <w:r w:rsidR="007E2F51">
        <w:rPr>
          <w:szCs w:val="22"/>
        </w:rPr>
        <w:t>, Executive Director</w:t>
      </w:r>
    </w:p>
    <w:p w14:paraId="7CF344E4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Hearing Loss Association of America</w:t>
      </w:r>
    </w:p>
    <w:p w14:paraId="1BA6D49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6A37798D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Davert</w:t>
      </w:r>
      <w:r w:rsidR="007E2F51">
        <w:rPr>
          <w:szCs w:val="22"/>
        </w:rPr>
        <w:t>, Coordinator, New York DeafBlind Equipment Distribution Program</w:t>
      </w:r>
    </w:p>
    <w:p w14:paraId="6D3F135A" w14:textId="77777777" w:rsidR="00A93C8C" w:rsidRP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Christopher Woodfill</w:t>
      </w:r>
      <w:r w:rsidR="007E2F51">
        <w:rPr>
          <w:szCs w:val="22"/>
        </w:rPr>
        <w:t>, Associate Executive Director</w:t>
      </w:r>
    </w:p>
    <w:p w14:paraId="27D64A93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Helen Keller National Center</w:t>
      </w:r>
    </w:p>
    <w:p w14:paraId="62F7AC03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528EDB49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Ken Salaets</w:t>
      </w:r>
      <w:r w:rsidR="00725C03">
        <w:rPr>
          <w:szCs w:val="22"/>
        </w:rPr>
        <w:t>, Director, Global Policy</w:t>
      </w:r>
    </w:p>
    <w:p w14:paraId="4D7F6473" w14:textId="77777777" w:rsidR="00A93C8C" w:rsidRP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Information Technology Industry Council</w:t>
      </w:r>
    </w:p>
    <w:p w14:paraId="2B3D5CF5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</w:p>
    <w:p w14:paraId="6C23D9ED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Scott Kelley</w:t>
      </w:r>
      <w:r w:rsidR="00725C03">
        <w:rPr>
          <w:szCs w:val="22"/>
        </w:rPr>
        <w:t>, Senior Manager, Quality</w:t>
      </w:r>
    </w:p>
    <w:p w14:paraId="366C3868" w14:textId="77777777" w:rsidR="00A93C8C" w:rsidRP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LG Electronics</w:t>
      </w:r>
    </w:p>
    <w:p w14:paraId="70BCC96A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</w:p>
    <w:p w14:paraId="1587ED55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Joshua Pila, General Counsel, Local Media, Meredith Corporation</w:t>
      </w:r>
    </w:p>
    <w:p w14:paraId="1AA8993E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Larry Walke</w:t>
      </w:r>
      <w:r w:rsidR="00725C03">
        <w:rPr>
          <w:szCs w:val="22"/>
        </w:rPr>
        <w:t>, Associate General Counsel, NAB</w:t>
      </w:r>
    </w:p>
    <w:p w14:paraId="510B9E50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National Association of Broadcasters </w:t>
      </w:r>
    </w:p>
    <w:p w14:paraId="45C54525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3BFA6D5D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Zainab Alkebsi</w:t>
      </w:r>
      <w:r w:rsidR="00725C03">
        <w:rPr>
          <w:szCs w:val="22"/>
        </w:rPr>
        <w:t>, Policy Counsel</w:t>
      </w:r>
    </w:p>
    <w:p w14:paraId="11426939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Howard Rosenblum</w:t>
      </w:r>
      <w:r w:rsidR="00725C03">
        <w:rPr>
          <w:szCs w:val="22"/>
        </w:rPr>
        <w:t>, Chief Executive Officer</w:t>
      </w:r>
    </w:p>
    <w:p w14:paraId="3BCB5A6B" w14:textId="77777777" w:rsidR="00A93C8C" w:rsidRP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Association of the Deaf</w:t>
      </w:r>
    </w:p>
    <w:p w14:paraId="035882E2" w14:textId="77777777" w:rsid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</w:p>
    <w:p w14:paraId="75A1BA91" w14:textId="77777777" w:rsidR="00313632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Isidore Niyongabo</w:t>
      </w:r>
      <w:r w:rsidR="00725C03">
        <w:rPr>
          <w:szCs w:val="22"/>
        </w:rPr>
        <w:t>, Representative</w:t>
      </w:r>
    </w:p>
    <w:p w14:paraId="587F3BCB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Black Deaf Advocates</w:t>
      </w:r>
    </w:p>
    <w:p w14:paraId="2425C2F9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57B59755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Diane Burstein, Vice President and Deputy General Counsel</w:t>
      </w:r>
    </w:p>
    <w:p w14:paraId="6C7B7FA7" w14:textId="77777777" w:rsidR="00A93C8C" w:rsidRDefault="00A93C8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Jill Luckett</w:t>
      </w:r>
      <w:r w:rsidR="00725C03">
        <w:rPr>
          <w:szCs w:val="22"/>
        </w:rPr>
        <w:t>, Senior Vice President, Program Network Policy</w:t>
      </w:r>
    </w:p>
    <w:p w14:paraId="58DD1976" w14:textId="77777777" w:rsidR="00A93C8C" w:rsidRDefault="00A93C8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Stephanie Podey</w:t>
      </w:r>
      <w:r w:rsidR="00725C03">
        <w:rPr>
          <w:szCs w:val="22"/>
        </w:rPr>
        <w:t>, Vice President and Associate General Counsel</w:t>
      </w:r>
    </w:p>
    <w:p w14:paraId="35269E02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lastRenderedPageBreak/>
        <w:t>National Cable &amp; Telecommunications Association</w:t>
      </w:r>
    </w:p>
    <w:p w14:paraId="258879E9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7FB9A88C" w14:textId="77777777" w:rsidR="00313632" w:rsidRDefault="00313632" w:rsidP="00725C03">
      <w:pPr>
        <w:rPr>
          <w:szCs w:val="22"/>
        </w:rPr>
      </w:pPr>
      <w:r>
        <w:rPr>
          <w:szCs w:val="22"/>
        </w:rPr>
        <w:t xml:space="preserve">Everette Bacon, </w:t>
      </w:r>
      <w:r w:rsidR="00725C03">
        <w:rPr>
          <w:szCs w:val="22"/>
        </w:rPr>
        <w:t>President, National Federation of the Blind of Utah</w:t>
      </w:r>
    </w:p>
    <w:p w14:paraId="1083F8F3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National Federation of the Blind</w:t>
      </w:r>
    </w:p>
    <w:p w14:paraId="31F23FF2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358BED33" w14:textId="77777777" w:rsidR="00313632" w:rsidRDefault="00CB61E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Jerry Berrier</w:t>
      </w:r>
      <w:r w:rsidR="00725C03">
        <w:rPr>
          <w:szCs w:val="22"/>
        </w:rPr>
        <w:t xml:space="preserve">, Manager of Massachusetts / Rhode Island DeafBlind Equipment Distribution Programs </w:t>
      </w:r>
    </w:p>
    <w:p w14:paraId="54177F8A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Perkins</w:t>
      </w:r>
    </w:p>
    <w:p w14:paraId="2484ABF3" w14:textId="77777777" w:rsidR="00CB61EC" w:rsidRDefault="00CB61EC" w:rsidP="00313632">
      <w:pPr>
        <w:autoSpaceDE w:val="0"/>
        <w:autoSpaceDN w:val="0"/>
        <w:adjustRightInd w:val="0"/>
        <w:rPr>
          <w:i/>
          <w:szCs w:val="22"/>
        </w:rPr>
      </w:pPr>
    </w:p>
    <w:p w14:paraId="10C54273" w14:textId="77777777" w:rsidR="00CB61EC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Gary Behm</w:t>
      </w:r>
      <w:r w:rsidR="00725C03">
        <w:rPr>
          <w:szCs w:val="22"/>
        </w:rPr>
        <w:t>, Director, Center on Access Technology</w:t>
      </w:r>
    </w:p>
    <w:p w14:paraId="7A92FFF4" w14:textId="77777777" w:rsidR="00CB61EC" w:rsidRDefault="00CB61EC" w:rsidP="00313632">
      <w:pPr>
        <w:autoSpaceDE w:val="0"/>
        <w:autoSpaceDN w:val="0"/>
        <w:adjustRightInd w:val="0"/>
        <w:rPr>
          <w:i/>
          <w:szCs w:val="22"/>
        </w:rPr>
      </w:pPr>
      <w:r w:rsidRPr="00CB61EC">
        <w:rPr>
          <w:i/>
          <w:szCs w:val="22"/>
        </w:rPr>
        <w:t xml:space="preserve">Rochester Institute of Technology, </w:t>
      </w:r>
      <w:r w:rsidR="00725C03">
        <w:rPr>
          <w:i/>
          <w:szCs w:val="22"/>
        </w:rPr>
        <w:t>National Technical Institute for the Deaf, Center on Access Technology</w:t>
      </w:r>
    </w:p>
    <w:p w14:paraId="74722D19" w14:textId="77777777" w:rsidR="00CB61EC" w:rsidRDefault="00CB61EC" w:rsidP="00313632">
      <w:pPr>
        <w:autoSpaceDE w:val="0"/>
        <w:autoSpaceDN w:val="0"/>
        <w:adjustRightInd w:val="0"/>
        <w:rPr>
          <w:i/>
          <w:szCs w:val="22"/>
        </w:rPr>
      </w:pPr>
    </w:p>
    <w:p w14:paraId="5B3902DB" w14:textId="77777777" w:rsidR="00CB61EC" w:rsidRPr="00CB61EC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BJ Gallagher</w:t>
      </w:r>
      <w:r w:rsidR="00725C03">
        <w:rPr>
          <w:szCs w:val="22"/>
        </w:rPr>
        <w:t>, Chair, Board of Directors</w:t>
      </w:r>
    </w:p>
    <w:p w14:paraId="352F5F41" w14:textId="77777777" w:rsidR="00CB61EC" w:rsidRPr="00CB61EC" w:rsidRDefault="00CB61E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Speech Communications Assistance by Telephone, Inc.</w:t>
      </w:r>
    </w:p>
    <w:p w14:paraId="75661654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68738CEC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Sam Joehl, Accessibility Consultant</w:t>
      </w:r>
    </w:p>
    <w:p w14:paraId="33F2360B" w14:textId="77777777" w:rsidR="00CB61EC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Owen Edwards</w:t>
      </w:r>
      <w:r w:rsidR="00725C03">
        <w:rPr>
          <w:szCs w:val="22"/>
        </w:rPr>
        <w:t>, Senior Accessibility Consultant</w:t>
      </w:r>
    </w:p>
    <w:p w14:paraId="6E100495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SSB BART Group</w:t>
      </w:r>
    </w:p>
    <w:p w14:paraId="778CB7F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6C7B92D1" w14:textId="77777777" w:rsidR="00CB61EC" w:rsidRDefault="002B42ED" w:rsidP="002B42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Eddie Martinez</w:t>
      </w:r>
      <w:r w:rsidR="00725C03">
        <w:rPr>
          <w:szCs w:val="22"/>
        </w:rPr>
        <w:t>, Assistive Technology Specialist</w:t>
      </w:r>
    </w:p>
    <w:p w14:paraId="5BBC4C64" w14:textId="77777777" w:rsidR="00CB61EC" w:rsidRDefault="00CB61EC" w:rsidP="002B42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Harris Rosensweig</w:t>
      </w:r>
      <w:r w:rsidR="00725C03">
        <w:rPr>
          <w:szCs w:val="22"/>
        </w:rPr>
        <w:t>, Director of Accessibility</w:t>
      </w:r>
    </w:p>
    <w:p w14:paraId="61CB8AE4" w14:textId="77777777" w:rsidR="002B42ED" w:rsidRDefault="00CB61EC" w:rsidP="002B42ED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TCS Associates</w:t>
      </w:r>
    </w:p>
    <w:p w14:paraId="589C429D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7DB46F8D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Claude Stout, Executive Director</w:t>
      </w:r>
    </w:p>
    <w:p w14:paraId="0E28715B" w14:textId="77777777" w:rsidR="00313632" w:rsidRDefault="00313632" w:rsidP="00313632">
      <w:p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szCs w:val="22"/>
        </w:rPr>
        <w:t xml:space="preserve">Alternate:  Blake Reid, Assistant Clinical Professor, </w:t>
      </w:r>
      <w:r>
        <w:rPr>
          <w:bCs/>
          <w:color w:val="000000"/>
          <w:szCs w:val="22"/>
        </w:rPr>
        <w:t>Samuelson-Glushko Technology Law &amp; Policy Clinic, Colorado Law</w:t>
      </w:r>
    </w:p>
    <w:p w14:paraId="409170B9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Telecommunications for the Deaf and Hard of Hearing, Inc.</w:t>
      </w:r>
    </w:p>
    <w:p w14:paraId="269E39AF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1F17A533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Abe Rafi, Director, Digital Strategy &amp; Online Services</w:t>
      </w:r>
    </w:p>
    <w:p w14:paraId="692958F6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The Arc  </w:t>
      </w:r>
    </w:p>
    <w:p w14:paraId="7246C17C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1F79B65F" w14:textId="77777777" w:rsidR="00313632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Zachary Bastian</w:t>
      </w:r>
      <w:r w:rsidR="00725C03">
        <w:rPr>
          <w:szCs w:val="22"/>
        </w:rPr>
        <w:t>, Manager, Strategic Alliances and Public Policy</w:t>
      </w:r>
    </w:p>
    <w:p w14:paraId="1B562BF6" w14:textId="77777777" w:rsidR="00CB61EC" w:rsidRDefault="00CB61EC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Alternate:  Ian Dillner</w:t>
      </w:r>
      <w:r w:rsidR="00725C03">
        <w:rPr>
          <w:szCs w:val="22"/>
        </w:rPr>
        <w:t>, Director, Federal Regulatory Affairs</w:t>
      </w:r>
    </w:p>
    <w:p w14:paraId="53E140DA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Verizon</w:t>
      </w:r>
      <w:r>
        <w:rPr>
          <w:szCs w:val="22"/>
        </w:rPr>
        <w:t xml:space="preserve"> </w:t>
      </w:r>
    </w:p>
    <w:p w14:paraId="0381C5CA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248D7AA6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Dr. Helena Mitchell, Executive Director, Center for Advanced Communications Policy, Georgia Institute of Technology</w:t>
      </w:r>
    </w:p>
    <w:p w14:paraId="62A708D8" w14:textId="77777777" w:rsidR="00CB61EC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Frank Lucia</w:t>
      </w:r>
    </w:p>
    <w:p w14:paraId="3D0B3EC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Wireless Rehabilitation Engineering Research Center </w:t>
      </w:r>
    </w:p>
    <w:p w14:paraId="737533BC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724E9766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szCs w:val="22"/>
        </w:rPr>
        <w:t>Larry Goldberg, Director of Accessible Media</w:t>
      </w:r>
    </w:p>
    <w:p w14:paraId="4C1317AB" w14:textId="06DFBDC5" w:rsidR="00313632" w:rsidRDefault="007A6BFC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Yahoo, Inc.</w:t>
      </w:r>
    </w:p>
    <w:p w14:paraId="137FDF74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2BAC20EF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Ron Bibler, Consumer</w:t>
      </w:r>
    </w:p>
    <w:p w14:paraId="057848B8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728A70CA" w14:textId="77777777" w:rsidR="00313632" w:rsidRDefault="00CB61EC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Bryen Yunashko</w:t>
      </w:r>
      <w:r w:rsidR="00313632">
        <w:rPr>
          <w:szCs w:val="22"/>
        </w:rPr>
        <w:t>, Consumer</w:t>
      </w:r>
    </w:p>
    <w:p w14:paraId="4415ED31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18395BBA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6B80A9C3" w14:textId="77777777" w:rsidR="00313632" w:rsidRDefault="00313632" w:rsidP="0031363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  <w:u w:val="single"/>
        </w:rPr>
        <w:t>Ex Officio Federal Government Representatives (Non-Voting Members)</w:t>
      </w:r>
    </w:p>
    <w:p w14:paraId="41FD8AB6" w14:textId="77777777" w:rsidR="00313632" w:rsidRDefault="00313632" w:rsidP="00313632">
      <w:pPr>
        <w:autoSpaceDE w:val="0"/>
        <w:autoSpaceDN w:val="0"/>
        <w:adjustRightInd w:val="0"/>
        <w:rPr>
          <w:szCs w:val="22"/>
          <w:u w:val="single"/>
        </w:rPr>
      </w:pPr>
    </w:p>
    <w:p w14:paraId="36BF3F1C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Timothy P. Creagan, Senior Accessibility Specialist</w:t>
      </w:r>
    </w:p>
    <w:p w14:paraId="61E4EA97" w14:textId="77777777" w:rsidR="00313632" w:rsidRDefault="00313632" w:rsidP="00313632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lastRenderedPageBreak/>
        <w:t>Alternate:  Bruce Bailey, Accessibility Specialist</w:t>
      </w:r>
    </w:p>
    <w:p w14:paraId="26087F65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 xml:space="preserve">U.S. Access Board  </w:t>
      </w:r>
    </w:p>
    <w:p w14:paraId="2F0C05AE" w14:textId="77777777" w:rsidR="00313632" w:rsidRDefault="00313632" w:rsidP="00313632">
      <w:pPr>
        <w:autoSpaceDE w:val="0"/>
        <w:autoSpaceDN w:val="0"/>
        <w:adjustRightInd w:val="0"/>
        <w:rPr>
          <w:i/>
          <w:szCs w:val="22"/>
        </w:rPr>
      </w:pPr>
    </w:p>
    <w:p w14:paraId="7B42C2B1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Gay Jones, Disability Integration Communications Specialist, Federal Emergency Management Agency  </w:t>
      </w:r>
    </w:p>
    <w:p w14:paraId="4B340260" w14:textId="0EEC83E5" w:rsidR="001F0028" w:rsidRDefault="001F002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Charles McCobb</w:t>
      </w:r>
      <w:r w:rsidR="00D42E5B">
        <w:rPr>
          <w:szCs w:val="22"/>
        </w:rPr>
        <w:t xml:space="preserve"> </w:t>
      </w:r>
    </w:p>
    <w:p w14:paraId="254C034E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  <w:r>
        <w:rPr>
          <w:i/>
          <w:szCs w:val="22"/>
        </w:rPr>
        <w:t>U.S. Department of Homeland Security, Federal Emergency Management Agency</w:t>
      </w:r>
      <w:r>
        <w:rPr>
          <w:szCs w:val="22"/>
        </w:rPr>
        <w:t xml:space="preserve">  </w:t>
      </w:r>
    </w:p>
    <w:p w14:paraId="578C90F6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46A21299" w14:textId="77777777" w:rsidR="00313632" w:rsidRDefault="001F002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Eugene Cornelius</w:t>
      </w:r>
      <w:r w:rsidR="00725C03">
        <w:rPr>
          <w:szCs w:val="22"/>
        </w:rPr>
        <w:t>, Deputy Associate Administrator</w:t>
      </w:r>
    </w:p>
    <w:p w14:paraId="52B048A7" w14:textId="77777777" w:rsidR="001F0028" w:rsidRDefault="001F002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Jarvis Grindstaff</w:t>
      </w:r>
      <w:r w:rsidR="00725C03">
        <w:rPr>
          <w:szCs w:val="22"/>
        </w:rPr>
        <w:t>, Economic Development Specialist</w:t>
      </w:r>
    </w:p>
    <w:p w14:paraId="4FE01D09" w14:textId="77777777" w:rsidR="001F0028" w:rsidRDefault="001F0028" w:rsidP="0031363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Alternate:  Steve Dixel</w:t>
      </w:r>
      <w:r w:rsidR="00725C03">
        <w:rPr>
          <w:szCs w:val="22"/>
        </w:rPr>
        <w:t>, Business Operations Officer</w:t>
      </w:r>
    </w:p>
    <w:p w14:paraId="63C6D176" w14:textId="77777777" w:rsidR="00313632" w:rsidRDefault="00313632" w:rsidP="0031363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 xml:space="preserve">U.S. </w:t>
      </w:r>
      <w:r w:rsidR="001F0028">
        <w:rPr>
          <w:i/>
          <w:sz w:val="22"/>
          <w:szCs w:val="22"/>
        </w:rPr>
        <w:t>Small Business</w:t>
      </w:r>
      <w:r>
        <w:rPr>
          <w:i/>
          <w:sz w:val="22"/>
          <w:szCs w:val="22"/>
        </w:rPr>
        <w:t xml:space="preserve"> Administration</w:t>
      </w:r>
      <w:r>
        <w:rPr>
          <w:sz w:val="22"/>
          <w:szCs w:val="22"/>
        </w:rPr>
        <w:t xml:space="preserve"> </w:t>
      </w:r>
    </w:p>
    <w:p w14:paraId="5D5E8AFC" w14:textId="77777777" w:rsidR="00313632" w:rsidRDefault="00313632" w:rsidP="00313632">
      <w:pPr>
        <w:autoSpaceDE w:val="0"/>
        <w:autoSpaceDN w:val="0"/>
        <w:adjustRightInd w:val="0"/>
        <w:rPr>
          <w:szCs w:val="22"/>
        </w:rPr>
      </w:pPr>
    </w:p>
    <w:p w14:paraId="0F06CDB3" w14:textId="77777777" w:rsidR="00725C03" w:rsidRDefault="00725C03" w:rsidP="00313632">
      <w:pPr>
        <w:autoSpaceDE w:val="0"/>
        <w:autoSpaceDN w:val="0"/>
        <w:adjustRightInd w:val="0"/>
        <w:rPr>
          <w:szCs w:val="22"/>
        </w:rPr>
      </w:pPr>
    </w:p>
    <w:p w14:paraId="130E11F0" w14:textId="77777777" w:rsidR="00725C03" w:rsidRDefault="00725C03" w:rsidP="00313632">
      <w:pPr>
        <w:autoSpaceDE w:val="0"/>
        <w:autoSpaceDN w:val="0"/>
        <w:adjustRightInd w:val="0"/>
        <w:rPr>
          <w:szCs w:val="22"/>
        </w:rPr>
      </w:pPr>
    </w:p>
    <w:p w14:paraId="1DD2E9B9" w14:textId="77777777" w:rsidR="00313632" w:rsidRDefault="00313632" w:rsidP="00313632">
      <w:pPr>
        <w:autoSpaceDE w:val="0"/>
        <w:autoSpaceDN w:val="0"/>
        <w:adjustRightInd w:val="0"/>
        <w:rPr>
          <w:szCs w:val="22"/>
          <w:u w:val="single"/>
        </w:rPr>
      </w:pPr>
    </w:p>
    <w:p w14:paraId="3F5D2743" w14:textId="77777777" w:rsidR="00313632" w:rsidRDefault="00313632" w:rsidP="00313632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- FCC -</w:t>
      </w:r>
    </w:p>
    <w:p w14:paraId="73B812FF" w14:textId="77777777"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AE419" w14:textId="77777777" w:rsidR="0008535F" w:rsidRDefault="0008535F">
      <w:pPr>
        <w:spacing w:line="20" w:lineRule="exact"/>
      </w:pPr>
    </w:p>
  </w:endnote>
  <w:endnote w:type="continuationSeparator" w:id="0">
    <w:p w14:paraId="0F4F1DC2" w14:textId="77777777" w:rsidR="0008535F" w:rsidRDefault="0008535F">
      <w:r>
        <w:t xml:space="preserve"> </w:t>
      </w:r>
    </w:p>
  </w:endnote>
  <w:endnote w:type="continuationNotice" w:id="1">
    <w:p w14:paraId="3D8753C9" w14:textId="77777777" w:rsidR="0008535F" w:rsidRDefault="000853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C767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F938EB6" w14:textId="77777777" w:rsidR="00D25FB5" w:rsidRDefault="00D25FB5">
    <w:pPr>
      <w:pStyle w:val="Footer"/>
    </w:pPr>
  </w:p>
  <w:p w14:paraId="6AD6C337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81F7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C0679">
      <w:rPr>
        <w:noProof/>
      </w:rPr>
      <w:t>6</w:t>
    </w:r>
    <w:r>
      <w:fldChar w:fldCharType="end"/>
    </w:r>
  </w:p>
  <w:p w14:paraId="673B8525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8E08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B1FC" w14:textId="77777777" w:rsidR="0008535F" w:rsidRDefault="0008535F">
      <w:r>
        <w:separator/>
      </w:r>
    </w:p>
  </w:footnote>
  <w:footnote w:type="continuationSeparator" w:id="0">
    <w:p w14:paraId="5CAA5AD6" w14:textId="77777777" w:rsidR="0008535F" w:rsidRDefault="0008535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531E7C91" w14:textId="77777777" w:rsidR="0008535F" w:rsidRDefault="0008535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5270C90F" w14:textId="6B661FE8" w:rsidR="005D6B82" w:rsidRDefault="005D6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B82">
        <w:t xml:space="preserve">5 U.S.C. App. 2.  The Commission announced the establishment of the DAC on December 2, 2014.  </w:t>
      </w:r>
      <w:r w:rsidRPr="005D6B82">
        <w:rPr>
          <w:bCs/>
          <w:i/>
        </w:rPr>
        <w:t>FCC Announces the Establishment of the Disability Advisory Committee and Solicits Nominations for Membership</w:t>
      </w:r>
      <w:r w:rsidRPr="005D6B82">
        <w:rPr>
          <w:bCs/>
        </w:rPr>
        <w:t>, Public Notice, 29 FCC Rcd 14484 (CGB 2014).</w:t>
      </w:r>
      <w:r>
        <w:rPr>
          <w:bCs/>
        </w:rPr>
        <w:t xml:space="preserve">  </w:t>
      </w:r>
    </w:p>
  </w:footnote>
  <w:footnote w:id="3">
    <w:p w14:paraId="79AFE18D" w14:textId="4E66BA4D" w:rsidR="005D6B82" w:rsidRDefault="005D6B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B82">
        <w:rPr>
          <w:i/>
        </w:rPr>
        <w:t xml:space="preserve">FCC Announces Anticipated Renewal Of Its Disability Advisory Committee and Solicits Applications for Membership, </w:t>
      </w:r>
      <w:r w:rsidRPr="005D6B82">
        <w:t>Public Notice, 31 FCC Rcd 9717 (CGB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227F" w14:textId="77777777" w:rsidR="00605F48" w:rsidRDefault="00605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15DE" w14:textId="77777777" w:rsidR="00605F48" w:rsidRDefault="00605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E776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6A4E4CC" wp14:editId="2EEA4DBD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FEBB6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14A2961D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C6586B7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A4E4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651FEBB6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14A2961D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C6586B7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6DB5073A" wp14:editId="54E3256B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72E48FE0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1F62B3" wp14:editId="341A24ED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373D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075EE7" wp14:editId="37D0B6B5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4ED0A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2B567CBD" w14:textId="5AC838D7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3C067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3C067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2FFC2BEA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4B94ED0A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2B567CBD" w14:textId="5AC838D7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3C067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3C0679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3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2FFC2BEA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CF966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32"/>
    <w:rsid w:val="00003F1C"/>
    <w:rsid w:val="00027A4F"/>
    <w:rsid w:val="00036039"/>
    <w:rsid w:val="00037F90"/>
    <w:rsid w:val="00040A65"/>
    <w:rsid w:val="0008535F"/>
    <w:rsid w:val="000875BF"/>
    <w:rsid w:val="00096D8C"/>
    <w:rsid w:val="000C0B65"/>
    <w:rsid w:val="000E05FE"/>
    <w:rsid w:val="000E3D42"/>
    <w:rsid w:val="00102FA7"/>
    <w:rsid w:val="00122BD5"/>
    <w:rsid w:val="00133F79"/>
    <w:rsid w:val="00194A66"/>
    <w:rsid w:val="001D42DF"/>
    <w:rsid w:val="001D6BCF"/>
    <w:rsid w:val="001E01CA"/>
    <w:rsid w:val="001F0028"/>
    <w:rsid w:val="00220D7C"/>
    <w:rsid w:val="00255299"/>
    <w:rsid w:val="00264F44"/>
    <w:rsid w:val="00275CF5"/>
    <w:rsid w:val="0028301F"/>
    <w:rsid w:val="00285017"/>
    <w:rsid w:val="002A2D2E"/>
    <w:rsid w:val="002B42ED"/>
    <w:rsid w:val="002C00E8"/>
    <w:rsid w:val="002C2167"/>
    <w:rsid w:val="002F26D9"/>
    <w:rsid w:val="00301F8F"/>
    <w:rsid w:val="00313632"/>
    <w:rsid w:val="00343749"/>
    <w:rsid w:val="00351B15"/>
    <w:rsid w:val="003660ED"/>
    <w:rsid w:val="00370F93"/>
    <w:rsid w:val="003B0550"/>
    <w:rsid w:val="003B694F"/>
    <w:rsid w:val="003C0679"/>
    <w:rsid w:val="003D5D3A"/>
    <w:rsid w:val="003F171C"/>
    <w:rsid w:val="00412FC5"/>
    <w:rsid w:val="00422276"/>
    <w:rsid w:val="004242F1"/>
    <w:rsid w:val="00445A00"/>
    <w:rsid w:val="00451B0F"/>
    <w:rsid w:val="004712A1"/>
    <w:rsid w:val="004861CC"/>
    <w:rsid w:val="004C2EE3"/>
    <w:rsid w:val="004E4A22"/>
    <w:rsid w:val="00511968"/>
    <w:rsid w:val="0055341A"/>
    <w:rsid w:val="0055614C"/>
    <w:rsid w:val="005D6B82"/>
    <w:rsid w:val="005E14C2"/>
    <w:rsid w:val="00605F48"/>
    <w:rsid w:val="00607BA5"/>
    <w:rsid w:val="0061180A"/>
    <w:rsid w:val="00626EB6"/>
    <w:rsid w:val="006277EC"/>
    <w:rsid w:val="00655D03"/>
    <w:rsid w:val="00683388"/>
    <w:rsid w:val="00683F84"/>
    <w:rsid w:val="00687674"/>
    <w:rsid w:val="006A1F49"/>
    <w:rsid w:val="006A6A81"/>
    <w:rsid w:val="006B1456"/>
    <w:rsid w:val="006F7393"/>
    <w:rsid w:val="0070224F"/>
    <w:rsid w:val="007115F7"/>
    <w:rsid w:val="00725C03"/>
    <w:rsid w:val="00733995"/>
    <w:rsid w:val="00760BEA"/>
    <w:rsid w:val="00764A3C"/>
    <w:rsid w:val="00785689"/>
    <w:rsid w:val="0079754B"/>
    <w:rsid w:val="007A1E6D"/>
    <w:rsid w:val="007A3C6D"/>
    <w:rsid w:val="007A6BFC"/>
    <w:rsid w:val="007B0EB2"/>
    <w:rsid w:val="007B1C9E"/>
    <w:rsid w:val="007B3817"/>
    <w:rsid w:val="007D19C4"/>
    <w:rsid w:val="007E2F51"/>
    <w:rsid w:val="007E34AC"/>
    <w:rsid w:val="007F413A"/>
    <w:rsid w:val="00810B6F"/>
    <w:rsid w:val="00822CE0"/>
    <w:rsid w:val="00841AB1"/>
    <w:rsid w:val="008910EF"/>
    <w:rsid w:val="008C68F1"/>
    <w:rsid w:val="00906253"/>
    <w:rsid w:val="00921803"/>
    <w:rsid w:val="00926503"/>
    <w:rsid w:val="009726D8"/>
    <w:rsid w:val="009B0CCC"/>
    <w:rsid w:val="009B79D4"/>
    <w:rsid w:val="009F76DB"/>
    <w:rsid w:val="00A1380A"/>
    <w:rsid w:val="00A32C3B"/>
    <w:rsid w:val="00A45F4F"/>
    <w:rsid w:val="00A600A9"/>
    <w:rsid w:val="00A726A5"/>
    <w:rsid w:val="00A93C8C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35C68"/>
    <w:rsid w:val="00B64EA8"/>
    <w:rsid w:val="00B679AB"/>
    <w:rsid w:val="00B76DB8"/>
    <w:rsid w:val="00B811F7"/>
    <w:rsid w:val="00BA5DC6"/>
    <w:rsid w:val="00BA6196"/>
    <w:rsid w:val="00BC6D8C"/>
    <w:rsid w:val="00C02BA0"/>
    <w:rsid w:val="00C041EA"/>
    <w:rsid w:val="00C3157F"/>
    <w:rsid w:val="00C34006"/>
    <w:rsid w:val="00C35A15"/>
    <w:rsid w:val="00C426B1"/>
    <w:rsid w:val="00C66160"/>
    <w:rsid w:val="00C721AC"/>
    <w:rsid w:val="00C90D6A"/>
    <w:rsid w:val="00C935BF"/>
    <w:rsid w:val="00CA247E"/>
    <w:rsid w:val="00CB61EC"/>
    <w:rsid w:val="00CC72B6"/>
    <w:rsid w:val="00CC776F"/>
    <w:rsid w:val="00CE1669"/>
    <w:rsid w:val="00D0218D"/>
    <w:rsid w:val="00D25FB5"/>
    <w:rsid w:val="00D42E5B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5120"/>
    <w:rsid w:val="00E5409F"/>
    <w:rsid w:val="00E71707"/>
    <w:rsid w:val="00E74AB8"/>
    <w:rsid w:val="00E851E7"/>
    <w:rsid w:val="00E95BC6"/>
    <w:rsid w:val="00EB4ACC"/>
    <w:rsid w:val="00EE6488"/>
    <w:rsid w:val="00EF5485"/>
    <w:rsid w:val="00EF68D5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1D8A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31363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632"/>
  </w:style>
  <w:style w:type="paragraph" w:styleId="BodyText">
    <w:name w:val="Body Text"/>
    <w:basedOn w:val="Normal"/>
    <w:link w:val="BodyTextChar"/>
    <w:uiPriority w:val="99"/>
    <w:unhideWhenUsed/>
    <w:rsid w:val="00313632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632"/>
    <w:rPr>
      <w:sz w:val="24"/>
    </w:rPr>
  </w:style>
  <w:style w:type="paragraph" w:customStyle="1" w:styleId="Default">
    <w:name w:val="Default"/>
    <w:uiPriority w:val="99"/>
    <w:rsid w:val="00313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1B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B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B1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B1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F5485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NormalWeb">
    <w:name w:val="Normal (Web)"/>
    <w:basedOn w:val="Normal"/>
    <w:uiPriority w:val="99"/>
    <w:unhideWhenUsed/>
    <w:rsid w:val="00313632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632"/>
  </w:style>
  <w:style w:type="paragraph" w:styleId="BodyText">
    <w:name w:val="Body Text"/>
    <w:basedOn w:val="Normal"/>
    <w:link w:val="BodyTextChar"/>
    <w:uiPriority w:val="99"/>
    <w:unhideWhenUsed/>
    <w:rsid w:val="00313632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632"/>
    <w:rPr>
      <w:sz w:val="24"/>
    </w:rPr>
  </w:style>
  <w:style w:type="paragraph" w:customStyle="1" w:styleId="Default">
    <w:name w:val="Default"/>
    <w:uiPriority w:val="99"/>
    <w:rsid w:val="003136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1B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B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B15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51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B15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F5485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ll.schell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c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disability-advisory-committe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6</Pages>
  <Words>1108</Words>
  <Characters>7304</Characters>
  <Application>Microsoft Office Word</Application>
  <DocSecurity>0</DocSecurity>
  <Lines>214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8368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2016-12-16T20:35:00Z</cp:lastPrinted>
  <dcterms:created xsi:type="dcterms:W3CDTF">2017-01-05T19:09:00Z</dcterms:created>
  <dcterms:modified xsi:type="dcterms:W3CDTF">2017-01-05T19:09:00Z</dcterms:modified>
  <cp:category> </cp:category>
  <cp:contentStatus> </cp:contentStatus>
</cp:coreProperties>
</file>