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906C3C" w:rsidRDefault="00602577">
      <w:pPr>
        <w:pStyle w:val="Header"/>
        <w:tabs>
          <w:tab w:val="clear" w:pos="4320"/>
          <w:tab w:val="clear" w:pos="8640"/>
        </w:tabs>
        <w:rPr>
          <w:szCs w:val="22"/>
        </w:rPr>
        <w:sectPr w:rsidR="00602577" w:rsidRPr="00906C3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6C3C" w:rsidRDefault="00F365D8">
      <w:pPr>
        <w:jc w:val="right"/>
        <w:rPr>
          <w:b/>
          <w:szCs w:val="22"/>
        </w:rPr>
      </w:pPr>
      <w:r w:rsidRPr="00016A23">
        <w:rPr>
          <w:b/>
          <w:szCs w:val="22"/>
        </w:rPr>
        <w:t>DA 17-</w:t>
      </w:r>
      <w:r w:rsidR="00016A23" w:rsidRPr="00016A23">
        <w:rPr>
          <w:b/>
          <w:szCs w:val="22"/>
        </w:rPr>
        <w:t>209</w:t>
      </w:r>
    </w:p>
    <w:p w:rsidR="00602577" w:rsidRPr="00906C3C" w:rsidRDefault="00F365D8">
      <w:pPr>
        <w:spacing w:before="60"/>
        <w:jc w:val="right"/>
        <w:rPr>
          <w:b/>
          <w:szCs w:val="22"/>
        </w:rPr>
      </w:pPr>
      <w:r w:rsidRPr="00906C3C">
        <w:rPr>
          <w:b/>
          <w:szCs w:val="22"/>
        </w:rPr>
        <w:t xml:space="preserve">Released: </w:t>
      </w:r>
      <w:r w:rsidR="00DB4EB9" w:rsidRPr="00906C3C">
        <w:rPr>
          <w:b/>
          <w:szCs w:val="22"/>
        </w:rPr>
        <w:t>March</w:t>
      </w:r>
      <w:r w:rsidR="00906C3C">
        <w:rPr>
          <w:b/>
          <w:szCs w:val="22"/>
        </w:rPr>
        <w:t xml:space="preserve"> </w:t>
      </w:r>
      <w:r w:rsidR="00E17BEA">
        <w:rPr>
          <w:b/>
          <w:szCs w:val="22"/>
        </w:rPr>
        <w:t>2</w:t>
      </w:r>
      <w:r w:rsidRPr="00906C3C">
        <w:rPr>
          <w:b/>
          <w:szCs w:val="22"/>
        </w:rPr>
        <w:t>, 2017</w:t>
      </w:r>
    </w:p>
    <w:p w:rsidR="00602577" w:rsidRPr="00906C3C" w:rsidRDefault="00602577">
      <w:pPr>
        <w:jc w:val="right"/>
        <w:rPr>
          <w:szCs w:val="22"/>
        </w:rPr>
      </w:pPr>
    </w:p>
    <w:p w:rsidR="00602577" w:rsidRPr="00906C3C" w:rsidRDefault="00F365D8" w:rsidP="00F365D8">
      <w:pPr>
        <w:spacing w:after="240"/>
        <w:jc w:val="center"/>
        <w:rPr>
          <w:b/>
          <w:szCs w:val="22"/>
        </w:rPr>
      </w:pPr>
      <w:r w:rsidRPr="00906C3C">
        <w:rPr>
          <w:b/>
          <w:szCs w:val="22"/>
        </w:rPr>
        <w:t xml:space="preserve">WIRELINE COMPETITION BUREAU ANNOUNCES </w:t>
      </w:r>
      <w:r w:rsidR="00ED6A83" w:rsidRPr="00906C3C">
        <w:rPr>
          <w:b/>
          <w:szCs w:val="22"/>
        </w:rPr>
        <w:t xml:space="preserve">DUE DATES FOR </w:t>
      </w:r>
      <w:r w:rsidRPr="00906C3C">
        <w:rPr>
          <w:b/>
          <w:szCs w:val="22"/>
        </w:rPr>
        <w:t>INMATE CALLING SERVICES INFORMATION COLLECTIONS</w:t>
      </w:r>
      <w:r w:rsidR="00ED6A83" w:rsidRPr="00906C3C">
        <w:rPr>
          <w:b/>
          <w:szCs w:val="22"/>
        </w:rPr>
        <w:t xml:space="preserve"> AND CONSUMER DISCLOSURE REQUIREMENTS</w:t>
      </w:r>
    </w:p>
    <w:p w:rsidR="00602577" w:rsidRPr="00906C3C" w:rsidRDefault="00F365D8">
      <w:pPr>
        <w:jc w:val="center"/>
        <w:rPr>
          <w:b/>
          <w:szCs w:val="22"/>
        </w:rPr>
      </w:pPr>
      <w:r w:rsidRPr="00906C3C">
        <w:rPr>
          <w:b/>
          <w:szCs w:val="22"/>
        </w:rPr>
        <w:t>WC Docket No. 12-375</w:t>
      </w:r>
    </w:p>
    <w:p w:rsidR="00602577" w:rsidRPr="00906C3C" w:rsidRDefault="00602577">
      <w:pPr>
        <w:jc w:val="center"/>
        <w:rPr>
          <w:szCs w:val="22"/>
        </w:rPr>
      </w:pPr>
    </w:p>
    <w:p w:rsidR="00F365D8" w:rsidRPr="00906C3C" w:rsidRDefault="00F365D8" w:rsidP="00906C3C">
      <w:pPr>
        <w:spacing w:after="120"/>
        <w:rPr>
          <w:szCs w:val="22"/>
        </w:rPr>
      </w:pPr>
      <w:r w:rsidRPr="00906C3C">
        <w:rPr>
          <w:szCs w:val="22"/>
        </w:rPr>
        <w:tab/>
      </w:r>
      <w:r w:rsidR="00DD3CD1" w:rsidRPr="00906C3C">
        <w:rPr>
          <w:szCs w:val="22"/>
        </w:rPr>
        <w:t>By</w:t>
      </w:r>
      <w:r w:rsidRPr="00906C3C">
        <w:rPr>
          <w:szCs w:val="22"/>
        </w:rPr>
        <w:t xml:space="preserve"> this Public Notice, </w:t>
      </w:r>
      <w:r w:rsidR="00DB4EB9" w:rsidRPr="00906C3C">
        <w:rPr>
          <w:szCs w:val="22"/>
        </w:rPr>
        <w:t xml:space="preserve">the Wireline Competition Bureau (Bureau) </w:t>
      </w:r>
      <w:r w:rsidR="00DD3CD1" w:rsidRPr="00906C3C">
        <w:rPr>
          <w:szCs w:val="22"/>
        </w:rPr>
        <w:t xml:space="preserve">announces the </w:t>
      </w:r>
      <w:r w:rsidR="00DB4EB9" w:rsidRPr="00906C3C">
        <w:rPr>
          <w:szCs w:val="22"/>
        </w:rPr>
        <w:t xml:space="preserve">due </w:t>
      </w:r>
      <w:r w:rsidRPr="00906C3C">
        <w:rPr>
          <w:szCs w:val="22"/>
        </w:rPr>
        <w:t xml:space="preserve">dates </w:t>
      </w:r>
      <w:r w:rsidR="00DB4EB9" w:rsidRPr="00906C3C">
        <w:rPr>
          <w:szCs w:val="22"/>
        </w:rPr>
        <w:t xml:space="preserve">of certain </w:t>
      </w:r>
      <w:r w:rsidRPr="00906C3C">
        <w:rPr>
          <w:szCs w:val="22"/>
        </w:rPr>
        <w:t xml:space="preserve">requirements associated </w:t>
      </w:r>
      <w:r w:rsidR="00DB4EB9" w:rsidRPr="00906C3C">
        <w:rPr>
          <w:szCs w:val="22"/>
        </w:rPr>
        <w:t xml:space="preserve">with the </w:t>
      </w:r>
      <w:r w:rsidR="00DB4EB9" w:rsidRPr="00906C3C">
        <w:rPr>
          <w:i/>
          <w:szCs w:val="22"/>
        </w:rPr>
        <w:t xml:space="preserve">2015 ICS Order </w:t>
      </w:r>
      <w:r w:rsidRPr="00906C3C">
        <w:rPr>
          <w:szCs w:val="22"/>
        </w:rPr>
        <w:t xml:space="preserve">that </w:t>
      </w:r>
      <w:r w:rsidR="00DD3CD1" w:rsidRPr="00906C3C">
        <w:rPr>
          <w:szCs w:val="22"/>
        </w:rPr>
        <w:t xml:space="preserve">were subject to approval </w:t>
      </w:r>
      <w:r w:rsidRPr="00906C3C">
        <w:rPr>
          <w:szCs w:val="22"/>
        </w:rPr>
        <w:t>by the Office of Management and Budget (OMB).</w:t>
      </w:r>
      <w:r w:rsidR="00DB4EB9" w:rsidRPr="00906C3C">
        <w:rPr>
          <w:snapToGrid w:val="0"/>
          <w:kern w:val="28"/>
          <w:szCs w:val="22"/>
          <w:vertAlign w:val="superscript"/>
        </w:rPr>
        <w:footnoteReference w:id="1"/>
      </w:r>
      <w:r w:rsidR="00DB4EB9" w:rsidRPr="00906C3C">
        <w:rPr>
          <w:szCs w:val="22"/>
        </w:rPr>
        <w:t xml:space="preserve">  </w:t>
      </w:r>
    </w:p>
    <w:p w:rsidR="00067418" w:rsidRPr="00906C3C" w:rsidRDefault="00DD3CD1" w:rsidP="00906C3C">
      <w:pPr>
        <w:spacing w:after="120"/>
        <w:ind w:firstLine="720"/>
        <w:rPr>
          <w:szCs w:val="22"/>
        </w:rPr>
      </w:pPr>
      <w:r w:rsidRPr="00906C3C">
        <w:rPr>
          <w:szCs w:val="22"/>
        </w:rPr>
        <w:t xml:space="preserve">In </w:t>
      </w:r>
      <w:r w:rsidR="005B3224" w:rsidRPr="00906C3C">
        <w:rPr>
          <w:szCs w:val="22"/>
        </w:rPr>
        <w:t xml:space="preserve">the </w:t>
      </w:r>
      <w:r w:rsidR="005B3224" w:rsidRPr="00906C3C">
        <w:rPr>
          <w:i/>
          <w:szCs w:val="22"/>
        </w:rPr>
        <w:t xml:space="preserve">2015 </w:t>
      </w:r>
      <w:r w:rsidRPr="00906C3C">
        <w:rPr>
          <w:i/>
          <w:szCs w:val="22"/>
        </w:rPr>
        <w:t xml:space="preserve">ICS </w:t>
      </w:r>
      <w:r w:rsidR="005B3224" w:rsidRPr="00906C3C">
        <w:rPr>
          <w:i/>
          <w:szCs w:val="22"/>
        </w:rPr>
        <w:t>Order</w:t>
      </w:r>
      <w:r w:rsidR="00DB3B00" w:rsidRPr="00906C3C">
        <w:rPr>
          <w:szCs w:val="22"/>
        </w:rPr>
        <w:t>,</w:t>
      </w:r>
      <w:r w:rsidR="005B3224" w:rsidRPr="00906C3C">
        <w:rPr>
          <w:szCs w:val="22"/>
        </w:rPr>
        <w:t xml:space="preserve"> the </w:t>
      </w:r>
      <w:r w:rsidRPr="00906C3C">
        <w:rPr>
          <w:szCs w:val="22"/>
        </w:rPr>
        <w:t xml:space="preserve">Commission charged the </w:t>
      </w:r>
      <w:r w:rsidR="005B3224" w:rsidRPr="00906C3C">
        <w:rPr>
          <w:szCs w:val="22"/>
        </w:rPr>
        <w:t xml:space="preserve">Bureau with implementing </w:t>
      </w:r>
      <w:r w:rsidR="00DB4EB9" w:rsidRPr="00906C3C">
        <w:rPr>
          <w:szCs w:val="22"/>
        </w:rPr>
        <w:t xml:space="preserve">requirements designed </w:t>
      </w:r>
      <w:r w:rsidR="005B3224" w:rsidRPr="00906C3C">
        <w:rPr>
          <w:szCs w:val="22"/>
        </w:rPr>
        <w:t>to assist the Com</w:t>
      </w:r>
      <w:r w:rsidRPr="00906C3C">
        <w:rPr>
          <w:szCs w:val="22"/>
        </w:rPr>
        <w:t>mission in monitoring the rates,</w:t>
      </w:r>
      <w:r w:rsidR="005B3224" w:rsidRPr="00906C3C">
        <w:rPr>
          <w:szCs w:val="22"/>
        </w:rPr>
        <w:t xml:space="preserve"> fees</w:t>
      </w:r>
      <w:r w:rsidRPr="00906C3C">
        <w:rPr>
          <w:szCs w:val="22"/>
        </w:rPr>
        <w:t>, and practices of providers of inmate calling services (ICS)</w:t>
      </w:r>
      <w:r w:rsidR="005B3224" w:rsidRPr="00906C3C">
        <w:rPr>
          <w:szCs w:val="22"/>
        </w:rPr>
        <w:t>.</w:t>
      </w:r>
      <w:r w:rsidR="009D4590" w:rsidRPr="00906C3C">
        <w:rPr>
          <w:szCs w:val="22"/>
        </w:rPr>
        <w:t xml:space="preserve">  These </w:t>
      </w:r>
      <w:r w:rsidR="00DB4EB9" w:rsidRPr="00906C3C">
        <w:rPr>
          <w:szCs w:val="22"/>
        </w:rPr>
        <w:t xml:space="preserve">requirements </w:t>
      </w:r>
      <w:r w:rsidR="009D4590" w:rsidRPr="00906C3C">
        <w:rPr>
          <w:szCs w:val="22"/>
        </w:rPr>
        <w:t xml:space="preserve">include </w:t>
      </w:r>
      <w:r w:rsidR="00A1502B" w:rsidRPr="00906C3C">
        <w:rPr>
          <w:szCs w:val="22"/>
        </w:rPr>
        <w:t>a consumer disclosure requirement,</w:t>
      </w:r>
      <w:r w:rsidR="00A1502B" w:rsidRPr="00906C3C">
        <w:rPr>
          <w:rStyle w:val="FootnoteReference"/>
          <w:szCs w:val="22"/>
        </w:rPr>
        <w:footnoteReference w:id="2"/>
      </w:r>
      <w:r w:rsidR="00A1502B" w:rsidRPr="00906C3C">
        <w:rPr>
          <w:szCs w:val="22"/>
        </w:rPr>
        <w:t xml:space="preserve"> </w:t>
      </w:r>
      <w:r w:rsidR="009D4590" w:rsidRPr="00906C3C">
        <w:rPr>
          <w:szCs w:val="22"/>
        </w:rPr>
        <w:t>an annual reporting and certification requirement,</w:t>
      </w:r>
      <w:r w:rsidR="009D4590" w:rsidRPr="00906C3C">
        <w:rPr>
          <w:rStyle w:val="FootnoteReference"/>
          <w:szCs w:val="22"/>
        </w:rPr>
        <w:footnoteReference w:id="3"/>
      </w:r>
      <w:r w:rsidR="009D4590" w:rsidRPr="00906C3C">
        <w:rPr>
          <w:szCs w:val="22"/>
        </w:rPr>
        <w:t xml:space="preserve"> and a one-time mandatory data collection.</w:t>
      </w:r>
      <w:r w:rsidR="009D4590" w:rsidRPr="00906C3C">
        <w:rPr>
          <w:rStyle w:val="FootnoteReference"/>
          <w:szCs w:val="22"/>
        </w:rPr>
        <w:footnoteReference w:id="4"/>
      </w:r>
      <w:r w:rsidR="008F046A" w:rsidRPr="00906C3C">
        <w:rPr>
          <w:szCs w:val="22"/>
        </w:rPr>
        <w:t xml:space="preserve">  Because these </w:t>
      </w:r>
      <w:r w:rsidR="00DB4EB9" w:rsidRPr="00906C3C">
        <w:rPr>
          <w:szCs w:val="22"/>
        </w:rPr>
        <w:t xml:space="preserve">requirements </w:t>
      </w:r>
      <w:r w:rsidR="008F046A" w:rsidRPr="00906C3C">
        <w:rPr>
          <w:szCs w:val="22"/>
        </w:rPr>
        <w:t>involve Paperwork Red</w:t>
      </w:r>
      <w:r w:rsidR="005F7A81" w:rsidRPr="00906C3C">
        <w:rPr>
          <w:szCs w:val="22"/>
        </w:rPr>
        <w:t xml:space="preserve">uction Act (PRA) burdens, they could not </w:t>
      </w:r>
      <w:r w:rsidR="00DB4EB9" w:rsidRPr="00906C3C">
        <w:rPr>
          <w:szCs w:val="22"/>
        </w:rPr>
        <w:t xml:space="preserve">be fully implemented until they were approved by </w:t>
      </w:r>
      <w:r w:rsidR="005F7A81" w:rsidRPr="00906C3C">
        <w:rPr>
          <w:szCs w:val="22"/>
        </w:rPr>
        <w:t>OMB</w:t>
      </w:r>
      <w:r w:rsidR="00A1502B" w:rsidRPr="00906C3C">
        <w:rPr>
          <w:szCs w:val="22"/>
        </w:rPr>
        <w:t xml:space="preserve"> and that approval was published in the Federal Register</w:t>
      </w:r>
      <w:r w:rsidR="005F7A81" w:rsidRPr="00906C3C">
        <w:rPr>
          <w:szCs w:val="22"/>
        </w:rPr>
        <w:t>.</w:t>
      </w:r>
      <w:r w:rsidR="00A1502B" w:rsidRPr="00906C3C">
        <w:rPr>
          <w:rStyle w:val="FootnoteReference"/>
          <w:szCs w:val="22"/>
        </w:rPr>
        <w:footnoteReference w:id="5"/>
      </w:r>
      <w:r w:rsidR="005F7A81" w:rsidRPr="00906C3C">
        <w:rPr>
          <w:szCs w:val="22"/>
        </w:rPr>
        <w:t xml:space="preserve"> </w:t>
      </w:r>
      <w:r w:rsidR="00DB3B00" w:rsidRPr="00906C3C">
        <w:rPr>
          <w:szCs w:val="22"/>
        </w:rPr>
        <w:t xml:space="preserve"> </w:t>
      </w:r>
      <w:r w:rsidR="00573BF2" w:rsidRPr="00906C3C">
        <w:rPr>
          <w:szCs w:val="22"/>
        </w:rPr>
        <w:t xml:space="preserve">Notice of the necessary approvals was published in the Federal Register </w:t>
      </w:r>
      <w:r w:rsidR="008320D7" w:rsidRPr="00906C3C">
        <w:rPr>
          <w:szCs w:val="22"/>
        </w:rPr>
        <w:t xml:space="preserve">on </w:t>
      </w:r>
      <w:r w:rsidR="00E6017B" w:rsidRPr="00906C3C">
        <w:rPr>
          <w:szCs w:val="22"/>
        </w:rPr>
        <w:t>March 1</w:t>
      </w:r>
      <w:r w:rsidR="005402EF" w:rsidRPr="00906C3C">
        <w:rPr>
          <w:szCs w:val="22"/>
        </w:rPr>
        <w:t>, 2017</w:t>
      </w:r>
      <w:r w:rsidR="00573BF2" w:rsidRPr="00906C3C">
        <w:rPr>
          <w:szCs w:val="22"/>
        </w:rPr>
        <w:t xml:space="preserve">, triggering the compliance deadlines established in the </w:t>
      </w:r>
      <w:r w:rsidR="00573BF2" w:rsidRPr="00906C3C">
        <w:rPr>
          <w:i/>
          <w:szCs w:val="22"/>
        </w:rPr>
        <w:t>2015 ICS Order</w:t>
      </w:r>
      <w:r w:rsidR="005402EF" w:rsidRPr="00906C3C">
        <w:rPr>
          <w:szCs w:val="22"/>
        </w:rPr>
        <w:t>.</w:t>
      </w:r>
      <w:r w:rsidR="00BB59AE" w:rsidRPr="00906C3C">
        <w:rPr>
          <w:rStyle w:val="FootnoteReference"/>
          <w:szCs w:val="22"/>
        </w:rPr>
        <w:footnoteReference w:id="6"/>
      </w:r>
      <w:r w:rsidR="005402EF" w:rsidRPr="00906C3C">
        <w:rPr>
          <w:szCs w:val="22"/>
        </w:rPr>
        <w:t xml:space="preserve">  </w:t>
      </w:r>
    </w:p>
    <w:p w:rsidR="005F7A81" w:rsidRPr="00906C3C" w:rsidRDefault="00067418" w:rsidP="00906C3C">
      <w:pPr>
        <w:spacing w:after="120"/>
        <w:rPr>
          <w:szCs w:val="22"/>
        </w:rPr>
      </w:pPr>
      <w:r w:rsidRPr="00906C3C">
        <w:rPr>
          <w:szCs w:val="22"/>
        </w:rPr>
        <w:tab/>
      </w:r>
      <w:r w:rsidR="00CA64E4" w:rsidRPr="00906C3C">
        <w:rPr>
          <w:szCs w:val="22"/>
        </w:rPr>
        <w:t>Specifically, i</w:t>
      </w:r>
      <w:r w:rsidRPr="00906C3C">
        <w:rPr>
          <w:szCs w:val="22"/>
        </w:rPr>
        <w:t xml:space="preserve">n accordance with the </w:t>
      </w:r>
      <w:r w:rsidRPr="00906C3C">
        <w:rPr>
          <w:i/>
          <w:szCs w:val="22"/>
        </w:rPr>
        <w:t>2015 ICS Order</w:t>
      </w:r>
      <w:r w:rsidRPr="00906C3C">
        <w:rPr>
          <w:szCs w:val="22"/>
        </w:rPr>
        <w:t xml:space="preserve">, </w:t>
      </w:r>
      <w:r w:rsidR="00CA64E4" w:rsidRPr="00906C3C">
        <w:rPr>
          <w:szCs w:val="22"/>
        </w:rPr>
        <w:t xml:space="preserve">ICS providers must comply </w:t>
      </w:r>
      <w:r w:rsidR="00C63A3E" w:rsidRPr="00906C3C">
        <w:rPr>
          <w:szCs w:val="22"/>
        </w:rPr>
        <w:t xml:space="preserve">immediately </w:t>
      </w:r>
      <w:r w:rsidR="00CA64E4" w:rsidRPr="00906C3C">
        <w:rPr>
          <w:szCs w:val="22"/>
        </w:rPr>
        <w:t>with the Commission’s consumer disclosure requirements.</w:t>
      </w:r>
      <w:r w:rsidR="00CA64E4" w:rsidRPr="00906C3C">
        <w:rPr>
          <w:rStyle w:val="FootnoteReference"/>
          <w:szCs w:val="22"/>
        </w:rPr>
        <w:footnoteReference w:id="7"/>
      </w:r>
      <w:r w:rsidR="00CA64E4" w:rsidRPr="00906C3C">
        <w:rPr>
          <w:szCs w:val="22"/>
        </w:rPr>
        <w:t xml:space="preserve"> </w:t>
      </w:r>
      <w:r w:rsidR="000B346B" w:rsidRPr="00906C3C">
        <w:rPr>
          <w:szCs w:val="22"/>
        </w:rPr>
        <w:t xml:space="preserve"> </w:t>
      </w:r>
      <w:r w:rsidR="00CA64E4" w:rsidRPr="00906C3C">
        <w:rPr>
          <w:szCs w:val="22"/>
        </w:rPr>
        <w:t xml:space="preserve">ICS </w:t>
      </w:r>
      <w:r w:rsidRPr="00906C3C">
        <w:rPr>
          <w:szCs w:val="22"/>
        </w:rPr>
        <w:t xml:space="preserve">providers </w:t>
      </w:r>
      <w:r w:rsidR="00C63A3E" w:rsidRPr="00906C3C">
        <w:rPr>
          <w:szCs w:val="22"/>
        </w:rPr>
        <w:t xml:space="preserve">also </w:t>
      </w:r>
      <w:r w:rsidRPr="00906C3C">
        <w:rPr>
          <w:szCs w:val="22"/>
        </w:rPr>
        <w:t>must submit the annual reporting and certification forms (FCC Forms 2301(a) and 2301(b)) to the Commission</w:t>
      </w:r>
      <w:r w:rsidR="00C63A3E" w:rsidRPr="00906C3C">
        <w:rPr>
          <w:szCs w:val="22"/>
        </w:rPr>
        <w:t xml:space="preserve">.  The </w:t>
      </w:r>
      <w:r w:rsidR="00C63A3E" w:rsidRPr="00906C3C">
        <w:rPr>
          <w:i/>
          <w:szCs w:val="22"/>
        </w:rPr>
        <w:t>2015 ICS Order</w:t>
      </w:r>
      <w:r w:rsidR="00C63A3E" w:rsidRPr="00906C3C">
        <w:rPr>
          <w:szCs w:val="22"/>
        </w:rPr>
        <w:t xml:space="preserve"> set April 1 as the annual reporting deadline.</w:t>
      </w:r>
      <w:r w:rsidR="00C63A3E" w:rsidRPr="00906C3C">
        <w:rPr>
          <w:rStyle w:val="FootnoteReference"/>
          <w:szCs w:val="22"/>
        </w:rPr>
        <w:footnoteReference w:id="8"/>
      </w:r>
      <w:r w:rsidR="00C63A3E" w:rsidRPr="00906C3C">
        <w:rPr>
          <w:szCs w:val="22"/>
        </w:rPr>
        <w:t xml:space="preserve">  Because OMB approval was not published in the </w:t>
      </w:r>
      <w:r w:rsidR="00C63A3E" w:rsidRPr="00906C3C">
        <w:rPr>
          <w:i/>
          <w:szCs w:val="22"/>
        </w:rPr>
        <w:t>Federal Register</w:t>
      </w:r>
      <w:r w:rsidR="00C63A3E" w:rsidRPr="00906C3C">
        <w:rPr>
          <w:szCs w:val="22"/>
        </w:rPr>
        <w:t xml:space="preserve"> until March 1, we grant, on our own motion, a one-time extension of the deadline until June 1, 2017.</w:t>
      </w:r>
      <w:r w:rsidR="00583EAB" w:rsidRPr="00906C3C">
        <w:rPr>
          <w:szCs w:val="22"/>
        </w:rPr>
        <w:t xml:space="preserve">  The annual reporting </w:t>
      </w:r>
      <w:r w:rsidR="00C63A3E" w:rsidRPr="00906C3C">
        <w:rPr>
          <w:szCs w:val="22"/>
        </w:rPr>
        <w:t xml:space="preserve">and certification </w:t>
      </w:r>
      <w:r w:rsidR="00583EAB" w:rsidRPr="00906C3C">
        <w:rPr>
          <w:szCs w:val="22"/>
        </w:rPr>
        <w:t>forms</w:t>
      </w:r>
      <w:r w:rsidR="00F350D0" w:rsidRPr="00906C3C">
        <w:rPr>
          <w:szCs w:val="22"/>
        </w:rPr>
        <w:t xml:space="preserve"> </w:t>
      </w:r>
      <w:r w:rsidR="00C63A3E" w:rsidRPr="00906C3C">
        <w:rPr>
          <w:szCs w:val="22"/>
        </w:rPr>
        <w:t>are available</w:t>
      </w:r>
      <w:r w:rsidR="00F350D0" w:rsidRPr="00906C3C">
        <w:rPr>
          <w:szCs w:val="22"/>
        </w:rPr>
        <w:t xml:space="preserve"> at </w:t>
      </w:r>
      <w:hyperlink r:id="rId14" w:history="1">
        <w:r w:rsidR="00373CC4" w:rsidRPr="00906C3C">
          <w:rPr>
            <w:rStyle w:val="Hyperlink"/>
            <w:szCs w:val="22"/>
          </w:rPr>
          <w:t>https://www.fcc.gov/general/ics-data-collections</w:t>
        </w:r>
      </w:hyperlink>
      <w:r w:rsidR="00050827" w:rsidRPr="00906C3C">
        <w:rPr>
          <w:szCs w:val="22"/>
        </w:rPr>
        <w:t>.</w:t>
      </w:r>
      <w:r w:rsidR="00050827" w:rsidRPr="00906C3C">
        <w:rPr>
          <w:rStyle w:val="FootnoteReference"/>
          <w:szCs w:val="22"/>
        </w:rPr>
        <w:footnoteReference w:id="9"/>
      </w:r>
      <w:r w:rsidR="00050827" w:rsidRPr="00906C3C">
        <w:rPr>
          <w:szCs w:val="22"/>
        </w:rPr>
        <w:t xml:space="preserve"> </w:t>
      </w:r>
      <w:r w:rsidR="004D35E0" w:rsidRPr="00906C3C">
        <w:rPr>
          <w:szCs w:val="22"/>
        </w:rPr>
        <w:t xml:space="preserve"> Subsequent reports and certifications will be due to the Commission by April 1 of each year.</w:t>
      </w:r>
      <w:r w:rsidR="004D35E0" w:rsidRPr="00906C3C">
        <w:rPr>
          <w:rStyle w:val="FootnoteReference"/>
          <w:szCs w:val="22"/>
        </w:rPr>
        <w:footnoteReference w:id="10"/>
      </w:r>
    </w:p>
    <w:p w:rsidR="00B55082" w:rsidRPr="00906C3C" w:rsidRDefault="00B55082" w:rsidP="00906C3C">
      <w:pPr>
        <w:spacing w:after="120"/>
        <w:rPr>
          <w:szCs w:val="22"/>
        </w:rPr>
      </w:pPr>
      <w:r w:rsidRPr="00906C3C">
        <w:rPr>
          <w:szCs w:val="22"/>
        </w:rPr>
        <w:tab/>
      </w:r>
      <w:r w:rsidR="00142E04" w:rsidRPr="00906C3C">
        <w:rPr>
          <w:szCs w:val="22"/>
        </w:rPr>
        <w:t xml:space="preserve">Finally, </w:t>
      </w:r>
      <w:r w:rsidR="004F5484" w:rsidRPr="00906C3C">
        <w:rPr>
          <w:szCs w:val="22"/>
        </w:rPr>
        <w:t xml:space="preserve">ICS </w:t>
      </w:r>
      <w:r w:rsidR="00142E04" w:rsidRPr="00906C3C">
        <w:rPr>
          <w:szCs w:val="22"/>
        </w:rPr>
        <w:t xml:space="preserve">providers must submit </w:t>
      </w:r>
      <w:r w:rsidR="004F5484" w:rsidRPr="00906C3C">
        <w:rPr>
          <w:szCs w:val="22"/>
        </w:rPr>
        <w:t xml:space="preserve">responses to the second </w:t>
      </w:r>
      <w:r w:rsidR="00142E04" w:rsidRPr="00906C3C">
        <w:rPr>
          <w:szCs w:val="22"/>
        </w:rPr>
        <w:t xml:space="preserve">one-time Mandatory Data Collection to the Commission </w:t>
      </w:r>
      <w:r w:rsidR="004F5484" w:rsidRPr="00906C3C">
        <w:rPr>
          <w:szCs w:val="22"/>
        </w:rPr>
        <w:t>by March 1</w:t>
      </w:r>
      <w:r w:rsidR="00142E04" w:rsidRPr="00906C3C">
        <w:rPr>
          <w:szCs w:val="22"/>
        </w:rPr>
        <w:t xml:space="preserve">, 2019, two years from </w:t>
      </w:r>
      <w:r w:rsidR="00F350D0" w:rsidRPr="00906C3C">
        <w:rPr>
          <w:szCs w:val="22"/>
        </w:rPr>
        <w:t xml:space="preserve">the date that notice </w:t>
      </w:r>
      <w:r w:rsidR="00142E04" w:rsidRPr="00906C3C">
        <w:rPr>
          <w:szCs w:val="22"/>
        </w:rPr>
        <w:t>of OMB’s approval of the information collection</w:t>
      </w:r>
      <w:r w:rsidR="00F350D0" w:rsidRPr="00906C3C">
        <w:rPr>
          <w:szCs w:val="22"/>
        </w:rPr>
        <w:t xml:space="preserve"> was published in the Federal Register</w:t>
      </w:r>
      <w:r w:rsidR="00142E04" w:rsidRPr="00906C3C">
        <w:rPr>
          <w:szCs w:val="22"/>
        </w:rPr>
        <w:t>.</w:t>
      </w:r>
      <w:r w:rsidR="00142E04" w:rsidRPr="00906C3C">
        <w:rPr>
          <w:rStyle w:val="FootnoteReference"/>
          <w:szCs w:val="22"/>
        </w:rPr>
        <w:footnoteReference w:id="11"/>
      </w:r>
      <w:r w:rsidR="00142E04" w:rsidRPr="00906C3C">
        <w:rPr>
          <w:szCs w:val="22"/>
        </w:rPr>
        <w:t xml:space="preserve">  The </w:t>
      </w:r>
      <w:r w:rsidR="004F5484" w:rsidRPr="00906C3C">
        <w:rPr>
          <w:szCs w:val="22"/>
        </w:rPr>
        <w:t xml:space="preserve">forms and instructions for the </w:t>
      </w:r>
      <w:r w:rsidR="00142E04" w:rsidRPr="00906C3C">
        <w:rPr>
          <w:szCs w:val="22"/>
        </w:rPr>
        <w:t xml:space="preserve">Mandatory Data Collection </w:t>
      </w:r>
      <w:r w:rsidR="004F5484" w:rsidRPr="00906C3C">
        <w:rPr>
          <w:szCs w:val="22"/>
        </w:rPr>
        <w:t xml:space="preserve">are </w:t>
      </w:r>
      <w:r w:rsidR="00727B9D" w:rsidRPr="00906C3C">
        <w:rPr>
          <w:szCs w:val="22"/>
        </w:rPr>
        <w:t xml:space="preserve">also </w:t>
      </w:r>
      <w:r w:rsidR="00F350D0" w:rsidRPr="00906C3C">
        <w:rPr>
          <w:szCs w:val="22"/>
        </w:rPr>
        <w:t xml:space="preserve">available at </w:t>
      </w:r>
      <w:hyperlink r:id="rId15" w:history="1">
        <w:r w:rsidR="00373CC4" w:rsidRPr="00906C3C">
          <w:rPr>
            <w:rStyle w:val="Hyperlink"/>
            <w:szCs w:val="22"/>
          </w:rPr>
          <w:t>https://www.fcc.gov/general/ics-data-collections</w:t>
        </w:r>
      </w:hyperlink>
      <w:r w:rsidR="000A3662" w:rsidRPr="00906C3C">
        <w:rPr>
          <w:szCs w:val="22"/>
        </w:rPr>
        <w:t>.</w:t>
      </w:r>
      <w:r w:rsidR="000A3662" w:rsidRPr="00906C3C">
        <w:rPr>
          <w:rStyle w:val="FootnoteReference"/>
          <w:szCs w:val="22"/>
        </w:rPr>
        <w:footnoteReference w:id="12"/>
      </w:r>
      <w:r w:rsidR="000A3662" w:rsidRPr="00906C3C">
        <w:rPr>
          <w:szCs w:val="22"/>
        </w:rPr>
        <w:t xml:space="preserve"> </w:t>
      </w:r>
    </w:p>
    <w:p w:rsidR="004A4F2C" w:rsidRPr="00906C3C" w:rsidRDefault="004A4F2C" w:rsidP="00906C3C">
      <w:pPr>
        <w:spacing w:after="120"/>
        <w:rPr>
          <w:szCs w:val="22"/>
        </w:rPr>
      </w:pPr>
      <w:r w:rsidRPr="00906C3C">
        <w:rPr>
          <w:szCs w:val="22"/>
        </w:rPr>
        <w:tab/>
        <w:t xml:space="preserve">For further information, please contact Gil Strobel, Wireline Competition Bureau, Pricing Policy Division, at 202-418-7084, or at </w:t>
      </w:r>
      <w:hyperlink r:id="rId16" w:history="1">
        <w:r w:rsidRPr="00906C3C">
          <w:rPr>
            <w:rStyle w:val="Hyperlink"/>
            <w:szCs w:val="22"/>
          </w:rPr>
          <w:t>gil.strobel@fcc.gov</w:t>
        </w:r>
      </w:hyperlink>
      <w:r w:rsidRPr="00906C3C">
        <w:rPr>
          <w:szCs w:val="22"/>
        </w:rPr>
        <w:t xml:space="preserve">. </w:t>
      </w:r>
    </w:p>
    <w:p w:rsidR="00906C3C" w:rsidRPr="000B74EF" w:rsidRDefault="00906C3C" w:rsidP="00906C3C">
      <w:pPr>
        <w:spacing w:before="120" w:after="240"/>
        <w:jc w:val="center"/>
        <w:rPr>
          <w:b/>
          <w:szCs w:val="22"/>
        </w:rPr>
      </w:pPr>
      <w:r w:rsidRPr="000B74EF">
        <w:rPr>
          <w:b/>
          <w:szCs w:val="22"/>
        </w:rPr>
        <w:t>-FCC-</w:t>
      </w:r>
    </w:p>
    <w:p w:rsidR="004A4F2C" w:rsidRPr="00906C3C" w:rsidRDefault="004A4F2C">
      <w:pPr>
        <w:spacing w:before="120" w:after="240"/>
        <w:rPr>
          <w:szCs w:val="22"/>
        </w:rPr>
      </w:pPr>
    </w:p>
    <w:sectPr w:rsidR="004A4F2C" w:rsidRPr="00906C3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4F" w:rsidRDefault="00E6564F">
      <w:r>
        <w:separator/>
      </w:r>
    </w:p>
  </w:endnote>
  <w:endnote w:type="continuationSeparator" w:id="0">
    <w:p w:rsidR="00E6564F" w:rsidRDefault="00E6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05" w:rsidRDefault="00913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3C" w:rsidRDefault="00906C3C">
    <w:pPr>
      <w:pStyle w:val="Footer"/>
      <w:jc w:val="center"/>
    </w:pPr>
    <w:r>
      <w:fldChar w:fldCharType="begin"/>
    </w:r>
    <w:r>
      <w:instrText xml:space="preserve"> PAGE   \* MERGEFORMAT </w:instrText>
    </w:r>
    <w:r>
      <w:fldChar w:fldCharType="separate"/>
    </w:r>
    <w:r w:rsidR="0060454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05" w:rsidRDefault="0091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4F" w:rsidRDefault="00E6564F">
      <w:r>
        <w:separator/>
      </w:r>
    </w:p>
  </w:footnote>
  <w:footnote w:type="continuationSeparator" w:id="0">
    <w:p w:rsidR="00E6564F" w:rsidRDefault="00E6564F">
      <w:r>
        <w:continuationSeparator/>
      </w:r>
    </w:p>
  </w:footnote>
  <w:footnote w:id="1">
    <w:p w:rsidR="00DB4EB9" w:rsidRPr="00906C3C" w:rsidRDefault="00DB4EB9" w:rsidP="00906C3C">
      <w:pPr>
        <w:autoSpaceDE w:val="0"/>
        <w:autoSpaceDN w:val="0"/>
        <w:adjustRightInd w:val="0"/>
        <w:spacing w:after="120"/>
        <w:rPr>
          <w:rFonts w:ascii="TimesNewRoman" w:hAnsi="TimesNewRoman" w:cs="TimesNewRoman"/>
          <w:sz w:val="20"/>
        </w:rPr>
      </w:pPr>
      <w:r w:rsidRPr="00906C3C">
        <w:rPr>
          <w:rStyle w:val="FootnoteReference"/>
          <w:sz w:val="20"/>
        </w:rPr>
        <w:footnoteRef/>
      </w:r>
      <w:r w:rsidRPr="00906C3C">
        <w:rPr>
          <w:sz w:val="20"/>
        </w:rPr>
        <w:t xml:space="preserve"> </w:t>
      </w:r>
      <w:r w:rsidRPr="00906C3C">
        <w:rPr>
          <w:rFonts w:eastAsia="Calibri"/>
          <w:i/>
          <w:sz w:val="20"/>
        </w:rPr>
        <w:t>See</w:t>
      </w:r>
      <w:r w:rsidRPr="00906C3C">
        <w:rPr>
          <w:rFonts w:eastAsia="Calibri"/>
          <w:sz w:val="20"/>
        </w:rPr>
        <w:t xml:space="preserve"> </w:t>
      </w:r>
      <w:r w:rsidRPr="00906C3C">
        <w:rPr>
          <w:i/>
          <w:iCs/>
          <w:sz w:val="20"/>
        </w:rPr>
        <w:t>Rates for Interstate Inmate Calling Services</w:t>
      </w:r>
      <w:r w:rsidRPr="00906C3C">
        <w:rPr>
          <w:sz w:val="20"/>
        </w:rPr>
        <w:t>, Second Report and Order and Third Further Notice of Proposed Rulemaking, 30 FCC Rcd 12763 (2015) (</w:t>
      </w:r>
      <w:r w:rsidRPr="00906C3C">
        <w:rPr>
          <w:i/>
          <w:iCs/>
          <w:sz w:val="20"/>
        </w:rPr>
        <w:t>2015 ICS Order</w:t>
      </w:r>
      <w:r w:rsidR="00906C3C">
        <w:rPr>
          <w:sz w:val="20"/>
        </w:rPr>
        <w:t>).</w:t>
      </w:r>
    </w:p>
  </w:footnote>
  <w:footnote w:id="2">
    <w:p w:rsidR="00A1502B" w:rsidRPr="00906C3C" w:rsidRDefault="00A1502B" w:rsidP="00906C3C">
      <w:pPr>
        <w:pStyle w:val="FootnoteText"/>
        <w:spacing w:after="120"/>
        <w:rPr>
          <w:sz w:val="20"/>
        </w:rPr>
      </w:pPr>
      <w:r w:rsidRPr="00906C3C">
        <w:rPr>
          <w:rStyle w:val="FootnoteReference"/>
          <w:sz w:val="20"/>
        </w:rPr>
        <w:footnoteRef/>
      </w:r>
      <w:r w:rsidRPr="00906C3C">
        <w:rPr>
          <w:sz w:val="20"/>
        </w:rPr>
        <w:t xml:space="preserve"> </w:t>
      </w:r>
      <w:r w:rsidRPr="00906C3C">
        <w:rPr>
          <w:i/>
          <w:sz w:val="20"/>
        </w:rPr>
        <w:t>Id.</w:t>
      </w:r>
      <w:r w:rsidR="009D3B46" w:rsidRPr="00906C3C">
        <w:rPr>
          <w:sz w:val="20"/>
        </w:rPr>
        <w:t xml:space="preserve"> at 12893-98, paras. 27</w:t>
      </w:r>
      <w:r w:rsidRPr="00906C3C">
        <w:rPr>
          <w:sz w:val="20"/>
        </w:rPr>
        <w:t>4-288; 47 CFR § 64.6110.</w:t>
      </w:r>
    </w:p>
  </w:footnote>
  <w:footnote w:id="3">
    <w:p w:rsidR="009D4590" w:rsidRPr="00906C3C" w:rsidRDefault="009D4590" w:rsidP="00906C3C">
      <w:pPr>
        <w:pStyle w:val="FootnoteText"/>
        <w:spacing w:after="120"/>
        <w:rPr>
          <w:sz w:val="20"/>
        </w:rPr>
      </w:pPr>
      <w:r w:rsidRPr="00906C3C">
        <w:rPr>
          <w:rStyle w:val="FootnoteReference"/>
          <w:sz w:val="20"/>
        </w:rPr>
        <w:footnoteRef/>
      </w:r>
      <w:r w:rsidRPr="00906C3C">
        <w:rPr>
          <w:sz w:val="20"/>
        </w:rPr>
        <w:t xml:space="preserve"> </w:t>
      </w:r>
      <w:r w:rsidRPr="00906C3C">
        <w:rPr>
          <w:i/>
          <w:sz w:val="20"/>
        </w:rPr>
        <w:t>2015 ICS Order</w:t>
      </w:r>
      <w:r w:rsidRPr="00906C3C">
        <w:rPr>
          <w:sz w:val="20"/>
        </w:rPr>
        <w:t>, 30 FCC Rcd at 12890-93, paras. 263</w:t>
      </w:r>
      <w:r w:rsidR="008F046A" w:rsidRPr="00906C3C">
        <w:rPr>
          <w:sz w:val="20"/>
        </w:rPr>
        <w:t xml:space="preserve">-273; 47 CFR § 64.6060. </w:t>
      </w:r>
    </w:p>
  </w:footnote>
  <w:footnote w:id="4">
    <w:p w:rsidR="009D4590" w:rsidRPr="00906C3C" w:rsidRDefault="009D4590" w:rsidP="00906C3C">
      <w:pPr>
        <w:pStyle w:val="FootnoteText"/>
        <w:spacing w:after="120"/>
        <w:rPr>
          <w:sz w:val="20"/>
        </w:rPr>
      </w:pPr>
      <w:r w:rsidRPr="00906C3C">
        <w:rPr>
          <w:rStyle w:val="FootnoteReference"/>
          <w:sz w:val="20"/>
        </w:rPr>
        <w:footnoteRef/>
      </w:r>
      <w:r w:rsidRPr="00906C3C">
        <w:rPr>
          <w:sz w:val="20"/>
        </w:rPr>
        <w:t xml:space="preserve"> </w:t>
      </w:r>
      <w:r w:rsidR="00016A23" w:rsidRPr="00906C3C">
        <w:rPr>
          <w:i/>
          <w:sz w:val="20"/>
        </w:rPr>
        <w:t>2015 ICS Order</w:t>
      </w:r>
      <w:r w:rsidR="00016A23" w:rsidRPr="00906C3C">
        <w:rPr>
          <w:sz w:val="20"/>
        </w:rPr>
        <w:t xml:space="preserve">, </w:t>
      </w:r>
      <w:r w:rsidR="00CE1342" w:rsidRPr="00906C3C">
        <w:rPr>
          <w:sz w:val="20"/>
        </w:rPr>
        <w:t xml:space="preserve">30 FCC Rcd </w:t>
      </w:r>
      <w:r w:rsidR="008F046A" w:rsidRPr="00906C3C">
        <w:rPr>
          <w:sz w:val="20"/>
        </w:rPr>
        <w:t>at 12862</w:t>
      </w:r>
      <w:r w:rsidR="00F35FBF" w:rsidRPr="00906C3C">
        <w:rPr>
          <w:sz w:val="20"/>
        </w:rPr>
        <w:t>-64</w:t>
      </w:r>
      <w:r w:rsidR="008F046A" w:rsidRPr="00906C3C">
        <w:rPr>
          <w:sz w:val="20"/>
        </w:rPr>
        <w:t xml:space="preserve">, paras. 197-202. </w:t>
      </w:r>
    </w:p>
  </w:footnote>
  <w:footnote w:id="5">
    <w:p w:rsidR="00A1502B" w:rsidRPr="00906C3C" w:rsidRDefault="00A1502B" w:rsidP="00906C3C">
      <w:pPr>
        <w:pStyle w:val="FootnoteText"/>
        <w:spacing w:after="120"/>
        <w:rPr>
          <w:sz w:val="20"/>
        </w:rPr>
      </w:pPr>
      <w:r w:rsidRPr="00906C3C">
        <w:rPr>
          <w:rStyle w:val="FootnoteReference"/>
          <w:sz w:val="20"/>
        </w:rPr>
        <w:footnoteRef/>
      </w:r>
      <w:r w:rsidRPr="00906C3C">
        <w:rPr>
          <w:sz w:val="20"/>
        </w:rPr>
        <w:t xml:space="preserve"> </w:t>
      </w:r>
      <w:r w:rsidR="00CE1342">
        <w:rPr>
          <w:i/>
          <w:sz w:val="20"/>
        </w:rPr>
        <w:t xml:space="preserve">Id. </w:t>
      </w:r>
      <w:r w:rsidR="00CE1342">
        <w:rPr>
          <w:sz w:val="20"/>
        </w:rPr>
        <w:t>at</w:t>
      </w:r>
      <w:r w:rsidRPr="00906C3C">
        <w:rPr>
          <w:sz w:val="20"/>
        </w:rPr>
        <w:t xml:space="preserve"> 129</w:t>
      </w:r>
      <w:r w:rsidR="00F87D3A" w:rsidRPr="00906C3C">
        <w:rPr>
          <w:sz w:val="20"/>
        </w:rPr>
        <w:t>18</w:t>
      </w:r>
      <w:r w:rsidRPr="00906C3C">
        <w:rPr>
          <w:sz w:val="20"/>
        </w:rPr>
        <w:t>, para. 336.</w:t>
      </w:r>
    </w:p>
  </w:footnote>
  <w:footnote w:id="6">
    <w:p w:rsidR="00BB59AE" w:rsidRPr="00906C3C" w:rsidRDefault="00BB59AE" w:rsidP="00906C3C">
      <w:pPr>
        <w:pStyle w:val="FootnoteText"/>
        <w:spacing w:after="120"/>
        <w:rPr>
          <w:sz w:val="20"/>
        </w:rPr>
      </w:pPr>
      <w:r w:rsidRPr="00906C3C">
        <w:rPr>
          <w:rStyle w:val="FootnoteReference"/>
          <w:sz w:val="20"/>
        </w:rPr>
        <w:footnoteRef/>
      </w:r>
      <w:r w:rsidRPr="00906C3C">
        <w:rPr>
          <w:sz w:val="20"/>
        </w:rPr>
        <w:t xml:space="preserve"> 8</w:t>
      </w:r>
      <w:r w:rsidR="008320D7" w:rsidRPr="00906C3C">
        <w:rPr>
          <w:sz w:val="20"/>
        </w:rPr>
        <w:t>2</w:t>
      </w:r>
      <w:r w:rsidRPr="00906C3C">
        <w:rPr>
          <w:sz w:val="20"/>
        </w:rPr>
        <w:t xml:space="preserve"> Fed. Reg. </w:t>
      </w:r>
      <w:r w:rsidR="008320D7" w:rsidRPr="00906C3C">
        <w:rPr>
          <w:sz w:val="20"/>
        </w:rPr>
        <w:t>12182 (March 1, 2017).</w:t>
      </w:r>
      <w:r w:rsidRPr="00906C3C">
        <w:rPr>
          <w:sz w:val="20"/>
        </w:rPr>
        <w:t xml:space="preserve"> </w:t>
      </w:r>
    </w:p>
  </w:footnote>
  <w:footnote w:id="7">
    <w:p w:rsidR="00CA64E4" w:rsidRPr="00906C3C" w:rsidRDefault="00CA64E4" w:rsidP="00906C3C">
      <w:pPr>
        <w:pStyle w:val="FootnoteText"/>
        <w:spacing w:after="120"/>
        <w:rPr>
          <w:i/>
          <w:sz w:val="20"/>
        </w:rPr>
      </w:pPr>
      <w:r w:rsidRPr="00906C3C">
        <w:rPr>
          <w:rStyle w:val="FootnoteReference"/>
          <w:sz w:val="20"/>
        </w:rPr>
        <w:footnoteRef/>
      </w:r>
      <w:r w:rsidRPr="00906C3C">
        <w:rPr>
          <w:sz w:val="20"/>
        </w:rPr>
        <w:t xml:space="preserve"> </w:t>
      </w:r>
      <w:r w:rsidRPr="00906C3C">
        <w:rPr>
          <w:i/>
          <w:sz w:val="20"/>
        </w:rPr>
        <w:t>See id.</w:t>
      </w:r>
      <w:r w:rsidR="00C63A3E" w:rsidRPr="00906C3C">
        <w:rPr>
          <w:sz w:val="20"/>
        </w:rPr>
        <w:t xml:space="preserve"> at 1289</w:t>
      </w:r>
      <w:r w:rsidR="00727B9D" w:rsidRPr="00906C3C">
        <w:rPr>
          <w:sz w:val="20"/>
        </w:rPr>
        <w:t>5</w:t>
      </w:r>
      <w:r w:rsidR="00C63A3E" w:rsidRPr="00906C3C">
        <w:rPr>
          <w:sz w:val="20"/>
        </w:rPr>
        <w:t>-9</w:t>
      </w:r>
      <w:r w:rsidR="00727B9D" w:rsidRPr="00906C3C">
        <w:rPr>
          <w:sz w:val="20"/>
        </w:rPr>
        <w:t>6</w:t>
      </w:r>
      <w:r w:rsidR="00C63A3E" w:rsidRPr="00906C3C">
        <w:rPr>
          <w:sz w:val="20"/>
        </w:rPr>
        <w:t>, 129</w:t>
      </w:r>
      <w:r w:rsidR="00F87D3A" w:rsidRPr="00906C3C">
        <w:rPr>
          <w:sz w:val="20"/>
        </w:rPr>
        <w:t>1</w:t>
      </w:r>
      <w:r w:rsidR="00C63A3E" w:rsidRPr="00906C3C">
        <w:rPr>
          <w:sz w:val="20"/>
        </w:rPr>
        <w:t>8, paras. 278-80, 336</w:t>
      </w:r>
      <w:r w:rsidRPr="00906C3C">
        <w:rPr>
          <w:sz w:val="20"/>
        </w:rPr>
        <w:t>;</w:t>
      </w:r>
      <w:r w:rsidRPr="00906C3C">
        <w:rPr>
          <w:i/>
          <w:sz w:val="20"/>
        </w:rPr>
        <w:t xml:space="preserve"> see also </w:t>
      </w:r>
      <w:r w:rsidRPr="00906C3C">
        <w:rPr>
          <w:sz w:val="20"/>
        </w:rPr>
        <w:t xml:space="preserve">47 CFR § 64.6110. </w:t>
      </w:r>
      <w:r w:rsidR="00056B52" w:rsidRPr="00906C3C">
        <w:rPr>
          <w:sz w:val="20"/>
        </w:rPr>
        <w:t xml:space="preserve"> Global Tel*Link Corporation’s (GTL’s) Petition for Waiver of the consumer disclosure deadline appears </w:t>
      </w:r>
      <w:r w:rsidR="00C63A3E" w:rsidRPr="00906C3C">
        <w:rPr>
          <w:sz w:val="20"/>
        </w:rPr>
        <w:t xml:space="preserve">now </w:t>
      </w:r>
      <w:r w:rsidR="00056B52" w:rsidRPr="00906C3C">
        <w:rPr>
          <w:sz w:val="20"/>
        </w:rPr>
        <w:t xml:space="preserve">to be moot.  </w:t>
      </w:r>
      <w:r w:rsidR="00056B52" w:rsidRPr="00906C3C">
        <w:rPr>
          <w:i/>
          <w:sz w:val="20"/>
        </w:rPr>
        <w:t>See</w:t>
      </w:r>
      <w:r w:rsidR="00056B52" w:rsidRPr="00906C3C">
        <w:rPr>
          <w:sz w:val="20"/>
        </w:rPr>
        <w:t xml:space="preserve"> Petition of Global Tel*Link for Waiver of Deadline to Implement Rule 64.6110 for Prisons, WC Docket No. 12-375 (filed Jan. 5, 2016) (arguing that GTL needed additional time to update its website and explaining that the necessary updates were scheduled to be completed by June 20, 2016); </w:t>
      </w:r>
      <w:r w:rsidR="00056B52" w:rsidRPr="00906C3C">
        <w:rPr>
          <w:i/>
          <w:sz w:val="20"/>
        </w:rPr>
        <w:t xml:space="preserve">see also </w:t>
      </w:r>
      <w:r w:rsidR="00056B52" w:rsidRPr="00906C3C">
        <w:rPr>
          <w:sz w:val="20"/>
        </w:rPr>
        <w:t xml:space="preserve">letter from </w:t>
      </w:r>
      <w:r w:rsidR="00FE74A7" w:rsidRPr="00906C3C">
        <w:rPr>
          <w:sz w:val="20"/>
        </w:rPr>
        <w:t>Chérie</w:t>
      </w:r>
      <w:r w:rsidR="00522E36" w:rsidRPr="00906C3C">
        <w:rPr>
          <w:sz w:val="20"/>
        </w:rPr>
        <w:t xml:space="preserve"> R. Kiser, counsel to GTL, to Marlene H. Dortch, Secretary, FCC, WC Docket No. 12-375 (filed Jan. 14, 2016) (agreeing that “[o]nce the PRA review process is completed and OMB approval has been issued, the Commission will . . . address GTL’s waiver . . . unless resolution of the PRA issues renders GTL’s waiver moot.”)</w:t>
      </w:r>
      <w:r w:rsidR="00FB33D3" w:rsidRPr="00906C3C">
        <w:rPr>
          <w:sz w:val="20"/>
        </w:rPr>
        <w:t xml:space="preserve">  If that is not the case, GTL may </w:t>
      </w:r>
      <w:r w:rsidR="00D73B7E" w:rsidRPr="00906C3C">
        <w:rPr>
          <w:sz w:val="20"/>
        </w:rPr>
        <w:t>file a new or modified petition for waiver.</w:t>
      </w:r>
    </w:p>
  </w:footnote>
  <w:footnote w:id="8">
    <w:p w:rsidR="00C63A3E" w:rsidRPr="00906C3C" w:rsidRDefault="00C63A3E" w:rsidP="00906C3C">
      <w:pPr>
        <w:pStyle w:val="FootnoteText"/>
        <w:spacing w:after="120"/>
        <w:rPr>
          <w:sz w:val="20"/>
        </w:rPr>
      </w:pPr>
      <w:r w:rsidRPr="00906C3C">
        <w:rPr>
          <w:rStyle w:val="FootnoteReference"/>
          <w:sz w:val="20"/>
        </w:rPr>
        <w:footnoteRef/>
      </w:r>
      <w:r w:rsidRPr="00906C3C">
        <w:rPr>
          <w:sz w:val="20"/>
        </w:rPr>
        <w:t xml:space="preserve"> </w:t>
      </w:r>
      <w:r w:rsidRPr="00906C3C">
        <w:rPr>
          <w:i/>
          <w:sz w:val="20"/>
        </w:rPr>
        <w:t>2015 ICS Order</w:t>
      </w:r>
      <w:r w:rsidRPr="00906C3C">
        <w:rPr>
          <w:sz w:val="20"/>
        </w:rPr>
        <w:t>, 30 FCC Rcd at 12892, para. 268.</w:t>
      </w:r>
    </w:p>
  </w:footnote>
  <w:footnote w:id="9">
    <w:p w:rsidR="00050827" w:rsidRPr="00906C3C" w:rsidRDefault="00050827" w:rsidP="00906C3C">
      <w:pPr>
        <w:pStyle w:val="FootnoteText"/>
        <w:spacing w:after="120"/>
        <w:rPr>
          <w:sz w:val="20"/>
        </w:rPr>
      </w:pPr>
      <w:r w:rsidRPr="00906C3C">
        <w:rPr>
          <w:rStyle w:val="FootnoteReference"/>
          <w:sz w:val="20"/>
        </w:rPr>
        <w:footnoteRef/>
      </w:r>
      <w:r w:rsidRPr="00906C3C">
        <w:rPr>
          <w:sz w:val="20"/>
        </w:rPr>
        <w:t xml:space="preserve"> </w:t>
      </w:r>
      <w:r w:rsidRPr="00906C3C">
        <w:rPr>
          <w:i/>
          <w:sz w:val="20"/>
        </w:rPr>
        <w:t xml:space="preserve">See </w:t>
      </w:r>
      <w:r w:rsidRPr="00906C3C">
        <w:rPr>
          <w:sz w:val="20"/>
        </w:rPr>
        <w:t>FCC Form 2301(a)</w:t>
      </w:r>
      <w:r w:rsidR="00C63A3E" w:rsidRPr="00906C3C">
        <w:rPr>
          <w:sz w:val="20"/>
        </w:rPr>
        <w:t xml:space="preserve"> (reporting); FCC Form 2301(b) (certification)</w:t>
      </w:r>
      <w:r w:rsidRPr="00906C3C">
        <w:rPr>
          <w:sz w:val="20"/>
        </w:rPr>
        <w:t xml:space="preserve">. </w:t>
      </w:r>
    </w:p>
  </w:footnote>
  <w:footnote w:id="10">
    <w:p w:rsidR="004D35E0" w:rsidRPr="00906C3C" w:rsidRDefault="004D35E0" w:rsidP="00906C3C">
      <w:pPr>
        <w:pStyle w:val="FootnoteText"/>
        <w:spacing w:after="120"/>
        <w:rPr>
          <w:sz w:val="20"/>
        </w:rPr>
      </w:pPr>
      <w:r w:rsidRPr="00906C3C">
        <w:rPr>
          <w:rStyle w:val="FootnoteReference"/>
          <w:sz w:val="20"/>
        </w:rPr>
        <w:footnoteRef/>
      </w:r>
      <w:r w:rsidRPr="00906C3C">
        <w:rPr>
          <w:sz w:val="20"/>
        </w:rPr>
        <w:t xml:space="preserve"> 47 CFR § 64.6060(a).</w:t>
      </w:r>
    </w:p>
  </w:footnote>
  <w:footnote w:id="11">
    <w:p w:rsidR="00142E04" w:rsidRPr="00906C3C" w:rsidRDefault="00142E04" w:rsidP="00906C3C">
      <w:pPr>
        <w:pStyle w:val="FootnoteText"/>
        <w:spacing w:after="120"/>
        <w:rPr>
          <w:sz w:val="20"/>
        </w:rPr>
      </w:pPr>
      <w:r w:rsidRPr="00906C3C">
        <w:rPr>
          <w:rStyle w:val="FootnoteReference"/>
          <w:sz w:val="20"/>
        </w:rPr>
        <w:footnoteRef/>
      </w:r>
      <w:r w:rsidRPr="00906C3C">
        <w:rPr>
          <w:sz w:val="20"/>
        </w:rPr>
        <w:t xml:space="preserve"> </w:t>
      </w:r>
      <w:r w:rsidRPr="00906C3C">
        <w:rPr>
          <w:i/>
          <w:sz w:val="20"/>
        </w:rPr>
        <w:t>2015 ICS Order</w:t>
      </w:r>
      <w:r w:rsidRPr="00906C3C">
        <w:rPr>
          <w:sz w:val="20"/>
        </w:rPr>
        <w:t xml:space="preserve">, 30 FCC Rcd at 12862, para. 198. </w:t>
      </w:r>
      <w:r w:rsidR="00BB59AE" w:rsidRPr="00906C3C">
        <w:rPr>
          <w:sz w:val="20"/>
        </w:rPr>
        <w:t xml:space="preserve">The notice published in the Federal Register erroneously listed the due date for responses to the Mandatory Data Collection as March 1, 2017.  The correct date for responses to the Mandatory Data Collection is March 1, 2019.  </w:t>
      </w:r>
      <w:r w:rsidR="009B0A5D" w:rsidRPr="00906C3C">
        <w:rPr>
          <w:sz w:val="20"/>
        </w:rPr>
        <w:t>A</w:t>
      </w:r>
      <w:r w:rsidR="00BB59AE" w:rsidRPr="00906C3C">
        <w:rPr>
          <w:sz w:val="20"/>
        </w:rPr>
        <w:t xml:space="preserve"> correction </w:t>
      </w:r>
      <w:r w:rsidR="009B0A5D" w:rsidRPr="00906C3C">
        <w:rPr>
          <w:sz w:val="20"/>
        </w:rPr>
        <w:t xml:space="preserve">will be published </w:t>
      </w:r>
      <w:r w:rsidR="00BB59AE" w:rsidRPr="00906C3C">
        <w:rPr>
          <w:sz w:val="20"/>
        </w:rPr>
        <w:t>in the Federal Register.</w:t>
      </w:r>
    </w:p>
  </w:footnote>
  <w:footnote w:id="12">
    <w:p w:rsidR="000A3662" w:rsidRPr="00906C3C" w:rsidRDefault="000A3662" w:rsidP="00906C3C">
      <w:pPr>
        <w:pStyle w:val="FootnoteText"/>
        <w:spacing w:after="120"/>
        <w:rPr>
          <w:sz w:val="20"/>
        </w:rPr>
      </w:pPr>
      <w:r w:rsidRPr="00906C3C">
        <w:rPr>
          <w:rStyle w:val="FootnoteReference"/>
          <w:sz w:val="20"/>
        </w:rPr>
        <w:footnoteRef/>
      </w:r>
      <w:r w:rsidRPr="00906C3C">
        <w:rPr>
          <w:sz w:val="20"/>
        </w:rPr>
        <w:t xml:space="preserve"> </w:t>
      </w:r>
      <w:r w:rsidR="007D3221" w:rsidRPr="00906C3C">
        <w:rPr>
          <w:i/>
          <w:sz w:val="20"/>
        </w:rPr>
        <w:t xml:space="preserve">See </w:t>
      </w:r>
      <w:r w:rsidR="007D3221" w:rsidRPr="00906C3C">
        <w:rPr>
          <w:sz w:val="20"/>
        </w:rPr>
        <w:t xml:space="preserve">FCC Form 2300.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05" w:rsidRDefault="00913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05" w:rsidRDefault="00913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0454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483C6B5">
          <wp:simplePos x="0" y="0"/>
          <wp:positionH relativeFrom="column">
            <wp:posOffset>443865</wp:posOffset>
          </wp:positionH>
          <wp:positionV relativeFrom="paragraph">
            <wp:posOffset>107950</wp:posOffset>
          </wp:positionV>
          <wp:extent cx="530225" cy="530225"/>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0454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E6AF873">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B0699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8CA46CB">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CA46CB"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30AAC9F">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0AAC9F"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D8"/>
    <w:rsid w:val="000104FD"/>
    <w:rsid w:val="00016A23"/>
    <w:rsid w:val="000265AE"/>
    <w:rsid w:val="00050827"/>
    <w:rsid w:val="00056B52"/>
    <w:rsid w:val="00067418"/>
    <w:rsid w:val="000A3662"/>
    <w:rsid w:val="000B346B"/>
    <w:rsid w:val="00106694"/>
    <w:rsid w:val="00142E04"/>
    <w:rsid w:val="001700CF"/>
    <w:rsid w:val="001D2024"/>
    <w:rsid w:val="00214DC0"/>
    <w:rsid w:val="002744B0"/>
    <w:rsid w:val="002A2385"/>
    <w:rsid w:val="00364839"/>
    <w:rsid w:val="00373CC4"/>
    <w:rsid w:val="003F39DD"/>
    <w:rsid w:val="00476C1F"/>
    <w:rsid w:val="004A4F2C"/>
    <w:rsid w:val="004D35E0"/>
    <w:rsid w:val="004F5484"/>
    <w:rsid w:val="00520F51"/>
    <w:rsid w:val="00522E36"/>
    <w:rsid w:val="00525F42"/>
    <w:rsid w:val="005402EF"/>
    <w:rsid w:val="005452D0"/>
    <w:rsid w:val="00573BF2"/>
    <w:rsid w:val="00583EAB"/>
    <w:rsid w:val="005B3224"/>
    <w:rsid w:val="005F7A81"/>
    <w:rsid w:val="00602577"/>
    <w:rsid w:val="00604545"/>
    <w:rsid w:val="006E27BC"/>
    <w:rsid w:val="00727B9D"/>
    <w:rsid w:val="007350A7"/>
    <w:rsid w:val="007773CA"/>
    <w:rsid w:val="007D3221"/>
    <w:rsid w:val="0080677D"/>
    <w:rsid w:val="008320D7"/>
    <w:rsid w:val="00894215"/>
    <w:rsid w:val="008A1BEC"/>
    <w:rsid w:val="008F046A"/>
    <w:rsid w:val="00906C3C"/>
    <w:rsid w:val="0091265C"/>
    <w:rsid w:val="00913305"/>
    <w:rsid w:val="00923C50"/>
    <w:rsid w:val="009B0A5D"/>
    <w:rsid w:val="009D3B46"/>
    <w:rsid w:val="009D4590"/>
    <w:rsid w:val="00A1502B"/>
    <w:rsid w:val="00A15823"/>
    <w:rsid w:val="00A61E15"/>
    <w:rsid w:val="00A67427"/>
    <w:rsid w:val="00B55082"/>
    <w:rsid w:val="00B8587B"/>
    <w:rsid w:val="00BB59AE"/>
    <w:rsid w:val="00C115D5"/>
    <w:rsid w:val="00C16B28"/>
    <w:rsid w:val="00C63A3E"/>
    <w:rsid w:val="00C67B1C"/>
    <w:rsid w:val="00CA64E4"/>
    <w:rsid w:val="00CC2793"/>
    <w:rsid w:val="00CE1342"/>
    <w:rsid w:val="00D03F95"/>
    <w:rsid w:val="00D17DC0"/>
    <w:rsid w:val="00D60EFF"/>
    <w:rsid w:val="00D73B7E"/>
    <w:rsid w:val="00D84F3C"/>
    <w:rsid w:val="00DB3B00"/>
    <w:rsid w:val="00DB4EB9"/>
    <w:rsid w:val="00DD3CD1"/>
    <w:rsid w:val="00DE6D5D"/>
    <w:rsid w:val="00E17BEA"/>
    <w:rsid w:val="00E24800"/>
    <w:rsid w:val="00E6017B"/>
    <w:rsid w:val="00E6564F"/>
    <w:rsid w:val="00ED6A83"/>
    <w:rsid w:val="00F163D3"/>
    <w:rsid w:val="00F350D0"/>
    <w:rsid w:val="00F35FBF"/>
    <w:rsid w:val="00F365D8"/>
    <w:rsid w:val="00F73CA3"/>
    <w:rsid w:val="00F8516A"/>
    <w:rsid w:val="00F87D3A"/>
    <w:rsid w:val="00F975D3"/>
    <w:rsid w:val="00FB33D3"/>
    <w:rsid w:val="00FE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A15823"/>
    <w:rPr>
      <w:sz w:val="16"/>
      <w:szCs w:val="16"/>
    </w:rPr>
  </w:style>
  <w:style w:type="paragraph" w:styleId="CommentText">
    <w:name w:val="annotation text"/>
    <w:basedOn w:val="Normal"/>
    <w:link w:val="CommentTextChar"/>
    <w:uiPriority w:val="99"/>
    <w:semiHidden/>
    <w:unhideWhenUsed/>
    <w:rsid w:val="00A15823"/>
    <w:rPr>
      <w:sz w:val="20"/>
    </w:rPr>
  </w:style>
  <w:style w:type="character" w:customStyle="1" w:styleId="CommentTextChar">
    <w:name w:val="Comment Text Char"/>
    <w:basedOn w:val="DefaultParagraphFont"/>
    <w:link w:val="CommentText"/>
    <w:uiPriority w:val="99"/>
    <w:semiHidden/>
    <w:rsid w:val="00A15823"/>
  </w:style>
  <w:style w:type="paragraph" w:styleId="CommentSubject">
    <w:name w:val="annotation subject"/>
    <w:basedOn w:val="CommentText"/>
    <w:next w:val="CommentText"/>
    <w:link w:val="CommentSubjectChar"/>
    <w:uiPriority w:val="99"/>
    <w:semiHidden/>
    <w:unhideWhenUsed/>
    <w:rsid w:val="00A15823"/>
    <w:rPr>
      <w:b/>
      <w:bCs/>
    </w:rPr>
  </w:style>
  <w:style w:type="character" w:customStyle="1" w:styleId="CommentSubjectChar">
    <w:name w:val="Comment Subject Char"/>
    <w:link w:val="CommentSubject"/>
    <w:uiPriority w:val="99"/>
    <w:semiHidden/>
    <w:rsid w:val="00A15823"/>
    <w:rPr>
      <w:b/>
      <w:bCs/>
    </w:rPr>
  </w:style>
  <w:style w:type="paragraph" w:styleId="BalloonText">
    <w:name w:val="Balloon Text"/>
    <w:basedOn w:val="Normal"/>
    <w:link w:val="BalloonTextChar"/>
    <w:uiPriority w:val="99"/>
    <w:semiHidden/>
    <w:unhideWhenUsed/>
    <w:rsid w:val="00A15823"/>
    <w:rPr>
      <w:rFonts w:ascii="Segoe UI" w:hAnsi="Segoe UI" w:cs="Segoe UI"/>
      <w:sz w:val="18"/>
      <w:szCs w:val="18"/>
    </w:rPr>
  </w:style>
  <w:style w:type="character" w:customStyle="1" w:styleId="BalloonTextChar">
    <w:name w:val="Balloon Text Char"/>
    <w:link w:val="BalloonText"/>
    <w:uiPriority w:val="99"/>
    <w:semiHidden/>
    <w:rsid w:val="00A15823"/>
    <w:rPr>
      <w:rFonts w:ascii="Segoe UI" w:hAnsi="Segoe UI" w:cs="Segoe UI"/>
      <w:sz w:val="18"/>
      <w:szCs w:val="18"/>
    </w:rPr>
  </w:style>
  <w:style w:type="character" w:customStyle="1" w:styleId="FooterChar">
    <w:name w:val="Footer Char"/>
    <w:link w:val="Footer"/>
    <w:uiPriority w:val="99"/>
    <w:rsid w:val="00906C3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A15823"/>
    <w:rPr>
      <w:sz w:val="16"/>
      <w:szCs w:val="16"/>
    </w:rPr>
  </w:style>
  <w:style w:type="paragraph" w:styleId="CommentText">
    <w:name w:val="annotation text"/>
    <w:basedOn w:val="Normal"/>
    <w:link w:val="CommentTextChar"/>
    <w:uiPriority w:val="99"/>
    <w:semiHidden/>
    <w:unhideWhenUsed/>
    <w:rsid w:val="00A15823"/>
    <w:rPr>
      <w:sz w:val="20"/>
    </w:rPr>
  </w:style>
  <w:style w:type="character" w:customStyle="1" w:styleId="CommentTextChar">
    <w:name w:val="Comment Text Char"/>
    <w:basedOn w:val="DefaultParagraphFont"/>
    <w:link w:val="CommentText"/>
    <w:uiPriority w:val="99"/>
    <w:semiHidden/>
    <w:rsid w:val="00A15823"/>
  </w:style>
  <w:style w:type="paragraph" w:styleId="CommentSubject">
    <w:name w:val="annotation subject"/>
    <w:basedOn w:val="CommentText"/>
    <w:next w:val="CommentText"/>
    <w:link w:val="CommentSubjectChar"/>
    <w:uiPriority w:val="99"/>
    <w:semiHidden/>
    <w:unhideWhenUsed/>
    <w:rsid w:val="00A15823"/>
    <w:rPr>
      <w:b/>
      <w:bCs/>
    </w:rPr>
  </w:style>
  <w:style w:type="character" w:customStyle="1" w:styleId="CommentSubjectChar">
    <w:name w:val="Comment Subject Char"/>
    <w:link w:val="CommentSubject"/>
    <w:uiPriority w:val="99"/>
    <w:semiHidden/>
    <w:rsid w:val="00A15823"/>
    <w:rPr>
      <w:b/>
      <w:bCs/>
    </w:rPr>
  </w:style>
  <w:style w:type="paragraph" w:styleId="BalloonText">
    <w:name w:val="Balloon Text"/>
    <w:basedOn w:val="Normal"/>
    <w:link w:val="BalloonTextChar"/>
    <w:uiPriority w:val="99"/>
    <w:semiHidden/>
    <w:unhideWhenUsed/>
    <w:rsid w:val="00A15823"/>
    <w:rPr>
      <w:rFonts w:ascii="Segoe UI" w:hAnsi="Segoe UI" w:cs="Segoe UI"/>
      <w:sz w:val="18"/>
      <w:szCs w:val="18"/>
    </w:rPr>
  </w:style>
  <w:style w:type="character" w:customStyle="1" w:styleId="BalloonTextChar">
    <w:name w:val="Balloon Text Char"/>
    <w:link w:val="BalloonText"/>
    <w:uiPriority w:val="99"/>
    <w:semiHidden/>
    <w:rsid w:val="00A15823"/>
    <w:rPr>
      <w:rFonts w:ascii="Segoe UI" w:hAnsi="Segoe UI" w:cs="Segoe UI"/>
      <w:sz w:val="18"/>
      <w:szCs w:val="18"/>
    </w:rPr>
  </w:style>
  <w:style w:type="character" w:customStyle="1" w:styleId="FooterChar">
    <w:name w:val="Footer Char"/>
    <w:link w:val="Footer"/>
    <w:uiPriority w:val="99"/>
    <w:rsid w:val="00906C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il.strobel@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general/ics-data-collectio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general/ics-data-collec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345</Words>
  <Characters>2062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2415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2017-03-01T19:53:00Z</cp:lastPrinted>
  <dcterms:created xsi:type="dcterms:W3CDTF">2017-03-02T16:12:00Z</dcterms:created>
  <dcterms:modified xsi:type="dcterms:W3CDTF">2017-03-02T16:12:00Z</dcterms:modified>
  <cp:category> </cp:category>
  <cp:contentStatus> </cp:contentStatus>
</cp:coreProperties>
</file>