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C49E4"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4BCB543E" w14:textId="77777777" w:rsidR="00921803" w:rsidRDefault="00921803" w:rsidP="00921803">
      <w:pPr>
        <w:pStyle w:val="StyleBoldCentered"/>
      </w:pPr>
      <w:r>
        <w:t>F</w:t>
      </w:r>
      <w:r>
        <w:rPr>
          <w:caps w:val="0"/>
        </w:rPr>
        <w:t>ederal Communications Commission</w:t>
      </w:r>
    </w:p>
    <w:p w14:paraId="526BB300" w14:textId="77777777" w:rsidR="004C2EE3" w:rsidRDefault="00810B6F" w:rsidP="00096D8C">
      <w:pPr>
        <w:pStyle w:val="StyleBoldCentered"/>
      </w:pPr>
      <w:r>
        <w:rPr>
          <w:caps w:val="0"/>
        </w:rPr>
        <w:t>Washington, D.C. 20554</w:t>
      </w:r>
    </w:p>
    <w:p w14:paraId="08BEF719" w14:textId="77777777" w:rsidR="004C2EE3" w:rsidRDefault="004C2EE3" w:rsidP="0070224F"/>
    <w:p w14:paraId="211A235F"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50C106CC" w14:textId="77777777">
        <w:tc>
          <w:tcPr>
            <w:tcW w:w="4698" w:type="dxa"/>
          </w:tcPr>
          <w:p w14:paraId="02CBAA37" w14:textId="77777777" w:rsidR="004C2EE3" w:rsidRDefault="004C2EE3">
            <w:pPr>
              <w:tabs>
                <w:tab w:val="center" w:pos="4680"/>
              </w:tabs>
              <w:suppressAutoHyphens/>
              <w:rPr>
                <w:spacing w:val="-2"/>
              </w:rPr>
            </w:pPr>
            <w:r>
              <w:rPr>
                <w:spacing w:val="-2"/>
              </w:rPr>
              <w:t>In the Matter of</w:t>
            </w:r>
          </w:p>
          <w:p w14:paraId="5A4DA405" w14:textId="77777777" w:rsidR="004C2EE3" w:rsidRDefault="004C2EE3">
            <w:pPr>
              <w:tabs>
                <w:tab w:val="center" w:pos="4680"/>
              </w:tabs>
              <w:suppressAutoHyphens/>
              <w:rPr>
                <w:spacing w:val="-2"/>
              </w:rPr>
            </w:pPr>
          </w:p>
          <w:p w14:paraId="6F9A3BD1" w14:textId="2FB55C87" w:rsidR="004C2EE3" w:rsidRDefault="00DA2CB8" w:rsidP="007115F7">
            <w:pPr>
              <w:tabs>
                <w:tab w:val="center" w:pos="4680"/>
              </w:tabs>
              <w:suppressAutoHyphens/>
              <w:rPr>
                <w:spacing w:val="-2"/>
              </w:rPr>
            </w:pPr>
            <w:r>
              <w:rPr>
                <w:spacing w:val="-2"/>
              </w:rPr>
              <w:t xml:space="preserve">Request for </w:t>
            </w:r>
            <w:r w:rsidR="003008AC">
              <w:rPr>
                <w:spacing w:val="-2"/>
              </w:rPr>
              <w:t xml:space="preserve">Review and/or </w:t>
            </w:r>
            <w:r>
              <w:rPr>
                <w:spacing w:val="-2"/>
              </w:rPr>
              <w:t>Waiver</w:t>
            </w:r>
            <w:r w:rsidR="003008AC">
              <w:rPr>
                <w:spacing w:val="-2"/>
              </w:rPr>
              <w:t xml:space="preserve"> of Decisions of the Universal Service Administrator</w:t>
            </w:r>
            <w:r w:rsidR="002366D0">
              <w:rPr>
                <w:spacing w:val="-2"/>
              </w:rPr>
              <w:t xml:space="preserve"> by</w:t>
            </w:r>
          </w:p>
          <w:p w14:paraId="0AF5B644" w14:textId="77777777" w:rsidR="002366D0" w:rsidRDefault="002366D0" w:rsidP="007115F7">
            <w:pPr>
              <w:tabs>
                <w:tab w:val="center" w:pos="4680"/>
              </w:tabs>
              <w:suppressAutoHyphens/>
              <w:rPr>
                <w:spacing w:val="-2"/>
              </w:rPr>
            </w:pPr>
          </w:p>
          <w:p w14:paraId="0F5E1391" w14:textId="5BAB793D" w:rsidR="002366D0" w:rsidRDefault="00DA2CB8" w:rsidP="007115F7">
            <w:pPr>
              <w:tabs>
                <w:tab w:val="center" w:pos="4680"/>
              </w:tabs>
              <w:suppressAutoHyphens/>
              <w:rPr>
                <w:spacing w:val="-2"/>
              </w:rPr>
            </w:pPr>
            <w:r>
              <w:rPr>
                <w:spacing w:val="-2"/>
              </w:rPr>
              <w:t>Ada Public</w:t>
            </w:r>
            <w:r w:rsidR="002366D0">
              <w:rPr>
                <w:spacing w:val="-2"/>
              </w:rPr>
              <w:t xml:space="preserve"> Library</w:t>
            </w:r>
          </w:p>
          <w:p w14:paraId="27215262" w14:textId="5C56FCF7" w:rsidR="002366D0" w:rsidRDefault="00DA2CB8" w:rsidP="007115F7">
            <w:pPr>
              <w:tabs>
                <w:tab w:val="center" w:pos="4680"/>
              </w:tabs>
              <w:suppressAutoHyphens/>
              <w:rPr>
                <w:spacing w:val="-2"/>
              </w:rPr>
            </w:pPr>
            <w:r>
              <w:rPr>
                <w:spacing w:val="-2"/>
              </w:rPr>
              <w:t>Ada, O</w:t>
            </w:r>
            <w:r w:rsidR="003008AC">
              <w:rPr>
                <w:spacing w:val="-2"/>
              </w:rPr>
              <w:t>klahoma</w:t>
            </w:r>
            <w:r w:rsidR="002366D0">
              <w:rPr>
                <w:spacing w:val="-2"/>
              </w:rPr>
              <w:t xml:space="preserve"> </w:t>
            </w:r>
            <w:r w:rsidR="008B202B">
              <w:rPr>
                <w:spacing w:val="-2"/>
              </w:rPr>
              <w:t>et al.</w:t>
            </w:r>
          </w:p>
          <w:p w14:paraId="44622FA0" w14:textId="77777777" w:rsidR="002366D0" w:rsidRDefault="002366D0" w:rsidP="007115F7">
            <w:pPr>
              <w:tabs>
                <w:tab w:val="center" w:pos="4680"/>
              </w:tabs>
              <w:suppressAutoHyphens/>
              <w:rPr>
                <w:spacing w:val="-2"/>
              </w:rPr>
            </w:pPr>
          </w:p>
          <w:p w14:paraId="2D77C5DC" w14:textId="337052FB" w:rsidR="002366D0" w:rsidRPr="007115F7" w:rsidRDefault="002366D0" w:rsidP="000E4B06">
            <w:pPr>
              <w:tabs>
                <w:tab w:val="center" w:pos="4680"/>
              </w:tabs>
              <w:suppressAutoHyphens/>
              <w:rPr>
                <w:spacing w:val="-2"/>
              </w:rPr>
            </w:pPr>
            <w:r>
              <w:rPr>
                <w:spacing w:val="-2"/>
              </w:rPr>
              <w:t>Schools and Libraries Universal Service</w:t>
            </w:r>
            <w:r w:rsidR="000E4B06">
              <w:rPr>
                <w:spacing w:val="-2"/>
              </w:rPr>
              <w:t xml:space="preserve"> </w:t>
            </w:r>
            <w:r>
              <w:rPr>
                <w:spacing w:val="-2"/>
              </w:rPr>
              <w:t>Support Mechanism</w:t>
            </w:r>
          </w:p>
        </w:tc>
        <w:tc>
          <w:tcPr>
            <w:tcW w:w="630" w:type="dxa"/>
          </w:tcPr>
          <w:p w14:paraId="66EE63E2" w14:textId="77777777" w:rsidR="004C2EE3" w:rsidRDefault="004C2EE3">
            <w:pPr>
              <w:tabs>
                <w:tab w:val="center" w:pos="4680"/>
              </w:tabs>
              <w:suppressAutoHyphens/>
              <w:rPr>
                <w:b/>
                <w:spacing w:val="-2"/>
              </w:rPr>
            </w:pPr>
            <w:r>
              <w:rPr>
                <w:b/>
                <w:spacing w:val="-2"/>
              </w:rPr>
              <w:t>)</w:t>
            </w:r>
          </w:p>
          <w:p w14:paraId="627AC292" w14:textId="77777777" w:rsidR="004C2EE3" w:rsidRDefault="004C2EE3">
            <w:pPr>
              <w:tabs>
                <w:tab w:val="center" w:pos="4680"/>
              </w:tabs>
              <w:suppressAutoHyphens/>
              <w:rPr>
                <w:b/>
                <w:spacing w:val="-2"/>
              </w:rPr>
            </w:pPr>
            <w:r>
              <w:rPr>
                <w:b/>
                <w:spacing w:val="-2"/>
              </w:rPr>
              <w:t>)</w:t>
            </w:r>
          </w:p>
          <w:p w14:paraId="1A874358" w14:textId="77777777" w:rsidR="004C2EE3" w:rsidRDefault="004C2EE3">
            <w:pPr>
              <w:tabs>
                <w:tab w:val="center" w:pos="4680"/>
              </w:tabs>
              <w:suppressAutoHyphens/>
              <w:rPr>
                <w:b/>
                <w:spacing w:val="-2"/>
              </w:rPr>
            </w:pPr>
            <w:r>
              <w:rPr>
                <w:b/>
                <w:spacing w:val="-2"/>
              </w:rPr>
              <w:t>)</w:t>
            </w:r>
          </w:p>
          <w:p w14:paraId="522F3473" w14:textId="77777777" w:rsidR="004C2EE3" w:rsidRDefault="004C2EE3">
            <w:pPr>
              <w:tabs>
                <w:tab w:val="center" w:pos="4680"/>
              </w:tabs>
              <w:suppressAutoHyphens/>
              <w:rPr>
                <w:b/>
                <w:spacing w:val="-2"/>
              </w:rPr>
            </w:pPr>
            <w:r>
              <w:rPr>
                <w:b/>
                <w:spacing w:val="-2"/>
              </w:rPr>
              <w:t>)</w:t>
            </w:r>
          </w:p>
          <w:p w14:paraId="77FC036E" w14:textId="77777777" w:rsidR="004C2EE3" w:rsidRDefault="004C2EE3">
            <w:pPr>
              <w:tabs>
                <w:tab w:val="center" w:pos="4680"/>
              </w:tabs>
              <w:suppressAutoHyphens/>
              <w:rPr>
                <w:b/>
                <w:spacing w:val="-2"/>
              </w:rPr>
            </w:pPr>
            <w:r>
              <w:rPr>
                <w:b/>
                <w:spacing w:val="-2"/>
              </w:rPr>
              <w:t>)</w:t>
            </w:r>
          </w:p>
          <w:p w14:paraId="1A1C8322" w14:textId="77777777" w:rsidR="004C2EE3" w:rsidRDefault="004C2EE3">
            <w:pPr>
              <w:tabs>
                <w:tab w:val="center" w:pos="4680"/>
              </w:tabs>
              <w:suppressAutoHyphens/>
              <w:rPr>
                <w:b/>
                <w:spacing w:val="-2"/>
              </w:rPr>
            </w:pPr>
            <w:r>
              <w:rPr>
                <w:b/>
                <w:spacing w:val="-2"/>
              </w:rPr>
              <w:t>)</w:t>
            </w:r>
          </w:p>
          <w:p w14:paraId="52DF5FAE" w14:textId="77777777" w:rsidR="004C2EE3" w:rsidRDefault="004C2EE3">
            <w:pPr>
              <w:tabs>
                <w:tab w:val="center" w:pos="4680"/>
              </w:tabs>
              <w:suppressAutoHyphens/>
              <w:rPr>
                <w:b/>
                <w:spacing w:val="-2"/>
              </w:rPr>
            </w:pPr>
            <w:r>
              <w:rPr>
                <w:b/>
                <w:spacing w:val="-2"/>
              </w:rPr>
              <w:t>)</w:t>
            </w:r>
          </w:p>
          <w:p w14:paraId="5E66761E" w14:textId="77777777" w:rsidR="004C2EE3" w:rsidRDefault="004C2EE3">
            <w:pPr>
              <w:tabs>
                <w:tab w:val="center" w:pos="4680"/>
              </w:tabs>
              <w:suppressAutoHyphens/>
              <w:rPr>
                <w:b/>
                <w:spacing w:val="-2"/>
              </w:rPr>
            </w:pPr>
            <w:r>
              <w:rPr>
                <w:b/>
                <w:spacing w:val="-2"/>
              </w:rPr>
              <w:t>)</w:t>
            </w:r>
          </w:p>
          <w:p w14:paraId="1BCE49EC" w14:textId="77777777" w:rsidR="004C2EE3" w:rsidRDefault="004C2EE3">
            <w:pPr>
              <w:tabs>
                <w:tab w:val="center" w:pos="4680"/>
              </w:tabs>
              <w:suppressAutoHyphens/>
              <w:rPr>
                <w:b/>
                <w:spacing w:val="-2"/>
              </w:rPr>
            </w:pPr>
            <w:r>
              <w:rPr>
                <w:b/>
                <w:spacing w:val="-2"/>
              </w:rPr>
              <w:t>)</w:t>
            </w:r>
          </w:p>
          <w:p w14:paraId="53F6A139" w14:textId="77777777" w:rsidR="002366D0" w:rsidRDefault="002366D0">
            <w:pPr>
              <w:tabs>
                <w:tab w:val="center" w:pos="4680"/>
              </w:tabs>
              <w:suppressAutoHyphens/>
              <w:rPr>
                <w:spacing w:val="-2"/>
              </w:rPr>
            </w:pPr>
            <w:r>
              <w:rPr>
                <w:b/>
                <w:spacing w:val="-2"/>
              </w:rPr>
              <w:t>)</w:t>
            </w:r>
          </w:p>
        </w:tc>
        <w:tc>
          <w:tcPr>
            <w:tcW w:w="4248" w:type="dxa"/>
          </w:tcPr>
          <w:p w14:paraId="3793F447" w14:textId="77777777" w:rsidR="004C2EE3" w:rsidRDefault="004C2EE3">
            <w:pPr>
              <w:tabs>
                <w:tab w:val="center" w:pos="4680"/>
              </w:tabs>
              <w:suppressAutoHyphens/>
              <w:rPr>
                <w:spacing w:val="-2"/>
              </w:rPr>
            </w:pPr>
          </w:p>
          <w:p w14:paraId="420F2933" w14:textId="77777777" w:rsidR="004C2EE3" w:rsidRDefault="004C2EE3">
            <w:pPr>
              <w:pStyle w:val="TOAHeading"/>
              <w:tabs>
                <w:tab w:val="clear" w:pos="9360"/>
                <w:tab w:val="center" w:pos="4680"/>
              </w:tabs>
              <w:rPr>
                <w:spacing w:val="-2"/>
              </w:rPr>
            </w:pPr>
          </w:p>
          <w:p w14:paraId="5AAC6876" w14:textId="77777777" w:rsidR="008B202B" w:rsidRDefault="008B202B">
            <w:pPr>
              <w:tabs>
                <w:tab w:val="center" w:pos="4680"/>
              </w:tabs>
              <w:suppressAutoHyphens/>
              <w:rPr>
                <w:spacing w:val="-2"/>
              </w:rPr>
            </w:pPr>
          </w:p>
          <w:p w14:paraId="23305607" w14:textId="77777777" w:rsidR="008B202B" w:rsidRDefault="008B202B">
            <w:pPr>
              <w:tabs>
                <w:tab w:val="center" w:pos="4680"/>
              </w:tabs>
              <w:suppressAutoHyphens/>
              <w:rPr>
                <w:spacing w:val="-2"/>
              </w:rPr>
            </w:pPr>
          </w:p>
          <w:p w14:paraId="3D0102D0" w14:textId="77777777" w:rsidR="00234A24" w:rsidRDefault="00234A24">
            <w:pPr>
              <w:tabs>
                <w:tab w:val="center" w:pos="4680"/>
              </w:tabs>
              <w:suppressAutoHyphens/>
              <w:rPr>
                <w:spacing w:val="-2"/>
              </w:rPr>
            </w:pPr>
          </w:p>
          <w:p w14:paraId="1061183F" w14:textId="1033677A" w:rsidR="004C2EE3" w:rsidRDefault="008B202B">
            <w:pPr>
              <w:tabs>
                <w:tab w:val="center" w:pos="4680"/>
              </w:tabs>
              <w:suppressAutoHyphens/>
              <w:rPr>
                <w:spacing w:val="-2"/>
              </w:rPr>
            </w:pPr>
            <w:r>
              <w:rPr>
                <w:spacing w:val="-2"/>
              </w:rPr>
              <w:t>File Nos. SLD-</w:t>
            </w:r>
            <w:r w:rsidR="00DA2CB8">
              <w:rPr>
                <w:szCs w:val="22"/>
              </w:rPr>
              <w:t>937638</w:t>
            </w:r>
            <w:r>
              <w:rPr>
                <w:spacing w:val="-2"/>
              </w:rPr>
              <w:t xml:space="preserve"> et al.</w:t>
            </w:r>
          </w:p>
          <w:p w14:paraId="77EBEA39" w14:textId="77777777" w:rsidR="002366D0" w:rsidRDefault="002366D0">
            <w:pPr>
              <w:tabs>
                <w:tab w:val="center" w:pos="4680"/>
              </w:tabs>
              <w:suppressAutoHyphens/>
              <w:rPr>
                <w:spacing w:val="-2"/>
              </w:rPr>
            </w:pPr>
          </w:p>
          <w:p w14:paraId="30857588" w14:textId="77777777" w:rsidR="002366D0" w:rsidRDefault="002366D0">
            <w:pPr>
              <w:tabs>
                <w:tab w:val="center" w:pos="4680"/>
              </w:tabs>
              <w:suppressAutoHyphens/>
              <w:rPr>
                <w:spacing w:val="-2"/>
              </w:rPr>
            </w:pPr>
          </w:p>
          <w:p w14:paraId="0AFAC0BF" w14:textId="77777777" w:rsidR="002366D0" w:rsidRDefault="002366D0">
            <w:pPr>
              <w:tabs>
                <w:tab w:val="center" w:pos="4680"/>
              </w:tabs>
              <w:suppressAutoHyphens/>
              <w:rPr>
                <w:spacing w:val="-2"/>
              </w:rPr>
            </w:pPr>
            <w:r>
              <w:rPr>
                <w:spacing w:val="-2"/>
              </w:rPr>
              <w:t>CC Docket No. 02-6</w:t>
            </w:r>
          </w:p>
        </w:tc>
      </w:tr>
    </w:tbl>
    <w:p w14:paraId="182EAEC8" w14:textId="77777777" w:rsidR="004C2EE3" w:rsidRDefault="004C2EE3" w:rsidP="0070224F"/>
    <w:p w14:paraId="51F3ECFF" w14:textId="115DA592" w:rsidR="00841AB1" w:rsidRDefault="002507C4" w:rsidP="00F021FA">
      <w:pPr>
        <w:pStyle w:val="StyleBoldCentered"/>
      </w:pPr>
      <w:r>
        <w:t>ORDER</w:t>
      </w:r>
    </w:p>
    <w:p w14:paraId="15D7D146" w14:textId="77777777" w:rsidR="004C2EE3" w:rsidRDefault="004C2EE3">
      <w:pPr>
        <w:tabs>
          <w:tab w:val="left" w:pos="-720"/>
        </w:tabs>
        <w:suppressAutoHyphens/>
        <w:spacing w:line="227" w:lineRule="auto"/>
        <w:rPr>
          <w:spacing w:val="-2"/>
        </w:rPr>
      </w:pPr>
    </w:p>
    <w:p w14:paraId="13842DB8" w14:textId="7C95A830" w:rsidR="004C2EE3" w:rsidRDefault="004C2EE3" w:rsidP="00133F79">
      <w:pPr>
        <w:tabs>
          <w:tab w:val="left" w:pos="720"/>
          <w:tab w:val="right" w:pos="9360"/>
        </w:tabs>
        <w:suppressAutoHyphens/>
        <w:spacing w:line="227" w:lineRule="auto"/>
        <w:rPr>
          <w:spacing w:val="-2"/>
        </w:rPr>
      </w:pPr>
      <w:r>
        <w:rPr>
          <w:b/>
          <w:spacing w:val="-2"/>
        </w:rPr>
        <w:t xml:space="preserve">Adopted:  </w:t>
      </w:r>
      <w:r w:rsidR="00234A24">
        <w:rPr>
          <w:b/>
          <w:spacing w:val="-2"/>
        </w:rPr>
        <w:t xml:space="preserve">March </w:t>
      </w:r>
      <w:r w:rsidR="000E4B06">
        <w:rPr>
          <w:b/>
          <w:spacing w:val="-2"/>
        </w:rPr>
        <w:t>16</w:t>
      </w:r>
      <w:r w:rsidR="00234A24">
        <w:rPr>
          <w:b/>
          <w:spacing w:val="-2"/>
        </w:rPr>
        <w:t>,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34A24">
        <w:rPr>
          <w:b/>
          <w:spacing w:val="-2"/>
        </w:rPr>
        <w:t xml:space="preserve">March </w:t>
      </w:r>
      <w:r w:rsidR="000E4B06">
        <w:rPr>
          <w:b/>
          <w:spacing w:val="-2"/>
        </w:rPr>
        <w:t>16</w:t>
      </w:r>
      <w:r w:rsidR="00234A24">
        <w:rPr>
          <w:b/>
          <w:spacing w:val="-2"/>
        </w:rPr>
        <w:t>, 2017</w:t>
      </w:r>
    </w:p>
    <w:p w14:paraId="50DAA3AA" w14:textId="77777777" w:rsidR="00822CE0" w:rsidRDefault="00822CE0"/>
    <w:p w14:paraId="6EC596F5" w14:textId="77777777" w:rsidR="004C2EE3" w:rsidRDefault="004C2EE3">
      <w:pPr>
        <w:rPr>
          <w:spacing w:val="-2"/>
        </w:rPr>
      </w:pPr>
      <w:r>
        <w:t xml:space="preserve">By </w:t>
      </w:r>
      <w:r w:rsidR="004E4A22">
        <w:t>the</w:t>
      </w:r>
      <w:r w:rsidR="002A2D2E">
        <w:t xml:space="preserve"> </w:t>
      </w:r>
      <w:r w:rsidR="002366D0">
        <w:t>Chief, Telecommunications Access Policy Division, Wireline Competition Bureau</w:t>
      </w:r>
      <w:r>
        <w:rPr>
          <w:spacing w:val="-2"/>
        </w:rPr>
        <w:t>:</w:t>
      </w:r>
    </w:p>
    <w:p w14:paraId="2D3D2BEB" w14:textId="77777777" w:rsidR="00412FC5" w:rsidRDefault="00412FC5" w:rsidP="00412FC5"/>
    <w:p w14:paraId="1ECA940A" w14:textId="2AF59998" w:rsidR="002C00E8" w:rsidRPr="001A7150" w:rsidRDefault="00065219" w:rsidP="00E13B32">
      <w:pPr>
        <w:pStyle w:val="ParaNum"/>
      </w:pPr>
      <w:r w:rsidRPr="001A7150">
        <w:t xml:space="preserve"> </w:t>
      </w:r>
      <w:r w:rsidR="00AB0863">
        <w:t xml:space="preserve">In this Order, </w:t>
      </w:r>
      <w:r w:rsidR="00332ED3">
        <w:t>we grant two waivers</w:t>
      </w:r>
      <w:r w:rsidR="00E13B32">
        <w:t xml:space="preserve"> related to the E-rate program’s invoicing rules</w:t>
      </w:r>
      <w:r w:rsidR="00332ED3">
        <w:t>.</w:t>
      </w:r>
      <w:r w:rsidR="00E13B32">
        <w:rPr>
          <w:rStyle w:val="FootnoteReference"/>
        </w:rPr>
        <w:footnoteReference w:id="2"/>
      </w:r>
      <w:r w:rsidR="00332ED3">
        <w:t xml:space="preserve">  </w:t>
      </w:r>
      <w:r w:rsidR="00E13B32">
        <w:t>First</w:t>
      </w:r>
      <w:r w:rsidR="00332ED3">
        <w:t xml:space="preserve">, </w:t>
      </w:r>
      <w:r w:rsidR="00FD32A9" w:rsidRPr="00784801">
        <w:t xml:space="preserve">we waive the </w:t>
      </w:r>
      <w:r w:rsidR="0017611F" w:rsidRPr="00784801">
        <w:t>requirement in s</w:t>
      </w:r>
      <w:r w:rsidR="003E3493" w:rsidRPr="00784801">
        <w:t>ection 54.514(b) that applicants must request an extension</w:t>
      </w:r>
      <w:r w:rsidR="006929BA" w:rsidRPr="00784801">
        <w:t xml:space="preserve"> prior to the invoice filing deadline </w:t>
      </w:r>
      <w:r w:rsidR="000A7F7C">
        <w:t>as it applies to</w:t>
      </w:r>
      <w:r w:rsidR="000A7F7C" w:rsidRPr="00784801">
        <w:t xml:space="preserve"> </w:t>
      </w:r>
      <w:r w:rsidR="006929BA" w:rsidRPr="00784801">
        <w:t>those applicants</w:t>
      </w:r>
      <w:r w:rsidR="003E3493" w:rsidRPr="00784801">
        <w:t xml:space="preserve"> </w:t>
      </w:r>
      <w:r w:rsidR="000A7F7C">
        <w:t xml:space="preserve">for whom </w:t>
      </w:r>
      <w:r w:rsidR="00DA2CB8">
        <w:t>the Universal Service Administrative Company (</w:t>
      </w:r>
      <w:r w:rsidR="000A7F7C">
        <w:t>USAC</w:t>
      </w:r>
      <w:r w:rsidR="00DA2CB8">
        <w:t>)</w:t>
      </w:r>
      <w:r w:rsidR="000A7F7C">
        <w:t xml:space="preserve"> had not, as of</w:t>
      </w:r>
      <w:r w:rsidR="00467CF9" w:rsidRPr="00784801">
        <w:t xml:space="preserve"> October </w:t>
      </w:r>
      <w:r w:rsidR="00880E52">
        <w:t>31</w:t>
      </w:r>
      <w:r w:rsidR="00467CF9" w:rsidRPr="00784801">
        <w:t>, 2016</w:t>
      </w:r>
      <w:r w:rsidR="000A7F7C">
        <w:t>, issued the</w:t>
      </w:r>
      <w:r w:rsidR="0017611F" w:rsidRPr="00784801">
        <w:t xml:space="preserve"> </w:t>
      </w:r>
      <w:r w:rsidR="006929BA" w:rsidRPr="00784801">
        <w:t xml:space="preserve">FCC Form 498 </w:t>
      </w:r>
      <w:r w:rsidR="005039F7" w:rsidRPr="00784801">
        <w:t>ID</w:t>
      </w:r>
      <w:r w:rsidR="000A7F7C">
        <w:t xml:space="preserve">, and who therefore were unable </w:t>
      </w:r>
      <w:r w:rsidR="006929BA" w:rsidRPr="00784801">
        <w:t>to submit an invoice</w:t>
      </w:r>
      <w:r w:rsidR="003F452A" w:rsidRPr="00784801">
        <w:t>.</w:t>
      </w:r>
      <w:r w:rsidR="0017611F" w:rsidRPr="001A7150">
        <w:rPr>
          <w:rStyle w:val="FootnoteReference"/>
        </w:rPr>
        <w:footnoteReference w:id="3"/>
      </w:r>
      <w:r w:rsidR="003F452A" w:rsidRPr="00784801">
        <w:t xml:space="preserve">  We direct USAC to grant these applicants a</w:t>
      </w:r>
      <w:r w:rsidR="00F96AD0">
        <w:t>n</w:t>
      </w:r>
      <w:r w:rsidR="006929BA" w:rsidRPr="00784801">
        <w:t xml:space="preserve"> extension</w:t>
      </w:r>
      <w:r w:rsidR="000A7F7C">
        <w:t xml:space="preserve"> </w:t>
      </w:r>
      <w:r w:rsidR="00D86267">
        <w:t xml:space="preserve">of the invoice filing deadline </w:t>
      </w:r>
      <w:r w:rsidR="00456D3A">
        <w:t xml:space="preserve">for </w:t>
      </w:r>
      <w:r w:rsidR="007D4FB5">
        <w:t>30 days from the release of this Order</w:t>
      </w:r>
      <w:r w:rsidR="006929BA" w:rsidRPr="00784801">
        <w:t>.</w:t>
      </w:r>
      <w:r w:rsidR="003E3493" w:rsidRPr="00784801">
        <w:t xml:space="preserve"> </w:t>
      </w:r>
      <w:r w:rsidR="00E13474">
        <w:t xml:space="preserve"> </w:t>
      </w:r>
      <w:r w:rsidR="00332ED3">
        <w:t xml:space="preserve">Second, we </w:t>
      </w:r>
      <w:r w:rsidR="009F29C4">
        <w:t xml:space="preserve">grant a waiver of our rules for </w:t>
      </w:r>
      <w:r w:rsidR="00E13474">
        <w:t xml:space="preserve">several petitioners </w:t>
      </w:r>
      <w:r w:rsidR="009F29C4">
        <w:t xml:space="preserve">that </w:t>
      </w:r>
      <w:r w:rsidR="007D7B7B">
        <w:t>properly r</w:t>
      </w:r>
      <w:r w:rsidR="009F29C4">
        <w:t>equested a</w:t>
      </w:r>
      <w:r w:rsidR="007D7B7B">
        <w:t>n</w:t>
      </w:r>
      <w:r w:rsidR="009F29C4">
        <w:t xml:space="preserve"> invoice deadline extension but failed to timely file their invoice</w:t>
      </w:r>
      <w:r w:rsidR="00FE001C">
        <w:t xml:space="preserve"> filing</w:t>
      </w:r>
      <w:r w:rsidR="009F29C4">
        <w:t xml:space="preserve">s </w:t>
      </w:r>
      <w:r w:rsidR="007D7B7B">
        <w:t xml:space="preserve">due to </w:t>
      </w:r>
      <w:r w:rsidR="009F29C4">
        <w:t xml:space="preserve">circumstances beyond their control, including </w:t>
      </w:r>
      <w:r w:rsidR="007D7B7B">
        <w:t xml:space="preserve">USAC’s </w:t>
      </w:r>
      <w:r w:rsidR="009F29C4">
        <w:t xml:space="preserve">inability to </w:t>
      </w:r>
      <w:r w:rsidR="007D7B7B">
        <w:t>timely process their invoice deadline extension requests</w:t>
      </w:r>
      <w:r w:rsidR="00E13474">
        <w:t xml:space="preserve">.  </w:t>
      </w:r>
    </w:p>
    <w:p w14:paraId="5C9E09EA" w14:textId="7D7577F1" w:rsidR="00033BD4" w:rsidRPr="00BF3D99" w:rsidRDefault="00753D36" w:rsidP="00270D9A">
      <w:pPr>
        <w:pStyle w:val="ParaNum"/>
      </w:pPr>
      <w:r w:rsidRPr="00091E07">
        <w:rPr>
          <w:i/>
        </w:rPr>
        <w:t xml:space="preserve">Background.  </w:t>
      </w:r>
      <w:r w:rsidR="00033BD4" w:rsidRPr="00002A39">
        <w:t xml:space="preserve">E-rate applicants </w:t>
      </w:r>
      <w:r w:rsidR="00BB2420">
        <w:t>may</w:t>
      </w:r>
      <w:r w:rsidR="00BB2420" w:rsidRPr="00002A39">
        <w:t xml:space="preserve"> </w:t>
      </w:r>
      <w:r w:rsidR="00033BD4" w:rsidRPr="00002A39">
        <w:t>seek reimbursement for E-rate supported services</w:t>
      </w:r>
      <w:r w:rsidR="00BB2420">
        <w:t xml:space="preserve"> in </w:t>
      </w:r>
      <w:r w:rsidR="00BB2420" w:rsidRPr="00002A39">
        <w:t>one of two ways</w:t>
      </w:r>
      <w:r w:rsidR="00033BD4" w:rsidRPr="00002A39">
        <w:t>.</w:t>
      </w:r>
      <w:r w:rsidR="00033BD4" w:rsidRPr="001A7150">
        <w:rPr>
          <w:rStyle w:val="FootnoteReference"/>
        </w:rPr>
        <w:footnoteReference w:id="4"/>
      </w:r>
      <w:r w:rsidR="00033BD4" w:rsidRPr="001A7150">
        <w:t xml:space="preserve"> </w:t>
      </w:r>
      <w:r w:rsidR="00367BFA" w:rsidRPr="001A7150">
        <w:t xml:space="preserve"> </w:t>
      </w:r>
      <w:r w:rsidR="00BB2420">
        <w:t>An applicant</w:t>
      </w:r>
      <w:r w:rsidR="00F96AD0">
        <w:t xml:space="preserve"> </w:t>
      </w:r>
      <w:r w:rsidR="00BB2420">
        <w:t>either</w:t>
      </w:r>
      <w:r w:rsidR="00F96AD0">
        <w:t xml:space="preserve"> may</w:t>
      </w:r>
      <w:r w:rsidR="00BB2420">
        <w:t xml:space="preserve"> pay upfront </w:t>
      </w:r>
      <w:r w:rsidR="00F96AD0">
        <w:t xml:space="preserve">for </w:t>
      </w:r>
      <w:r w:rsidR="00BB2420">
        <w:t xml:space="preserve">the full cost of services and </w:t>
      </w:r>
      <w:r w:rsidR="00FA27AC">
        <w:t xml:space="preserve">then </w:t>
      </w:r>
      <w:r w:rsidR="00BB2420">
        <w:t>seek reimbursement</w:t>
      </w:r>
      <w:r w:rsidR="00F96AD0">
        <w:t xml:space="preserve"> of the discounted share from USAC</w:t>
      </w:r>
      <w:r w:rsidR="00BB2420">
        <w:t>, or</w:t>
      </w:r>
      <w:r w:rsidR="00F96AD0">
        <w:t xml:space="preserve"> </w:t>
      </w:r>
      <w:r w:rsidR="00331F84">
        <w:t xml:space="preserve">the applicant </w:t>
      </w:r>
      <w:r w:rsidR="00F96AD0">
        <w:t xml:space="preserve">may </w:t>
      </w:r>
      <w:r w:rsidR="00CE044D">
        <w:t>pay the non-discounted share of the servic</w:t>
      </w:r>
      <w:r w:rsidR="00F96AD0">
        <w:t xml:space="preserve">es and </w:t>
      </w:r>
      <w:r w:rsidR="00BB18FD">
        <w:t xml:space="preserve">require </w:t>
      </w:r>
      <w:r w:rsidR="00F96AD0">
        <w:t xml:space="preserve">the service provider </w:t>
      </w:r>
      <w:r w:rsidR="00BB18FD">
        <w:t xml:space="preserve">to </w:t>
      </w:r>
      <w:r w:rsidR="00CE044D">
        <w:t>invoice USAC for reimbursement of the discounted share.</w:t>
      </w:r>
      <w:r w:rsidR="00BB2420">
        <w:t xml:space="preserve">  If an applicant pay</w:t>
      </w:r>
      <w:r w:rsidR="00BA28EA">
        <w:t>s</w:t>
      </w:r>
      <w:r w:rsidR="00BB2420">
        <w:t xml:space="preserve"> upfront</w:t>
      </w:r>
      <w:r w:rsidR="00033BD4" w:rsidRPr="00002A39">
        <w:t xml:space="preserve">, </w:t>
      </w:r>
      <w:r w:rsidR="00543D0A">
        <w:t>it</w:t>
      </w:r>
      <w:r w:rsidR="00033BD4" w:rsidRPr="00002A39">
        <w:t xml:space="preserve"> must submit an FCC Form 472, </w:t>
      </w:r>
      <w:r w:rsidR="00367BFA" w:rsidRPr="00002A39">
        <w:t xml:space="preserve">known as the </w:t>
      </w:r>
      <w:r w:rsidR="00033BD4" w:rsidRPr="00002A39">
        <w:t>Billed Entity Applica</w:t>
      </w:r>
      <w:r w:rsidR="0079244B" w:rsidRPr="00372F60">
        <w:t>tion for Reimbursement (BEAR)</w:t>
      </w:r>
      <w:r w:rsidR="003C7DC1" w:rsidRPr="00372F60">
        <w:t xml:space="preserve"> form</w:t>
      </w:r>
      <w:r w:rsidR="00033BD4" w:rsidRPr="00372F60">
        <w:t xml:space="preserve">, to </w:t>
      </w:r>
      <w:r w:rsidR="00BB2420">
        <w:t>request</w:t>
      </w:r>
      <w:r w:rsidR="00BB2420" w:rsidRPr="00372F60">
        <w:t xml:space="preserve"> </w:t>
      </w:r>
      <w:r w:rsidR="00033BD4" w:rsidRPr="00372F60">
        <w:t>reimbursement from</w:t>
      </w:r>
      <w:r w:rsidR="00367BFA" w:rsidRPr="001A7150">
        <w:t xml:space="preserve"> USAC</w:t>
      </w:r>
      <w:r w:rsidR="00033BD4" w:rsidRPr="001A7150">
        <w:t>.</w:t>
      </w:r>
      <w:r w:rsidR="0079244B" w:rsidRPr="001A7150">
        <w:rPr>
          <w:rStyle w:val="FootnoteReference"/>
        </w:rPr>
        <w:footnoteReference w:id="5"/>
      </w:r>
      <w:r w:rsidR="00033BD4" w:rsidRPr="001A7150">
        <w:t xml:space="preserve"> </w:t>
      </w:r>
      <w:r w:rsidR="00367BFA" w:rsidRPr="001A7150">
        <w:t xml:space="preserve"> </w:t>
      </w:r>
      <w:r w:rsidR="00BB2420">
        <w:t xml:space="preserve">As part of the </w:t>
      </w:r>
      <w:r w:rsidR="00BB2420" w:rsidRPr="00BE7708">
        <w:rPr>
          <w:i/>
        </w:rPr>
        <w:t>E-rate Modernization Order</w:t>
      </w:r>
      <w:r w:rsidR="00BB2420">
        <w:t>’s directi</w:t>
      </w:r>
      <w:r w:rsidR="00331F84">
        <w:t>ve</w:t>
      </w:r>
      <w:r w:rsidR="00BB2420">
        <w:t xml:space="preserve"> to </w:t>
      </w:r>
      <w:r w:rsidR="00C27E30">
        <w:t xml:space="preserve">allow applicants to receive direct reimbursement and </w:t>
      </w:r>
      <w:r w:rsidR="00BB2420">
        <w:t xml:space="preserve">move to electronic filing, </w:t>
      </w:r>
      <w:r w:rsidR="000F2C72" w:rsidRPr="00784801">
        <w:t xml:space="preserve">applicants </w:t>
      </w:r>
      <w:r w:rsidR="00BB2420">
        <w:t xml:space="preserve">must </w:t>
      </w:r>
      <w:r w:rsidR="000F2C72">
        <w:t xml:space="preserve">now </w:t>
      </w:r>
      <w:r w:rsidR="000F2C72" w:rsidRPr="00784801">
        <w:t xml:space="preserve">file </w:t>
      </w:r>
      <w:r w:rsidR="00BB2420">
        <w:t xml:space="preserve">the BEAR form </w:t>
      </w:r>
      <w:r w:rsidR="000F2C72" w:rsidRPr="00784801">
        <w:t>online in order to receive reimbursement.</w:t>
      </w:r>
      <w:r w:rsidR="000F2C72" w:rsidRPr="00784801">
        <w:rPr>
          <w:rStyle w:val="FootnoteReference"/>
        </w:rPr>
        <w:footnoteReference w:id="6"/>
      </w:r>
      <w:r w:rsidR="000F2C72" w:rsidRPr="00784801">
        <w:t xml:space="preserve">  </w:t>
      </w:r>
      <w:r w:rsidR="00331F84">
        <w:lastRenderedPageBreak/>
        <w:t>Before it can file a BEAR form, however, t</w:t>
      </w:r>
      <w:r w:rsidR="000F2C72">
        <w:t>he</w:t>
      </w:r>
      <w:r w:rsidR="000F2C72" w:rsidRPr="00784801">
        <w:t xml:space="preserve"> applicant </w:t>
      </w:r>
      <w:r w:rsidR="000F2C72">
        <w:t>must</w:t>
      </w:r>
      <w:r w:rsidR="000F2C72" w:rsidRPr="00784801">
        <w:t xml:space="preserve"> </w:t>
      </w:r>
      <w:r w:rsidR="00BB2420">
        <w:t xml:space="preserve">receive </w:t>
      </w:r>
      <w:r w:rsidR="000F2C72" w:rsidRPr="00784801">
        <w:t>a</w:t>
      </w:r>
      <w:r w:rsidR="00745942">
        <w:t>n FCC Form</w:t>
      </w:r>
      <w:r w:rsidR="000F2C72" w:rsidRPr="00784801">
        <w:t xml:space="preserve"> 498 ID, which USAC provides to an applicant after USAC has </w:t>
      </w:r>
      <w:r w:rsidR="000F2C72">
        <w:t>approved</w:t>
      </w:r>
      <w:r w:rsidR="000F2C72" w:rsidRPr="00784801">
        <w:t xml:space="preserve"> the</w:t>
      </w:r>
      <w:r w:rsidR="00C27E30">
        <w:t xml:space="preserve"> banking</w:t>
      </w:r>
      <w:r w:rsidR="000F2C72" w:rsidRPr="00784801">
        <w:t xml:space="preserve"> information on the applicant’s FCC Form 498</w:t>
      </w:r>
      <w:r w:rsidR="00F96AD0">
        <w:t>,</w:t>
      </w:r>
      <w:r w:rsidR="00F801A0">
        <w:rPr>
          <w:rStyle w:val="FootnoteReference"/>
        </w:rPr>
        <w:footnoteReference w:id="7"/>
      </w:r>
      <w:r w:rsidR="00F96AD0">
        <w:t xml:space="preserve"> and a personal identification number (PIN)</w:t>
      </w:r>
      <w:r w:rsidR="00257F7A">
        <w:t>, which enables an authorized person to certify the online BEAR form</w:t>
      </w:r>
      <w:r w:rsidR="00745942">
        <w:t>.</w:t>
      </w:r>
      <w:r w:rsidR="000F2C72" w:rsidRPr="001A7150">
        <w:rPr>
          <w:rStyle w:val="FootnoteReference"/>
        </w:rPr>
        <w:footnoteReference w:id="8"/>
      </w:r>
      <w:r w:rsidR="00745942">
        <w:t xml:space="preserve"> </w:t>
      </w:r>
      <w:r w:rsidR="000F2C72">
        <w:t xml:space="preserve"> </w:t>
      </w:r>
    </w:p>
    <w:p w14:paraId="35EF3E62" w14:textId="3B580A6A" w:rsidR="00753D36" w:rsidRPr="001A7150" w:rsidRDefault="00091E07" w:rsidP="00234A24">
      <w:pPr>
        <w:pStyle w:val="ParaNum"/>
        <w:tabs>
          <w:tab w:val="clear" w:pos="1440"/>
        </w:tabs>
      </w:pPr>
      <w:r>
        <w:t xml:space="preserve">The deadline for filing these </w:t>
      </w:r>
      <w:r w:rsidR="00A1732A">
        <w:t xml:space="preserve">BEAR forms </w:t>
      </w:r>
      <w:r>
        <w:t xml:space="preserve">is </w:t>
      </w:r>
      <w:r w:rsidR="00674425">
        <w:t xml:space="preserve">described </w:t>
      </w:r>
      <w:r>
        <w:t>in section 54.514(a) of the Commission’s rules</w:t>
      </w:r>
      <w:r w:rsidR="00495D93">
        <w:t>,</w:t>
      </w:r>
      <w:r w:rsidR="004C0684">
        <w:rPr>
          <w:rStyle w:val="FootnoteReference"/>
        </w:rPr>
        <w:footnoteReference w:id="9"/>
      </w:r>
      <w:r w:rsidR="00495D93">
        <w:t xml:space="preserve"> which states that invoices must be submitted </w:t>
      </w:r>
      <w:r w:rsidR="006A02BC" w:rsidRPr="00BF3D99">
        <w:t>120 days after the last day of service or 120 days after the date of the FCC Form 486 Notification Letter,</w:t>
      </w:r>
      <w:r w:rsidR="00F801A0">
        <w:rPr>
          <w:rStyle w:val="FootnoteReference"/>
        </w:rPr>
        <w:footnoteReference w:id="10"/>
      </w:r>
      <w:r w:rsidR="006A02BC" w:rsidRPr="00BF3D99">
        <w:t xml:space="preserve"> whichever is later</w:t>
      </w:r>
      <w:r w:rsidR="00642387">
        <w:t xml:space="preserve">, in order to provide certainty </w:t>
      </w:r>
      <w:r>
        <w:t>to allow USAC to</w:t>
      </w:r>
      <w:r w:rsidR="00642387">
        <w:t xml:space="preserve"> more efficiently deobligate committed funds</w:t>
      </w:r>
      <w:r w:rsidR="006A02BC" w:rsidRPr="00BF3D99">
        <w:t>.</w:t>
      </w:r>
      <w:r w:rsidR="006A02BC" w:rsidRPr="001A7150">
        <w:rPr>
          <w:rStyle w:val="FootnoteReference"/>
        </w:rPr>
        <w:footnoteReference w:id="11"/>
      </w:r>
      <w:r w:rsidR="006A02BC" w:rsidRPr="001A7150">
        <w:t xml:space="preserve">  </w:t>
      </w:r>
      <w:r w:rsidR="00495D93">
        <w:t xml:space="preserve">Applicants may seek </w:t>
      </w:r>
      <w:r w:rsidR="009E5CAE" w:rsidRPr="00002A39">
        <w:t xml:space="preserve">a one-time </w:t>
      </w:r>
      <w:r w:rsidR="00EF6C48">
        <w:t>automatic</w:t>
      </w:r>
      <w:r w:rsidR="002A19E1">
        <w:t xml:space="preserve"> </w:t>
      </w:r>
      <w:r w:rsidR="009E5CAE" w:rsidRPr="00002A39">
        <w:t>120-day extension of the</w:t>
      </w:r>
      <w:r w:rsidR="00DC0226" w:rsidRPr="00372F60">
        <w:t xml:space="preserve"> invoice filing</w:t>
      </w:r>
      <w:r w:rsidR="009E5CAE" w:rsidRPr="001A7150">
        <w:t xml:space="preserve"> deadline</w:t>
      </w:r>
      <w:r w:rsidR="002A19E1">
        <w:t>, but</w:t>
      </w:r>
      <w:r w:rsidR="009E5CAE" w:rsidRPr="001A7150">
        <w:t xml:space="preserve"> </w:t>
      </w:r>
      <w:r w:rsidR="00EF6C48">
        <w:t xml:space="preserve">such a request </w:t>
      </w:r>
      <w:r w:rsidR="009E5CAE" w:rsidRPr="001A7150">
        <w:t>must</w:t>
      </w:r>
      <w:r w:rsidR="00DC0226" w:rsidRPr="001A7150">
        <w:t xml:space="preserve"> be filed prior to the invoice filing</w:t>
      </w:r>
      <w:r w:rsidR="009E5CAE" w:rsidRPr="001A7150">
        <w:t xml:space="preserve"> deadline.</w:t>
      </w:r>
      <w:r w:rsidR="009E5CAE" w:rsidRPr="001A7150">
        <w:rPr>
          <w:rStyle w:val="FootnoteReference"/>
        </w:rPr>
        <w:footnoteReference w:id="12"/>
      </w:r>
      <w:r w:rsidR="00501D5F" w:rsidRPr="001A7150">
        <w:t xml:space="preserve">  </w:t>
      </w:r>
    </w:p>
    <w:p w14:paraId="5485A267" w14:textId="44DFBA09" w:rsidR="00EA7F56" w:rsidRPr="00784801" w:rsidRDefault="00EA7F56" w:rsidP="001A7150">
      <w:pPr>
        <w:pStyle w:val="ParaNum"/>
      </w:pPr>
      <w:r w:rsidRPr="00784801">
        <w:rPr>
          <w:i/>
        </w:rPr>
        <w:t>Waiver</w:t>
      </w:r>
      <w:r w:rsidR="00C07448">
        <w:rPr>
          <w:i/>
        </w:rPr>
        <w:t>s</w:t>
      </w:r>
      <w:r w:rsidRPr="00784801">
        <w:t xml:space="preserve">.  On our own motion, we waive the portion of section 54.514(b) of the Commission’s rules that requires an applicant to timely submit a request for an invoice filing deadline extension for the limited </w:t>
      </w:r>
      <w:r w:rsidRPr="00880E52">
        <w:t xml:space="preserve">number of applicants </w:t>
      </w:r>
      <w:r w:rsidR="009B5D3A" w:rsidRPr="00880E52">
        <w:t>who were waiting for USAC to provide a</w:t>
      </w:r>
      <w:r w:rsidR="007433D3">
        <w:t>n FCC Form</w:t>
      </w:r>
      <w:r w:rsidR="009B5D3A" w:rsidRPr="00880E52">
        <w:t xml:space="preserve"> 498 ID </w:t>
      </w:r>
      <w:r w:rsidR="008F3189">
        <w:t xml:space="preserve">or a PIN </w:t>
      </w:r>
      <w:r w:rsidR="00745942">
        <w:t xml:space="preserve">and </w:t>
      </w:r>
      <w:r w:rsidRPr="00880E52">
        <w:t xml:space="preserve">were </w:t>
      </w:r>
      <w:r w:rsidR="007433D3">
        <w:t xml:space="preserve">therefore </w:t>
      </w:r>
      <w:r w:rsidRPr="00880E52">
        <w:t>unable to file the BEAR before the funding year 2015 invoice filing deadline for recurring services.</w:t>
      </w:r>
      <w:r w:rsidRPr="00880E52">
        <w:rPr>
          <w:rStyle w:val="FootnoteReference"/>
        </w:rPr>
        <w:footnoteReference w:id="13"/>
      </w:r>
      <w:r w:rsidRPr="00880E52">
        <w:t xml:space="preserve">  </w:t>
      </w:r>
      <w:r w:rsidR="00F832BB">
        <w:t>Generally, w</w:t>
      </w:r>
      <w:r w:rsidRPr="00880E52">
        <w:t>aiver of the Commission's rules is appropriate if (i) special circumstances warrant a deviation from the general rule, and (ii) such deviation will serve the public interest.</w:t>
      </w:r>
      <w:r w:rsidRPr="00880E52">
        <w:rPr>
          <w:rStyle w:val="FootnoteReference"/>
        </w:rPr>
        <w:footnoteReference w:id="14"/>
      </w:r>
      <w:r w:rsidRPr="00880E52">
        <w:t xml:space="preserve">  </w:t>
      </w:r>
      <w:r w:rsidR="00BD2BCB">
        <w:t>In codifying the invoicing rules in 2014, the Commission determined</w:t>
      </w:r>
      <w:r w:rsidR="00BD2BCB" w:rsidRPr="00002A39">
        <w:t xml:space="preserve"> that </w:t>
      </w:r>
      <w:r w:rsidR="00BD2BCB">
        <w:t>waivers of the invoicing rules were generally not in the public interest</w:t>
      </w:r>
      <w:r w:rsidR="00BD2BCB" w:rsidRPr="00002A39">
        <w:t xml:space="preserve"> and that the Bureau </w:t>
      </w:r>
      <w:r w:rsidR="00BD2BCB">
        <w:t xml:space="preserve">should </w:t>
      </w:r>
      <w:r w:rsidR="00BD2BCB" w:rsidRPr="00002A39">
        <w:t xml:space="preserve">grant waivers of the </w:t>
      </w:r>
      <w:r w:rsidR="00BD2BCB">
        <w:t xml:space="preserve">invoicing </w:t>
      </w:r>
      <w:r w:rsidR="00BD2BCB" w:rsidRPr="00002A39">
        <w:t>rules only in extraordinary circumstances.</w:t>
      </w:r>
      <w:r w:rsidR="00BD2BCB" w:rsidRPr="001A7150">
        <w:rPr>
          <w:rStyle w:val="FootnoteReference"/>
        </w:rPr>
        <w:footnoteReference w:id="15"/>
      </w:r>
      <w:r w:rsidR="00BD2BCB">
        <w:t xml:space="preserve">  </w:t>
      </w:r>
    </w:p>
    <w:p w14:paraId="25B41C5E" w14:textId="758FDC0B" w:rsidR="00FD10FE" w:rsidRDefault="000B7083" w:rsidP="001A7150">
      <w:pPr>
        <w:pStyle w:val="ParaNum"/>
      </w:pPr>
      <w:r>
        <w:t>A</w:t>
      </w:r>
      <w:r w:rsidRPr="00784801">
        <w:t>s of July 1, 2016</w:t>
      </w:r>
      <w:r>
        <w:t>, all applicants must have an</w:t>
      </w:r>
      <w:r w:rsidR="00CB156C">
        <w:t xml:space="preserve"> </w:t>
      </w:r>
      <w:r w:rsidR="007433D3">
        <w:t xml:space="preserve">FCC Form </w:t>
      </w:r>
      <w:r w:rsidR="00CB156C">
        <w:t xml:space="preserve">498 ID </w:t>
      </w:r>
      <w:r w:rsidR="009F72BD">
        <w:t xml:space="preserve">and a PIN </w:t>
      </w:r>
      <w:r w:rsidR="006554C4">
        <w:t xml:space="preserve">before they can file </w:t>
      </w:r>
      <w:r w:rsidR="00CB156C">
        <w:t>an invoice</w:t>
      </w:r>
      <w:r w:rsidR="006554C4">
        <w:t>.</w:t>
      </w:r>
      <w:r w:rsidR="004C0684">
        <w:t xml:space="preserve"> </w:t>
      </w:r>
      <w:r w:rsidR="00CB156C" w:rsidRPr="00784801">
        <w:t xml:space="preserve"> </w:t>
      </w:r>
      <w:r w:rsidR="009B5D3A">
        <w:t>Once an applicant o</w:t>
      </w:r>
      <w:r w:rsidR="00CB156C">
        <w:t xml:space="preserve">btains </w:t>
      </w:r>
      <w:r w:rsidR="0008010F">
        <w:t>the</w:t>
      </w:r>
      <w:r w:rsidR="007433D3">
        <w:t xml:space="preserve"> FCC Form</w:t>
      </w:r>
      <w:r w:rsidR="00CB156C">
        <w:t xml:space="preserve"> 498 ID</w:t>
      </w:r>
      <w:r w:rsidR="0008010F">
        <w:t xml:space="preserve"> and a PIN</w:t>
      </w:r>
      <w:r w:rsidR="00CB156C">
        <w:t>, th</w:t>
      </w:r>
      <w:r w:rsidR="006554C4">
        <w:t>ose</w:t>
      </w:r>
      <w:r w:rsidR="009B5D3A">
        <w:t xml:space="preserve"> number</w:t>
      </w:r>
      <w:r w:rsidR="0008010F">
        <w:t>s</w:t>
      </w:r>
      <w:r w:rsidR="009B5D3A">
        <w:t xml:space="preserve"> will remain valid </w:t>
      </w:r>
      <w:r w:rsidR="006554C4">
        <w:t xml:space="preserve">for </w:t>
      </w:r>
      <w:r w:rsidR="009B5D3A">
        <w:t xml:space="preserve">future funding years.  </w:t>
      </w:r>
      <w:r w:rsidR="00A94D1B">
        <w:t>However, t</w:t>
      </w:r>
      <w:r w:rsidR="00EA7F56" w:rsidRPr="00784801">
        <w:t>he change</w:t>
      </w:r>
      <w:r w:rsidR="00A94D1B">
        <w:t>s</w:t>
      </w:r>
      <w:r w:rsidR="00EA7F56" w:rsidRPr="00784801">
        <w:t xml:space="preserve"> to the invoicing process to allow</w:t>
      </w:r>
      <w:r w:rsidR="00EA7F56" w:rsidRPr="00784801">
        <w:rPr>
          <w:i/>
        </w:rPr>
        <w:t xml:space="preserve"> </w:t>
      </w:r>
      <w:r w:rsidR="00EA7F56" w:rsidRPr="00784801">
        <w:t xml:space="preserve">for direct applicant reimbursement caused a dramatic, one-time increase in </w:t>
      </w:r>
      <w:r w:rsidR="00A94D1B">
        <w:t>FCC Form 498</w:t>
      </w:r>
      <w:r w:rsidR="00A94D1B" w:rsidRPr="00745942">
        <w:t>fil</w:t>
      </w:r>
      <w:r w:rsidR="00E5023D">
        <w:t>ings</w:t>
      </w:r>
      <w:r w:rsidR="00EA7F56" w:rsidRPr="00745942">
        <w:t xml:space="preserve">, resulting in </w:t>
      </w:r>
      <w:r w:rsidR="006554C4">
        <w:t xml:space="preserve">the </w:t>
      </w:r>
      <w:r w:rsidR="00E5023D">
        <w:t xml:space="preserve">submission </w:t>
      </w:r>
      <w:r w:rsidR="006554C4">
        <w:t xml:space="preserve">of </w:t>
      </w:r>
      <w:r w:rsidR="001008CE">
        <w:t>almost 17,000</w:t>
      </w:r>
      <w:r w:rsidR="00EA7F56" w:rsidRPr="00745942">
        <w:t xml:space="preserve"> FCC Form 498s at USAC </w:t>
      </w:r>
      <w:r w:rsidR="006554C4">
        <w:t xml:space="preserve">in the </w:t>
      </w:r>
      <w:r w:rsidR="001008CE">
        <w:t>four</w:t>
      </w:r>
      <w:r w:rsidR="001D047C">
        <w:t>-m</w:t>
      </w:r>
      <w:r w:rsidR="006554C4">
        <w:t xml:space="preserve">onth period </w:t>
      </w:r>
      <w:r w:rsidR="001008CE">
        <w:t>before the invoicing deadline</w:t>
      </w:r>
      <w:r w:rsidR="00EA7F56" w:rsidRPr="00745942">
        <w:t xml:space="preserve">.  </w:t>
      </w:r>
      <w:r w:rsidR="00C27E30">
        <w:t xml:space="preserve">Similarly, the move to </w:t>
      </w:r>
      <w:r w:rsidR="0094441C">
        <w:t>online</w:t>
      </w:r>
      <w:r w:rsidR="00C27E30">
        <w:t xml:space="preserve"> filing increased the requests for PINs in the months leading to the deadline.  </w:t>
      </w:r>
      <w:r w:rsidR="006554C4">
        <w:t xml:space="preserve">As a result, </w:t>
      </w:r>
      <w:r w:rsidR="0008010F">
        <w:t xml:space="preserve">some applicants have faced delays in receiving the necessary </w:t>
      </w:r>
      <w:r w:rsidR="006554C4">
        <w:t xml:space="preserve">FCC Form 498 ID and </w:t>
      </w:r>
      <w:r w:rsidR="0008010F">
        <w:t>PIN.</w:t>
      </w:r>
    </w:p>
    <w:p w14:paraId="09B0F88D" w14:textId="4A8AEEB0" w:rsidR="00EA7F56" w:rsidRDefault="00FD10FE" w:rsidP="001A7150">
      <w:pPr>
        <w:pStyle w:val="ParaNum"/>
      </w:pPr>
      <w:r>
        <w:lastRenderedPageBreak/>
        <w:t>We</w:t>
      </w:r>
      <w:r w:rsidR="00EA7F56" w:rsidRPr="00784801">
        <w:t xml:space="preserve"> find that this one-time influx in requests </w:t>
      </w:r>
      <w:r>
        <w:t>and the</w:t>
      </w:r>
      <w:r w:rsidR="00CB156C">
        <w:t xml:space="preserve"> subsequent</w:t>
      </w:r>
      <w:r>
        <w:t xml:space="preserve"> </w:t>
      </w:r>
      <w:r w:rsidR="00CB156C">
        <w:t>inability of USAC to provide</w:t>
      </w:r>
      <w:r>
        <w:t xml:space="preserve"> some applicants </w:t>
      </w:r>
      <w:r w:rsidR="00CB156C">
        <w:t>with a</w:t>
      </w:r>
      <w:r w:rsidR="007433D3">
        <w:t>n FCC Form</w:t>
      </w:r>
      <w:r w:rsidR="00CB156C">
        <w:t xml:space="preserve"> 498 ID </w:t>
      </w:r>
      <w:r>
        <w:t xml:space="preserve">before the deadline </w:t>
      </w:r>
      <w:r w:rsidR="00EA7F56" w:rsidRPr="00784801">
        <w:t xml:space="preserve">present extraordinary circumstances that warrant </w:t>
      </w:r>
      <w:r>
        <w:t xml:space="preserve">a </w:t>
      </w:r>
      <w:r w:rsidR="00EA7F56" w:rsidRPr="00784801">
        <w:t xml:space="preserve">deviation from the extension request rule.  </w:t>
      </w:r>
      <w:r w:rsidR="001E5DF3">
        <w:t xml:space="preserve">We believe it is contrary to the public interest if applicants who made an effort to comply with the requirements prior to the deadline, but </w:t>
      </w:r>
      <w:r w:rsidR="00CA4E1C">
        <w:t xml:space="preserve">were </w:t>
      </w:r>
      <w:r w:rsidR="00F832BB">
        <w:t>impacted</w:t>
      </w:r>
      <w:r w:rsidR="00CA4E1C">
        <w:t xml:space="preserve"> by </w:t>
      </w:r>
      <w:r w:rsidR="009F72BD">
        <w:t xml:space="preserve">a delay from USAC resulting from </w:t>
      </w:r>
      <w:r w:rsidR="00CA4E1C">
        <w:t>these</w:t>
      </w:r>
      <w:r w:rsidR="001E5DF3">
        <w:t xml:space="preserve"> one-time</w:t>
      </w:r>
      <w:r w:rsidR="001D5BE6">
        <w:t xml:space="preserve"> changes to the</w:t>
      </w:r>
      <w:r w:rsidR="001E5DF3">
        <w:t xml:space="preserve"> invoicing </w:t>
      </w:r>
      <w:r w:rsidR="001D5BE6">
        <w:t>process</w:t>
      </w:r>
      <w:r w:rsidR="00CA4E1C">
        <w:t xml:space="preserve">, are </w:t>
      </w:r>
      <w:r w:rsidR="001E5DF3">
        <w:t xml:space="preserve">unable to file their invoices.  </w:t>
      </w:r>
      <w:r w:rsidR="00EA7F56" w:rsidRPr="00784801">
        <w:t xml:space="preserve">We therefore </w:t>
      </w:r>
      <w:r w:rsidR="00CA4E1C">
        <w:t>waive</w:t>
      </w:r>
      <w:r w:rsidR="001E5DF3">
        <w:t xml:space="preserve"> section 54.514(b) and </w:t>
      </w:r>
      <w:r w:rsidR="00EA7F56" w:rsidRPr="00784801">
        <w:t xml:space="preserve">direct USAC to provide </w:t>
      </w:r>
      <w:r w:rsidR="001E5DF3">
        <w:t xml:space="preserve">applicants </w:t>
      </w:r>
      <w:r w:rsidR="0008010F">
        <w:t>that had</w:t>
      </w:r>
      <w:r w:rsidR="001E5DF3">
        <w:t xml:space="preserve"> pending requests </w:t>
      </w:r>
      <w:r w:rsidR="00CA4E1C">
        <w:t xml:space="preserve">for </w:t>
      </w:r>
      <w:r w:rsidR="00745942">
        <w:t>a</w:t>
      </w:r>
      <w:r w:rsidR="0008010F">
        <w:t>n</w:t>
      </w:r>
      <w:r w:rsidR="00CA4E1C">
        <w:t xml:space="preserve"> </w:t>
      </w:r>
      <w:r w:rsidR="0008010F">
        <w:t xml:space="preserve">FCC </w:t>
      </w:r>
      <w:r w:rsidR="006554C4">
        <w:t xml:space="preserve">Form </w:t>
      </w:r>
      <w:r w:rsidR="00CA4E1C">
        <w:t xml:space="preserve">498 </w:t>
      </w:r>
      <w:r w:rsidR="00745942">
        <w:t xml:space="preserve">ID </w:t>
      </w:r>
      <w:r w:rsidR="0008010F">
        <w:t xml:space="preserve">as of October 31, 2016 </w:t>
      </w:r>
      <w:r w:rsidR="00EA7F56" w:rsidRPr="00784801">
        <w:t xml:space="preserve">with </w:t>
      </w:r>
      <w:r w:rsidR="004972D3">
        <w:t>a 30-day</w:t>
      </w:r>
      <w:r w:rsidR="00EA7F56" w:rsidRPr="00784801">
        <w:t xml:space="preserve"> extension of the invoice filing </w:t>
      </w:r>
      <w:r w:rsidR="00EA7F56" w:rsidRPr="00880E52">
        <w:t>deadline</w:t>
      </w:r>
      <w:r w:rsidR="007B2D5D">
        <w:t>, if the</w:t>
      </w:r>
      <w:r w:rsidR="000E3461">
        <w:t xml:space="preserve"> applicant</w:t>
      </w:r>
      <w:r w:rsidR="007B2D5D">
        <w:t xml:space="preserve"> did not already </w:t>
      </w:r>
      <w:r w:rsidR="000E3461">
        <w:t>request an extension</w:t>
      </w:r>
      <w:r w:rsidR="00EA7F56" w:rsidRPr="00880E52">
        <w:t xml:space="preserve">. </w:t>
      </w:r>
      <w:r w:rsidR="009F72BD">
        <w:t xml:space="preserve"> Similarly, we waive section 54.514(b) if an applicant already has received an extension, but USAC is unable to provide the applicant with </w:t>
      </w:r>
      <w:r w:rsidR="0008010F">
        <w:t xml:space="preserve">an FCC </w:t>
      </w:r>
      <w:r w:rsidR="006554C4">
        <w:t xml:space="preserve">Form </w:t>
      </w:r>
      <w:r w:rsidR="009F72BD">
        <w:t>498 ID or a PIN before the end of the 120-day extension.</w:t>
      </w:r>
      <w:r w:rsidR="0008010F">
        <w:t xml:space="preserve">  In these cases, we direct USAC to</w:t>
      </w:r>
      <w:r w:rsidR="009F72BD">
        <w:t xml:space="preserve"> provide the applicant with 30 days to file the BEAR form</w:t>
      </w:r>
      <w:r w:rsidR="0008010F">
        <w:t xml:space="preserve"> after the issuance of the FCC </w:t>
      </w:r>
      <w:r w:rsidR="006554C4">
        <w:t xml:space="preserve">Form </w:t>
      </w:r>
      <w:r w:rsidR="0008010F">
        <w:t>498 ID or the PIN.</w:t>
      </w:r>
      <w:r w:rsidR="008707BB">
        <w:t xml:space="preserve">  We note that these are extraordinary circumstances and</w:t>
      </w:r>
      <w:r w:rsidR="006554C4">
        <w:t>,</w:t>
      </w:r>
      <w:r w:rsidR="008707BB">
        <w:t xml:space="preserve"> in the future, applicants should give themselves ample time to work with USAC to </w:t>
      </w:r>
      <w:r w:rsidR="00B0676A">
        <w:t xml:space="preserve">meet all requirements </w:t>
      </w:r>
      <w:r w:rsidR="008707BB">
        <w:t>necessary to successfully file a BEAR form.</w:t>
      </w:r>
    </w:p>
    <w:p w14:paraId="78F0500A" w14:textId="55F0D2BF" w:rsidR="00152E32" w:rsidRPr="00152E32" w:rsidRDefault="00C27E30" w:rsidP="00B92DE8">
      <w:pPr>
        <w:pStyle w:val="ParaNum"/>
        <w:rPr>
          <w:szCs w:val="22"/>
        </w:rPr>
      </w:pPr>
      <w:r>
        <w:rPr>
          <w:szCs w:val="22"/>
        </w:rPr>
        <w:t>Next</w:t>
      </w:r>
      <w:r w:rsidR="00B92DE8">
        <w:rPr>
          <w:szCs w:val="22"/>
        </w:rPr>
        <w:t>, w</w:t>
      </w:r>
      <w:r w:rsidR="00B92DE8" w:rsidRPr="00551F07">
        <w:rPr>
          <w:szCs w:val="22"/>
        </w:rPr>
        <w:t xml:space="preserve">e </w:t>
      </w:r>
      <w:r w:rsidR="00B92DE8">
        <w:rPr>
          <w:szCs w:val="22"/>
        </w:rPr>
        <w:t xml:space="preserve">waive </w:t>
      </w:r>
      <w:r w:rsidR="00152E32" w:rsidRPr="00784801">
        <w:t>section 54.514</w:t>
      </w:r>
      <w:r w:rsidR="00152E32">
        <w:t xml:space="preserve">(a) </w:t>
      </w:r>
      <w:r w:rsidR="00152E32" w:rsidRPr="00784801">
        <w:t>of the Commission’s rules</w:t>
      </w:r>
      <w:r w:rsidR="00152E32">
        <w:t xml:space="preserve">, requiring </w:t>
      </w:r>
      <w:r w:rsidR="00152E32" w:rsidRPr="00784801">
        <w:t>an applicant to timely submit a</w:t>
      </w:r>
      <w:r w:rsidR="00152E32">
        <w:t xml:space="preserve">n invoice, </w:t>
      </w:r>
      <w:r w:rsidR="00152E32" w:rsidRPr="00784801">
        <w:t xml:space="preserve">for </w:t>
      </w:r>
      <w:r w:rsidR="00152E32">
        <w:t xml:space="preserve">a </w:t>
      </w:r>
      <w:r w:rsidR="00152E32" w:rsidRPr="00784801">
        <w:t xml:space="preserve">limited </w:t>
      </w:r>
      <w:r w:rsidR="00152E32" w:rsidRPr="00880E52">
        <w:t xml:space="preserve">number of applicants who </w:t>
      </w:r>
      <w:r w:rsidR="00BF69D2">
        <w:t xml:space="preserve">properly </w:t>
      </w:r>
      <w:r w:rsidR="009F29C4">
        <w:t xml:space="preserve">requested </w:t>
      </w:r>
      <w:r w:rsidR="00FB5089">
        <w:t>an automatic</w:t>
      </w:r>
      <w:r w:rsidR="00152E32">
        <w:t xml:space="preserve"> 120-day invoice deadline extension but still could not </w:t>
      </w:r>
      <w:r w:rsidR="00E73406">
        <w:t xml:space="preserve">file in time </w:t>
      </w:r>
      <w:r w:rsidR="00152E32">
        <w:t xml:space="preserve">because of </w:t>
      </w:r>
      <w:r w:rsidR="00E73406">
        <w:t xml:space="preserve">various </w:t>
      </w:r>
      <w:r w:rsidR="00152E32">
        <w:t>factors</w:t>
      </w:r>
      <w:r w:rsidR="00BF69D2">
        <w:t>,</w:t>
      </w:r>
      <w:r w:rsidR="00152E32">
        <w:t xml:space="preserve"> including USAC’s inability to approve </w:t>
      </w:r>
      <w:r w:rsidR="00E73406">
        <w:t>the extensions in a timely manner</w:t>
      </w:r>
      <w:r w:rsidR="007D7B7B">
        <w:t>.</w:t>
      </w:r>
      <w:r w:rsidR="009F29C4">
        <w:rPr>
          <w:rStyle w:val="FootnoteReference"/>
        </w:rPr>
        <w:footnoteReference w:id="16"/>
      </w:r>
    </w:p>
    <w:p w14:paraId="16F662C4" w14:textId="5FDBE62B" w:rsidR="00FB5089" w:rsidRPr="00FB5089" w:rsidRDefault="00FB5089" w:rsidP="00B92DE8">
      <w:pPr>
        <w:pStyle w:val="ParaNum"/>
        <w:rPr>
          <w:szCs w:val="22"/>
        </w:rPr>
      </w:pPr>
      <w:r>
        <w:t xml:space="preserve">In the </w:t>
      </w:r>
      <w:r w:rsidRPr="002529DC">
        <w:rPr>
          <w:i/>
        </w:rPr>
        <w:t>E-rate Modernization Order</w:t>
      </w:r>
      <w:r>
        <w:t>, the Commission adopted a rule allowing applicants and service providers to seek and receive from USAC a one-time</w:t>
      </w:r>
      <w:r w:rsidR="000577D6">
        <w:t xml:space="preserve"> 1</w:t>
      </w:r>
      <w:r w:rsidR="00E354FF">
        <w:t>20-day</w:t>
      </w:r>
      <w:r>
        <w:t xml:space="preserve"> invoicing extension for any given funding request, provided the request was made before the deadline for submitting the invoice.</w:t>
      </w:r>
      <w:r>
        <w:rPr>
          <w:rStyle w:val="FootnoteReference"/>
        </w:rPr>
        <w:footnoteReference w:id="17"/>
      </w:r>
      <w:r w:rsidR="00152E32">
        <w:t xml:space="preserve"> </w:t>
      </w:r>
      <w:r>
        <w:t xml:space="preserve"> The Commission </w:t>
      </w:r>
      <w:r w:rsidR="00B0676A">
        <w:t xml:space="preserve">noted </w:t>
      </w:r>
      <w:r>
        <w:t xml:space="preserve">there would be minimal administrative burden for USAC since </w:t>
      </w:r>
      <w:r w:rsidR="00B0676A">
        <w:t xml:space="preserve">those seeking an </w:t>
      </w:r>
      <w:r>
        <w:t xml:space="preserve">extension </w:t>
      </w:r>
      <w:r w:rsidR="00B0676A">
        <w:t>wou</w:t>
      </w:r>
      <w:r w:rsidR="007777CE">
        <w:t>l</w:t>
      </w:r>
      <w:r w:rsidR="00B0676A">
        <w:t xml:space="preserve">d </w:t>
      </w:r>
      <w:r>
        <w:t xml:space="preserve">not </w:t>
      </w:r>
      <w:r w:rsidR="00B0676A">
        <w:t xml:space="preserve">be required </w:t>
      </w:r>
      <w:r w:rsidR="002B61C8">
        <w:t>to</w:t>
      </w:r>
      <w:r>
        <w:t xml:space="preserve"> identify a reason for the request.</w:t>
      </w:r>
      <w:r>
        <w:rPr>
          <w:rStyle w:val="FootnoteReference"/>
        </w:rPr>
        <w:footnoteReference w:id="18"/>
      </w:r>
      <w:r w:rsidR="002B61C8">
        <w:t xml:space="preserve">  </w:t>
      </w:r>
    </w:p>
    <w:p w14:paraId="5508AF0F" w14:textId="091E1E08" w:rsidR="009A73F9" w:rsidRPr="009A73F9" w:rsidRDefault="00B00F0B" w:rsidP="00B92DE8">
      <w:pPr>
        <w:pStyle w:val="ParaNum"/>
        <w:rPr>
          <w:szCs w:val="22"/>
        </w:rPr>
      </w:pPr>
      <w:r>
        <w:rPr>
          <w:szCs w:val="22"/>
        </w:rPr>
        <w:t xml:space="preserve">The invoices for the petitioners at issue </w:t>
      </w:r>
      <w:r w:rsidR="00EB1625">
        <w:rPr>
          <w:szCs w:val="22"/>
        </w:rPr>
        <w:t xml:space="preserve">in the appeals </w:t>
      </w:r>
      <w:r>
        <w:rPr>
          <w:szCs w:val="22"/>
        </w:rPr>
        <w:t>were due October 28, 2015, t</w:t>
      </w:r>
      <w:r w:rsidR="002B61C8">
        <w:rPr>
          <w:szCs w:val="22"/>
        </w:rPr>
        <w:t xml:space="preserve">he deadline for most funding year 2014 recurring </w:t>
      </w:r>
      <w:r w:rsidR="003B24D5">
        <w:rPr>
          <w:szCs w:val="22"/>
        </w:rPr>
        <w:t xml:space="preserve">service </w:t>
      </w:r>
      <w:r w:rsidR="002B61C8">
        <w:rPr>
          <w:szCs w:val="22"/>
        </w:rPr>
        <w:t>invoices.</w:t>
      </w:r>
      <w:r w:rsidR="002B61C8">
        <w:rPr>
          <w:rStyle w:val="FootnoteReference"/>
          <w:szCs w:val="22"/>
        </w:rPr>
        <w:footnoteReference w:id="19"/>
      </w:r>
      <w:r w:rsidR="002B61C8">
        <w:rPr>
          <w:szCs w:val="22"/>
        </w:rPr>
        <w:t xml:space="preserve">  </w:t>
      </w:r>
      <w:r w:rsidR="00EF5279">
        <w:rPr>
          <w:szCs w:val="22"/>
        </w:rPr>
        <w:t xml:space="preserve">All petitioners </w:t>
      </w:r>
      <w:r>
        <w:rPr>
          <w:szCs w:val="22"/>
        </w:rPr>
        <w:t>timely filed requests for an invoice deadline extension until Feb</w:t>
      </w:r>
      <w:r w:rsidR="00772CFB">
        <w:rPr>
          <w:szCs w:val="22"/>
        </w:rPr>
        <w:t>ruary</w:t>
      </w:r>
      <w:r>
        <w:rPr>
          <w:szCs w:val="22"/>
        </w:rPr>
        <w:t xml:space="preserve"> 25, 2016 to submit </w:t>
      </w:r>
      <w:r w:rsidR="00772CFB">
        <w:rPr>
          <w:szCs w:val="22"/>
        </w:rPr>
        <w:t>invoices.</w:t>
      </w:r>
      <w:r w:rsidR="00772CFB">
        <w:rPr>
          <w:rStyle w:val="FootnoteReference"/>
          <w:szCs w:val="22"/>
        </w:rPr>
        <w:footnoteReference w:id="20"/>
      </w:r>
      <w:r w:rsidR="00772CFB">
        <w:rPr>
          <w:szCs w:val="22"/>
        </w:rPr>
        <w:t xml:space="preserve">  </w:t>
      </w:r>
      <w:r w:rsidR="008650C8">
        <w:t>USAC</w:t>
      </w:r>
      <w:r w:rsidR="00E354FF">
        <w:t>, however,</w:t>
      </w:r>
      <w:r w:rsidR="008650C8">
        <w:t xml:space="preserve"> did not immediately approve the extension requests.</w:t>
      </w:r>
      <w:r w:rsidR="003B24D5">
        <w:rPr>
          <w:rStyle w:val="FootnoteReference"/>
        </w:rPr>
        <w:footnoteReference w:id="21"/>
      </w:r>
      <w:r w:rsidR="008650C8">
        <w:t xml:space="preserve"> </w:t>
      </w:r>
      <w:r w:rsidR="003B24D5">
        <w:t xml:space="preserve"> </w:t>
      </w:r>
      <w:r w:rsidR="00EF5279">
        <w:t>Because the extension</w:t>
      </w:r>
      <w:r w:rsidR="00480F27">
        <w:t xml:space="preserve"> requests</w:t>
      </w:r>
      <w:r w:rsidR="00EF5279">
        <w:t xml:space="preserve"> </w:t>
      </w:r>
      <w:r w:rsidR="006A6C40">
        <w:t>remained</w:t>
      </w:r>
      <w:r w:rsidR="00EF5279">
        <w:t xml:space="preserve"> pending, </w:t>
      </w:r>
      <w:r w:rsidR="008650C8">
        <w:t xml:space="preserve">USAC’s system </w:t>
      </w:r>
      <w:r w:rsidR="00EF5279">
        <w:t>would not accept the petitioners’ invoices</w:t>
      </w:r>
      <w:r w:rsidR="00B92DE8">
        <w:t>.</w:t>
      </w:r>
      <w:r w:rsidR="00B92DE8">
        <w:rPr>
          <w:rStyle w:val="FootnoteReference"/>
        </w:rPr>
        <w:footnoteReference w:id="22"/>
      </w:r>
      <w:r w:rsidR="00B92DE8">
        <w:t xml:space="preserve">  </w:t>
      </w:r>
      <w:r w:rsidR="00E354FF">
        <w:t>B</w:t>
      </w:r>
      <w:r w:rsidR="00E354FF">
        <w:rPr>
          <w:szCs w:val="22"/>
        </w:rPr>
        <w:t>efore and after requesting the invoice deadline extension requests, all of the petitioners said they faced difficulties in gathering and submitting the information and forms necessary to successfully invoice.</w:t>
      </w:r>
      <w:r w:rsidR="00E354FF">
        <w:rPr>
          <w:rStyle w:val="FootnoteReference"/>
          <w:szCs w:val="22"/>
        </w:rPr>
        <w:footnoteReference w:id="23"/>
      </w:r>
      <w:r w:rsidR="00E354FF">
        <w:rPr>
          <w:szCs w:val="22"/>
        </w:rPr>
        <w:t xml:space="preserve">  </w:t>
      </w:r>
      <w:r w:rsidR="009A73F9">
        <w:t xml:space="preserve">When </w:t>
      </w:r>
      <w:r w:rsidR="00B92DE8">
        <w:t xml:space="preserve">USAC eventually approved the invoice extension requests, </w:t>
      </w:r>
      <w:r w:rsidR="006A6C40">
        <w:t xml:space="preserve">it did so without </w:t>
      </w:r>
      <w:r w:rsidR="00B0676A">
        <w:t xml:space="preserve">granting </w:t>
      </w:r>
      <w:r w:rsidR="005B3FE4">
        <w:t xml:space="preserve">an </w:t>
      </w:r>
      <w:r w:rsidR="00B0676A">
        <w:t>extension</w:t>
      </w:r>
      <w:r w:rsidR="005B3FE4">
        <w:t xml:space="preserve"> of the </w:t>
      </w:r>
      <w:r w:rsidR="006A6C40">
        <w:t>deadline</w:t>
      </w:r>
      <w:r w:rsidR="005B3FE4">
        <w:t xml:space="preserve"> for the full 120 days</w:t>
      </w:r>
      <w:r w:rsidR="006A6C40">
        <w:t xml:space="preserve">, meaning that </w:t>
      </w:r>
      <w:r w:rsidR="00B92DE8">
        <w:t xml:space="preserve">the petitioners had, in most cases, only 30 to 40 days </w:t>
      </w:r>
      <w:r w:rsidR="009A73F9">
        <w:t xml:space="preserve">left </w:t>
      </w:r>
      <w:r w:rsidR="00B92DE8">
        <w:t>to complete the invoicing process.</w:t>
      </w:r>
      <w:r w:rsidR="00B92DE8">
        <w:rPr>
          <w:rStyle w:val="FootnoteReference"/>
        </w:rPr>
        <w:footnoteReference w:id="24"/>
      </w:r>
      <w:r w:rsidR="00B92DE8">
        <w:t xml:space="preserve">  They </w:t>
      </w:r>
      <w:r w:rsidR="009A73F9">
        <w:t xml:space="preserve">claim they were </w:t>
      </w:r>
      <w:r w:rsidR="00B92DE8">
        <w:t>then unable to complete the invoicing process in the shortened time provided after USAC approved their invoice requests.</w:t>
      </w:r>
      <w:r w:rsidR="00B92DE8">
        <w:rPr>
          <w:rStyle w:val="FootnoteReference"/>
        </w:rPr>
        <w:footnoteReference w:id="25"/>
      </w:r>
      <w:r w:rsidR="00B92DE8">
        <w:t xml:space="preserve">  </w:t>
      </w:r>
    </w:p>
    <w:p w14:paraId="2CC27E4A" w14:textId="43FE1575" w:rsidR="00B92DE8" w:rsidRPr="000577D6" w:rsidRDefault="00993647" w:rsidP="000577D6">
      <w:pPr>
        <w:pStyle w:val="ParaNum"/>
        <w:rPr>
          <w:szCs w:val="22"/>
        </w:rPr>
      </w:pPr>
      <w:r>
        <w:t>We</w:t>
      </w:r>
      <w:r w:rsidRPr="00784801">
        <w:t xml:space="preserve"> find that </w:t>
      </w:r>
      <w:r>
        <w:t>the invoicing challenges presented to these petitioners</w:t>
      </w:r>
      <w:r w:rsidR="00EB1625">
        <w:t>,</w:t>
      </w:r>
      <w:r>
        <w:t xml:space="preserve"> combined with the </w:t>
      </w:r>
      <w:r w:rsidR="005B3FE4">
        <w:t xml:space="preserve">absence of </w:t>
      </w:r>
      <w:r>
        <w:t xml:space="preserve">an adequate extension window </w:t>
      </w:r>
      <w:r w:rsidR="005B3FE4">
        <w:t xml:space="preserve">within which </w:t>
      </w:r>
      <w:r>
        <w:t>to submit invoices</w:t>
      </w:r>
      <w:r w:rsidR="00EB1625">
        <w:t>,</w:t>
      </w:r>
      <w:r>
        <w:t xml:space="preserve"> constitutes </w:t>
      </w:r>
      <w:r w:rsidR="006A6C40">
        <w:t xml:space="preserve">an </w:t>
      </w:r>
      <w:r w:rsidRPr="00784801">
        <w:t>extraordinary circumstance warrant</w:t>
      </w:r>
      <w:r w:rsidR="006A6C40">
        <w:t>ing</w:t>
      </w:r>
      <w:r w:rsidRPr="00784801">
        <w:t xml:space="preserve"> </w:t>
      </w:r>
      <w:r>
        <w:t xml:space="preserve">a </w:t>
      </w:r>
      <w:r w:rsidRPr="00784801">
        <w:t xml:space="preserve">deviation from the extension </w:t>
      </w:r>
      <w:r>
        <w:t xml:space="preserve">deadline </w:t>
      </w:r>
      <w:r w:rsidRPr="00784801">
        <w:t xml:space="preserve">rule. </w:t>
      </w:r>
      <w:r w:rsidR="005B3FE4">
        <w:t xml:space="preserve"> </w:t>
      </w:r>
      <w:r w:rsidR="006A6C40">
        <w:t xml:space="preserve">These narrow circumstances warrant </w:t>
      </w:r>
      <w:r w:rsidR="00EB1625">
        <w:t>a waiver because of the unique difficulties these invoice filers faced</w:t>
      </w:r>
      <w:r w:rsidR="0048008F">
        <w:t xml:space="preserve"> in funding year 2014</w:t>
      </w:r>
      <w:r w:rsidR="00EB1625">
        <w:t xml:space="preserve">.  </w:t>
      </w:r>
      <w:r w:rsidR="0048008F">
        <w:t xml:space="preserve">All the petitioners </w:t>
      </w:r>
      <w:r w:rsidR="00DC15E8">
        <w:t>made</w:t>
      </w:r>
      <w:r w:rsidR="0048008F">
        <w:t xml:space="preserve"> efforts </w:t>
      </w:r>
      <w:r w:rsidR="00EB1625">
        <w:t xml:space="preserve">to comply with </w:t>
      </w:r>
      <w:r w:rsidR="00A46972">
        <w:t>program</w:t>
      </w:r>
      <w:r w:rsidR="00EB1625">
        <w:t xml:space="preserve"> requirements prior to the deadline </w:t>
      </w:r>
      <w:r w:rsidR="0048008F">
        <w:t xml:space="preserve">and properly requested an extension for additional time.  </w:t>
      </w:r>
      <w:r w:rsidR="00E354FF">
        <w:t>We note the limited nature of this waiver</w:t>
      </w:r>
      <w:r w:rsidR="00216702">
        <w:t>,</w:t>
      </w:r>
      <w:r w:rsidR="00E354FF">
        <w:t xml:space="preserve"> which is based on a </w:t>
      </w:r>
      <w:r w:rsidR="00A46972">
        <w:t xml:space="preserve">one-time occurrence </w:t>
      </w:r>
      <w:r w:rsidR="00E354FF">
        <w:t xml:space="preserve">that </w:t>
      </w:r>
      <w:r w:rsidR="00FA4FD2" w:rsidRPr="00FA4FD2">
        <w:t xml:space="preserve">USAC has </w:t>
      </w:r>
      <w:r w:rsidR="00E354FF">
        <w:t xml:space="preserve">since taken </w:t>
      </w:r>
      <w:r w:rsidR="00FA4FD2" w:rsidRPr="00FA4FD2">
        <w:t>steps to address.</w:t>
      </w:r>
      <w:r w:rsidR="00A46972">
        <w:rPr>
          <w:rStyle w:val="FootnoteReference"/>
        </w:rPr>
        <w:footnoteReference w:id="26"/>
      </w:r>
      <w:r w:rsidR="00FA4FD2" w:rsidRPr="00FA4FD2">
        <w:t xml:space="preserve"> </w:t>
      </w:r>
      <w:r w:rsidR="00A46972">
        <w:t xml:space="preserve"> </w:t>
      </w:r>
      <w:r w:rsidR="00FA4FD2" w:rsidRPr="00FA4FD2">
        <w:t xml:space="preserve">While E-rate participants must still wait to receive USAC invoice </w:t>
      </w:r>
      <w:r w:rsidR="005F316B">
        <w:t xml:space="preserve">deadline </w:t>
      </w:r>
      <w:r w:rsidR="00FA4FD2" w:rsidRPr="00FA4FD2">
        <w:t>extension approval before submitting invoices, USAC has created the Invoice Deadline Extension Tool, which immediately informs applicants whether an extension had been approved.</w:t>
      </w:r>
      <w:r w:rsidR="006866D3">
        <w:rPr>
          <w:rStyle w:val="FootnoteReference"/>
        </w:rPr>
        <w:footnoteReference w:id="27"/>
      </w:r>
      <w:r w:rsidR="00FA4FD2">
        <w:t xml:space="preserve">  </w:t>
      </w:r>
      <w:r w:rsidR="00B92DE8">
        <w:t xml:space="preserve">Because we find that USAC did not give </w:t>
      </w:r>
      <w:r w:rsidR="00B92DE8">
        <w:rPr>
          <w:szCs w:val="22"/>
        </w:rPr>
        <w:t xml:space="preserve">these </w:t>
      </w:r>
      <w:r w:rsidR="00B92DE8" w:rsidRPr="00551F07">
        <w:rPr>
          <w:szCs w:val="22"/>
        </w:rPr>
        <w:t xml:space="preserve">applicants </w:t>
      </w:r>
      <w:r w:rsidR="00B92DE8">
        <w:rPr>
          <w:szCs w:val="22"/>
        </w:rPr>
        <w:t>adequate time to complete the invoicing process</w:t>
      </w:r>
      <w:r w:rsidR="00A46972">
        <w:rPr>
          <w:szCs w:val="22"/>
        </w:rPr>
        <w:t xml:space="preserve"> despite the petitioners’ best efforts at complying </w:t>
      </w:r>
      <w:r w:rsidR="00C554D1">
        <w:rPr>
          <w:szCs w:val="22"/>
        </w:rPr>
        <w:t>with the invoice rules and procedures</w:t>
      </w:r>
      <w:r w:rsidR="00E354FF">
        <w:rPr>
          <w:szCs w:val="22"/>
        </w:rPr>
        <w:t>,</w:t>
      </w:r>
      <w:r w:rsidR="00C554D1">
        <w:rPr>
          <w:szCs w:val="22"/>
        </w:rPr>
        <w:t xml:space="preserve"> </w:t>
      </w:r>
      <w:r w:rsidR="00B92DE8">
        <w:rPr>
          <w:szCs w:val="22"/>
        </w:rPr>
        <w:t>we grant these appeals and direct USAC to work with these applicants to complete the invoice process within the next 90 days.</w:t>
      </w:r>
      <w:r w:rsidR="00B92DE8">
        <w:rPr>
          <w:rStyle w:val="FootnoteReference"/>
          <w:szCs w:val="22"/>
        </w:rPr>
        <w:footnoteReference w:id="28"/>
      </w:r>
    </w:p>
    <w:p w14:paraId="3A073FA2" w14:textId="451A4D3F" w:rsidR="00915E88" w:rsidRPr="00784801" w:rsidRDefault="00FE6D67" w:rsidP="008E4752">
      <w:pPr>
        <w:pStyle w:val="ParaNum"/>
      </w:pPr>
      <w:r w:rsidRPr="00880E52">
        <w:t xml:space="preserve">ACCORDINGLY, IT IS ORDERED, </w:t>
      </w:r>
      <w:r w:rsidR="00915E88" w:rsidRPr="00784801">
        <w:t xml:space="preserve">pursuant to the authority contained in sections 1-4 and 254 of the Communications Act of 1934, as amended, 47 U.S.C. §§ 151-154 and 254, and sections 0.91, 0.291, </w:t>
      </w:r>
      <w:r w:rsidR="00D66E8A" w:rsidRPr="00784801">
        <w:t xml:space="preserve">and </w:t>
      </w:r>
      <w:r w:rsidR="00915E88" w:rsidRPr="00784801">
        <w:t xml:space="preserve">1.3 of the Commission’s rules, 47 CFR §§ 0.91, 0.291, and 1.3, that </w:t>
      </w:r>
      <w:r w:rsidR="003E3493" w:rsidRPr="00784801">
        <w:t>the requirement under Section 54.514</w:t>
      </w:r>
      <w:r w:rsidR="000577D6">
        <w:t xml:space="preserve">(a) and </w:t>
      </w:r>
      <w:r w:rsidR="003E3493" w:rsidRPr="00784801">
        <w:t>(b</w:t>
      </w:r>
      <w:r w:rsidR="00915E88" w:rsidRPr="00784801">
        <w:t xml:space="preserve">) </w:t>
      </w:r>
      <w:r w:rsidR="003E3493" w:rsidRPr="00784801">
        <w:t xml:space="preserve">that applicants </w:t>
      </w:r>
      <w:r w:rsidR="000577D6">
        <w:t xml:space="preserve">timely file invoices and </w:t>
      </w:r>
      <w:r w:rsidR="003E3493" w:rsidRPr="00784801">
        <w:t xml:space="preserve">request an invoice deadline extension </w:t>
      </w:r>
      <w:r w:rsidR="00915E88" w:rsidRPr="00784801">
        <w:t xml:space="preserve">is WAIVED </w:t>
      </w:r>
      <w:r w:rsidR="003E27E9" w:rsidRPr="00784801">
        <w:t>and USAC SHALL GRANT a</w:t>
      </w:r>
      <w:r w:rsidR="0008010F">
        <w:t>n</w:t>
      </w:r>
      <w:r w:rsidR="003E27E9" w:rsidRPr="00784801">
        <w:t xml:space="preserve"> extension </w:t>
      </w:r>
      <w:r w:rsidR="00D66E8A" w:rsidRPr="00784801">
        <w:t xml:space="preserve">for </w:t>
      </w:r>
      <w:r w:rsidR="00ED4AE3" w:rsidRPr="00784801">
        <w:t xml:space="preserve">the impacted </w:t>
      </w:r>
      <w:r w:rsidR="00915E88" w:rsidRPr="00784801">
        <w:t>a</w:t>
      </w:r>
      <w:r w:rsidR="00ED4AE3" w:rsidRPr="00784801">
        <w:t>pplicants as described herein</w:t>
      </w:r>
      <w:r w:rsidR="00D66E8A" w:rsidRPr="00784801">
        <w:t>.</w:t>
      </w:r>
    </w:p>
    <w:p w14:paraId="432105B7" w14:textId="77777777" w:rsidR="004C34B6" w:rsidRDefault="004C34B6" w:rsidP="004660EC">
      <w:pPr>
        <w:pStyle w:val="ParaNum"/>
        <w:numPr>
          <w:ilvl w:val="0"/>
          <w:numId w:val="0"/>
        </w:numPr>
      </w:pPr>
    </w:p>
    <w:p w14:paraId="64E50B7B" w14:textId="77777777" w:rsidR="004C34B6" w:rsidRDefault="004C34B6" w:rsidP="004C34B6">
      <w:pPr>
        <w:pStyle w:val="ParaNum"/>
        <w:numPr>
          <w:ilvl w:val="0"/>
          <w:numId w:val="0"/>
        </w:numPr>
        <w:tabs>
          <w:tab w:val="left" w:pos="4320"/>
        </w:tabs>
        <w:ind w:left="1440"/>
      </w:pPr>
      <w:r>
        <w:tab/>
        <w:t>FEDERAL COMMUNICATIONS COMMISSION</w:t>
      </w:r>
    </w:p>
    <w:p w14:paraId="41F64AE5" w14:textId="77777777" w:rsidR="004C34B6" w:rsidRDefault="004C34B6" w:rsidP="004C34B6">
      <w:pPr>
        <w:pStyle w:val="ParaNum"/>
        <w:numPr>
          <w:ilvl w:val="0"/>
          <w:numId w:val="0"/>
        </w:numPr>
        <w:tabs>
          <w:tab w:val="left" w:pos="4320"/>
        </w:tabs>
        <w:ind w:left="1440"/>
      </w:pPr>
    </w:p>
    <w:p w14:paraId="20A40B89" w14:textId="77777777" w:rsidR="004C34B6" w:rsidRDefault="004C34B6" w:rsidP="004C34B6">
      <w:pPr>
        <w:pStyle w:val="ParaNum"/>
        <w:numPr>
          <w:ilvl w:val="0"/>
          <w:numId w:val="0"/>
        </w:numPr>
        <w:tabs>
          <w:tab w:val="left" w:pos="4320"/>
        </w:tabs>
        <w:ind w:left="1440"/>
      </w:pPr>
    </w:p>
    <w:p w14:paraId="505B402A" w14:textId="77777777" w:rsidR="004C34B6" w:rsidRDefault="004C34B6" w:rsidP="004C34B6">
      <w:pPr>
        <w:pStyle w:val="ParaNum"/>
        <w:numPr>
          <w:ilvl w:val="0"/>
          <w:numId w:val="0"/>
        </w:numPr>
        <w:tabs>
          <w:tab w:val="left" w:pos="4320"/>
        </w:tabs>
        <w:ind w:left="1440"/>
      </w:pPr>
    </w:p>
    <w:p w14:paraId="57B96A57" w14:textId="77777777" w:rsidR="004C34B6" w:rsidRDefault="004C34B6" w:rsidP="004C34B6">
      <w:pPr>
        <w:pStyle w:val="ParaNum"/>
        <w:numPr>
          <w:ilvl w:val="0"/>
          <w:numId w:val="0"/>
        </w:numPr>
        <w:tabs>
          <w:tab w:val="left" w:pos="4320"/>
          <w:tab w:val="left" w:pos="4410"/>
        </w:tabs>
        <w:spacing w:after="0"/>
        <w:ind w:left="4320"/>
      </w:pPr>
      <w:r>
        <w:t>Ryan B. Palmer</w:t>
      </w:r>
    </w:p>
    <w:p w14:paraId="7F3178B3" w14:textId="77777777" w:rsidR="004C34B6" w:rsidRDefault="004C34B6" w:rsidP="004C34B6">
      <w:pPr>
        <w:pStyle w:val="ParaNum"/>
        <w:numPr>
          <w:ilvl w:val="0"/>
          <w:numId w:val="0"/>
        </w:numPr>
        <w:tabs>
          <w:tab w:val="left" w:pos="4320"/>
          <w:tab w:val="left" w:pos="4410"/>
        </w:tabs>
        <w:spacing w:after="0"/>
        <w:ind w:left="4320"/>
      </w:pPr>
      <w:r>
        <w:t>Chief</w:t>
      </w:r>
    </w:p>
    <w:p w14:paraId="27F056DA" w14:textId="77777777" w:rsidR="004C34B6" w:rsidRDefault="004C34B6" w:rsidP="004C34B6">
      <w:pPr>
        <w:pStyle w:val="ParaNum"/>
        <w:numPr>
          <w:ilvl w:val="0"/>
          <w:numId w:val="0"/>
        </w:numPr>
        <w:tabs>
          <w:tab w:val="left" w:pos="4320"/>
          <w:tab w:val="left" w:pos="4410"/>
        </w:tabs>
        <w:spacing w:after="0"/>
        <w:ind w:left="4320"/>
      </w:pPr>
      <w:r>
        <w:t>Telecommunications Access Policy Division</w:t>
      </w:r>
    </w:p>
    <w:p w14:paraId="4A40AB5B" w14:textId="60EB4153" w:rsidR="0004523D" w:rsidRDefault="004C34B6" w:rsidP="004C34B6">
      <w:pPr>
        <w:pStyle w:val="ParaNum"/>
        <w:numPr>
          <w:ilvl w:val="0"/>
          <w:numId w:val="0"/>
        </w:numPr>
        <w:tabs>
          <w:tab w:val="left" w:pos="4320"/>
          <w:tab w:val="left" w:pos="4410"/>
        </w:tabs>
        <w:spacing w:after="0"/>
        <w:ind w:left="4320"/>
      </w:pPr>
      <w:r>
        <w:t>Wireline Competition Bureau</w:t>
      </w:r>
    </w:p>
    <w:p w14:paraId="3C35E7BE" w14:textId="77777777" w:rsidR="0004523D" w:rsidRDefault="0004523D">
      <w:pPr>
        <w:widowControl/>
      </w:pPr>
      <w:r>
        <w:br w:type="page"/>
      </w:r>
    </w:p>
    <w:p w14:paraId="0B178BF5" w14:textId="77777777" w:rsidR="0004523D" w:rsidRDefault="0004523D" w:rsidP="0004523D"/>
    <w:p w14:paraId="61611E8C" w14:textId="77777777" w:rsidR="00C07448" w:rsidRPr="002529DC" w:rsidRDefault="00C07448" w:rsidP="004C34B6">
      <w:pPr>
        <w:pStyle w:val="ParaNum"/>
        <w:numPr>
          <w:ilvl w:val="0"/>
          <w:numId w:val="0"/>
        </w:numPr>
        <w:tabs>
          <w:tab w:val="left" w:pos="4320"/>
          <w:tab w:val="left" w:pos="4410"/>
        </w:tabs>
        <w:spacing w:after="0"/>
        <w:ind w:left="4320"/>
        <w:rPr>
          <w:b/>
        </w:rPr>
      </w:pPr>
    </w:p>
    <w:p w14:paraId="21296F1C" w14:textId="7E83521E" w:rsidR="00C07448" w:rsidRDefault="00C07448" w:rsidP="002529DC">
      <w:pPr>
        <w:widowControl/>
        <w:jc w:val="center"/>
        <w:rPr>
          <w:b/>
        </w:rPr>
      </w:pPr>
      <w:r w:rsidRPr="002529DC">
        <w:rPr>
          <w:b/>
        </w:rPr>
        <w:t>APPENDIX</w:t>
      </w:r>
    </w:p>
    <w:p w14:paraId="32A0F221" w14:textId="77777777" w:rsidR="00C07448" w:rsidRDefault="00C07448" w:rsidP="002529DC">
      <w:pPr>
        <w:widowControl/>
        <w:jc w:val="center"/>
        <w:rPr>
          <w:b/>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800"/>
        <w:gridCol w:w="2880"/>
      </w:tblGrid>
      <w:tr w:rsidR="004B50CB" w14:paraId="47AD2331" w14:textId="77777777" w:rsidTr="000A3C4E">
        <w:trPr>
          <w:trHeight w:val="341"/>
        </w:trPr>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3C294D80" w14:textId="5C6085C3" w:rsidR="004B50CB" w:rsidRPr="00500556" w:rsidRDefault="004B50CB" w:rsidP="004B50CB">
            <w:pPr>
              <w:jc w:val="center"/>
              <w:outlineLvl w:val="0"/>
              <w:rPr>
                <w:szCs w:val="22"/>
              </w:rPr>
            </w:pPr>
            <w:r w:rsidRPr="008B4BD0">
              <w:rPr>
                <w:b/>
                <w:bCs/>
                <w:szCs w:val="22"/>
              </w:rPr>
              <w:t>Petitioner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78EF3A1" w14:textId="7DF87EE0" w:rsidR="004B50CB" w:rsidRDefault="004B50CB" w:rsidP="004B50CB">
            <w:pPr>
              <w:jc w:val="center"/>
              <w:outlineLvl w:val="0"/>
              <w:rPr>
                <w:szCs w:val="22"/>
              </w:rPr>
            </w:pPr>
            <w:r w:rsidRPr="008B4BD0">
              <w:rPr>
                <w:b/>
                <w:bCs/>
                <w:szCs w:val="22"/>
              </w:rPr>
              <w:t>Application Number(s)</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2252FF1" w14:textId="41284CF0" w:rsidR="004B50CB" w:rsidRPr="005B11AE" w:rsidRDefault="004B50CB" w:rsidP="004B50CB">
            <w:pPr>
              <w:jc w:val="center"/>
              <w:outlineLvl w:val="0"/>
              <w:rPr>
                <w:szCs w:val="22"/>
              </w:rPr>
            </w:pPr>
            <w:r w:rsidRPr="008B4BD0">
              <w:rPr>
                <w:b/>
                <w:bCs/>
                <w:szCs w:val="22"/>
              </w:rPr>
              <w:t>Date Request for Review/</w:t>
            </w:r>
            <w:r>
              <w:rPr>
                <w:b/>
                <w:bCs/>
                <w:szCs w:val="22"/>
              </w:rPr>
              <w:t xml:space="preserve">Request for </w:t>
            </w:r>
            <w:r w:rsidRPr="008B4BD0">
              <w:rPr>
                <w:b/>
                <w:bCs/>
                <w:szCs w:val="22"/>
              </w:rPr>
              <w:t>Waiver</w:t>
            </w:r>
            <w:r>
              <w:rPr>
                <w:b/>
                <w:bCs/>
                <w:szCs w:val="22"/>
              </w:rPr>
              <w:t>/Petition for Reconsideration</w:t>
            </w:r>
            <w:r w:rsidRPr="008B4BD0">
              <w:rPr>
                <w:b/>
                <w:bCs/>
                <w:szCs w:val="22"/>
              </w:rPr>
              <w:t xml:space="preserve"> Filed</w:t>
            </w:r>
          </w:p>
        </w:tc>
      </w:tr>
      <w:tr w:rsidR="004B50CB" w14:paraId="2FCF266D" w14:textId="77777777" w:rsidTr="000A3C4E">
        <w:trPr>
          <w:trHeight w:val="341"/>
        </w:trPr>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752DD3EC" w14:textId="77777777" w:rsidR="004B50CB" w:rsidRDefault="004B50CB" w:rsidP="004B50CB">
            <w:pPr>
              <w:outlineLvl w:val="0"/>
              <w:rPr>
                <w:szCs w:val="22"/>
              </w:rPr>
            </w:pPr>
            <w:r w:rsidRPr="00500556">
              <w:rPr>
                <w:szCs w:val="22"/>
              </w:rPr>
              <w:t>Ada Public Library</w:t>
            </w:r>
            <w:r>
              <w:rPr>
                <w:szCs w:val="22"/>
              </w:rPr>
              <w:t>, Ada, OK</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A280828" w14:textId="5A8DFDC9" w:rsidR="004B50CB" w:rsidRDefault="004B50CB" w:rsidP="004B50CB">
            <w:pPr>
              <w:jc w:val="center"/>
              <w:outlineLvl w:val="0"/>
              <w:rPr>
                <w:szCs w:val="22"/>
              </w:rPr>
            </w:pPr>
            <w:r>
              <w:rPr>
                <w:szCs w:val="22"/>
              </w:rPr>
              <w:t>937638</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CCDD772" w14:textId="77777777" w:rsidR="004B50CB" w:rsidRDefault="004B50CB" w:rsidP="004B50CB">
            <w:pPr>
              <w:jc w:val="center"/>
              <w:outlineLvl w:val="0"/>
              <w:rPr>
                <w:szCs w:val="22"/>
              </w:rPr>
            </w:pPr>
            <w:r w:rsidRPr="005B11AE">
              <w:rPr>
                <w:szCs w:val="22"/>
              </w:rPr>
              <w:t>Aug. 5, 2016</w:t>
            </w:r>
          </w:p>
        </w:tc>
      </w:tr>
      <w:tr w:rsidR="004B50CB" w14:paraId="53C0F341" w14:textId="77777777" w:rsidTr="000A3C4E">
        <w:trPr>
          <w:trHeight w:val="341"/>
        </w:trPr>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01914B60" w14:textId="77777777" w:rsidR="004B50CB" w:rsidRPr="00AA0A0E" w:rsidRDefault="004B50CB" w:rsidP="004B50CB">
            <w:pPr>
              <w:outlineLvl w:val="0"/>
              <w:rPr>
                <w:szCs w:val="22"/>
              </w:rPr>
            </w:pPr>
            <w:r w:rsidRPr="00500556">
              <w:rPr>
                <w:szCs w:val="22"/>
              </w:rPr>
              <w:t>Area Coop Educational Services</w:t>
            </w:r>
            <w:r>
              <w:rPr>
                <w:szCs w:val="22"/>
              </w:rPr>
              <w:t>, North Haven,</w:t>
            </w:r>
          </w:p>
          <w:p w14:paraId="3E055593" w14:textId="77777777" w:rsidR="004B50CB" w:rsidRDefault="004B50CB" w:rsidP="004B50CB">
            <w:pPr>
              <w:outlineLvl w:val="0"/>
              <w:rPr>
                <w:szCs w:val="22"/>
              </w:rPr>
            </w:pPr>
            <w:r w:rsidRPr="00AA0A0E">
              <w:rPr>
                <w:szCs w:val="22"/>
              </w:rPr>
              <w:t>CT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DB0CEFA" w14:textId="77777777" w:rsidR="004B50CB" w:rsidRDefault="004B50CB" w:rsidP="004B50CB">
            <w:pPr>
              <w:jc w:val="center"/>
              <w:outlineLvl w:val="0"/>
              <w:rPr>
                <w:szCs w:val="22"/>
              </w:rPr>
            </w:pPr>
            <w:r w:rsidRPr="005B11AE">
              <w:rPr>
                <w:szCs w:val="22"/>
              </w:rPr>
              <w:t>955094</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3014BAD" w14:textId="77777777" w:rsidR="004B50CB" w:rsidRDefault="004B50CB" w:rsidP="004B50CB">
            <w:pPr>
              <w:jc w:val="center"/>
              <w:outlineLvl w:val="0"/>
              <w:rPr>
                <w:szCs w:val="22"/>
              </w:rPr>
            </w:pPr>
            <w:r w:rsidRPr="005B11AE">
              <w:rPr>
                <w:szCs w:val="22"/>
              </w:rPr>
              <w:t>Aug. 5, 2016</w:t>
            </w:r>
          </w:p>
        </w:tc>
      </w:tr>
      <w:tr w:rsidR="004B50CB" w14:paraId="582705D8" w14:textId="77777777" w:rsidTr="000A3C4E">
        <w:trPr>
          <w:trHeight w:val="341"/>
        </w:trPr>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22972DF6" w14:textId="77777777" w:rsidR="004B50CB" w:rsidRDefault="004B50CB" w:rsidP="004B50CB">
            <w:pPr>
              <w:outlineLvl w:val="0"/>
              <w:rPr>
                <w:szCs w:val="22"/>
              </w:rPr>
            </w:pPr>
            <w:r w:rsidRPr="005B11AE">
              <w:rPr>
                <w:szCs w:val="22"/>
              </w:rPr>
              <w:t>Bridgeport School District</w:t>
            </w:r>
            <w:r>
              <w:rPr>
                <w:szCs w:val="22"/>
              </w:rPr>
              <w:t>, Bridgeport, CT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CCAF070" w14:textId="77777777" w:rsidR="004B50CB" w:rsidRDefault="004B50CB" w:rsidP="004B50CB">
            <w:pPr>
              <w:jc w:val="center"/>
              <w:outlineLvl w:val="0"/>
              <w:rPr>
                <w:szCs w:val="22"/>
              </w:rPr>
            </w:pPr>
            <w:r w:rsidRPr="005B11AE">
              <w:rPr>
                <w:szCs w:val="22"/>
              </w:rPr>
              <w:t>957825</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076C9C3" w14:textId="77777777" w:rsidR="004B50CB" w:rsidRDefault="004B50CB" w:rsidP="004B50CB">
            <w:pPr>
              <w:jc w:val="center"/>
              <w:outlineLvl w:val="0"/>
              <w:rPr>
                <w:szCs w:val="22"/>
              </w:rPr>
            </w:pPr>
            <w:r w:rsidRPr="005B11AE">
              <w:rPr>
                <w:szCs w:val="22"/>
              </w:rPr>
              <w:t>Aug. 5, 2016</w:t>
            </w:r>
            <w:r>
              <w:rPr>
                <w:szCs w:val="22"/>
              </w:rPr>
              <w:t xml:space="preserve">, </w:t>
            </w:r>
            <w:r w:rsidRPr="005B11AE">
              <w:rPr>
                <w:szCs w:val="22"/>
              </w:rPr>
              <w:t>Sept. 2, 2016</w:t>
            </w:r>
          </w:p>
        </w:tc>
      </w:tr>
      <w:tr w:rsidR="004B50CB" w14:paraId="0F8126A5" w14:textId="77777777" w:rsidTr="000A3C4E">
        <w:trPr>
          <w:trHeight w:val="341"/>
        </w:trPr>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3DE0A8F0" w14:textId="77777777" w:rsidR="004B50CB" w:rsidRDefault="004B50CB" w:rsidP="004B50CB">
            <w:pPr>
              <w:outlineLvl w:val="0"/>
              <w:rPr>
                <w:szCs w:val="22"/>
              </w:rPr>
            </w:pPr>
            <w:r w:rsidRPr="005B11AE">
              <w:rPr>
                <w:szCs w:val="22"/>
              </w:rPr>
              <w:t>Hartford School System</w:t>
            </w:r>
            <w:r>
              <w:rPr>
                <w:szCs w:val="22"/>
              </w:rPr>
              <w:t>, Hartford, CT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EBDC9D0" w14:textId="77777777" w:rsidR="004B50CB" w:rsidRDefault="004B50CB" w:rsidP="004B50CB">
            <w:pPr>
              <w:jc w:val="center"/>
              <w:outlineLvl w:val="0"/>
              <w:rPr>
                <w:szCs w:val="22"/>
              </w:rPr>
            </w:pPr>
            <w:r w:rsidRPr="005B11AE">
              <w:rPr>
                <w:szCs w:val="22"/>
              </w:rPr>
              <w:t>951343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1F42D79" w14:textId="77777777" w:rsidR="004B50CB" w:rsidRDefault="004B50CB" w:rsidP="004B50CB">
            <w:pPr>
              <w:jc w:val="center"/>
              <w:outlineLvl w:val="0"/>
              <w:rPr>
                <w:szCs w:val="22"/>
              </w:rPr>
            </w:pPr>
            <w:r w:rsidRPr="005B11AE">
              <w:rPr>
                <w:szCs w:val="22"/>
              </w:rPr>
              <w:t>Aug. 5, 2016</w:t>
            </w:r>
            <w:r>
              <w:rPr>
                <w:szCs w:val="22"/>
              </w:rPr>
              <w:t xml:space="preserve">, </w:t>
            </w:r>
            <w:r w:rsidRPr="005B11AE">
              <w:rPr>
                <w:szCs w:val="22"/>
              </w:rPr>
              <w:t>Sept. 2, 2016</w:t>
            </w:r>
          </w:p>
        </w:tc>
      </w:tr>
      <w:tr w:rsidR="004B50CB" w14:paraId="7732B4AD" w14:textId="77777777" w:rsidTr="000A3C4E">
        <w:trPr>
          <w:trHeight w:val="341"/>
        </w:trPr>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5F7875BF" w14:textId="77777777" w:rsidR="004B50CB" w:rsidRDefault="004B50CB" w:rsidP="004B50CB">
            <w:pPr>
              <w:outlineLvl w:val="0"/>
              <w:rPr>
                <w:szCs w:val="22"/>
              </w:rPr>
            </w:pPr>
            <w:r w:rsidRPr="00500556">
              <w:rPr>
                <w:szCs w:val="22"/>
              </w:rPr>
              <w:t>Idabel School District 5</w:t>
            </w:r>
            <w:r>
              <w:rPr>
                <w:szCs w:val="22"/>
              </w:rPr>
              <w:t>, Idabel, OK</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B49F74E" w14:textId="77777777" w:rsidR="004B50CB" w:rsidRDefault="004B50CB" w:rsidP="004B50CB">
            <w:pPr>
              <w:jc w:val="center"/>
              <w:outlineLvl w:val="0"/>
              <w:rPr>
                <w:szCs w:val="22"/>
              </w:rPr>
            </w:pPr>
            <w:r w:rsidRPr="005B11AE">
              <w:rPr>
                <w:szCs w:val="22"/>
              </w:rPr>
              <w:t>941738</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FA139C9" w14:textId="77777777" w:rsidR="004B50CB" w:rsidRDefault="004B50CB" w:rsidP="004B50CB">
            <w:pPr>
              <w:jc w:val="center"/>
              <w:outlineLvl w:val="0"/>
              <w:rPr>
                <w:szCs w:val="22"/>
              </w:rPr>
            </w:pPr>
            <w:r w:rsidRPr="005B11AE">
              <w:rPr>
                <w:szCs w:val="22"/>
              </w:rPr>
              <w:t>Aug. 5, 2016</w:t>
            </w:r>
          </w:p>
        </w:tc>
      </w:tr>
      <w:tr w:rsidR="004B50CB" w14:paraId="29986E73" w14:textId="77777777" w:rsidTr="000A3C4E">
        <w:trPr>
          <w:trHeight w:val="341"/>
        </w:trPr>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2468FC42" w14:textId="77777777" w:rsidR="004B50CB" w:rsidRDefault="004B50CB" w:rsidP="004B50CB">
            <w:pPr>
              <w:outlineLvl w:val="0"/>
              <w:rPr>
                <w:szCs w:val="22"/>
              </w:rPr>
            </w:pPr>
            <w:r w:rsidRPr="00246037">
              <w:rPr>
                <w:szCs w:val="22"/>
              </w:rPr>
              <w:t>Kansas Public Library</w:t>
            </w:r>
            <w:r>
              <w:rPr>
                <w:szCs w:val="22"/>
              </w:rPr>
              <w:t>, Kansas, OK</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AA2385B" w14:textId="77777777" w:rsidR="004B50CB" w:rsidRDefault="004B50CB" w:rsidP="004B50CB">
            <w:pPr>
              <w:jc w:val="center"/>
              <w:outlineLvl w:val="0"/>
              <w:rPr>
                <w:szCs w:val="22"/>
              </w:rPr>
            </w:pPr>
            <w:r w:rsidRPr="005B11AE">
              <w:rPr>
                <w:szCs w:val="22"/>
              </w:rPr>
              <w:t>937562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C58E6BA" w14:textId="77777777" w:rsidR="004B50CB" w:rsidRDefault="004B50CB" w:rsidP="004B50CB">
            <w:pPr>
              <w:jc w:val="center"/>
              <w:outlineLvl w:val="0"/>
              <w:rPr>
                <w:szCs w:val="22"/>
              </w:rPr>
            </w:pPr>
            <w:r w:rsidRPr="005B11AE">
              <w:rPr>
                <w:szCs w:val="22"/>
              </w:rPr>
              <w:t>Aug. 5, 2016</w:t>
            </w:r>
          </w:p>
        </w:tc>
      </w:tr>
      <w:tr w:rsidR="004B50CB" w14:paraId="4B7A28CD" w14:textId="77777777" w:rsidTr="000A3C4E">
        <w:trPr>
          <w:trHeight w:val="341"/>
        </w:trPr>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1D9FD9F6" w14:textId="77777777" w:rsidR="004B50CB" w:rsidRDefault="004B50CB" w:rsidP="004B50CB">
            <w:pPr>
              <w:outlineLvl w:val="0"/>
              <w:rPr>
                <w:szCs w:val="22"/>
              </w:rPr>
            </w:pPr>
            <w:r w:rsidRPr="00246037">
              <w:rPr>
                <w:szCs w:val="22"/>
              </w:rPr>
              <w:t>Nobel</w:t>
            </w:r>
            <w:r>
              <w:rPr>
                <w:szCs w:val="22"/>
              </w:rPr>
              <w:t xml:space="preserve"> </w:t>
            </w:r>
            <w:r w:rsidRPr="00246037">
              <w:rPr>
                <w:szCs w:val="22"/>
              </w:rPr>
              <w:t>Independent School District 40</w:t>
            </w:r>
            <w:r>
              <w:rPr>
                <w:szCs w:val="22"/>
              </w:rPr>
              <w:t>, Nobel, OK</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8797402" w14:textId="77777777" w:rsidR="004B50CB" w:rsidRDefault="004B50CB" w:rsidP="004B50CB">
            <w:pPr>
              <w:jc w:val="center"/>
              <w:outlineLvl w:val="0"/>
              <w:rPr>
                <w:szCs w:val="22"/>
              </w:rPr>
            </w:pPr>
            <w:r w:rsidRPr="005B11AE">
              <w:rPr>
                <w:szCs w:val="22"/>
              </w:rPr>
              <w:t>950583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66428B4" w14:textId="77777777" w:rsidR="004B50CB" w:rsidRDefault="004B50CB" w:rsidP="004B50CB">
            <w:pPr>
              <w:jc w:val="center"/>
              <w:outlineLvl w:val="0"/>
              <w:rPr>
                <w:szCs w:val="22"/>
              </w:rPr>
            </w:pPr>
            <w:r w:rsidRPr="005B11AE">
              <w:rPr>
                <w:szCs w:val="22"/>
              </w:rPr>
              <w:t>Aug. 5, 2016</w:t>
            </w:r>
          </w:p>
        </w:tc>
      </w:tr>
      <w:tr w:rsidR="004B50CB" w14:paraId="27AC89A6" w14:textId="77777777" w:rsidTr="000A3C4E">
        <w:trPr>
          <w:trHeight w:val="341"/>
        </w:trPr>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6E6567AE" w14:textId="77777777" w:rsidR="004B50CB" w:rsidRDefault="004B50CB" w:rsidP="004B50CB">
            <w:pPr>
              <w:outlineLvl w:val="0"/>
              <w:rPr>
                <w:szCs w:val="22"/>
              </w:rPr>
            </w:pPr>
            <w:r w:rsidRPr="00246037">
              <w:rPr>
                <w:szCs w:val="22"/>
              </w:rPr>
              <w:t>Quest Academy</w:t>
            </w:r>
            <w:r>
              <w:rPr>
                <w:szCs w:val="22"/>
              </w:rPr>
              <w:t>, West Haven, UT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3476756" w14:textId="77777777" w:rsidR="004B50CB" w:rsidRDefault="004B50CB" w:rsidP="004B50CB">
            <w:pPr>
              <w:jc w:val="center"/>
              <w:outlineLvl w:val="0"/>
              <w:rPr>
                <w:szCs w:val="22"/>
              </w:rPr>
            </w:pPr>
            <w:r w:rsidRPr="005B11AE">
              <w:rPr>
                <w:szCs w:val="22"/>
              </w:rPr>
              <w:t>951117</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5542217" w14:textId="77777777" w:rsidR="004B50CB" w:rsidRDefault="004B50CB" w:rsidP="004B50CB">
            <w:pPr>
              <w:jc w:val="center"/>
              <w:outlineLvl w:val="0"/>
              <w:rPr>
                <w:szCs w:val="22"/>
              </w:rPr>
            </w:pPr>
            <w:r w:rsidRPr="005B11AE">
              <w:rPr>
                <w:szCs w:val="22"/>
              </w:rPr>
              <w:t>Aug. 5, 2016</w:t>
            </w:r>
          </w:p>
        </w:tc>
      </w:tr>
      <w:tr w:rsidR="004B50CB" w14:paraId="05F9FC67" w14:textId="77777777" w:rsidTr="000A3C4E">
        <w:trPr>
          <w:trHeight w:val="341"/>
        </w:trPr>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67A2BA04" w14:textId="77777777" w:rsidR="004B50CB" w:rsidRDefault="004B50CB" w:rsidP="004B50CB">
            <w:pPr>
              <w:outlineLvl w:val="0"/>
              <w:rPr>
                <w:szCs w:val="22"/>
              </w:rPr>
            </w:pPr>
            <w:r w:rsidRPr="00246037">
              <w:rPr>
                <w:szCs w:val="22"/>
              </w:rPr>
              <w:t>South San Antonio Independent School</w:t>
            </w:r>
            <w:r>
              <w:rPr>
                <w:szCs w:val="22"/>
              </w:rPr>
              <w:t xml:space="preserve"> </w:t>
            </w:r>
            <w:r w:rsidRPr="00246037">
              <w:rPr>
                <w:szCs w:val="22"/>
              </w:rPr>
              <w:t>District</w:t>
            </w:r>
            <w:r>
              <w:rPr>
                <w:szCs w:val="22"/>
              </w:rPr>
              <w:t>, San Antonio, TX</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8C72044" w14:textId="77777777" w:rsidR="004B50CB" w:rsidRDefault="004B50CB" w:rsidP="004B50CB">
            <w:pPr>
              <w:jc w:val="center"/>
              <w:outlineLvl w:val="0"/>
              <w:rPr>
                <w:szCs w:val="22"/>
              </w:rPr>
            </w:pPr>
            <w:r w:rsidRPr="005B11AE">
              <w:rPr>
                <w:szCs w:val="22"/>
              </w:rPr>
              <w:t>957614</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A2DB15C" w14:textId="77777777" w:rsidR="004B50CB" w:rsidRDefault="004B50CB" w:rsidP="004B50CB">
            <w:pPr>
              <w:jc w:val="center"/>
              <w:outlineLvl w:val="0"/>
              <w:rPr>
                <w:szCs w:val="22"/>
              </w:rPr>
            </w:pPr>
            <w:r w:rsidRPr="005B11AE">
              <w:rPr>
                <w:szCs w:val="22"/>
              </w:rPr>
              <w:t>Aug. 5, 2016</w:t>
            </w:r>
          </w:p>
        </w:tc>
      </w:tr>
    </w:tbl>
    <w:p w14:paraId="3859C9E2" w14:textId="77777777" w:rsidR="00C07448" w:rsidRPr="00501D5F" w:rsidRDefault="00C07448" w:rsidP="00F2730C">
      <w:pPr>
        <w:widowControl/>
        <w:jc w:val="center"/>
        <w:rPr>
          <w:b/>
        </w:rPr>
      </w:pPr>
    </w:p>
    <w:sectPr w:rsidR="00C07448" w:rsidRPr="00501D5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B7242" w14:textId="77777777" w:rsidR="006754A7" w:rsidRDefault="006754A7">
      <w:pPr>
        <w:spacing w:line="20" w:lineRule="exact"/>
      </w:pPr>
    </w:p>
  </w:endnote>
  <w:endnote w:type="continuationSeparator" w:id="0">
    <w:p w14:paraId="261F952E" w14:textId="77777777" w:rsidR="006754A7" w:rsidRDefault="006754A7">
      <w:r>
        <w:t xml:space="preserve"> </w:t>
      </w:r>
    </w:p>
  </w:endnote>
  <w:endnote w:type="continuationNotice" w:id="1">
    <w:p w14:paraId="463E64B6" w14:textId="77777777" w:rsidR="006754A7" w:rsidRDefault="006754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710BA" w14:textId="77777777" w:rsidR="007833FA" w:rsidRDefault="007833FA" w:rsidP="0055614C">
    <w:pPr>
      <w:pStyle w:val="Footer"/>
      <w:framePr w:wrap="around" w:vAnchor="text" w:hAnchor="margin" w:xAlign="center" w:y="1"/>
    </w:pPr>
    <w:r>
      <w:fldChar w:fldCharType="begin"/>
    </w:r>
    <w:r>
      <w:instrText xml:space="preserve">PAGE  </w:instrText>
    </w:r>
    <w:r>
      <w:fldChar w:fldCharType="end"/>
    </w:r>
  </w:p>
  <w:p w14:paraId="0269770E" w14:textId="77777777" w:rsidR="007833FA" w:rsidRDefault="00783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79E1B" w14:textId="77777777" w:rsidR="007833FA" w:rsidRDefault="007833FA" w:rsidP="0055614C">
    <w:pPr>
      <w:pStyle w:val="Footer"/>
      <w:framePr w:wrap="around" w:vAnchor="text" w:hAnchor="margin" w:xAlign="center" w:y="1"/>
    </w:pPr>
    <w:r>
      <w:fldChar w:fldCharType="begin"/>
    </w:r>
    <w:r>
      <w:instrText xml:space="preserve">PAGE  </w:instrText>
    </w:r>
    <w:r>
      <w:fldChar w:fldCharType="separate"/>
    </w:r>
    <w:r w:rsidR="00A27B63">
      <w:rPr>
        <w:noProof/>
      </w:rPr>
      <w:t>2</w:t>
    </w:r>
    <w:r>
      <w:fldChar w:fldCharType="end"/>
    </w:r>
  </w:p>
  <w:p w14:paraId="5B1947FA" w14:textId="77777777" w:rsidR="007833FA" w:rsidRDefault="007833F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1A224" w14:textId="77777777" w:rsidR="007833FA" w:rsidRDefault="007833FA">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EB400" w14:textId="77777777" w:rsidR="006754A7" w:rsidRDefault="006754A7">
      <w:r>
        <w:separator/>
      </w:r>
    </w:p>
  </w:footnote>
  <w:footnote w:type="continuationSeparator" w:id="0">
    <w:p w14:paraId="4E39A09D" w14:textId="77777777" w:rsidR="006754A7" w:rsidRDefault="006754A7" w:rsidP="00C721AC">
      <w:pPr>
        <w:spacing w:before="120"/>
        <w:rPr>
          <w:sz w:val="20"/>
        </w:rPr>
      </w:pPr>
      <w:r>
        <w:rPr>
          <w:sz w:val="20"/>
        </w:rPr>
        <w:t xml:space="preserve">(Continued from previous page)  </w:t>
      </w:r>
      <w:r>
        <w:rPr>
          <w:sz w:val="20"/>
        </w:rPr>
        <w:separator/>
      </w:r>
    </w:p>
  </w:footnote>
  <w:footnote w:type="continuationNotice" w:id="1">
    <w:p w14:paraId="36CCC2FA" w14:textId="77777777" w:rsidR="006754A7" w:rsidRDefault="006754A7" w:rsidP="00C721AC">
      <w:pPr>
        <w:jc w:val="right"/>
        <w:rPr>
          <w:sz w:val="20"/>
        </w:rPr>
      </w:pPr>
      <w:r>
        <w:rPr>
          <w:sz w:val="20"/>
        </w:rPr>
        <w:t>(continued….)</w:t>
      </w:r>
    </w:p>
  </w:footnote>
  <w:footnote w:id="2">
    <w:p w14:paraId="2AC979AB" w14:textId="42220151" w:rsidR="00E13B32" w:rsidRDefault="00E13B32">
      <w:pPr>
        <w:pStyle w:val="FootnoteText"/>
      </w:pPr>
      <w:r>
        <w:rPr>
          <w:rStyle w:val="FootnoteReference"/>
        </w:rPr>
        <w:footnoteRef/>
      </w:r>
      <w:r>
        <w:t xml:space="preserve"> The E-rate program is more formally known as the schools and libraries universal service support mechanism.</w:t>
      </w:r>
    </w:p>
  </w:footnote>
  <w:footnote w:id="3">
    <w:p w14:paraId="4471117C" w14:textId="72297652" w:rsidR="007833FA" w:rsidRPr="00880E52" w:rsidRDefault="007833FA">
      <w:pPr>
        <w:pStyle w:val="FootnoteText"/>
      </w:pPr>
      <w:r>
        <w:rPr>
          <w:rStyle w:val="FootnoteReference"/>
        </w:rPr>
        <w:footnoteRef/>
      </w:r>
      <w:r>
        <w:t xml:space="preserve"> 47 CFR § 54.514(b) (directing USAC to grant a 120-day extension of the invoice filing deadline “</w:t>
      </w:r>
      <w:r w:rsidRPr="00BE7708">
        <w:t>if it is timely requested</w:t>
      </w:r>
      <w:r w:rsidRPr="00730669">
        <w:t xml:space="preserve">”). </w:t>
      </w:r>
      <w:r>
        <w:t xml:space="preserve">We note that the deadline for requesting an extension was extended from October 28, 2016 to October 31, 2016 due to technical issues.  </w:t>
      </w:r>
      <w:r>
        <w:rPr>
          <w:i/>
        </w:rPr>
        <w:t>See Wireline Competition Bureau Extends Deadline for E-rate Participants to Request Invoice Deadline Extension</w:t>
      </w:r>
      <w:r>
        <w:t>, CC Docket No. 02-6, Public Notice, 31 FCC Rcd 11924 (WCB 2016).</w:t>
      </w:r>
    </w:p>
  </w:footnote>
  <w:footnote w:id="4">
    <w:p w14:paraId="40B88974" w14:textId="77777777" w:rsidR="007833FA" w:rsidRDefault="007833FA">
      <w:pPr>
        <w:pStyle w:val="FootnoteText"/>
      </w:pPr>
      <w:r>
        <w:rPr>
          <w:rStyle w:val="FootnoteReference"/>
        </w:rPr>
        <w:footnoteRef/>
      </w:r>
      <w:r>
        <w:t xml:space="preserve"> 47 CFR § 54.514(c).</w:t>
      </w:r>
    </w:p>
  </w:footnote>
  <w:footnote w:id="5">
    <w:p w14:paraId="027E04F4" w14:textId="52FF5910" w:rsidR="007833FA" w:rsidRDefault="007833FA">
      <w:pPr>
        <w:pStyle w:val="FootnoteText"/>
      </w:pPr>
      <w:r>
        <w:rPr>
          <w:rStyle w:val="FootnoteReference"/>
        </w:rPr>
        <w:footnoteRef/>
      </w:r>
      <w:r>
        <w:t xml:space="preserve"> USAC, Invoice Changes, </w:t>
      </w:r>
      <w:hyperlink r:id="rId1" w:history="1">
        <w:r w:rsidRPr="000E726B">
          <w:rPr>
            <w:rStyle w:val="Hyperlink"/>
          </w:rPr>
          <w:t>http://www.usac.org/sl/invoicing-changes.aspx</w:t>
        </w:r>
      </w:hyperlink>
      <w:r>
        <w:t xml:space="preserve"> (last visited </w:t>
      </w:r>
      <w:r w:rsidR="004D0E68">
        <w:t>Mar. 1</w:t>
      </w:r>
      <w:r w:rsidR="00FF35EE">
        <w:t>3</w:t>
      </w:r>
      <w:r w:rsidR="004D0E68">
        <w:t>, 2017</w:t>
      </w:r>
      <w:r>
        <w:t>).</w:t>
      </w:r>
    </w:p>
  </w:footnote>
  <w:footnote w:id="6">
    <w:p w14:paraId="3790C801" w14:textId="7C4E93BE" w:rsidR="007833FA" w:rsidRPr="006C0E2B" w:rsidRDefault="007833FA" w:rsidP="000F2C72">
      <w:pPr>
        <w:pStyle w:val="FootnoteText"/>
        <w:rPr>
          <w:i/>
        </w:rPr>
      </w:pPr>
      <w:r>
        <w:rPr>
          <w:rStyle w:val="FootnoteReference"/>
        </w:rPr>
        <w:footnoteRef/>
      </w:r>
      <w:r>
        <w:t xml:space="preserve"> </w:t>
      </w:r>
      <w:r>
        <w:rPr>
          <w:i/>
        </w:rPr>
        <w:t>See id.</w:t>
      </w:r>
      <w:r w:rsidRPr="000A3C4E">
        <w:rPr>
          <w:i/>
        </w:rPr>
        <w:t xml:space="preserve"> </w:t>
      </w:r>
      <w:r>
        <w:t xml:space="preserve">(explaining that all BEAR forms must be filed online as of July 1, 2016). The </w:t>
      </w:r>
      <w:r>
        <w:rPr>
          <w:i/>
        </w:rPr>
        <w:t xml:space="preserve">E-rate Modernization Order </w:t>
      </w:r>
      <w:r>
        <w:t xml:space="preserve">required USAC to phase in electronic filing for all documents over three funding years. </w:t>
      </w:r>
      <w:r w:rsidRPr="00792943">
        <w:rPr>
          <w:i/>
        </w:rPr>
        <w:t>See Modernizing the E-rate Program for Schools and Libraries</w:t>
      </w:r>
      <w:r>
        <w:t>, WC Docket No. 13-184, Order and Further Notice of Proposed Rulemaking, 29 FCC Rcd 8870, 8951, para. 205 (2014) (</w:t>
      </w:r>
      <w:r w:rsidRPr="00792943">
        <w:rPr>
          <w:i/>
        </w:rPr>
        <w:t>E-rate Modernization Order</w:t>
      </w:r>
      <w:r>
        <w:t>).</w:t>
      </w:r>
    </w:p>
  </w:footnote>
  <w:footnote w:id="7">
    <w:p w14:paraId="61BD8CA1" w14:textId="2F5A69A9" w:rsidR="007833FA" w:rsidRDefault="007833FA">
      <w:pPr>
        <w:pStyle w:val="FootnoteText"/>
      </w:pPr>
      <w:r>
        <w:rPr>
          <w:rStyle w:val="FootnoteReference"/>
        </w:rPr>
        <w:footnoteRef/>
      </w:r>
      <w:r>
        <w:t xml:space="preserve"> USAC, Invoice Changes, </w:t>
      </w:r>
      <w:hyperlink r:id="rId2" w:history="1">
        <w:r w:rsidRPr="000E726B">
          <w:rPr>
            <w:rStyle w:val="Hyperlink"/>
          </w:rPr>
          <w:t>http://www.usac.org/sl/invoicing-changes.aspx</w:t>
        </w:r>
      </w:hyperlink>
      <w:r>
        <w:t xml:space="preserve"> (last visited </w:t>
      </w:r>
      <w:r w:rsidR="004D0E68">
        <w:t>Mar. 1</w:t>
      </w:r>
      <w:r w:rsidR="00FF35EE">
        <w:t>3</w:t>
      </w:r>
      <w:r w:rsidR="004D0E68">
        <w:t>, 2017</w:t>
      </w:r>
      <w:r>
        <w:t>). The FCC Form 498 provides banking and financial information for the applicant so that USAC can reimburse the applicant directly by electronic funds transfer.</w:t>
      </w:r>
    </w:p>
  </w:footnote>
  <w:footnote w:id="8">
    <w:p w14:paraId="48558D28" w14:textId="022182A5" w:rsidR="007833FA" w:rsidRPr="0039302D" w:rsidRDefault="007833FA" w:rsidP="000F2C72">
      <w:pPr>
        <w:pStyle w:val="FootnoteText"/>
      </w:pPr>
      <w:r>
        <w:rPr>
          <w:rStyle w:val="FootnoteReference"/>
        </w:rPr>
        <w:footnoteRef/>
      </w:r>
      <w:r>
        <w:t xml:space="preserve"> </w:t>
      </w:r>
      <w:r>
        <w:rPr>
          <w:i/>
        </w:rPr>
        <w:t xml:space="preserve">Id. </w:t>
      </w:r>
      <w:r>
        <w:t>A PIN is a unique number assigned by USAC</w:t>
      </w:r>
      <w:r w:rsidR="00257F7A">
        <w:t>.</w:t>
      </w:r>
    </w:p>
  </w:footnote>
  <w:footnote w:id="9">
    <w:p w14:paraId="182F2F3B" w14:textId="1F3E55B7" w:rsidR="004C0684" w:rsidRDefault="004C0684">
      <w:pPr>
        <w:pStyle w:val="FootnoteText"/>
      </w:pPr>
      <w:r>
        <w:rPr>
          <w:rStyle w:val="FootnoteReference"/>
        </w:rPr>
        <w:footnoteRef/>
      </w:r>
      <w:r>
        <w:t xml:space="preserve"> 47 CFR § 54.514(a).</w:t>
      </w:r>
    </w:p>
  </w:footnote>
  <w:footnote w:id="10">
    <w:p w14:paraId="6A8F8222" w14:textId="68ED930E" w:rsidR="007833FA" w:rsidRDefault="007833FA">
      <w:pPr>
        <w:pStyle w:val="FootnoteText"/>
      </w:pPr>
      <w:r>
        <w:rPr>
          <w:rStyle w:val="FootnoteReference"/>
        </w:rPr>
        <w:footnoteRef/>
      </w:r>
      <w:r>
        <w:t xml:space="preserve"> The Form 486 Notification Letter notifies an applicant that USAC has received and accepted an FCC Form 486, the Receipt of Service Confirmation Form, which </w:t>
      </w:r>
      <w:r w:rsidR="00367B6F">
        <w:t xml:space="preserve">informs </w:t>
      </w:r>
      <w:r>
        <w:t xml:space="preserve">USAC that services have started for the recipients of service.  </w:t>
      </w:r>
    </w:p>
  </w:footnote>
  <w:footnote w:id="11">
    <w:p w14:paraId="55F207DA" w14:textId="099145A0" w:rsidR="007833FA" w:rsidRDefault="007833FA">
      <w:pPr>
        <w:pStyle w:val="FootnoteText"/>
      </w:pPr>
      <w:r>
        <w:rPr>
          <w:rStyle w:val="FootnoteReference"/>
        </w:rPr>
        <w:footnoteRef/>
      </w:r>
      <w:r>
        <w:t xml:space="preserve"> </w:t>
      </w:r>
      <w:r w:rsidR="004C0684">
        <w:rPr>
          <w:i/>
        </w:rPr>
        <w:t>S</w:t>
      </w:r>
      <w:r>
        <w:rPr>
          <w:i/>
        </w:rPr>
        <w:t>ee E-rate Modernization Order</w:t>
      </w:r>
      <w:r>
        <w:t xml:space="preserve">, 29 FCC Rcd at 8965-66, paras. 238-40. The FCC Form 472, the BEAR form, is the form for applicants to submit reimbursement requests to USAC. USAC may request copies of vendor invoices if necessary to verify the information on the BEAR form.  </w:t>
      </w:r>
    </w:p>
  </w:footnote>
  <w:footnote w:id="12">
    <w:p w14:paraId="41240731" w14:textId="77777777" w:rsidR="007833FA" w:rsidRDefault="007833FA">
      <w:pPr>
        <w:pStyle w:val="FootnoteText"/>
      </w:pPr>
      <w:r>
        <w:rPr>
          <w:rStyle w:val="FootnoteReference"/>
        </w:rPr>
        <w:footnoteRef/>
      </w:r>
      <w:r>
        <w:t xml:space="preserve"> 47 CFR § 54.514(b).</w:t>
      </w:r>
    </w:p>
  </w:footnote>
  <w:footnote w:id="13">
    <w:p w14:paraId="64D4980B" w14:textId="38214B13" w:rsidR="007833FA" w:rsidRPr="00225743" w:rsidRDefault="007833FA" w:rsidP="00EA7F56">
      <w:pPr>
        <w:pStyle w:val="FootnoteText"/>
      </w:pPr>
      <w:r>
        <w:rPr>
          <w:rStyle w:val="FootnoteReference"/>
        </w:rPr>
        <w:footnoteRef/>
      </w:r>
      <w:r>
        <w:t xml:space="preserve"> </w:t>
      </w:r>
      <w:r w:rsidRPr="00225743">
        <w:t xml:space="preserve">Generally, the Commission’s rules may be waived if good cause is shown. 47 CFR § 1.3. </w:t>
      </w:r>
      <w:r w:rsidRPr="00225743">
        <w:rPr>
          <w:snapToGrid w:val="0"/>
          <w:kern w:val="28"/>
        </w:rPr>
        <w:t>The Commission may exercise its discretion to waive a rule where the particular facts make strict compliance inconsistent with the public interest. </w:t>
      </w:r>
      <w:r w:rsidRPr="00225743">
        <w:rPr>
          <w:i/>
          <w:iCs/>
          <w:snapToGrid w:val="0"/>
          <w:kern w:val="28"/>
        </w:rPr>
        <w:t>Northeast Cellular Telephone Co. v. FCC</w:t>
      </w:r>
      <w:r w:rsidRPr="00225743">
        <w:rPr>
          <w:snapToGrid w:val="0"/>
          <w:kern w:val="28"/>
        </w:rPr>
        <w:t>, 897 F.2d 1164, 1166 (D.C. Cir. 1990) (</w:t>
      </w:r>
      <w:r w:rsidRPr="00225743">
        <w:rPr>
          <w:i/>
          <w:iCs/>
          <w:snapToGrid w:val="0"/>
          <w:kern w:val="28"/>
        </w:rPr>
        <w:t>Northeast Cellular</w:t>
      </w:r>
      <w:r w:rsidRPr="00225743">
        <w:rPr>
          <w:snapToGrid w:val="0"/>
          <w:kern w:val="28"/>
        </w:rPr>
        <w:t xml:space="preserve">). </w:t>
      </w:r>
    </w:p>
  </w:footnote>
  <w:footnote w:id="14">
    <w:p w14:paraId="4AD9BA88" w14:textId="5B5EDB34" w:rsidR="007833FA" w:rsidRDefault="007833FA" w:rsidP="00EA7F56">
      <w:pPr>
        <w:pStyle w:val="FootnoteText"/>
      </w:pPr>
      <w:r>
        <w:rPr>
          <w:rStyle w:val="FootnoteReference"/>
        </w:rPr>
        <w:footnoteRef/>
      </w:r>
      <w:r>
        <w:t xml:space="preserve"> </w:t>
      </w:r>
      <w:r w:rsidRPr="00225743">
        <w:rPr>
          <w:i/>
          <w:iCs/>
          <w:snapToGrid w:val="0"/>
          <w:kern w:val="28"/>
        </w:rPr>
        <w:t>Northeast Cellular</w:t>
      </w:r>
      <w:r w:rsidR="001D047C">
        <w:rPr>
          <w:i/>
          <w:iCs/>
          <w:snapToGrid w:val="0"/>
          <w:kern w:val="28"/>
        </w:rPr>
        <w:t>,</w:t>
      </w:r>
      <w:r w:rsidRPr="00225743">
        <w:rPr>
          <w:i/>
          <w:iCs/>
          <w:snapToGrid w:val="0"/>
          <w:kern w:val="28"/>
        </w:rPr>
        <w:t xml:space="preserve"> </w:t>
      </w:r>
      <w:r w:rsidRPr="00225743">
        <w:rPr>
          <w:snapToGrid w:val="0"/>
          <w:kern w:val="28"/>
        </w:rPr>
        <w:t xml:space="preserve">897 F.2d </w:t>
      </w:r>
      <w:r w:rsidR="001D047C">
        <w:rPr>
          <w:snapToGrid w:val="0"/>
          <w:kern w:val="28"/>
        </w:rPr>
        <w:t xml:space="preserve">at </w:t>
      </w:r>
      <w:r w:rsidRPr="00225743">
        <w:rPr>
          <w:snapToGrid w:val="0"/>
          <w:kern w:val="28"/>
        </w:rPr>
        <w:t>1166</w:t>
      </w:r>
      <w:r w:rsidR="001D047C">
        <w:rPr>
          <w:snapToGrid w:val="0"/>
          <w:kern w:val="28"/>
        </w:rPr>
        <w:t>.</w:t>
      </w:r>
    </w:p>
  </w:footnote>
  <w:footnote w:id="15">
    <w:p w14:paraId="7D9D0D73" w14:textId="1B9C8AF7" w:rsidR="00BD2BCB" w:rsidRDefault="00BD2BCB" w:rsidP="00BD2BCB">
      <w:pPr>
        <w:pStyle w:val="FootnoteText"/>
      </w:pPr>
      <w:r>
        <w:rPr>
          <w:rStyle w:val="FootnoteReference"/>
        </w:rPr>
        <w:footnoteRef/>
      </w:r>
      <w:r>
        <w:t xml:space="preserve"> </w:t>
      </w:r>
      <w:r>
        <w:rPr>
          <w:i/>
        </w:rPr>
        <w:t>See E-rate Modernization Order</w:t>
      </w:r>
      <w:r>
        <w:t>, 29 FCC Rcd at 8965</w:t>
      </w:r>
      <w:r w:rsidR="00C27E30">
        <w:t>-66</w:t>
      </w:r>
      <w:r>
        <w:t>, para. 238-40.</w:t>
      </w:r>
    </w:p>
  </w:footnote>
  <w:footnote w:id="16">
    <w:p w14:paraId="0EB030D6" w14:textId="24CF0685" w:rsidR="007833FA" w:rsidRDefault="007833FA">
      <w:pPr>
        <w:pStyle w:val="FootnoteText"/>
      </w:pPr>
      <w:r>
        <w:rPr>
          <w:rStyle w:val="FootnoteReference"/>
        </w:rPr>
        <w:footnoteRef/>
      </w:r>
      <w:r>
        <w:t xml:space="preserve"> Request for Review and/or Waiver by Ada Public Library et al., CC Docket No. 02-6 (filed Aug. 5, 2016) (Ada Public Library Appeal); Request for Review and Petition for Waiver</w:t>
      </w:r>
      <w:r w:rsidRPr="002D3805">
        <w:t xml:space="preserve"> </w:t>
      </w:r>
      <w:r>
        <w:t xml:space="preserve">by </w:t>
      </w:r>
      <w:r w:rsidRPr="002D3805">
        <w:t>Fronti</w:t>
      </w:r>
      <w:r>
        <w:t>er Communications Corporation (</w:t>
      </w:r>
      <w:r w:rsidRPr="00BB53A7">
        <w:t>Bridgeport Public School District and Hartford Public School District</w:t>
      </w:r>
      <w:r>
        <w:t>), CC Docket No. 02-6 (filed Sept. 2, 2016); 47 CFR § 54.514(b) (instructing USAC to grant a one-time 120-day extension of the invoice filing deadline, if timely requested). The petitioners are listed in</w:t>
      </w:r>
      <w:r w:rsidR="00485949">
        <w:t xml:space="preserve"> the</w:t>
      </w:r>
      <w:r>
        <w:t xml:space="preserve"> Appendix.</w:t>
      </w:r>
    </w:p>
  </w:footnote>
  <w:footnote w:id="17">
    <w:p w14:paraId="722B0C0C" w14:textId="64BAC5DA" w:rsidR="007833FA" w:rsidRDefault="007833FA">
      <w:pPr>
        <w:pStyle w:val="FootnoteText"/>
      </w:pPr>
      <w:r>
        <w:rPr>
          <w:rStyle w:val="FootnoteReference"/>
        </w:rPr>
        <w:footnoteRef/>
      </w:r>
      <w:r>
        <w:t xml:space="preserve"> </w:t>
      </w:r>
      <w:r w:rsidRPr="00225743">
        <w:rPr>
          <w:i/>
        </w:rPr>
        <w:t>See E-rate Modernization Order</w:t>
      </w:r>
      <w:r w:rsidRPr="00225743">
        <w:t>, 29 FCC Rcd at 896</w:t>
      </w:r>
      <w:r>
        <w:t>5-66</w:t>
      </w:r>
      <w:r w:rsidRPr="00225743">
        <w:t>, para</w:t>
      </w:r>
      <w:r>
        <w:t>s</w:t>
      </w:r>
      <w:r w:rsidRPr="00225743">
        <w:t>. 2</w:t>
      </w:r>
      <w:r>
        <w:t>38-40</w:t>
      </w:r>
      <w:r w:rsidRPr="00225743">
        <w:t>.</w:t>
      </w:r>
    </w:p>
  </w:footnote>
  <w:footnote w:id="18">
    <w:p w14:paraId="275951AE" w14:textId="2B574227" w:rsidR="007833FA" w:rsidRPr="00FB5089" w:rsidRDefault="007833FA">
      <w:pPr>
        <w:pStyle w:val="FootnoteText"/>
      </w:pPr>
      <w:r>
        <w:rPr>
          <w:rStyle w:val="FootnoteReference"/>
        </w:rPr>
        <w:footnoteRef/>
      </w:r>
      <w:r>
        <w:t xml:space="preserve"> </w:t>
      </w:r>
      <w:r>
        <w:rPr>
          <w:i/>
        </w:rPr>
        <w:t>Id.</w:t>
      </w:r>
      <w:r>
        <w:t xml:space="preserve"> at para. 240.</w:t>
      </w:r>
    </w:p>
  </w:footnote>
  <w:footnote w:id="19">
    <w:p w14:paraId="7BCF2718" w14:textId="78658648" w:rsidR="007833FA" w:rsidRPr="003C58B2" w:rsidRDefault="007833FA">
      <w:pPr>
        <w:pStyle w:val="FootnoteText"/>
      </w:pPr>
      <w:r>
        <w:rPr>
          <w:rStyle w:val="FootnoteReference"/>
        </w:rPr>
        <w:footnoteRef/>
      </w:r>
      <w:r>
        <w:t xml:space="preserve"> This date is 120 days after the last date to receive service, Jun 30, 2015. </w:t>
      </w:r>
      <w:r>
        <w:rPr>
          <w:i/>
        </w:rPr>
        <w:t xml:space="preserve">See </w:t>
      </w:r>
      <w:r>
        <w:t>47 CFR § 54.514(a) (requiring invoices to be submitted 120 days after the last day to receive service or 120 days after the date the FCC Form 486 Notification Letter, whichever is later).</w:t>
      </w:r>
    </w:p>
  </w:footnote>
  <w:footnote w:id="20">
    <w:p w14:paraId="3B844982" w14:textId="57752721" w:rsidR="007833FA" w:rsidRDefault="007833FA">
      <w:pPr>
        <w:pStyle w:val="FootnoteText"/>
      </w:pPr>
      <w:r>
        <w:rPr>
          <w:rStyle w:val="FootnoteReference"/>
        </w:rPr>
        <w:footnoteRef/>
      </w:r>
      <w:r>
        <w:t xml:space="preserve"> Ada Public Library Appeal at 1, 6.</w:t>
      </w:r>
    </w:p>
  </w:footnote>
  <w:footnote w:id="21">
    <w:p w14:paraId="59F81AA8" w14:textId="35E0F25F" w:rsidR="007833FA" w:rsidRDefault="007833FA">
      <w:pPr>
        <w:pStyle w:val="FootnoteText"/>
      </w:pPr>
      <w:r>
        <w:rPr>
          <w:rStyle w:val="FootnoteReference"/>
        </w:rPr>
        <w:footnoteRef/>
      </w:r>
      <w:r>
        <w:t xml:space="preserve"> </w:t>
      </w:r>
      <w:r>
        <w:rPr>
          <w:i/>
        </w:rPr>
        <w:t>Id.</w:t>
      </w:r>
      <w:r>
        <w:t xml:space="preserve"> at 4.  </w:t>
      </w:r>
    </w:p>
  </w:footnote>
  <w:footnote w:id="22">
    <w:p w14:paraId="34F7A56B" w14:textId="11BEE8D4" w:rsidR="007833FA" w:rsidRPr="002529DC" w:rsidRDefault="007833FA" w:rsidP="00B92DE8">
      <w:pPr>
        <w:pStyle w:val="FootnoteText"/>
        <w:rPr>
          <w:i/>
        </w:rPr>
      </w:pPr>
      <w:r>
        <w:rPr>
          <w:rStyle w:val="FootnoteReference"/>
        </w:rPr>
        <w:footnoteRef/>
      </w:r>
      <w:r>
        <w:t xml:space="preserve"> </w:t>
      </w:r>
      <w:r>
        <w:rPr>
          <w:i/>
        </w:rPr>
        <w:t>Id.</w:t>
      </w:r>
    </w:p>
  </w:footnote>
  <w:footnote w:id="23">
    <w:p w14:paraId="7B3A2389" w14:textId="487F4507" w:rsidR="007833FA" w:rsidRDefault="007833FA" w:rsidP="00E354FF">
      <w:pPr>
        <w:pStyle w:val="FootnoteText"/>
      </w:pPr>
      <w:r>
        <w:rPr>
          <w:rStyle w:val="FootnoteReference"/>
        </w:rPr>
        <w:footnoteRef/>
      </w:r>
      <w:r>
        <w:t xml:space="preserve"> </w:t>
      </w:r>
      <w:r>
        <w:rPr>
          <w:i/>
        </w:rPr>
        <w:t xml:space="preserve">Id. </w:t>
      </w:r>
      <w:r>
        <w:t xml:space="preserve">at 8-11. For instance, Ada Public Library, through a consultant, had been trying to get its invoice paid for months, submitting four BEAR forms that USAC rejected. </w:t>
      </w:r>
      <w:r>
        <w:rPr>
          <w:i/>
        </w:rPr>
        <w:t>Id</w:t>
      </w:r>
      <w:r>
        <w:t xml:space="preserve">. at 9. </w:t>
      </w:r>
    </w:p>
  </w:footnote>
  <w:footnote w:id="24">
    <w:p w14:paraId="1B91C21B" w14:textId="78FBBE4C" w:rsidR="007833FA" w:rsidRPr="00534565" w:rsidRDefault="007833FA" w:rsidP="00B92DE8">
      <w:pPr>
        <w:pStyle w:val="FootnoteText"/>
      </w:pPr>
      <w:r>
        <w:rPr>
          <w:rStyle w:val="FootnoteReference"/>
        </w:rPr>
        <w:footnoteRef/>
      </w:r>
      <w:r>
        <w:t xml:space="preserve"> </w:t>
      </w:r>
      <w:r>
        <w:rPr>
          <w:i/>
        </w:rPr>
        <w:t>Id.</w:t>
      </w:r>
      <w:r>
        <w:t xml:space="preserve"> at 2. Of the petitioners in the Ada Public Library Appeal, South San Antonio Independent School District was given the longest period to complete the invoice process at 98 of the 120 days. Conversely, Kansas Public Library’s request was granted on the 121</w:t>
      </w:r>
      <w:r w:rsidRPr="0074221E">
        <w:rPr>
          <w:vertAlign w:val="superscript"/>
        </w:rPr>
        <w:t>st</w:t>
      </w:r>
      <w:r>
        <w:t xml:space="preserve"> day, eliminating any opportunity to timely submit an invoice.</w:t>
      </w:r>
    </w:p>
  </w:footnote>
  <w:footnote w:id="25">
    <w:p w14:paraId="41D03D2E" w14:textId="77777777" w:rsidR="007833FA" w:rsidRPr="002D3805" w:rsidRDefault="007833FA" w:rsidP="00B92DE8">
      <w:pPr>
        <w:pStyle w:val="FootnoteText"/>
      </w:pPr>
      <w:r>
        <w:rPr>
          <w:rStyle w:val="FootnoteReference"/>
        </w:rPr>
        <w:footnoteRef/>
      </w:r>
      <w:r>
        <w:t xml:space="preserve"> </w:t>
      </w:r>
      <w:r>
        <w:rPr>
          <w:i/>
        </w:rPr>
        <w:t>Id</w:t>
      </w:r>
      <w:r>
        <w:t>. at 4.</w:t>
      </w:r>
    </w:p>
  </w:footnote>
  <w:footnote w:id="26">
    <w:p w14:paraId="15614A82" w14:textId="775EB3D2" w:rsidR="007833FA" w:rsidRDefault="007833FA">
      <w:pPr>
        <w:pStyle w:val="FootnoteText"/>
      </w:pPr>
      <w:r>
        <w:rPr>
          <w:rStyle w:val="FootnoteReference"/>
        </w:rPr>
        <w:footnoteRef/>
      </w:r>
      <w:r>
        <w:t xml:space="preserve"> USAC, Invoice Extensions, </w:t>
      </w:r>
      <w:hyperlink r:id="rId3" w:history="1">
        <w:r w:rsidR="00FF35EE" w:rsidRPr="00560BED">
          <w:rPr>
            <w:rStyle w:val="Hyperlink"/>
          </w:rPr>
          <w:t>http://usac.org/sl/applicants/step06/invoice-extensions.aspx</w:t>
        </w:r>
      </w:hyperlink>
      <w:r w:rsidR="00FF35EE">
        <w:t xml:space="preserve"> </w:t>
      </w:r>
      <w:r>
        <w:t xml:space="preserve">(last visited </w:t>
      </w:r>
      <w:r w:rsidR="00FF35EE">
        <w:t>Mar. 13</w:t>
      </w:r>
      <w:r>
        <w:t>, 2017).</w:t>
      </w:r>
    </w:p>
  </w:footnote>
  <w:footnote w:id="27">
    <w:p w14:paraId="2A754274" w14:textId="0EA842E1" w:rsidR="007833FA" w:rsidRPr="002529DC" w:rsidRDefault="007833FA">
      <w:pPr>
        <w:pStyle w:val="FootnoteText"/>
        <w:rPr>
          <w:i/>
        </w:rPr>
      </w:pPr>
      <w:r>
        <w:rPr>
          <w:rStyle w:val="FootnoteReference"/>
        </w:rPr>
        <w:footnoteRef/>
      </w:r>
      <w:r>
        <w:t xml:space="preserve"> </w:t>
      </w:r>
      <w:r>
        <w:rPr>
          <w:i/>
        </w:rPr>
        <w:t>Id.</w:t>
      </w:r>
    </w:p>
  </w:footnote>
  <w:footnote w:id="28">
    <w:p w14:paraId="6CC7F077" w14:textId="77777777" w:rsidR="007833FA" w:rsidRDefault="007833FA" w:rsidP="00B92DE8">
      <w:pPr>
        <w:pStyle w:val="FootnoteText"/>
      </w:pPr>
      <w:r>
        <w:rPr>
          <w:rStyle w:val="FootnoteReference"/>
        </w:rPr>
        <w:footnoteRef/>
      </w:r>
      <w:r>
        <w:t xml:space="preserve"> We waive section 54.514(a) of the Commission’s rules and direct USAC to waive any procedural deadline that might be necessary to effectuate our ruling.  47 CFR § 54.514(a).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3AD6B" w14:textId="77777777" w:rsidR="00595D08" w:rsidRDefault="00595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D32F" w14:textId="58393367" w:rsidR="007833FA" w:rsidRDefault="007833FA" w:rsidP="002366D0">
    <w:pPr>
      <w:pStyle w:val="Header"/>
    </w:pPr>
    <w:r>
      <w:tab/>
      <w:t>Federal Communications Commission</w:t>
    </w:r>
    <w:r>
      <w:tab/>
    </w:r>
    <w:r w:rsidR="00234A24">
      <w:t>DA 17-</w:t>
    </w:r>
    <w:r w:rsidR="0036680F">
      <w:t>256</w:t>
    </w:r>
  </w:p>
  <w:p w14:paraId="643FBD4A" w14:textId="77777777" w:rsidR="007833FA" w:rsidRDefault="007833FA">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2C5B82CB" wp14:editId="4DB56BB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898B9E"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" o:allowincell="f" fillcolor="black" stroked="f">
              <w10:wrap anchorx="margin"/>
            </v:rect>
          </w:pict>
        </mc:Fallback>
      </mc:AlternateContent>
    </w:r>
  </w:p>
  <w:p w14:paraId="7C4DAC9A" w14:textId="77777777" w:rsidR="007833FA" w:rsidRDefault="007833F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A3B92" w14:textId="0EE2D2E0" w:rsidR="007833FA" w:rsidRDefault="007833FA" w:rsidP="002366D0">
    <w:pPr>
      <w:pStyle w:val="Header"/>
    </w:pPr>
    <w:r>
      <w:rPr>
        <w:noProof/>
      </w:rPr>
      <mc:AlternateContent>
        <mc:Choice Requires="wps">
          <w:drawing>
            <wp:anchor distT="0" distB="0" distL="114300" distR="114300" simplePos="0" relativeHeight="251658240" behindDoc="1" locked="0" layoutInCell="0" allowOverlap="1" wp14:anchorId="43F2B16F" wp14:editId="508DDA9F">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2C6F7B"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" o:allowincell="f" fillcolor="black" stroked="f">
              <w10:wrap anchorx="margin"/>
            </v:rect>
          </w:pict>
        </mc:Fallback>
      </mc:AlternateContent>
    </w:r>
    <w:r>
      <w:tab/>
      <w:t>Federal Communications Commission</w:t>
    </w:r>
    <w:r>
      <w:tab/>
    </w:r>
    <w:r w:rsidR="00234A24">
      <w:t>DA 17-</w:t>
    </w:r>
    <w:r w:rsidR="0036680F">
      <w:t>256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63A591C"/>
    <w:multiLevelType w:val="hybridMultilevel"/>
    <w:tmpl w:val="BA468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D0"/>
    <w:rsid w:val="00002A39"/>
    <w:rsid w:val="00004DBE"/>
    <w:rsid w:val="00030C8F"/>
    <w:rsid w:val="000325B0"/>
    <w:rsid w:val="00033BD4"/>
    <w:rsid w:val="00036039"/>
    <w:rsid w:val="00037F90"/>
    <w:rsid w:val="0004523D"/>
    <w:rsid w:val="00047037"/>
    <w:rsid w:val="000559AF"/>
    <w:rsid w:val="000577D6"/>
    <w:rsid w:val="00062721"/>
    <w:rsid w:val="00063603"/>
    <w:rsid w:val="00065219"/>
    <w:rsid w:val="0008010F"/>
    <w:rsid w:val="00086D4E"/>
    <w:rsid w:val="000875BF"/>
    <w:rsid w:val="00091D39"/>
    <w:rsid w:val="00091E07"/>
    <w:rsid w:val="00094E7A"/>
    <w:rsid w:val="00096D8C"/>
    <w:rsid w:val="000A3C4E"/>
    <w:rsid w:val="000A7F7C"/>
    <w:rsid w:val="000B7083"/>
    <w:rsid w:val="000C0B65"/>
    <w:rsid w:val="000C5BBF"/>
    <w:rsid w:val="000C6FEF"/>
    <w:rsid w:val="000E05FE"/>
    <w:rsid w:val="000E2900"/>
    <w:rsid w:val="000E3461"/>
    <w:rsid w:val="000E3881"/>
    <w:rsid w:val="000E3D42"/>
    <w:rsid w:val="000E4B06"/>
    <w:rsid w:val="000F2C72"/>
    <w:rsid w:val="000F5376"/>
    <w:rsid w:val="001008CE"/>
    <w:rsid w:val="00102DC0"/>
    <w:rsid w:val="0010497F"/>
    <w:rsid w:val="001101A0"/>
    <w:rsid w:val="00122BD5"/>
    <w:rsid w:val="00131293"/>
    <w:rsid w:val="00132AE2"/>
    <w:rsid w:val="00133F79"/>
    <w:rsid w:val="00152E32"/>
    <w:rsid w:val="001539DD"/>
    <w:rsid w:val="0015424C"/>
    <w:rsid w:val="0017611F"/>
    <w:rsid w:val="00176928"/>
    <w:rsid w:val="00194A66"/>
    <w:rsid w:val="001A11A0"/>
    <w:rsid w:val="001A28DE"/>
    <w:rsid w:val="001A7150"/>
    <w:rsid w:val="001B6CD7"/>
    <w:rsid w:val="001C44B8"/>
    <w:rsid w:val="001C6DAF"/>
    <w:rsid w:val="001D047C"/>
    <w:rsid w:val="001D239F"/>
    <w:rsid w:val="001D5BE6"/>
    <w:rsid w:val="001D6BCF"/>
    <w:rsid w:val="001E0173"/>
    <w:rsid w:val="001E01CA"/>
    <w:rsid w:val="001E2B08"/>
    <w:rsid w:val="001E5DF3"/>
    <w:rsid w:val="001F1ACF"/>
    <w:rsid w:val="001F4155"/>
    <w:rsid w:val="00204023"/>
    <w:rsid w:val="00216702"/>
    <w:rsid w:val="00225743"/>
    <w:rsid w:val="00234A24"/>
    <w:rsid w:val="002366D0"/>
    <w:rsid w:val="00246037"/>
    <w:rsid w:val="002507C4"/>
    <w:rsid w:val="002529DC"/>
    <w:rsid w:val="00254F70"/>
    <w:rsid w:val="0025598A"/>
    <w:rsid w:val="00256F38"/>
    <w:rsid w:val="00257F7A"/>
    <w:rsid w:val="00262154"/>
    <w:rsid w:val="002632CD"/>
    <w:rsid w:val="00270D9A"/>
    <w:rsid w:val="002742CC"/>
    <w:rsid w:val="00275CF5"/>
    <w:rsid w:val="00275D4E"/>
    <w:rsid w:val="0028301F"/>
    <w:rsid w:val="00285017"/>
    <w:rsid w:val="00285ED9"/>
    <w:rsid w:val="002A19E1"/>
    <w:rsid w:val="002A2D2E"/>
    <w:rsid w:val="002B61C8"/>
    <w:rsid w:val="002C00E8"/>
    <w:rsid w:val="002C1889"/>
    <w:rsid w:val="002D3805"/>
    <w:rsid w:val="002E484F"/>
    <w:rsid w:val="002F1915"/>
    <w:rsid w:val="002F7088"/>
    <w:rsid w:val="003008AC"/>
    <w:rsid w:val="00316231"/>
    <w:rsid w:val="003169BE"/>
    <w:rsid w:val="00322FE0"/>
    <w:rsid w:val="00331F84"/>
    <w:rsid w:val="00332ED3"/>
    <w:rsid w:val="00341621"/>
    <w:rsid w:val="00343749"/>
    <w:rsid w:val="00361278"/>
    <w:rsid w:val="003660ED"/>
    <w:rsid w:val="0036680F"/>
    <w:rsid w:val="00367B6F"/>
    <w:rsid w:val="00367BFA"/>
    <w:rsid w:val="00372079"/>
    <w:rsid w:val="003721AF"/>
    <w:rsid w:val="00372F60"/>
    <w:rsid w:val="0039302D"/>
    <w:rsid w:val="00396A3D"/>
    <w:rsid w:val="003A30A7"/>
    <w:rsid w:val="003B0550"/>
    <w:rsid w:val="003B0648"/>
    <w:rsid w:val="003B24D5"/>
    <w:rsid w:val="003B5AC2"/>
    <w:rsid w:val="003B694F"/>
    <w:rsid w:val="003C3F7E"/>
    <w:rsid w:val="003C58B2"/>
    <w:rsid w:val="003C7DC1"/>
    <w:rsid w:val="003E27E9"/>
    <w:rsid w:val="003E2992"/>
    <w:rsid w:val="003E3493"/>
    <w:rsid w:val="003F171C"/>
    <w:rsid w:val="003F391E"/>
    <w:rsid w:val="003F452A"/>
    <w:rsid w:val="00403351"/>
    <w:rsid w:val="00407030"/>
    <w:rsid w:val="0041120F"/>
    <w:rsid w:val="00412FC5"/>
    <w:rsid w:val="0041340E"/>
    <w:rsid w:val="00420247"/>
    <w:rsid w:val="00422276"/>
    <w:rsid w:val="004242F1"/>
    <w:rsid w:val="00440916"/>
    <w:rsid w:val="00445A00"/>
    <w:rsid w:val="004500D4"/>
    <w:rsid w:val="00451B0F"/>
    <w:rsid w:val="00456D3A"/>
    <w:rsid w:val="00460DAB"/>
    <w:rsid w:val="004660EC"/>
    <w:rsid w:val="00467CF9"/>
    <w:rsid w:val="00477122"/>
    <w:rsid w:val="0048008F"/>
    <w:rsid w:val="00480F27"/>
    <w:rsid w:val="00485949"/>
    <w:rsid w:val="00491D74"/>
    <w:rsid w:val="00494F1B"/>
    <w:rsid w:val="00495D93"/>
    <w:rsid w:val="004972D3"/>
    <w:rsid w:val="004B142B"/>
    <w:rsid w:val="004B4525"/>
    <w:rsid w:val="004B50CB"/>
    <w:rsid w:val="004C0684"/>
    <w:rsid w:val="004C2EE3"/>
    <w:rsid w:val="004C34B6"/>
    <w:rsid w:val="004D0E68"/>
    <w:rsid w:val="004E3B6F"/>
    <w:rsid w:val="004E4A22"/>
    <w:rsid w:val="00500556"/>
    <w:rsid w:val="005011BA"/>
    <w:rsid w:val="00501D5F"/>
    <w:rsid w:val="005039F7"/>
    <w:rsid w:val="00511968"/>
    <w:rsid w:val="00520CF3"/>
    <w:rsid w:val="00534565"/>
    <w:rsid w:val="00534903"/>
    <w:rsid w:val="00543D0A"/>
    <w:rsid w:val="00551F07"/>
    <w:rsid w:val="005552F5"/>
    <w:rsid w:val="0055614C"/>
    <w:rsid w:val="00572BD4"/>
    <w:rsid w:val="0058117D"/>
    <w:rsid w:val="00595D08"/>
    <w:rsid w:val="00596746"/>
    <w:rsid w:val="005A1092"/>
    <w:rsid w:val="005B11AE"/>
    <w:rsid w:val="005B3FAE"/>
    <w:rsid w:val="005B3FE4"/>
    <w:rsid w:val="005B46A6"/>
    <w:rsid w:val="005C217A"/>
    <w:rsid w:val="005D3B2B"/>
    <w:rsid w:val="005E14C2"/>
    <w:rsid w:val="005F316B"/>
    <w:rsid w:val="00605195"/>
    <w:rsid w:val="00607BA5"/>
    <w:rsid w:val="0061180A"/>
    <w:rsid w:val="00620507"/>
    <w:rsid w:val="00626EB6"/>
    <w:rsid w:val="00634A91"/>
    <w:rsid w:val="00642387"/>
    <w:rsid w:val="006554C4"/>
    <w:rsid w:val="00655D03"/>
    <w:rsid w:val="0066648F"/>
    <w:rsid w:val="0067243F"/>
    <w:rsid w:val="00674425"/>
    <w:rsid w:val="006754A7"/>
    <w:rsid w:val="00683388"/>
    <w:rsid w:val="00683F84"/>
    <w:rsid w:val="006866D3"/>
    <w:rsid w:val="00690934"/>
    <w:rsid w:val="006929BA"/>
    <w:rsid w:val="006946E2"/>
    <w:rsid w:val="006A02BC"/>
    <w:rsid w:val="006A6A81"/>
    <w:rsid w:val="006A6C40"/>
    <w:rsid w:val="006C0E2B"/>
    <w:rsid w:val="006C5B14"/>
    <w:rsid w:val="006E5F5A"/>
    <w:rsid w:val="006F7393"/>
    <w:rsid w:val="0070224F"/>
    <w:rsid w:val="00705901"/>
    <w:rsid w:val="007107C3"/>
    <w:rsid w:val="007111B0"/>
    <w:rsid w:val="007115F7"/>
    <w:rsid w:val="00727D75"/>
    <w:rsid w:val="00730669"/>
    <w:rsid w:val="007355B9"/>
    <w:rsid w:val="007433D3"/>
    <w:rsid w:val="00745942"/>
    <w:rsid w:val="00753D36"/>
    <w:rsid w:val="00771E3C"/>
    <w:rsid w:val="00771F17"/>
    <w:rsid w:val="00772CFB"/>
    <w:rsid w:val="007777CE"/>
    <w:rsid w:val="00777CB8"/>
    <w:rsid w:val="00782B7B"/>
    <w:rsid w:val="007833FA"/>
    <w:rsid w:val="00784801"/>
    <w:rsid w:val="00785689"/>
    <w:rsid w:val="00785DE6"/>
    <w:rsid w:val="0079244B"/>
    <w:rsid w:val="00792943"/>
    <w:rsid w:val="0079754B"/>
    <w:rsid w:val="007A1E6D"/>
    <w:rsid w:val="007A3421"/>
    <w:rsid w:val="007B0EB2"/>
    <w:rsid w:val="007B1B52"/>
    <w:rsid w:val="007B2D5D"/>
    <w:rsid w:val="007B7FBB"/>
    <w:rsid w:val="007C504B"/>
    <w:rsid w:val="007C7074"/>
    <w:rsid w:val="007D1BAD"/>
    <w:rsid w:val="007D480F"/>
    <w:rsid w:val="007D4FB5"/>
    <w:rsid w:val="007D7B7B"/>
    <w:rsid w:val="007E69FF"/>
    <w:rsid w:val="008014E1"/>
    <w:rsid w:val="00805CA0"/>
    <w:rsid w:val="00806AD5"/>
    <w:rsid w:val="00810552"/>
    <w:rsid w:val="00810B6F"/>
    <w:rsid w:val="00817A17"/>
    <w:rsid w:val="00817A1E"/>
    <w:rsid w:val="00822CE0"/>
    <w:rsid w:val="00841AB1"/>
    <w:rsid w:val="0084377F"/>
    <w:rsid w:val="008544EE"/>
    <w:rsid w:val="00862C9D"/>
    <w:rsid w:val="00863FD4"/>
    <w:rsid w:val="008650C8"/>
    <w:rsid w:val="008707BB"/>
    <w:rsid w:val="00877810"/>
    <w:rsid w:val="00880E52"/>
    <w:rsid w:val="00887291"/>
    <w:rsid w:val="008A6897"/>
    <w:rsid w:val="008B0627"/>
    <w:rsid w:val="008B202B"/>
    <w:rsid w:val="008C3252"/>
    <w:rsid w:val="008C68F1"/>
    <w:rsid w:val="008D0B4A"/>
    <w:rsid w:val="008D26B1"/>
    <w:rsid w:val="008E2BA4"/>
    <w:rsid w:val="008E4752"/>
    <w:rsid w:val="008F3189"/>
    <w:rsid w:val="008F6B93"/>
    <w:rsid w:val="008F7606"/>
    <w:rsid w:val="00907002"/>
    <w:rsid w:val="00914CC9"/>
    <w:rsid w:val="00915E88"/>
    <w:rsid w:val="00921803"/>
    <w:rsid w:val="00926503"/>
    <w:rsid w:val="009354CC"/>
    <w:rsid w:val="00937309"/>
    <w:rsid w:val="009411DD"/>
    <w:rsid w:val="0094441C"/>
    <w:rsid w:val="009504C0"/>
    <w:rsid w:val="00970D06"/>
    <w:rsid w:val="009726D8"/>
    <w:rsid w:val="00987A8F"/>
    <w:rsid w:val="009911C3"/>
    <w:rsid w:val="00993647"/>
    <w:rsid w:val="0099376D"/>
    <w:rsid w:val="009940CE"/>
    <w:rsid w:val="009A73F9"/>
    <w:rsid w:val="009B4CA0"/>
    <w:rsid w:val="009B5D3A"/>
    <w:rsid w:val="009E5CAE"/>
    <w:rsid w:val="009E69BB"/>
    <w:rsid w:val="009F29C4"/>
    <w:rsid w:val="009F72BD"/>
    <w:rsid w:val="009F76DB"/>
    <w:rsid w:val="00A06043"/>
    <w:rsid w:val="00A104EF"/>
    <w:rsid w:val="00A1732A"/>
    <w:rsid w:val="00A27B63"/>
    <w:rsid w:val="00A32C3B"/>
    <w:rsid w:val="00A45F4F"/>
    <w:rsid w:val="00A46972"/>
    <w:rsid w:val="00A469F0"/>
    <w:rsid w:val="00A57F10"/>
    <w:rsid w:val="00A600A9"/>
    <w:rsid w:val="00A73FCB"/>
    <w:rsid w:val="00A754DD"/>
    <w:rsid w:val="00A755C7"/>
    <w:rsid w:val="00A92182"/>
    <w:rsid w:val="00A94D1B"/>
    <w:rsid w:val="00AA0A0E"/>
    <w:rsid w:val="00AA1ABC"/>
    <w:rsid w:val="00AA55B7"/>
    <w:rsid w:val="00AA5B9E"/>
    <w:rsid w:val="00AB0863"/>
    <w:rsid w:val="00AB2407"/>
    <w:rsid w:val="00AB53DF"/>
    <w:rsid w:val="00AC1302"/>
    <w:rsid w:val="00AC1ED5"/>
    <w:rsid w:val="00AD2F3B"/>
    <w:rsid w:val="00AD4156"/>
    <w:rsid w:val="00AD6377"/>
    <w:rsid w:val="00AF332D"/>
    <w:rsid w:val="00B00F0B"/>
    <w:rsid w:val="00B0676A"/>
    <w:rsid w:val="00B06B49"/>
    <w:rsid w:val="00B07E5C"/>
    <w:rsid w:val="00B37DC1"/>
    <w:rsid w:val="00B40C4D"/>
    <w:rsid w:val="00B531FC"/>
    <w:rsid w:val="00B56B26"/>
    <w:rsid w:val="00B7182E"/>
    <w:rsid w:val="00B811F7"/>
    <w:rsid w:val="00B82481"/>
    <w:rsid w:val="00B85DF8"/>
    <w:rsid w:val="00B90462"/>
    <w:rsid w:val="00B92DE8"/>
    <w:rsid w:val="00BA28EA"/>
    <w:rsid w:val="00BA4ED9"/>
    <w:rsid w:val="00BA4FA6"/>
    <w:rsid w:val="00BA5DC6"/>
    <w:rsid w:val="00BA6196"/>
    <w:rsid w:val="00BB18FD"/>
    <w:rsid w:val="00BB2420"/>
    <w:rsid w:val="00BB32AF"/>
    <w:rsid w:val="00BB53A7"/>
    <w:rsid w:val="00BB6452"/>
    <w:rsid w:val="00BC6443"/>
    <w:rsid w:val="00BC6D8C"/>
    <w:rsid w:val="00BD0757"/>
    <w:rsid w:val="00BD2BCB"/>
    <w:rsid w:val="00BE1E83"/>
    <w:rsid w:val="00BE7708"/>
    <w:rsid w:val="00BF3D99"/>
    <w:rsid w:val="00BF69D2"/>
    <w:rsid w:val="00C01306"/>
    <w:rsid w:val="00C02D9A"/>
    <w:rsid w:val="00C07448"/>
    <w:rsid w:val="00C07D2C"/>
    <w:rsid w:val="00C07F55"/>
    <w:rsid w:val="00C10A6C"/>
    <w:rsid w:val="00C17D5E"/>
    <w:rsid w:val="00C2684C"/>
    <w:rsid w:val="00C27E30"/>
    <w:rsid w:val="00C34006"/>
    <w:rsid w:val="00C4190C"/>
    <w:rsid w:val="00C41ECA"/>
    <w:rsid w:val="00C4213C"/>
    <w:rsid w:val="00C426B1"/>
    <w:rsid w:val="00C45121"/>
    <w:rsid w:val="00C554D1"/>
    <w:rsid w:val="00C66160"/>
    <w:rsid w:val="00C721AC"/>
    <w:rsid w:val="00C8274A"/>
    <w:rsid w:val="00C90D6A"/>
    <w:rsid w:val="00CA247E"/>
    <w:rsid w:val="00CA4E1C"/>
    <w:rsid w:val="00CB156C"/>
    <w:rsid w:val="00CC72B6"/>
    <w:rsid w:val="00CE044D"/>
    <w:rsid w:val="00CF1551"/>
    <w:rsid w:val="00D0218D"/>
    <w:rsid w:val="00D040AC"/>
    <w:rsid w:val="00D1112E"/>
    <w:rsid w:val="00D11C53"/>
    <w:rsid w:val="00D25FB5"/>
    <w:rsid w:val="00D35E8E"/>
    <w:rsid w:val="00D44223"/>
    <w:rsid w:val="00D51DFD"/>
    <w:rsid w:val="00D55F98"/>
    <w:rsid w:val="00D66E8A"/>
    <w:rsid w:val="00D803A3"/>
    <w:rsid w:val="00D803EA"/>
    <w:rsid w:val="00D82622"/>
    <w:rsid w:val="00D8428A"/>
    <w:rsid w:val="00D86267"/>
    <w:rsid w:val="00D95485"/>
    <w:rsid w:val="00DA2529"/>
    <w:rsid w:val="00DA2CB8"/>
    <w:rsid w:val="00DA78A0"/>
    <w:rsid w:val="00DB130A"/>
    <w:rsid w:val="00DB2EBB"/>
    <w:rsid w:val="00DB354D"/>
    <w:rsid w:val="00DC0226"/>
    <w:rsid w:val="00DC10A1"/>
    <w:rsid w:val="00DC15E8"/>
    <w:rsid w:val="00DC466F"/>
    <w:rsid w:val="00DC655F"/>
    <w:rsid w:val="00DD0614"/>
    <w:rsid w:val="00DD0B59"/>
    <w:rsid w:val="00DD7EBD"/>
    <w:rsid w:val="00DE2F47"/>
    <w:rsid w:val="00DE6D99"/>
    <w:rsid w:val="00DF50F7"/>
    <w:rsid w:val="00DF62B6"/>
    <w:rsid w:val="00E07225"/>
    <w:rsid w:val="00E10E16"/>
    <w:rsid w:val="00E13474"/>
    <w:rsid w:val="00E13B32"/>
    <w:rsid w:val="00E22215"/>
    <w:rsid w:val="00E25BDC"/>
    <w:rsid w:val="00E270A5"/>
    <w:rsid w:val="00E318FA"/>
    <w:rsid w:val="00E354FF"/>
    <w:rsid w:val="00E5023D"/>
    <w:rsid w:val="00E5409F"/>
    <w:rsid w:val="00E6000F"/>
    <w:rsid w:val="00E73406"/>
    <w:rsid w:val="00E84B6C"/>
    <w:rsid w:val="00E93F77"/>
    <w:rsid w:val="00E945BE"/>
    <w:rsid w:val="00EA7F56"/>
    <w:rsid w:val="00EB1625"/>
    <w:rsid w:val="00EC4448"/>
    <w:rsid w:val="00EC5A72"/>
    <w:rsid w:val="00ED3D55"/>
    <w:rsid w:val="00ED4AE3"/>
    <w:rsid w:val="00ED5146"/>
    <w:rsid w:val="00EE27D4"/>
    <w:rsid w:val="00EE29FA"/>
    <w:rsid w:val="00EE6488"/>
    <w:rsid w:val="00EF402E"/>
    <w:rsid w:val="00EF5279"/>
    <w:rsid w:val="00EF6C48"/>
    <w:rsid w:val="00F021FA"/>
    <w:rsid w:val="00F03F45"/>
    <w:rsid w:val="00F07A76"/>
    <w:rsid w:val="00F1232A"/>
    <w:rsid w:val="00F15EB5"/>
    <w:rsid w:val="00F17F75"/>
    <w:rsid w:val="00F21D52"/>
    <w:rsid w:val="00F24165"/>
    <w:rsid w:val="00F2730C"/>
    <w:rsid w:val="00F27ED8"/>
    <w:rsid w:val="00F335CB"/>
    <w:rsid w:val="00F474DA"/>
    <w:rsid w:val="00F6224A"/>
    <w:rsid w:val="00F62E97"/>
    <w:rsid w:val="00F632A3"/>
    <w:rsid w:val="00F64209"/>
    <w:rsid w:val="00F669E5"/>
    <w:rsid w:val="00F801A0"/>
    <w:rsid w:val="00F832BB"/>
    <w:rsid w:val="00F93BF5"/>
    <w:rsid w:val="00F94206"/>
    <w:rsid w:val="00F9514F"/>
    <w:rsid w:val="00F95736"/>
    <w:rsid w:val="00F96AD0"/>
    <w:rsid w:val="00FA27AC"/>
    <w:rsid w:val="00FA4FD2"/>
    <w:rsid w:val="00FA63FD"/>
    <w:rsid w:val="00FB3EC8"/>
    <w:rsid w:val="00FB5089"/>
    <w:rsid w:val="00FB758D"/>
    <w:rsid w:val="00FC01CC"/>
    <w:rsid w:val="00FC136B"/>
    <w:rsid w:val="00FC32BD"/>
    <w:rsid w:val="00FD10FE"/>
    <w:rsid w:val="00FD32A9"/>
    <w:rsid w:val="00FD3387"/>
    <w:rsid w:val="00FE001C"/>
    <w:rsid w:val="00FE6D67"/>
    <w:rsid w:val="00FE76BE"/>
    <w:rsid w:val="00FF3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3C1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2366D0"/>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table" w:styleId="TableGrid">
    <w:name w:val="Table Grid"/>
    <w:basedOn w:val="TableNormal"/>
    <w:rsid w:val="00501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3493"/>
    <w:rPr>
      <w:sz w:val="16"/>
      <w:szCs w:val="16"/>
    </w:rPr>
  </w:style>
  <w:style w:type="paragraph" w:styleId="CommentText">
    <w:name w:val="annotation text"/>
    <w:basedOn w:val="Normal"/>
    <w:link w:val="CommentTextChar"/>
    <w:rsid w:val="003E3493"/>
    <w:rPr>
      <w:sz w:val="20"/>
    </w:rPr>
  </w:style>
  <w:style w:type="character" w:customStyle="1" w:styleId="CommentTextChar">
    <w:name w:val="Comment Text Char"/>
    <w:basedOn w:val="DefaultParagraphFont"/>
    <w:link w:val="CommentText"/>
    <w:rsid w:val="003E3493"/>
    <w:rPr>
      <w:snapToGrid w:val="0"/>
      <w:kern w:val="28"/>
    </w:rPr>
  </w:style>
  <w:style w:type="paragraph" w:styleId="CommentSubject">
    <w:name w:val="annotation subject"/>
    <w:basedOn w:val="CommentText"/>
    <w:next w:val="CommentText"/>
    <w:link w:val="CommentSubjectChar"/>
    <w:rsid w:val="003E3493"/>
    <w:rPr>
      <w:b/>
      <w:bCs/>
    </w:rPr>
  </w:style>
  <w:style w:type="character" w:customStyle="1" w:styleId="CommentSubjectChar">
    <w:name w:val="Comment Subject Char"/>
    <w:basedOn w:val="CommentTextChar"/>
    <w:link w:val="CommentSubject"/>
    <w:rsid w:val="003E3493"/>
    <w:rPr>
      <w:b/>
      <w:bCs/>
      <w:snapToGrid w:val="0"/>
      <w:kern w:val="28"/>
    </w:rPr>
  </w:style>
  <w:style w:type="paragraph" w:styleId="BalloonText">
    <w:name w:val="Balloon Text"/>
    <w:basedOn w:val="Normal"/>
    <w:link w:val="BalloonTextChar"/>
    <w:rsid w:val="003E3493"/>
    <w:rPr>
      <w:rFonts w:ascii="Segoe UI" w:hAnsi="Segoe UI" w:cs="Segoe UI"/>
      <w:sz w:val="18"/>
      <w:szCs w:val="18"/>
    </w:rPr>
  </w:style>
  <w:style w:type="character" w:customStyle="1" w:styleId="BalloonTextChar">
    <w:name w:val="Balloon Text Char"/>
    <w:basedOn w:val="DefaultParagraphFont"/>
    <w:link w:val="BalloonText"/>
    <w:rsid w:val="003E3493"/>
    <w:rPr>
      <w:rFonts w:ascii="Segoe UI" w:hAnsi="Segoe UI" w:cs="Segoe UI"/>
      <w:snapToGrid w:val="0"/>
      <w:kern w:val="28"/>
      <w:sz w:val="18"/>
      <w:szCs w:val="18"/>
    </w:rPr>
  </w:style>
  <w:style w:type="character" w:customStyle="1" w:styleId="apple-converted-space">
    <w:name w:val="apple-converted-space"/>
    <w:basedOn w:val="DefaultParagraphFont"/>
    <w:rsid w:val="00225743"/>
  </w:style>
  <w:style w:type="character" w:styleId="Emphasis">
    <w:name w:val="Emphasis"/>
    <w:basedOn w:val="DefaultParagraphFont"/>
    <w:uiPriority w:val="20"/>
    <w:qFormat/>
    <w:rsid w:val="00225743"/>
    <w:rPr>
      <w:i/>
      <w:iCs/>
    </w:rPr>
  </w:style>
  <w:style w:type="character" w:customStyle="1" w:styleId="costarpage">
    <w:name w:val="co_starpage"/>
    <w:basedOn w:val="DefaultParagraphFont"/>
    <w:rsid w:val="00937309"/>
  </w:style>
  <w:style w:type="character" w:customStyle="1" w:styleId="FootnoteTextChar">
    <w:name w:val="Footnote Text Char"/>
    <w:basedOn w:val="DefaultParagraphFont"/>
    <w:link w:val="FootnoteText"/>
    <w:rsid w:val="00EA7F56"/>
  </w:style>
  <w:style w:type="paragraph" w:styleId="Revision">
    <w:name w:val="Revision"/>
    <w:hidden/>
    <w:uiPriority w:val="99"/>
    <w:semiHidden/>
    <w:rsid w:val="00877810"/>
    <w:rPr>
      <w:snapToGrid w:val="0"/>
      <w:kern w:val="28"/>
      <w:sz w:val="22"/>
    </w:rPr>
  </w:style>
  <w:style w:type="character" w:customStyle="1" w:styleId="HeaderChar">
    <w:name w:val="Header Char"/>
    <w:basedOn w:val="DefaultParagraphFont"/>
    <w:link w:val="Header"/>
    <w:rsid w:val="0004523D"/>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2366D0"/>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table" w:styleId="TableGrid">
    <w:name w:val="Table Grid"/>
    <w:basedOn w:val="TableNormal"/>
    <w:rsid w:val="00501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3493"/>
    <w:rPr>
      <w:sz w:val="16"/>
      <w:szCs w:val="16"/>
    </w:rPr>
  </w:style>
  <w:style w:type="paragraph" w:styleId="CommentText">
    <w:name w:val="annotation text"/>
    <w:basedOn w:val="Normal"/>
    <w:link w:val="CommentTextChar"/>
    <w:rsid w:val="003E3493"/>
    <w:rPr>
      <w:sz w:val="20"/>
    </w:rPr>
  </w:style>
  <w:style w:type="character" w:customStyle="1" w:styleId="CommentTextChar">
    <w:name w:val="Comment Text Char"/>
    <w:basedOn w:val="DefaultParagraphFont"/>
    <w:link w:val="CommentText"/>
    <w:rsid w:val="003E3493"/>
    <w:rPr>
      <w:snapToGrid w:val="0"/>
      <w:kern w:val="28"/>
    </w:rPr>
  </w:style>
  <w:style w:type="paragraph" w:styleId="CommentSubject">
    <w:name w:val="annotation subject"/>
    <w:basedOn w:val="CommentText"/>
    <w:next w:val="CommentText"/>
    <w:link w:val="CommentSubjectChar"/>
    <w:rsid w:val="003E3493"/>
    <w:rPr>
      <w:b/>
      <w:bCs/>
    </w:rPr>
  </w:style>
  <w:style w:type="character" w:customStyle="1" w:styleId="CommentSubjectChar">
    <w:name w:val="Comment Subject Char"/>
    <w:basedOn w:val="CommentTextChar"/>
    <w:link w:val="CommentSubject"/>
    <w:rsid w:val="003E3493"/>
    <w:rPr>
      <w:b/>
      <w:bCs/>
      <w:snapToGrid w:val="0"/>
      <w:kern w:val="28"/>
    </w:rPr>
  </w:style>
  <w:style w:type="paragraph" w:styleId="BalloonText">
    <w:name w:val="Balloon Text"/>
    <w:basedOn w:val="Normal"/>
    <w:link w:val="BalloonTextChar"/>
    <w:rsid w:val="003E3493"/>
    <w:rPr>
      <w:rFonts w:ascii="Segoe UI" w:hAnsi="Segoe UI" w:cs="Segoe UI"/>
      <w:sz w:val="18"/>
      <w:szCs w:val="18"/>
    </w:rPr>
  </w:style>
  <w:style w:type="character" w:customStyle="1" w:styleId="BalloonTextChar">
    <w:name w:val="Balloon Text Char"/>
    <w:basedOn w:val="DefaultParagraphFont"/>
    <w:link w:val="BalloonText"/>
    <w:rsid w:val="003E3493"/>
    <w:rPr>
      <w:rFonts w:ascii="Segoe UI" w:hAnsi="Segoe UI" w:cs="Segoe UI"/>
      <w:snapToGrid w:val="0"/>
      <w:kern w:val="28"/>
      <w:sz w:val="18"/>
      <w:szCs w:val="18"/>
    </w:rPr>
  </w:style>
  <w:style w:type="character" w:customStyle="1" w:styleId="apple-converted-space">
    <w:name w:val="apple-converted-space"/>
    <w:basedOn w:val="DefaultParagraphFont"/>
    <w:rsid w:val="00225743"/>
  </w:style>
  <w:style w:type="character" w:styleId="Emphasis">
    <w:name w:val="Emphasis"/>
    <w:basedOn w:val="DefaultParagraphFont"/>
    <w:uiPriority w:val="20"/>
    <w:qFormat/>
    <w:rsid w:val="00225743"/>
    <w:rPr>
      <w:i/>
      <w:iCs/>
    </w:rPr>
  </w:style>
  <w:style w:type="character" w:customStyle="1" w:styleId="costarpage">
    <w:name w:val="co_starpage"/>
    <w:basedOn w:val="DefaultParagraphFont"/>
    <w:rsid w:val="00937309"/>
  </w:style>
  <w:style w:type="character" w:customStyle="1" w:styleId="FootnoteTextChar">
    <w:name w:val="Footnote Text Char"/>
    <w:basedOn w:val="DefaultParagraphFont"/>
    <w:link w:val="FootnoteText"/>
    <w:rsid w:val="00EA7F56"/>
  </w:style>
  <w:style w:type="paragraph" w:styleId="Revision">
    <w:name w:val="Revision"/>
    <w:hidden/>
    <w:uiPriority w:val="99"/>
    <w:semiHidden/>
    <w:rsid w:val="00877810"/>
    <w:rPr>
      <w:snapToGrid w:val="0"/>
      <w:kern w:val="28"/>
      <w:sz w:val="22"/>
    </w:rPr>
  </w:style>
  <w:style w:type="character" w:customStyle="1" w:styleId="HeaderChar">
    <w:name w:val="Header Char"/>
    <w:basedOn w:val="DefaultParagraphFont"/>
    <w:link w:val="Header"/>
    <w:rsid w:val="0004523D"/>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9972">
      <w:bodyDiv w:val="1"/>
      <w:marLeft w:val="0"/>
      <w:marRight w:val="0"/>
      <w:marTop w:val="0"/>
      <w:marBottom w:val="0"/>
      <w:divBdr>
        <w:top w:val="none" w:sz="0" w:space="0" w:color="auto"/>
        <w:left w:val="none" w:sz="0" w:space="0" w:color="auto"/>
        <w:bottom w:val="none" w:sz="0" w:space="0" w:color="auto"/>
        <w:right w:val="none" w:sz="0" w:space="0" w:color="auto"/>
      </w:divBdr>
    </w:div>
    <w:div w:id="229928752">
      <w:bodyDiv w:val="1"/>
      <w:marLeft w:val="0"/>
      <w:marRight w:val="0"/>
      <w:marTop w:val="0"/>
      <w:marBottom w:val="0"/>
      <w:divBdr>
        <w:top w:val="none" w:sz="0" w:space="0" w:color="auto"/>
        <w:left w:val="none" w:sz="0" w:space="0" w:color="auto"/>
        <w:bottom w:val="none" w:sz="0" w:space="0" w:color="auto"/>
        <w:right w:val="none" w:sz="0" w:space="0" w:color="auto"/>
      </w:divBdr>
    </w:div>
    <w:div w:id="12075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sac.org/sl/applicants/step06/invoice-extensions.aspx" TargetMode="External"/><Relationship Id="rId2" Type="http://schemas.openxmlformats.org/officeDocument/2006/relationships/hyperlink" Target="http://www.usac.org/sl/invoicing-changes.aspx" TargetMode="External"/><Relationship Id="rId1" Type="http://schemas.openxmlformats.org/officeDocument/2006/relationships/hyperlink" Target="http://www.usac.org/sl/invoicing-chang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1644</Words>
  <Characters>8644</Characters>
  <Application>Microsoft Office Word</Application>
  <DocSecurity>0</DocSecurity>
  <Lines>188</Lines>
  <Paragraphs>71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10266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2017-03-13T14:40:00Z</cp:lastPrinted>
  <dcterms:created xsi:type="dcterms:W3CDTF">2017-03-16T15:27:00Z</dcterms:created>
  <dcterms:modified xsi:type="dcterms:W3CDTF">2017-03-16T15:27:00Z</dcterms:modified>
  <cp:category> </cp:category>
  <cp:contentStatus> </cp:contentStatus>
</cp:coreProperties>
</file>