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434677" w:rsidRDefault="00434677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DA 17-263</w:t>
      </w:r>
    </w:p>
    <w:p w:rsidR="00602577" w:rsidRPr="00434677" w:rsidRDefault="0043467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March 17, 2017</w:t>
      </w:r>
    </w:p>
    <w:p w:rsidR="00602577" w:rsidRDefault="00602577">
      <w:pPr>
        <w:jc w:val="right"/>
        <w:rPr>
          <w:sz w:val="24"/>
        </w:rPr>
      </w:pPr>
    </w:p>
    <w:p w:rsidR="00434677" w:rsidRPr="0043361B" w:rsidRDefault="00434677" w:rsidP="00434677">
      <w:pPr>
        <w:jc w:val="center"/>
        <w:rPr>
          <w:b/>
          <w:sz w:val="24"/>
          <w:szCs w:val="24"/>
        </w:rPr>
      </w:pPr>
      <w:r w:rsidRPr="0043361B">
        <w:rPr>
          <w:b/>
          <w:sz w:val="24"/>
          <w:szCs w:val="24"/>
        </w:rPr>
        <w:t>FOURTEEN-DAY EXTENSION OF TIME TO FILE REPLY COMMENTS</w:t>
      </w:r>
    </w:p>
    <w:p w:rsidR="00434677" w:rsidRPr="0043361B" w:rsidRDefault="00434677" w:rsidP="00434677">
      <w:pPr>
        <w:jc w:val="center"/>
        <w:rPr>
          <w:b/>
          <w:sz w:val="24"/>
          <w:szCs w:val="24"/>
        </w:rPr>
      </w:pPr>
      <w:r w:rsidRPr="0043361B">
        <w:rPr>
          <w:b/>
          <w:sz w:val="24"/>
          <w:szCs w:val="24"/>
        </w:rPr>
        <w:t>ON NOTICE OF PROPOSED RULEMAKING REGARDING</w:t>
      </w:r>
    </w:p>
    <w:p w:rsidR="00434677" w:rsidRPr="0043361B" w:rsidRDefault="00434677" w:rsidP="00434677">
      <w:pPr>
        <w:jc w:val="center"/>
        <w:rPr>
          <w:b/>
          <w:sz w:val="24"/>
          <w:szCs w:val="24"/>
        </w:rPr>
      </w:pPr>
      <w:r w:rsidRPr="0043361B">
        <w:rPr>
          <w:b/>
          <w:sz w:val="24"/>
          <w:szCs w:val="24"/>
        </w:rPr>
        <w:t>NON-GEOSTATIONARY, FIXED-SATELLITE SERVICE SYSTEMS</w:t>
      </w:r>
    </w:p>
    <w:p w:rsidR="00434677" w:rsidRPr="0043361B" w:rsidRDefault="00434677" w:rsidP="00434677">
      <w:pPr>
        <w:jc w:val="center"/>
        <w:rPr>
          <w:b/>
          <w:sz w:val="24"/>
          <w:szCs w:val="24"/>
        </w:rPr>
      </w:pPr>
      <w:r w:rsidRPr="0043361B">
        <w:rPr>
          <w:b/>
          <w:sz w:val="24"/>
          <w:szCs w:val="24"/>
        </w:rPr>
        <w:t>AND RELATED MATTERS</w:t>
      </w:r>
    </w:p>
    <w:p w:rsidR="00434677" w:rsidRPr="0043361B" w:rsidRDefault="00434677" w:rsidP="00434677">
      <w:pPr>
        <w:jc w:val="center"/>
        <w:rPr>
          <w:sz w:val="24"/>
          <w:szCs w:val="24"/>
        </w:rPr>
      </w:pPr>
    </w:p>
    <w:p w:rsidR="00434677" w:rsidRPr="004A51A0" w:rsidRDefault="00434677" w:rsidP="00434677">
      <w:pPr>
        <w:jc w:val="center"/>
        <w:rPr>
          <w:b/>
          <w:sz w:val="24"/>
          <w:szCs w:val="24"/>
        </w:rPr>
      </w:pPr>
      <w:r w:rsidRPr="004A51A0">
        <w:rPr>
          <w:b/>
          <w:sz w:val="24"/>
          <w:szCs w:val="24"/>
        </w:rPr>
        <w:t>IB Docket No. 16-408</w:t>
      </w:r>
    </w:p>
    <w:p w:rsidR="00434677" w:rsidRPr="0043361B" w:rsidRDefault="00434677" w:rsidP="00434677">
      <w:pPr>
        <w:jc w:val="center"/>
        <w:rPr>
          <w:sz w:val="24"/>
          <w:szCs w:val="24"/>
        </w:rPr>
      </w:pPr>
    </w:p>
    <w:p w:rsidR="00434677" w:rsidRPr="0043361B" w:rsidRDefault="00434677" w:rsidP="00434677">
      <w:pPr>
        <w:rPr>
          <w:sz w:val="24"/>
          <w:szCs w:val="24"/>
        </w:rPr>
      </w:pPr>
      <w:r w:rsidRPr="004A51A0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vised Re</w:t>
      </w:r>
      <w:r w:rsidRPr="004A51A0">
        <w:rPr>
          <w:b/>
          <w:sz w:val="24"/>
          <w:szCs w:val="24"/>
        </w:rPr>
        <w:t>ply Comment Deadline:</w:t>
      </w:r>
      <w:r w:rsidRPr="0043361B">
        <w:rPr>
          <w:sz w:val="24"/>
          <w:szCs w:val="24"/>
        </w:rPr>
        <w:t xml:space="preserve"> </w:t>
      </w:r>
      <w:r w:rsidRPr="005F1830">
        <w:rPr>
          <w:b/>
          <w:sz w:val="24"/>
          <w:szCs w:val="24"/>
        </w:rPr>
        <w:t>April 10, 2017</w:t>
      </w:r>
      <w:r w:rsidRPr="0043361B">
        <w:rPr>
          <w:sz w:val="24"/>
          <w:szCs w:val="24"/>
        </w:rPr>
        <w:t xml:space="preserve"> </w:t>
      </w:r>
    </w:p>
    <w:p w:rsidR="00434677" w:rsidRPr="0043361B" w:rsidRDefault="00434677" w:rsidP="00434677">
      <w:pPr>
        <w:rPr>
          <w:sz w:val="24"/>
          <w:szCs w:val="24"/>
        </w:rPr>
      </w:pPr>
    </w:p>
    <w:p w:rsidR="00434677" w:rsidRPr="0043361B" w:rsidRDefault="00434677" w:rsidP="00434677">
      <w:pPr>
        <w:rPr>
          <w:sz w:val="24"/>
          <w:szCs w:val="24"/>
        </w:rPr>
      </w:pPr>
      <w:r w:rsidRPr="0043361B">
        <w:rPr>
          <w:sz w:val="24"/>
          <w:szCs w:val="24"/>
        </w:rPr>
        <w:tab/>
        <w:t xml:space="preserve">On December 15, 2016, the Commission released a Notice of Proposed Rulemaking </w:t>
      </w:r>
      <w:r>
        <w:rPr>
          <w:sz w:val="24"/>
          <w:szCs w:val="24"/>
        </w:rPr>
        <w:t>(</w:t>
      </w:r>
      <w:r w:rsidRPr="00C927DE">
        <w:rPr>
          <w:i/>
          <w:sz w:val="24"/>
          <w:szCs w:val="24"/>
        </w:rPr>
        <w:t>NPRM</w:t>
      </w:r>
      <w:r>
        <w:rPr>
          <w:sz w:val="24"/>
          <w:szCs w:val="24"/>
        </w:rPr>
        <w:t xml:space="preserve">) </w:t>
      </w:r>
      <w:r w:rsidRPr="0043361B">
        <w:rPr>
          <w:sz w:val="24"/>
          <w:szCs w:val="24"/>
        </w:rPr>
        <w:t>regarding</w:t>
      </w:r>
      <w:r>
        <w:rPr>
          <w:sz w:val="24"/>
          <w:szCs w:val="24"/>
        </w:rPr>
        <w:t xml:space="preserve"> non-geostationary orbit </w:t>
      </w:r>
      <w:r w:rsidRPr="0043361B">
        <w:rPr>
          <w:sz w:val="24"/>
          <w:szCs w:val="24"/>
        </w:rPr>
        <w:t>fixed-satellite service systems and related matters,</w:t>
      </w:r>
      <w:r>
        <w:rPr>
          <w:rStyle w:val="FootnoteReference"/>
          <w:sz w:val="24"/>
          <w:szCs w:val="24"/>
        </w:rPr>
        <w:footnoteReference w:id="1"/>
      </w:r>
      <w:r w:rsidRPr="0043361B">
        <w:rPr>
          <w:sz w:val="24"/>
          <w:szCs w:val="24"/>
        </w:rPr>
        <w:t xml:space="preserve"> which provided that comments were due on</w:t>
      </w:r>
      <w:r>
        <w:rPr>
          <w:sz w:val="24"/>
          <w:szCs w:val="24"/>
        </w:rPr>
        <w:t xml:space="preserve"> February 27, 2017</w:t>
      </w:r>
      <w:r w:rsidRPr="0043361B">
        <w:rPr>
          <w:sz w:val="24"/>
          <w:szCs w:val="24"/>
        </w:rPr>
        <w:t xml:space="preserve"> and reply comments are due on March 27, </w:t>
      </w:r>
      <w:r w:rsidR="005F1830">
        <w:rPr>
          <w:sz w:val="24"/>
          <w:szCs w:val="24"/>
        </w:rPr>
        <w:t>2017</w:t>
      </w:r>
      <w:r w:rsidRPr="0043361B">
        <w:rPr>
          <w:sz w:val="24"/>
          <w:szCs w:val="24"/>
        </w:rPr>
        <w:t xml:space="preserve">.  </w:t>
      </w:r>
    </w:p>
    <w:p w:rsidR="00434677" w:rsidRDefault="00434677" w:rsidP="00434677"/>
    <w:p w:rsidR="00434677" w:rsidRDefault="00434677" w:rsidP="00434677">
      <w:pPr>
        <w:ind w:firstLine="720"/>
        <w:rPr>
          <w:sz w:val="24"/>
          <w:szCs w:val="24"/>
        </w:rPr>
      </w:pPr>
      <w:r w:rsidRPr="000B4878">
        <w:rPr>
          <w:sz w:val="24"/>
          <w:szCs w:val="24"/>
        </w:rPr>
        <w:t>On March 13, 2017, Inmarsat, Inc., Intelsat Corporation, Iridium Satellite LLC, WorldVu Satellites Ltd. d/b/a OneWeb, SES Americom, Inc. and its subsidiary O3b Limited, Telesat Canada, and The Boeing Company (collectively, “Satellite Companies”) filed a joint motion to extend the deadline for filing reply comments in IB Docket No. 16-</w:t>
      </w:r>
      <w:r>
        <w:rPr>
          <w:sz w:val="24"/>
          <w:szCs w:val="24"/>
        </w:rPr>
        <w:t>408  by fourteen</w:t>
      </w:r>
      <w:r w:rsidRPr="000B4878">
        <w:rPr>
          <w:sz w:val="24"/>
          <w:szCs w:val="24"/>
        </w:rPr>
        <w:t xml:space="preserve"> days.</w:t>
      </w:r>
      <w:r>
        <w:rPr>
          <w:sz w:val="24"/>
          <w:szCs w:val="24"/>
        </w:rPr>
        <w:t xml:space="preserve">  The Satellite Companies argue that a brief extension of the deadline to file reply comments is warranted </w:t>
      </w:r>
      <w:r w:rsidRPr="000B4878">
        <w:rPr>
          <w:sz w:val="24"/>
          <w:szCs w:val="24"/>
        </w:rPr>
        <w:t xml:space="preserve">to permit parties to properly analyze the complex technical propositions raised by initial comments in the proceeding and to consider compromise approaches put forth on certain issues.  </w:t>
      </w:r>
      <w:r>
        <w:rPr>
          <w:sz w:val="24"/>
          <w:szCs w:val="24"/>
        </w:rPr>
        <w:t>They also state that the benefits of a</w:t>
      </w:r>
      <w:r w:rsidRPr="000B48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brief delay to </w:t>
      </w:r>
      <w:r w:rsidRPr="00B20DD2">
        <w:rPr>
          <w:sz w:val="24"/>
          <w:szCs w:val="24"/>
        </w:rPr>
        <w:t>allow sufficient time for thoughtful</w:t>
      </w:r>
      <w:r>
        <w:t xml:space="preserve"> </w:t>
      </w:r>
      <w:r w:rsidRPr="00B20DD2">
        <w:rPr>
          <w:sz w:val="24"/>
          <w:szCs w:val="24"/>
        </w:rPr>
        <w:t>analysis by affected parties</w:t>
      </w:r>
      <w:r>
        <w:t xml:space="preserve"> </w:t>
      </w:r>
      <w:r>
        <w:rPr>
          <w:sz w:val="24"/>
          <w:szCs w:val="24"/>
        </w:rPr>
        <w:t>will outweigh any potential burden</w:t>
      </w:r>
      <w:r w:rsidRPr="000B4878">
        <w:rPr>
          <w:sz w:val="24"/>
          <w:szCs w:val="24"/>
        </w:rPr>
        <w:t>.</w:t>
      </w:r>
    </w:p>
    <w:p w:rsidR="00434677" w:rsidRDefault="00434677" w:rsidP="00434677">
      <w:pPr>
        <w:ind w:firstLine="720"/>
        <w:rPr>
          <w:sz w:val="24"/>
          <w:szCs w:val="24"/>
        </w:rPr>
      </w:pPr>
    </w:p>
    <w:p w:rsidR="00434677" w:rsidRPr="00C927DE" w:rsidRDefault="00434677" w:rsidP="00434677">
      <w:pPr>
        <w:ind w:firstLine="720"/>
        <w:rPr>
          <w:sz w:val="24"/>
          <w:szCs w:val="24"/>
        </w:rPr>
      </w:pPr>
      <w:r w:rsidRPr="00C927DE">
        <w:rPr>
          <w:sz w:val="24"/>
          <w:szCs w:val="24"/>
        </w:rPr>
        <w:t>It is the policy of the Commission that extensions of time are not routinely granted.</w:t>
      </w:r>
      <w:r w:rsidRPr="00C927DE">
        <w:rPr>
          <w:rStyle w:val="FootnoteReference"/>
          <w:sz w:val="24"/>
          <w:szCs w:val="24"/>
        </w:rPr>
        <w:footnoteReference w:id="2"/>
      </w:r>
      <w:r w:rsidRPr="00C92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927DE">
        <w:rPr>
          <w:sz w:val="24"/>
          <w:szCs w:val="24"/>
        </w:rPr>
        <w:t>Such</w:t>
      </w:r>
      <w:r>
        <w:rPr>
          <w:sz w:val="24"/>
          <w:szCs w:val="24"/>
        </w:rPr>
        <w:t xml:space="preserve"> </w:t>
      </w:r>
      <w:r w:rsidRPr="00C927DE">
        <w:rPr>
          <w:sz w:val="24"/>
          <w:szCs w:val="24"/>
        </w:rPr>
        <w:t xml:space="preserve">extensions may be warranted when, among other things, the additional time will serve the public interest. </w:t>
      </w:r>
      <w:r>
        <w:rPr>
          <w:sz w:val="24"/>
          <w:szCs w:val="24"/>
        </w:rPr>
        <w:t xml:space="preserve"> </w:t>
      </w:r>
      <w:r w:rsidRPr="00C927DE">
        <w:rPr>
          <w:sz w:val="24"/>
          <w:szCs w:val="24"/>
        </w:rPr>
        <w:t xml:space="preserve">We agree with the Satellite Companies that it is in the public interest to grant a brief extension </w:t>
      </w:r>
      <w:r>
        <w:rPr>
          <w:sz w:val="24"/>
          <w:szCs w:val="24"/>
        </w:rPr>
        <w:t>for the reasons presented in the joint motion</w:t>
      </w:r>
      <w:r w:rsidRPr="00C927DE">
        <w:rPr>
          <w:sz w:val="24"/>
          <w:szCs w:val="24"/>
        </w:rPr>
        <w:t xml:space="preserve">.  </w:t>
      </w:r>
      <w:r>
        <w:rPr>
          <w:sz w:val="24"/>
          <w:szCs w:val="24"/>
        </w:rPr>
        <w:t>A brief extension</w:t>
      </w:r>
      <w:r w:rsidRPr="00C927DE">
        <w:rPr>
          <w:sz w:val="24"/>
          <w:szCs w:val="24"/>
        </w:rPr>
        <w:t xml:space="preserve"> will also allow all interested to include their comments on the record at the reply comment deadline, as the Satellite Companies represents a large portion of Part 25 entities affected by the proposed rules. </w:t>
      </w:r>
      <w:r>
        <w:rPr>
          <w:sz w:val="24"/>
          <w:szCs w:val="24"/>
        </w:rPr>
        <w:t xml:space="preserve"> </w:t>
      </w:r>
      <w:r w:rsidRPr="00C927DE">
        <w:rPr>
          <w:sz w:val="24"/>
          <w:szCs w:val="24"/>
        </w:rPr>
        <w:t xml:space="preserve">This will </w:t>
      </w:r>
      <w:r w:rsidRPr="00C927DE">
        <w:rPr>
          <w:sz w:val="24"/>
          <w:szCs w:val="24"/>
        </w:rPr>
        <w:lastRenderedPageBreak/>
        <w:t>ensure that Commission has a complete record</w:t>
      </w:r>
      <w:r>
        <w:rPr>
          <w:sz w:val="24"/>
          <w:szCs w:val="24"/>
        </w:rPr>
        <w:t xml:space="preserve"> on which to develop its decisions in the proceeding</w:t>
      </w:r>
      <w:r w:rsidRPr="00C927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Such an</w:t>
      </w:r>
      <w:r w:rsidRPr="00C927DE">
        <w:rPr>
          <w:sz w:val="24"/>
          <w:szCs w:val="24"/>
        </w:rPr>
        <w:t xml:space="preserve"> extension will not negatively affect existing operators or significantly delay Commission action on the proceeding.</w:t>
      </w:r>
      <w:r w:rsidRPr="00C927DE">
        <w:t xml:space="preserve"> </w:t>
      </w:r>
      <w:r>
        <w:t xml:space="preserve"> </w:t>
      </w:r>
      <w:r w:rsidRPr="00C927DE">
        <w:rPr>
          <w:sz w:val="24"/>
          <w:szCs w:val="24"/>
        </w:rPr>
        <w:t>Accordingly, we grant a fourteen-day extension of time for comments filed in response to the</w:t>
      </w:r>
      <w:r>
        <w:rPr>
          <w:sz w:val="24"/>
          <w:szCs w:val="24"/>
        </w:rPr>
        <w:t xml:space="preserve"> </w:t>
      </w:r>
      <w:r w:rsidRPr="00C927DE">
        <w:rPr>
          <w:i/>
          <w:sz w:val="24"/>
          <w:szCs w:val="24"/>
        </w:rPr>
        <w:t>NPRM</w:t>
      </w:r>
      <w:r>
        <w:rPr>
          <w:sz w:val="24"/>
          <w:szCs w:val="24"/>
        </w:rPr>
        <w:t>.  The deadline for filing reply comments is therefore extended to April 10, 2017.</w:t>
      </w:r>
    </w:p>
    <w:p w:rsidR="00434677" w:rsidRPr="00C927DE" w:rsidRDefault="00434677" w:rsidP="00434677">
      <w:pPr>
        <w:rPr>
          <w:sz w:val="24"/>
          <w:szCs w:val="24"/>
        </w:rPr>
      </w:pPr>
    </w:p>
    <w:p w:rsidR="00434677" w:rsidRDefault="00434677" w:rsidP="00434677">
      <w:pPr>
        <w:ind w:firstLine="720"/>
        <w:rPr>
          <w:sz w:val="24"/>
          <w:szCs w:val="24"/>
        </w:rPr>
      </w:pPr>
      <w:r w:rsidRPr="00C927DE">
        <w:rPr>
          <w:sz w:val="24"/>
          <w:szCs w:val="24"/>
        </w:rPr>
        <w:t>This action is taken pursuant to authority found in Sections 4(i) of the Communications Act of</w:t>
      </w:r>
      <w:r>
        <w:rPr>
          <w:sz w:val="24"/>
          <w:szCs w:val="24"/>
        </w:rPr>
        <w:t xml:space="preserve"> </w:t>
      </w:r>
      <w:r w:rsidRPr="00C927DE">
        <w:rPr>
          <w:sz w:val="24"/>
          <w:szCs w:val="24"/>
        </w:rPr>
        <w:t>1934, as amended, 47 U.S.C. § 154(i), and Sections 0.</w:t>
      </w:r>
      <w:r>
        <w:rPr>
          <w:sz w:val="24"/>
          <w:szCs w:val="24"/>
        </w:rPr>
        <w:t>5</w:t>
      </w:r>
      <w:r w:rsidRPr="00C927DE">
        <w:rPr>
          <w:sz w:val="24"/>
          <w:szCs w:val="24"/>
        </w:rPr>
        <w:t>1, 0.</w:t>
      </w:r>
      <w:r>
        <w:rPr>
          <w:sz w:val="24"/>
          <w:szCs w:val="24"/>
        </w:rPr>
        <w:t>261</w:t>
      </w:r>
      <w:r w:rsidRPr="00C927DE">
        <w:rPr>
          <w:sz w:val="24"/>
          <w:szCs w:val="24"/>
        </w:rPr>
        <w:t>, and 1.46 of the Commission’s rules, 47 CFR §§ 0.</w:t>
      </w:r>
      <w:r>
        <w:rPr>
          <w:sz w:val="24"/>
          <w:szCs w:val="24"/>
        </w:rPr>
        <w:t>5</w:t>
      </w:r>
      <w:r w:rsidRPr="00C927DE">
        <w:rPr>
          <w:sz w:val="24"/>
          <w:szCs w:val="24"/>
        </w:rPr>
        <w:t>1, 0.</w:t>
      </w:r>
      <w:r>
        <w:rPr>
          <w:sz w:val="24"/>
          <w:szCs w:val="24"/>
        </w:rPr>
        <w:t>261</w:t>
      </w:r>
      <w:r w:rsidRPr="00C927DE">
        <w:rPr>
          <w:sz w:val="24"/>
          <w:szCs w:val="24"/>
        </w:rPr>
        <w:t>, and 1.46.</w:t>
      </w:r>
    </w:p>
    <w:p w:rsidR="00434677" w:rsidRDefault="00434677" w:rsidP="00434677">
      <w:pPr>
        <w:ind w:firstLine="720"/>
        <w:rPr>
          <w:sz w:val="24"/>
          <w:szCs w:val="24"/>
        </w:rPr>
      </w:pPr>
    </w:p>
    <w:p w:rsidR="00434677" w:rsidRDefault="00434677" w:rsidP="0043467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For further information, contact Stephen Duall, Satellite Division, International Bureau, (202) 418-1103, e-mail </w:t>
      </w:r>
      <w:hyperlink r:id="rId14" w:history="1">
        <w:r w:rsidRPr="001546CC">
          <w:rPr>
            <w:rStyle w:val="Hyperlink"/>
            <w:sz w:val="24"/>
            <w:szCs w:val="24"/>
          </w:rPr>
          <w:t>Stephen.Duall@fcc.gov</w:t>
        </w:r>
      </w:hyperlink>
      <w:r>
        <w:rPr>
          <w:sz w:val="24"/>
          <w:szCs w:val="24"/>
        </w:rPr>
        <w:t>.</w:t>
      </w:r>
    </w:p>
    <w:p w:rsidR="00434677" w:rsidRDefault="00434677" w:rsidP="00434677">
      <w:pPr>
        <w:rPr>
          <w:sz w:val="24"/>
          <w:szCs w:val="24"/>
        </w:rPr>
      </w:pPr>
    </w:p>
    <w:p w:rsidR="00434677" w:rsidRDefault="00434677" w:rsidP="00434677">
      <w:pPr>
        <w:rPr>
          <w:sz w:val="24"/>
          <w:szCs w:val="24"/>
        </w:rPr>
      </w:pPr>
      <w:r>
        <w:rPr>
          <w:sz w:val="24"/>
          <w:szCs w:val="24"/>
        </w:rPr>
        <w:t>By the Acting Chief, International Bureau</w:t>
      </w:r>
    </w:p>
    <w:p w:rsidR="00434677" w:rsidRDefault="00434677" w:rsidP="00434677">
      <w:pPr>
        <w:rPr>
          <w:sz w:val="24"/>
          <w:szCs w:val="24"/>
        </w:rPr>
      </w:pPr>
    </w:p>
    <w:p w:rsidR="00434677" w:rsidRDefault="00434677" w:rsidP="00434677">
      <w:pPr>
        <w:rPr>
          <w:sz w:val="24"/>
          <w:szCs w:val="24"/>
        </w:rPr>
      </w:pPr>
    </w:p>
    <w:p w:rsidR="00434677" w:rsidRPr="00C927DE" w:rsidRDefault="00434677" w:rsidP="00434677">
      <w:pPr>
        <w:jc w:val="center"/>
        <w:rPr>
          <w:b/>
          <w:sz w:val="24"/>
          <w:szCs w:val="24"/>
        </w:rPr>
      </w:pPr>
      <w:r w:rsidRPr="00C927DE">
        <w:rPr>
          <w:b/>
          <w:sz w:val="24"/>
          <w:szCs w:val="24"/>
        </w:rPr>
        <w:t>-FCC-</w:t>
      </w:r>
    </w:p>
    <w:p w:rsidR="00602577" w:rsidRDefault="00602577">
      <w:pPr>
        <w:spacing w:after="240"/>
        <w:jc w:val="center"/>
        <w:rPr>
          <w:b/>
          <w:sz w:val="24"/>
        </w:rPr>
      </w:pP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77" w:rsidRDefault="00434677">
      <w:r>
        <w:separator/>
      </w:r>
    </w:p>
  </w:endnote>
  <w:endnote w:type="continuationSeparator" w:id="0">
    <w:p w:rsidR="00434677" w:rsidRDefault="0043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9C" w:rsidRDefault="00BE0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77" w:rsidRDefault="004346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5CBB">
      <w:rPr>
        <w:noProof/>
      </w:rPr>
      <w:t>2</w:t>
    </w:r>
    <w:r>
      <w:rPr>
        <w:noProof/>
      </w:rPr>
      <w:fldChar w:fldCharType="end"/>
    </w:r>
  </w:p>
  <w:p w:rsidR="00434677" w:rsidRDefault="00434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9C" w:rsidRDefault="00BE0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77" w:rsidRDefault="00434677">
      <w:r>
        <w:separator/>
      </w:r>
    </w:p>
  </w:footnote>
  <w:footnote w:type="continuationSeparator" w:id="0">
    <w:p w:rsidR="00434677" w:rsidRDefault="00434677">
      <w:r>
        <w:continuationSeparator/>
      </w:r>
    </w:p>
  </w:footnote>
  <w:footnote w:id="1">
    <w:p w:rsidR="00434677" w:rsidRDefault="00434677" w:rsidP="00434677">
      <w:pPr>
        <w:pStyle w:val="FootnoteText"/>
      </w:pPr>
      <w:r w:rsidRPr="004A51A0">
        <w:rPr>
          <w:rStyle w:val="FootnoteReference"/>
          <w:i/>
        </w:rPr>
        <w:footnoteRef/>
      </w:r>
      <w:r w:rsidRPr="004A51A0">
        <w:rPr>
          <w:i/>
        </w:rPr>
        <w:t xml:space="preserve"> Update to Parts 2 and 25 Concerning Non-Geostationary, Fixed-Satellite Service Systems and Related Matters</w:t>
      </w:r>
      <w:r>
        <w:t>, Notice of Proposed Rulemaking, 31 FCC Rcd 13651 (2016) (</w:t>
      </w:r>
      <w:r w:rsidRPr="00BD2319">
        <w:rPr>
          <w:i/>
        </w:rPr>
        <w:t>NPRM</w:t>
      </w:r>
      <w:r>
        <w:t>).</w:t>
      </w:r>
    </w:p>
  </w:footnote>
  <w:footnote w:id="2">
    <w:p w:rsidR="00434677" w:rsidRDefault="00434677" w:rsidP="00434677">
      <w:pPr>
        <w:pStyle w:val="FootnoteText"/>
      </w:pPr>
      <w:r>
        <w:rPr>
          <w:rStyle w:val="FootnoteReference"/>
        </w:rPr>
        <w:footnoteRef/>
      </w:r>
      <w:r>
        <w:t xml:space="preserve"> 47 CFR</w:t>
      </w:r>
      <w:r w:rsidRPr="00C927DE">
        <w:t xml:space="preserve"> § 1.46(a).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9C" w:rsidRDefault="00BE0F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9C" w:rsidRDefault="00BE0F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8B5CBB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9264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8B5CB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6192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8240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677"/>
    <w:rsid w:val="000265AE"/>
    <w:rsid w:val="00434677"/>
    <w:rsid w:val="005F1830"/>
    <w:rsid w:val="00602577"/>
    <w:rsid w:val="008B5CBB"/>
    <w:rsid w:val="00BE0F9C"/>
    <w:rsid w:val="00D17DC0"/>
    <w:rsid w:val="00D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434677"/>
    <w:rPr>
      <w:sz w:val="22"/>
    </w:rPr>
  </w:style>
  <w:style w:type="character" w:customStyle="1" w:styleId="FooterChar">
    <w:name w:val="Footer Char"/>
    <w:link w:val="Footer"/>
    <w:uiPriority w:val="99"/>
    <w:rsid w:val="0043467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46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tephen.Duall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420</Words>
  <Characters>2316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2734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2017-03-17T16:59:00Z</cp:lastPrinted>
  <dcterms:created xsi:type="dcterms:W3CDTF">2017-03-17T18:28:00Z</dcterms:created>
  <dcterms:modified xsi:type="dcterms:W3CDTF">2017-03-17T18:28:00Z</dcterms:modified>
  <cp:category> </cp:category>
  <cp:contentStatus> </cp:contentStatus>
</cp:coreProperties>
</file>