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4F7405" w:rsidRPr="004F7405" w:rsidRDefault="00A17DB5" w:rsidP="004F7405">
      <w:pPr>
        <w:widowControl/>
        <w:suppressAutoHyphens/>
        <w:jc w:val="right"/>
        <w:rPr>
          <w:b/>
          <w:color w:val="000000"/>
        </w:rPr>
      </w:pPr>
      <w:r>
        <w:rPr>
          <w:b/>
          <w:snapToGrid/>
          <w:color w:val="000000"/>
          <w:kern w:val="0"/>
          <w:sz w:val="24"/>
          <w:szCs w:val="24"/>
        </w:rPr>
        <w:t xml:space="preserve">               </w:t>
      </w:r>
      <w:r w:rsidR="00695410">
        <w:rPr>
          <w:b/>
          <w:color w:val="000000"/>
        </w:rPr>
        <w:t>DA 17</w:t>
      </w:r>
      <w:r w:rsidR="004F7405" w:rsidRPr="004F7405">
        <w:rPr>
          <w:b/>
          <w:color w:val="000000"/>
        </w:rPr>
        <w:t>-</w:t>
      </w:r>
      <w:r w:rsidR="001D126F">
        <w:rPr>
          <w:b/>
          <w:color w:val="000000"/>
        </w:rPr>
        <w:t>292</w:t>
      </w:r>
    </w:p>
    <w:p w:rsidR="004F7405" w:rsidRPr="004F7405" w:rsidRDefault="00E74046" w:rsidP="004F7405">
      <w:pPr>
        <w:widowControl/>
        <w:suppressAutoHyphens/>
        <w:spacing w:after="240"/>
        <w:jc w:val="right"/>
        <w:rPr>
          <w:b/>
          <w:color w:val="000000"/>
        </w:rPr>
      </w:pPr>
      <w:r>
        <w:rPr>
          <w:b/>
          <w:color w:val="000000"/>
        </w:rPr>
        <w:t xml:space="preserve">Released:  </w:t>
      </w:r>
      <w:r w:rsidR="00A7468A">
        <w:rPr>
          <w:b/>
          <w:color w:val="000000"/>
        </w:rPr>
        <w:t>March 29</w:t>
      </w:r>
      <w:r>
        <w:rPr>
          <w:b/>
          <w:color w:val="000000"/>
        </w:rPr>
        <w:t>, 2017</w:t>
      </w:r>
    </w:p>
    <w:p w:rsidR="00397D7B" w:rsidRPr="00397D7B" w:rsidRDefault="004F7405" w:rsidP="00397D7B">
      <w:pPr>
        <w:jc w:val="center"/>
        <w:rPr>
          <w:b/>
          <w:bCs/>
          <w:snapToGrid/>
          <w:kern w:val="0"/>
          <w:szCs w:val="22"/>
        </w:rPr>
      </w:pPr>
      <w:r w:rsidRPr="004F7405">
        <w:rPr>
          <w:b/>
          <w:szCs w:val="22"/>
        </w:rPr>
        <w:t xml:space="preserve">DOMESTIC SECTION 214 APPLICATION GRANTED </w:t>
      </w:r>
      <w:r w:rsidR="00397D7B" w:rsidRPr="00397D7B">
        <w:rPr>
          <w:b/>
          <w:bCs/>
          <w:snapToGrid/>
          <w:kern w:val="0"/>
          <w:szCs w:val="22"/>
        </w:rPr>
        <w:t xml:space="preserve">FOR THE </w:t>
      </w:r>
    </w:p>
    <w:p w:rsidR="00AF0B89" w:rsidRDefault="00AF0B89" w:rsidP="00397D7B">
      <w:pPr>
        <w:widowControl/>
        <w:jc w:val="center"/>
        <w:rPr>
          <w:b/>
          <w:bCs/>
          <w:snapToGrid/>
          <w:kern w:val="0"/>
          <w:szCs w:val="22"/>
        </w:rPr>
      </w:pPr>
      <w:r>
        <w:rPr>
          <w:b/>
          <w:bCs/>
          <w:snapToGrid/>
          <w:kern w:val="0"/>
          <w:szCs w:val="22"/>
        </w:rPr>
        <w:t xml:space="preserve">ACQUISITION OF CERTAIN ASSETS OF TELECOM NORTH AMERICA INC. </w:t>
      </w:r>
    </w:p>
    <w:p w:rsidR="004F7405" w:rsidRPr="004F7405" w:rsidRDefault="00AF0B89" w:rsidP="00397D7B">
      <w:pPr>
        <w:widowControl/>
        <w:jc w:val="center"/>
        <w:rPr>
          <w:b/>
          <w:szCs w:val="22"/>
        </w:rPr>
      </w:pPr>
      <w:r>
        <w:rPr>
          <w:b/>
          <w:bCs/>
          <w:snapToGrid/>
          <w:kern w:val="0"/>
          <w:szCs w:val="22"/>
        </w:rPr>
        <w:t>BY G3 TELECOM USA, INC.</w:t>
      </w:r>
    </w:p>
    <w:p w:rsidR="004F7405" w:rsidRPr="004F7405" w:rsidRDefault="004F7405" w:rsidP="004F7405">
      <w:pPr>
        <w:widowControl/>
        <w:suppressAutoHyphens/>
        <w:jc w:val="center"/>
        <w:rPr>
          <w:b/>
          <w:color w:val="000000"/>
          <w:szCs w:val="22"/>
        </w:rPr>
      </w:pPr>
    </w:p>
    <w:p w:rsidR="004F7405" w:rsidRPr="004F7405" w:rsidRDefault="004F7405" w:rsidP="004F7405">
      <w:pPr>
        <w:widowControl/>
        <w:suppressAutoHyphens/>
        <w:spacing w:after="240"/>
        <w:jc w:val="center"/>
        <w:rPr>
          <w:b/>
          <w:color w:val="000000"/>
          <w:szCs w:val="22"/>
        </w:rPr>
      </w:pPr>
      <w:r w:rsidRPr="004F7405">
        <w:rPr>
          <w:b/>
          <w:color w:val="000000"/>
          <w:szCs w:val="22"/>
        </w:rPr>
        <w:t xml:space="preserve">WC </w:t>
      </w:r>
      <w:r w:rsidR="00397D7B">
        <w:rPr>
          <w:b/>
          <w:color w:val="000000"/>
          <w:szCs w:val="22"/>
        </w:rPr>
        <w:t>Docket No. 16</w:t>
      </w:r>
      <w:r w:rsidRPr="004F7405">
        <w:rPr>
          <w:b/>
          <w:color w:val="000000"/>
          <w:szCs w:val="22"/>
        </w:rPr>
        <w:t>-</w:t>
      </w:r>
      <w:r w:rsidR="00AF0B89">
        <w:rPr>
          <w:b/>
          <w:color w:val="000000"/>
          <w:szCs w:val="22"/>
        </w:rPr>
        <w:t>1</w:t>
      </w:r>
    </w:p>
    <w:p w:rsidR="004F7405" w:rsidRPr="0053307A" w:rsidRDefault="00FC41A3" w:rsidP="0053307A">
      <w:pPr>
        <w:widowControl/>
        <w:autoSpaceDE w:val="0"/>
        <w:autoSpaceDN w:val="0"/>
        <w:adjustRightInd w:val="0"/>
        <w:ind w:firstLine="720"/>
        <w:rPr>
          <w:snapToGrid/>
          <w:kern w:val="0"/>
          <w:szCs w:val="22"/>
        </w:rPr>
      </w:pPr>
      <w:r>
        <w:rPr>
          <w:snapToGrid/>
          <w:color w:val="231F20"/>
          <w:kern w:val="0"/>
          <w:szCs w:val="22"/>
        </w:rPr>
        <w:t xml:space="preserve">By this Public Notice, </w:t>
      </w:r>
      <w:r w:rsidR="00D06A61">
        <w:rPr>
          <w:snapToGrid/>
          <w:color w:val="231F20"/>
          <w:kern w:val="0"/>
          <w:szCs w:val="22"/>
        </w:rPr>
        <w:t>the Wireline Competition Bureau (Bureau)</w:t>
      </w:r>
      <w:r>
        <w:rPr>
          <w:snapToGrid/>
          <w:color w:val="231F20"/>
          <w:kern w:val="0"/>
          <w:szCs w:val="22"/>
        </w:rPr>
        <w:t xml:space="preserve"> grant</w:t>
      </w:r>
      <w:r w:rsidR="00D06A61">
        <w:rPr>
          <w:snapToGrid/>
          <w:color w:val="231F20"/>
          <w:kern w:val="0"/>
          <w:szCs w:val="22"/>
        </w:rPr>
        <w:t>s</w:t>
      </w:r>
      <w:r>
        <w:rPr>
          <w:snapToGrid/>
          <w:color w:val="231F20"/>
          <w:kern w:val="0"/>
          <w:szCs w:val="22"/>
        </w:rPr>
        <w:t xml:space="preserve"> the application filed by </w:t>
      </w:r>
      <w:r w:rsidR="00AF0B89">
        <w:rPr>
          <w:szCs w:val="22"/>
        </w:rPr>
        <w:t xml:space="preserve">Telecom North America Inc. (Telna) and G3 Telecom USA Inc. (G3) </w:t>
      </w:r>
      <w:r w:rsidR="00AF0B89" w:rsidRPr="006F6A1D">
        <w:rPr>
          <w:szCs w:val="22"/>
        </w:rPr>
        <w:t>(together, Applicants)</w:t>
      </w:r>
      <w:r w:rsidR="00AF0B89">
        <w:rPr>
          <w:szCs w:val="22"/>
        </w:rPr>
        <w:t>,</w:t>
      </w:r>
      <w:r w:rsidR="00AF0B89" w:rsidRPr="006F6A1D">
        <w:rPr>
          <w:szCs w:val="22"/>
        </w:rPr>
        <w:t xml:space="preserve"> </w:t>
      </w:r>
      <w:r w:rsidR="00AF0B89">
        <w:rPr>
          <w:szCs w:val="22"/>
        </w:rPr>
        <w:t xml:space="preserve">pursuant to </w:t>
      </w:r>
      <w:r w:rsidR="00A7468A">
        <w:rPr>
          <w:szCs w:val="22"/>
        </w:rPr>
        <w:t>s</w:t>
      </w:r>
      <w:r w:rsidR="00AF0B89" w:rsidRPr="006F6A1D">
        <w:rPr>
          <w:szCs w:val="22"/>
        </w:rPr>
        <w:t>ection 214 of the Communications Act of 1934, as</w:t>
      </w:r>
      <w:r w:rsidR="00AF0B89">
        <w:rPr>
          <w:szCs w:val="22"/>
        </w:rPr>
        <w:t xml:space="preserve"> amended, and </w:t>
      </w:r>
      <w:r w:rsidR="00A7468A">
        <w:rPr>
          <w:szCs w:val="22"/>
        </w:rPr>
        <w:t>s</w:t>
      </w:r>
      <w:r w:rsidR="00AF0B89" w:rsidRPr="006F6A1D">
        <w:rPr>
          <w:szCs w:val="22"/>
        </w:rPr>
        <w:t xml:space="preserve">ection 63.03 of the Commission’s rules, </w:t>
      </w:r>
      <w:r w:rsidR="00AF0B89">
        <w:rPr>
          <w:szCs w:val="22"/>
        </w:rPr>
        <w:t xml:space="preserve">seeking approval to </w:t>
      </w:r>
      <w:r w:rsidR="00AF0B89" w:rsidRPr="006F6A1D">
        <w:rPr>
          <w:szCs w:val="22"/>
        </w:rPr>
        <w:t>transfer</w:t>
      </w:r>
      <w:r w:rsidR="00AF0B89">
        <w:rPr>
          <w:szCs w:val="22"/>
        </w:rPr>
        <w:t xml:space="preserve"> certain customer assets of Telna to G3</w:t>
      </w:r>
      <w:r w:rsidR="0053307A" w:rsidRPr="0053307A">
        <w:rPr>
          <w:snapToGrid/>
          <w:kern w:val="0"/>
          <w:szCs w:val="22"/>
        </w:rPr>
        <w:t>.</w:t>
      </w:r>
      <w:r w:rsidR="0053307A" w:rsidRPr="0053307A">
        <w:rPr>
          <w:snapToGrid/>
          <w:kern w:val="0"/>
          <w:szCs w:val="22"/>
          <w:vertAlign w:val="superscript"/>
        </w:rPr>
        <w:footnoteReference w:id="2"/>
      </w:r>
      <w:r w:rsidR="004F7405" w:rsidRPr="004F7405">
        <w:rPr>
          <w:snapToGrid/>
          <w:kern w:val="0"/>
          <w:szCs w:val="22"/>
        </w:rPr>
        <w:t xml:space="preserve"> </w:t>
      </w:r>
      <w:r w:rsidR="004F7405" w:rsidRPr="004F7405">
        <w:rPr>
          <w:snapToGrid/>
          <w:color w:val="231F20"/>
          <w:kern w:val="0"/>
          <w:szCs w:val="22"/>
        </w:rPr>
        <w:t xml:space="preserve"> </w:t>
      </w:r>
      <w:r w:rsidR="00CF5694">
        <w:rPr>
          <w:snapToGrid/>
          <w:color w:val="231F20"/>
          <w:kern w:val="0"/>
          <w:szCs w:val="22"/>
        </w:rPr>
        <w:t>T</w:t>
      </w:r>
      <w:r w:rsidR="005233EF">
        <w:rPr>
          <w:szCs w:val="22"/>
        </w:rPr>
        <w:t>elna provides resold interexchange services throughout the United States.</w:t>
      </w:r>
      <w:r w:rsidR="00CF5694">
        <w:rPr>
          <w:rStyle w:val="FootnoteReference"/>
          <w:szCs w:val="22"/>
        </w:rPr>
        <w:footnoteReference w:id="3"/>
      </w:r>
      <w:r w:rsidR="005233EF">
        <w:rPr>
          <w:szCs w:val="22"/>
        </w:rPr>
        <w:t xml:space="preserve">  </w:t>
      </w:r>
      <w:r w:rsidR="005233EF" w:rsidRPr="000C4C46">
        <w:rPr>
          <w:szCs w:val="22"/>
        </w:rPr>
        <w:t>G3</w:t>
      </w:r>
      <w:r w:rsidR="005233EF">
        <w:rPr>
          <w:szCs w:val="22"/>
        </w:rPr>
        <w:t xml:space="preserve"> </w:t>
      </w:r>
      <w:r w:rsidR="005233EF" w:rsidRPr="000C4C46">
        <w:rPr>
          <w:szCs w:val="22"/>
        </w:rPr>
        <w:t>offers resold interstate telecommunications services throughout the U</w:t>
      </w:r>
      <w:r w:rsidR="005233EF">
        <w:rPr>
          <w:szCs w:val="22"/>
        </w:rPr>
        <w:t>nited States</w:t>
      </w:r>
      <w:r w:rsidR="005233EF" w:rsidRPr="000C4C46">
        <w:rPr>
          <w:szCs w:val="22"/>
        </w:rPr>
        <w:t xml:space="preserve"> and resold intrastate telecommunications services in </w:t>
      </w:r>
      <w:r w:rsidR="005233EF">
        <w:rPr>
          <w:szCs w:val="22"/>
        </w:rPr>
        <w:t>multiple states.</w:t>
      </w:r>
      <w:r w:rsidR="00CF5694">
        <w:rPr>
          <w:rStyle w:val="FootnoteReference"/>
          <w:szCs w:val="22"/>
        </w:rPr>
        <w:footnoteReference w:id="4"/>
      </w:r>
      <w:r w:rsidR="005233EF">
        <w:rPr>
          <w:szCs w:val="22"/>
        </w:rPr>
        <w:t xml:space="preserve"> </w:t>
      </w:r>
      <w:r w:rsidR="00983A02">
        <w:rPr>
          <w:szCs w:val="22"/>
        </w:rPr>
        <w:t xml:space="preserve"> </w:t>
      </w:r>
      <w:r w:rsidR="005233EF">
        <w:rPr>
          <w:szCs w:val="22"/>
        </w:rPr>
        <w:t xml:space="preserve">G3 is a wholly-owned subsidiary of </w:t>
      </w:r>
      <w:r w:rsidR="005233EF" w:rsidRPr="00ED32CD">
        <w:rPr>
          <w:szCs w:val="22"/>
        </w:rPr>
        <w:t>Telehop</w:t>
      </w:r>
      <w:r w:rsidR="005233EF">
        <w:rPr>
          <w:szCs w:val="22"/>
        </w:rPr>
        <w:t xml:space="preserve"> Communications Inc., which is a</w:t>
      </w:r>
      <w:r w:rsidR="005233EF" w:rsidRPr="00ED32CD">
        <w:rPr>
          <w:szCs w:val="22"/>
        </w:rPr>
        <w:t xml:space="preserve"> publicly-held </w:t>
      </w:r>
      <w:r w:rsidR="005233EF">
        <w:rPr>
          <w:szCs w:val="22"/>
        </w:rPr>
        <w:t xml:space="preserve">Canadian </w:t>
      </w:r>
      <w:r w:rsidR="005233EF" w:rsidRPr="00ED32CD">
        <w:rPr>
          <w:szCs w:val="22"/>
        </w:rPr>
        <w:t>corporation</w:t>
      </w:r>
      <w:r w:rsidR="005233EF">
        <w:rPr>
          <w:szCs w:val="22"/>
        </w:rPr>
        <w:t>.</w:t>
      </w:r>
      <w:r w:rsidR="00CF5694">
        <w:rPr>
          <w:rStyle w:val="FootnoteReference"/>
          <w:szCs w:val="22"/>
        </w:rPr>
        <w:footnoteReference w:id="5"/>
      </w:r>
      <w:r w:rsidR="005233EF">
        <w:rPr>
          <w:szCs w:val="22"/>
        </w:rPr>
        <w:t xml:space="preserve"> </w:t>
      </w:r>
    </w:p>
    <w:p w:rsidR="004F7405" w:rsidRPr="004F7405" w:rsidRDefault="004F7405" w:rsidP="004F7405">
      <w:pPr>
        <w:ind w:firstLine="720"/>
        <w:jc w:val="both"/>
        <w:rPr>
          <w:szCs w:val="22"/>
        </w:rPr>
      </w:pPr>
    </w:p>
    <w:p w:rsidR="00B542FC" w:rsidRPr="004F7405" w:rsidRDefault="00AF0B89" w:rsidP="00B542FC">
      <w:pPr>
        <w:ind w:firstLine="720"/>
        <w:rPr>
          <w:snapToGrid/>
          <w:kern w:val="0"/>
          <w:szCs w:val="22"/>
        </w:rPr>
      </w:pPr>
      <w:r>
        <w:rPr>
          <w:szCs w:val="22"/>
        </w:rPr>
        <w:t>On January 8, 2016</w:t>
      </w:r>
      <w:r w:rsidRPr="004F7405">
        <w:rPr>
          <w:szCs w:val="22"/>
        </w:rPr>
        <w:t>, the Bureau released a Public Notice requesting comment on the Application.</w:t>
      </w:r>
      <w:r w:rsidRPr="004F7405">
        <w:rPr>
          <w:szCs w:val="22"/>
          <w:vertAlign w:val="superscript"/>
        </w:rPr>
        <w:footnoteReference w:id="6"/>
      </w:r>
      <w:r>
        <w:rPr>
          <w:szCs w:val="22"/>
        </w:rPr>
        <w:t xml:space="preserve">  </w:t>
      </w:r>
      <w:r w:rsidRPr="00AF0B89">
        <w:rPr>
          <w:snapToGrid/>
          <w:kern w:val="0"/>
        </w:rPr>
        <w:t>On January 21, 2016, the U.S. Department of Justice, with the concurrence of the U.S. Department of Defense and the U.S. Department of Homeland Security (collectively, the Agencies), filed a letter requesting that the Commission defer action on this proceeding while the Agencies complete</w:t>
      </w:r>
      <w:r>
        <w:rPr>
          <w:snapToGrid/>
          <w:kern w:val="0"/>
        </w:rPr>
        <w:t>d</w:t>
      </w:r>
      <w:r w:rsidRPr="00AF0B89">
        <w:rPr>
          <w:snapToGrid/>
          <w:kern w:val="0"/>
        </w:rPr>
        <w:t xml:space="preserve"> their review of any national security, law enforcement, and public safety issues.</w:t>
      </w:r>
      <w:r w:rsidRPr="00AF0B89">
        <w:rPr>
          <w:snapToGrid/>
          <w:kern w:val="0"/>
          <w:vertAlign w:val="superscript"/>
        </w:rPr>
        <w:footnoteReference w:id="7"/>
      </w:r>
      <w:r>
        <w:rPr>
          <w:snapToGrid/>
          <w:kern w:val="0"/>
        </w:rPr>
        <w:t xml:space="preserve">  </w:t>
      </w:r>
      <w:r w:rsidR="00CA5082" w:rsidRPr="004F7405">
        <w:rPr>
          <w:color w:val="000000"/>
          <w:szCs w:val="22"/>
        </w:rPr>
        <w:t>We deferred action in response to the Agencies’ request.</w:t>
      </w:r>
      <w:r w:rsidR="00CA5082">
        <w:rPr>
          <w:rStyle w:val="FootnoteReference"/>
          <w:szCs w:val="22"/>
        </w:rPr>
        <w:footnoteReference w:id="8"/>
      </w:r>
      <w:r w:rsidR="006A117D">
        <w:rPr>
          <w:szCs w:val="22"/>
        </w:rPr>
        <w:t xml:space="preserve"> </w:t>
      </w:r>
      <w:r w:rsidR="00A7468A">
        <w:rPr>
          <w:szCs w:val="22"/>
        </w:rPr>
        <w:t xml:space="preserve"> </w:t>
      </w:r>
      <w:r w:rsidR="006A117D">
        <w:rPr>
          <w:szCs w:val="22"/>
        </w:rPr>
        <w:t xml:space="preserve">On </w:t>
      </w:r>
      <w:r w:rsidR="00CA5082">
        <w:rPr>
          <w:szCs w:val="22"/>
        </w:rPr>
        <w:t>March 28</w:t>
      </w:r>
      <w:r w:rsidR="006A117D">
        <w:rPr>
          <w:szCs w:val="22"/>
        </w:rPr>
        <w:t>, 201</w:t>
      </w:r>
      <w:r w:rsidR="00CA5082">
        <w:rPr>
          <w:szCs w:val="22"/>
        </w:rPr>
        <w:t>7</w:t>
      </w:r>
      <w:r w:rsidR="004F7405" w:rsidRPr="004F7405">
        <w:rPr>
          <w:szCs w:val="22"/>
        </w:rPr>
        <w:t>,</w:t>
      </w:r>
      <w:r w:rsidR="00306EBF">
        <w:rPr>
          <w:snapToGrid/>
          <w:kern w:val="0"/>
          <w:szCs w:val="22"/>
        </w:rPr>
        <w:t xml:space="preserve"> </w:t>
      </w:r>
      <w:r w:rsidR="00B542FC" w:rsidRPr="004F7405">
        <w:rPr>
          <w:snapToGrid/>
          <w:kern w:val="0"/>
          <w:szCs w:val="22"/>
        </w:rPr>
        <w:t xml:space="preserve">the Agencies notified the Bureau that they </w:t>
      </w:r>
      <w:r w:rsidR="00B542FC" w:rsidRPr="004F7405">
        <w:rPr>
          <w:snapToGrid/>
          <w:kern w:val="0"/>
          <w:szCs w:val="22"/>
        </w:rPr>
        <w:lastRenderedPageBreak/>
        <w:t>withdraw their request to defer action.</w:t>
      </w:r>
      <w:r w:rsidR="00B542FC" w:rsidRPr="004F7405">
        <w:rPr>
          <w:snapToGrid/>
          <w:kern w:val="0"/>
          <w:szCs w:val="22"/>
          <w:vertAlign w:val="superscript"/>
        </w:rPr>
        <w:footnoteReference w:id="9"/>
      </w:r>
      <w:r w:rsidR="00B542FC" w:rsidRPr="004F7405">
        <w:rPr>
          <w:snapToGrid/>
          <w:kern w:val="0"/>
          <w:szCs w:val="22"/>
        </w:rPr>
        <w:t xml:space="preserve">  T</w:t>
      </w:r>
      <w:r w:rsidR="00B542FC" w:rsidRPr="004F7405">
        <w:rPr>
          <w:color w:val="212121"/>
          <w:szCs w:val="22"/>
        </w:rPr>
        <w:t>h</w:t>
      </w:r>
      <w:r w:rsidR="00B542FC">
        <w:rPr>
          <w:color w:val="212121"/>
          <w:szCs w:val="22"/>
        </w:rPr>
        <w:t>ey</w:t>
      </w:r>
      <w:r w:rsidR="00B542FC" w:rsidRPr="004F7405">
        <w:rPr>
          <w:color w:val="212121"/>
          <w:szCs w:val="22"/>
        </w:rPr>
        <w:t xml:space="preserve"> state that, based on the information provided to them by the Applicants and their analysis of potential national security, law enforcement, and public safety issues, they have no objection to the Application.</w:t>
      </w:r>
      <w:r w:rsidR="00983A02">
        <w:rPr>
          <w:rStyle w:val="FootnoteReference"/>
          <w:szCs w:val="22"/>
        </w:rPr>
        <w:footnoteReference w:id="10"/>
      </w:r>
      <w:r w:rsidR="00B542FC" w:rsidRPr="004F7405">
        <w:rPr>
          <w:snapToGrid/>
          <w:kern w:val="0"/>
          <w:szCs w:val="22"/>
        </w:rPr>
        <w:t xml:space="preserve"> </w:t>
      </w:r>
    </w:p>
    <w:p w:rsidR="004F7405" w:rsidRPr="004F7405" w:rsidRDefault="004F7405" w:rsidP="004F7405">
      <w:pPr>
        <w:ind w:firstLine="720"/>
        <w:rPr>
          <w:color w:val="000000"/>
          <w:szCs w:val="22"/>
        </w:rPr>
      </w:pPr>
    </w:p>
    <w:p w:rsidR="004F7405" w:rsidRPr="005233EF" w:rsidRDefault="00A7468A" w:rsidP="0082601D">
      <w:pPr>
        <w:widowControl/>
        <w:ind w:firstLine="720"/>
        <w:rPr>
          <w:color w:val="000000"/>
          <w:szCs w:val="22"/>
        </w:rPr>
      </w:pPr>
      <w:bookmarkStart w:id="1" w:name="sp_999_1"/>
      <w:bookmarkStart w:id="2" w:name="SDU_1"/>
      <w:bookmarkStart w:id="3" w:name="SearchTerm"/>
      <w:bookmarkEnd w:id="1"/>
      <w:bookmarkEnd w:id="2"/>
      <w:r w:rsidRPr="005233EF">
        <w:rPr>
          <w:color w:val="000000"/>
          <w:szCs w:val="22"/>
        </w:rPr>
        <w:t>T</w:t>
      </w:r>
      <w:r w:rsidR="004F7405" w:rsidRPr="005233EF">
        <w:rPr>
          <w:color w:val="000000"/>
          <w:szCs w:val="22"/>
        </w:rPr>
        <w:t>he Bureau finds, upon consideration of the record, that grant of the Application</w:t>
      </w:r>
      <w:bookmarkEnd w:id="3"/>
      <w:r w:rsidR="004F7405" w:rsidRPr="005233EF">
        <w:rPr>
          <w:color w:val="000000"/>
          <w:szCs w:val="22"/>
        </w:rPr>
        <w:t xml:space="preserve"> will serve the public interest, convenience, and necessity.</w:t>
      </w:r>
      <w:r w:rsidR="005233EF" w:rsidRPr="005233EF">
        <w:rPr>
          <w:color w:val="000000"/>
          <w:szCs w:val="22"/>
        </w:rPr>
        <w:t xml:space="preserve">  </w:t>
      </w:r>
      <w:r w:rsidR="005233EF" w:rsidRPr="005233EF">
        <w:rPr>
          <w:color w:val="212121"/>
          <w:szCs w:val="22"/>
        </w:rPr>
        <w:t xml:space="preserve">Upon consummation of the transaction, the resulting entity will have a market share in the U.S. interstate interexchange market of less than 10 percent, and will provide competitive telephone exchange services or exchange access services exclusively in geographic areas served by a dominant local exchange carrier that is not a party to the transaction. </w:t>
      </w:r>
      <w:r w:rsidR="005233EF">
        <w:rPr>
          <w:color w:val="212121"/>
          <w:szCs w:val="22"/>
        </w:rPr>
        <w:t xml:space="preserve"> </w:t>
      </w:r>
      <w:r w:rsidR="005233EF" w:rsidRPr="005233EF">
        <w:rPr>
          <w:color w:val="212121"/>
          <w:szCs w:val="22"/>
        </w:rPr>
        <w:t>In addition, no party to the transaction is dominant with respect to any domestic service.</w:t>
      </w:r>
      <w:r w:rsidR="005233EF" w:rsidRPr="005233EF">
        <w:rPr>
          <w:color w:val="000000"/>
          <w:szCs w:val="22"/>
        </w:rPr>
        <w:t xml:space="preserve"> </w:t>
      </w:r>
      <w:r w:rsidR="004F7405" w:rsidRPr="005233EF">
        <w:rPr>
          <w:szCs w:val="22"/>
          <w:vertAlign w:val="superscript"/>
        </w:rPr>
        <w:footnoteReference w:id="11"/>
      </w:r>
      <w:r w:rsidR="004F7405" w:rsidRPr="005233EF">
        <w:rPr>
          <w:color w:val="000000"/>
          <w:szCs w:val="22"/>
        </w:rPr>
        <w:t xml:space="preserve"> </w:t>
      </w:r>
      <w:bookmarkStart w:id="4" w:name="FN[FN9]"/>
      <w:bookmarkEnd w:id="4"/>
      <w:r w:rsidR="00AE3417" w:rsidRPr="005233EF">
        <w:rPr>
          <w:color w:val="000000"/>
          <w:szCs w:val="22"/>
        </w:rPr>
        <w:t xml:space="preserve"> </w:t>
      </w:r>
      <w:r w:rsidR="004F7405" w:rsidRPr="005233EF">
        <w:rPr>
          <w:color w:val="000000"/>
          <w:szCs w:val="22"/>
        </w:rPr>
        <w:t xml:space="preserve">Pursuant to section 1.103 </w:t>
      </w:r>
      <w:r w:rsidRPr="005233EF">
        <w:rPr>
          <w:color w:val="000000"/>
          <w:szCs w:val="22"/>
        </w:rPr>
        <w:t>of the Commission's rules, 47 CF</w:t>
      </w:r>
      <w:r w:rsidR="004F7405" w:rsidRPr="005233EF">
        <w:rPr>
          <w:color w:val="000000"/>
          <w:szCs w:val="22"/>
        </w:rPr>
        <w:t>R § 1.103, the grant is effective upon release of this Public Notice.</w:t>
      </w:r>
      <w:bookmarkStart w:id="5" w:name="FN[FN11]"/>
      <w:bookmarkEnd w:id="5"/>
      <w:r w:rsidR="004F7405" w:rsidRPr="005233EF">
        <w:rPr>
          <w:color w:val="000000"/>
          <w:szCs w:val="22"/>
        </w:rPr>
        <w:t xml:space="preserve">  Petitions for reconsideration under section 1.106 or applications for review under section 1.115 </w:t>
      </w:r>
      <w:r w:rsidRPr="005233EF">
        <w:rPr>
          <w:color w:val="000000"/>
          <w:szCs w:val="22"/>
        </w:rPr>
        <w:t>of the Commission's rules, 47 CF</w:t>
      </w:r>
      <w:r w:rsidR="004F7405" w:rsidRPr="005233EF">
        <w:rPr>
          <w:color w:val="000000"/>
          <w:szCs w:val="22"/>
        </w:rPr>
        <w:t>R §§ 1.106, 1.115, may be filed within 30 days of the date of this Public Notice.</w:t>
      </w:r>
      <w:bookmarkStart w:id="6" w:name="FN[FN12]"/>
      <w:bookmarkEnd w:id="6"/>
    </w:p>
    <w:p w:rsidR="004F7405" w:rsidRPr="004F7405" w:rsidRDefault="004F7405" w:rsidP="004F7405">
      <w:pPr>
        <w:ind w:firstLine="720"/>
        <w:rPr>
          <w:color w:val="000000"/>
          <w:szCs w:val="22"/>
        </w:rPr>
      </w:pPr>
      <w:bookmarkStart w:id="7" w:name="sp_999_2"/>
      <w:bookmarkStart w:id="8" w:name="SDU_2"/>
      <w:bookmarkEnd w:id="7"/>
      <w:bookmarkEnd w:id="8"/>
    </w:p>
    <w:p w:rsidR="004F7405" w:rsidRPr="004F7405" w:rsidRDefault="004F7405" w:rsidP="004F7405">
      <w:pPr>
        <w:ind w:firstLine="720"/>
        <w:rPr>
          <w:color w:val="000000"/>
          <w:szCs w:val="22"/>
        </w:rPr>
      </w:pPr>
      <w:r w:rsidRPr="004F7405">
        <w:rPr>
          <w:color w:val="000000"/>
          <w:szCs w:val="22"/>
        </w:rPr>
        <w:t>For further informat</w:t>
      </w:r>
      <w:r w:rsidR="00306EBF">
        <w:rPr>
          <w:color w:val="000000"/>
          <w:szCs w:val="22"/>
        </w:rPr>
        <w:t xml:space="preserve">ion, please contact </w:t>
      </w:r>
      <w:r w:rsidR="00A7468A">
        <w:rPr>
          <w:color w:val="000000"/>
          <w:szCs w:val="22"/>
        </w:rPr>
        <w:t>Jodie May</w:t>
      </w:r>
      <w:r w:rsidRPr="004F7405">
        <w:rPr>
          <w:color w:val="000000"/>
          <w:szCs w:val="22"/>
        </w:rPr>
        <w:t>, Wireline Competition Bureau, Competition Policy Division, (202) 418-0</w:t>
      </w:r>
      <w:r w:rsidR="00A7468A">
        <w:rPr>
          <w:color w:val="000000"/>
          <w:szCs w:val="22"/>
        </w:rPr>
        <w:t>913</w:t>
      </w:r>
      <w:r w:rsidRPr="004F7405">
        <w:rPr>
          <w:color w:val="000000"/>
          <w:szCs w:val="22"/>
        </w:rPr>
        <w:t>.</w:t>
      </w:r>
    </w:p>
    <w:p w:rsidR="006A1F49" w:rsidRDefault="006A1F49" w:rsidP="004F7405">
      <w:pPr>
        <w:widowControl/>
        <w:ind w:left="720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B6" w:rsidRDefault="00FA41B6">
      <w:pPr>
        <w:spacing w:line="20" w:lineRule="exact"/>
      </w:pPr>
    </w:p>
  </w:endnote>
  <w:endnote w:type="continuationSeparator" w:id="0">
    <w:p w:rsidR="00FA41B6" w:rsidRDefault="00FA41B6">
      <w:r>
        <w:t xml:space="preserve"> </w:t>
      </w:r>
    </w:p>
  </w:endnote>
  <w:endnote w:type="continuationNotice" w:id="1">
    <w:p w:rsidR="00FA41B6" w:rsidRDefault="00FA41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F2866">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B6" w:rsidRDefault="00FA41B6">
      <w:r>
        <w:separator/>
      </w:r>
    </w:p>
  </w:footnote>
  <w:footnote w:type="continuationSeparator" w:id="0">
    <w:p w:rsidR="00FA41B6" w:rsidRDefault="00FA41B6" w:rsidP="00C721AC">
      <w:pPr>
        <w:spacing w:before="120"/>
        <w:rPr>
          <w:sz w:val="20"/>
        </w:rPr>
      </w:pPr>
      <w:r>
        <w:rPr>
          <w:sz w:val="20"/>
        </w:rPr>
        <w:t xml:space="preserve">(Continued from previous page)  </w:t>
      </w:r>
      <w:r>
        <w:rPr>
          <w:sz w:val="20"/>
        </w:rPr>
        <w:separator/>
      </w:r>
    </w:p>
  </w:footnote>
  <w:footnote w:type="continuationNotice" w:id="1">
    <w:p w:rsidR="00FA41B6" w:rsidRDefault="00FA41B6" w:rsidP="00C721AC">
      <w:pPr>
        <w:jc w:val="right"/>
        <w:rPr>
          <w:sz w:val="20"/>
        </w:rPr>
      </w:pPr>
      <w:r>
        <w:rPr>
          <w:sz w:val="20"/>
        </w:rPr>
        <w:t>(continued….)</w:t>
      </w:r>
    </w:p>
  </w:footnote>
  <w:footnote w:id="2">
    <w:p w:rsidR="0053307A" w:rsidRPr="007A0E0B" w:rsidRDefault="0053307A" w:rsidP="0053307A">
      <w:pPr>
        <w:pStyle w:val="FootnoteText"/>
      </w:pPr>
      <w:r w:rsidRPr="007A0E0B">
        <w:rPr>
          <w:rStyle w:val="FootnoteReference"/>
        </w:rPr>
        <w:footnoteRef/>
      </w:r>
      <w:r w:rsidRPr="007A0E0B">
        <w:t xml:space="preserve"> </w:t>
      </w:r>
      <w:r w:rsidRPr="007A0E0B">
        <w:rPr>
          <w:i/>
        </w:rPr>
        <w:t xml:space="preserve">See </w:t>
      </w:r>
      <w:r w:rsidR="00E83D70">
        <w:t>47 U.S.C. § 214; 47 CF</w:t>
      </w:r>
      <w:r w:rsidRPr="007A0E0B">
        <w:t>R</w:t>
      </w:r>
      <w:r w:rsidR="00FB518C">
        <w:t xml:space="preserve"> </w:t>
      </w:r>
      <w:r w:rsidRPr="007A0E0B">
        <w:t xml:space="preserve">§ 63.03.  </w:t>
      </w:r>
      <w:r w:rsidR="00AF0B89">
        <w:rPr>
          <w:i/>
        </w:rPr>
        <w:t>Joint Application of Telecom North America Inc. and G3 Telecom USA Inc. for Authority Pursuant to Section 214 of the Communications Act of 1934, as Amended, to Complete an Assignment of Assets of Authorized Domestic and International Section 214 Carriers</w:t>
      </w:r>
      <w:r w:rsidRPr="00E2398D">
        <w:rPr>
          <w:i/>
          <w:iCs/>
        </w:rPr>
        <w:t xml:space="preserve">, </w:t>
      </w:r>
      <w:r>
        <w:t>WC Docket No. 16-</w:t>
      </w:r>
      <w:r w:rsidR="00AF0B89">
        <w:t>1</w:t>
      </w:r>
      <w:r w:rsidRPr="00E2398D">
        <w:t xml:space="preserve"> </w:t>
      </w:r>
      <w:r>
        <w:t xml:space="preserve">(filed </w:t>
      </w:r>
      <w:r w:rsidR="00AF0B89">
        <w:t>Jan. 4</w:t>
      </w:r>
      <w:r>
        <w:t>, 2016</w:t>
      </w:r>
      <w:r w:rsidRPr="00E2398D">
        <w:t>)</w:t>
      </w:r>
      <w:r>
        <w:t xml:space="preserve"> (Application)</w:t>
      </w:r>
      <w:r w:rsidRPr="00E2398D">
        <w:t>.</w:t>
      </w:r>
      <w:r w:rsidR="00AB00F6">
        <w:t xml:space="preserve">  </w:t>
      </w:r>
      <w:r w:rsidR="00AF0B89" w:rsidRPr="00541525">
        <w:t>Applicants also filed applications for the transfer of authorizations associated with international services.  Any action on this domestic section 214 application is without prejudice to Commission action on other related, pending applications</w:t>
      </w:r>
      <w:r w:rsidR="00AE0CE3">
        <w:t>.</w:t>
      </w:r>
    </w:p>
  </w:footnote>
  <w:footnote w:id="3">
    <w:p w:rsidR="00CF5694" w:rsidRDefault="00CF5694">
      <w:pPr>
        <w:pStyle w:val="FootnoteText"/>
      </w:pPr>
      <w:r>
        <w:rPr>
          <w:rStyle w:val="FootnoteReference"/>
        </w:rPr>
        <w:footnoteRef/>
      </w:r>
      <w:r>
        <w:t xml:space="preserve"> Application at 2.</w:t>
      </w:r>
    </w:p>
  </w:footnote>
  <w:footnote w:id="4">
    <w:p w:rsidR="00CF5694" w:rsidRPr="00CF5694" w:rsidRDefault="00CF5694">
      <w:pPr>
        <w:pStyle w:val="FootnoteText"/>
      </w:pPr>
      <w:r>
        <w:rPr>
          <w:rStyle w:val="FootnoteReference"/>
        </w:rPr>
        <w:footnoteRef/>
      </w:r>
      <w:r>
        <w:t xml:space="preserve"> </w:t>
      </w:r>
      <w:r>
        <w:rPr>
          <w:i/>
        </w:rPr>
        <w:t>Id</w:t>
      </w:r>
      <w:r>
        <w:t>. at 3.</w:t>
      </w:r>
    </w:p>
  </w:footnote>
  <w:footnote w:id="5">
    <w:p w:rsidR="00CF5694" w:rsidRPr="00CF5694" w:rsidRDefault="00CF5694">
      <w:pPr>
        <w:pStyle w:val="FootnoteText"/>
      </w:pPr>
      <w:r>
        <w:rPr>
          <w:rStyle w:val="FootnoteReference"/>
        </w:rPr>
        <w:footnoteRef/>
      </w:r>
      <w:r>
        <w:t xml:space="preserve"> </w:t>
      </w:r>
      <w:r>
        <w:rPr>
          <w:i/>
        </w:rPr>
        <w:t>Id</w:t>
      </w:r>
      <w:r>
        <w:t>.</w:t>
      </w:r>
    </w:p>
  </w:footnote>
  <w:footnote w:id="6">
    <w:p w:rsidR="00AF0B89" w:rsidRPr="00E2398D" w:rsidRDefault="00AF0B89" w:rsidP="00AF0B89">
      <w:pPr>
        <w:pStyle w:val="FootnoteText"/>
        <w:rPr>
          <w:i/>
        </w:rPr>
      </w:pPr>
      <w:r>
        <w:rPr>
          <w:rStyle w:val="FootnoteReference"/>
        </w:rPr>
        <w:footnoteRef/>
      </w:r>
      <w:r>
        <w:t xml:space="preserve"> </w:t>
      </w:r>
      <w:r w:rsidRPr="00E2398D">
        <w:rPr>
          <w:i/>
        </w:rPr>
        <w:t xml:space="preserve">Domestic Section 214 Application Filed for the </w:t>
      </w:r>
      <w:r w:rsidR="00CA5082">
        <w:rPr>
          <w:i/>
        </w:rPr>
        <w:t>Acquisition of Assets of Telecom North America Inc. by G3 Telecom USA Inc</w:t>
      </w:r>
      <w:r>
        <w:rPr>
          <w:i/>
        </w:rPr>
        <w:t>.</w:t>
      </w:r>
      <w:r w:rsidRPr="00E2398D">
        <w:rPr>
          <w:i/>
          <w:iCs/>
        </w:rPr>
        <w:t xml:space="preserve">, </w:t>
      </w:r>
      <w:r>
        <w:t xml:space="preserve">Public Notice, 31 FCC Rcd </w:t>
      </w:r>
      <w:r w:rsidR="00CA5082">
        <w:t>80</w:t>
      </w:r>
      <w:r w:rsidRPr="00E2398D">
        <w:t xml:space="preserve"> </w:t>
      </w:r>
      <w:r>
        <w:t>(WCB 2016</w:t>
      </w:r>
      <w:r w:rsidRPr="00E2398D">
        <w:t>).</w:t>
      </w:r>
    </w:p>
  </w:footnote>
  <w:footnote w:id="7">
    <w:p w:rsidR="00AF0B89" w:rsidRDefault="00AF0B89" w:rsidP="00AF0B89">
      <w:pPr>
        <w:pStyle w:val="FootnoteText"/>
      </w:pPr>
      <w:r>
        <w:rPr>
          <w:rStyle w:val="FootnoteReference"/>
        </w:rPr>
        <w:footnoteRef/>
      </w:r>
      <w:r>
        <w:t xml:space="preserve">  </w:t>
      </w:r>
      <w:r>
        <w:rPr>
          <w:rFonts w:ascii="Times New (W1)" w:hAnsi="Times New (W1)"/>
        </w:rPr>
        <w:t xml:space="preserve">Letter from Bermel R. Paz, U.S. Department of Justice, to Marlene H. Dortch, </w:t>
      </w:r>
      <w:r w:rsidR="00CF5694">
        <w:rPr>
          <w:rFonts w:ascii="Times New (W1)" w:hAnsi="Times New (W1)"/>
        </w:rPr>
        <w:t xml:space="preserve">Secretary, </w:t>
      </w:r>
      <w:r>
        <w:rPr>
          <w:rFonts w:ascii="Times New (W1)" w:hAnsi="Times New (W1)"/>
        </w:rPr>
        <w:t>FCC, WC</w:t>
      </w:r>
      <w:r>
        <w:t xml:space="preserve"> Docket No. 16-1 </w:t>
      </w:r>
      <w:r>
        <w:rPr>
          <w:rFonts w:ascii="Times New (W1)" w:hAnsi="Times New (W1)"/>
        </w:rPr>
        <w:t>(filed Jan. 21, 2016).</w:t>
      </w:r>
    </w:p>
  </w:footnote>
  <w:footnote w:id="8">
    <w:p w:rsidR="00CA5082" w:rsidRDefault="00CA5082">
      <w:pPr>
        <w:pStyle w:val="FootnoteText"/>
      </w:pPr>
      <w:r>
        <w:rPr>
          <w:rStyle w:val="FootnoteReference"/>
        </w:rPr>
        <w:footnoteRef/>
      </w:r>
      <w:r>
        <w:t xml:space="preserve"> </w:t>
      </w:r>
      <w:r w:rsidRPr="00CA5082">
        <w:rPr>
          <w:i/>
        </w:rPr>
        <w:t>Notice of Removal of Domestic Section 214 Application from Streamlined Treatment</w:t>
      </w:r>
      <w:r>
        <w:t xml:space="preserve">, </w:t>
      </w:r>
      <w:r w:rsidRPr="00CA5082">
        <w:t>Public N</w:t>
      </w:r>
      <w:r>
        <w:t>otice, 31 FCC Rcd 377 (WCB 2016).</w:t>
      </w:r>
    </w:p>
  </w:footnote>
  <w:footnote w:id="9">
    <w:p w:rsidR="00B542FC" w:rsidRDefault="00B542FC" w:rsidP="00B542FC">
      <w:pPr>
        <w:pStyle w:val="FootnoteText"/>
      </w:pPr>
      <w:r>
        <w:rPr>
          <w:rStyle w:val="FootnoteReference"/>
        </w:rPr>
        <w:footnoteRef/>
      </w:r>
      <w:r>
        <w:t xml:space="preserve"> Letter from Bermel R. Paz, </w:t>
      </w:r>
      <w:r>
        <w:rPr>
          <w:rFonts w:ascii="Times New (W1)" w:hAnsi="Times New (W1)"/>
        </w:rPr>
        <w:t>U.S. Department of Justice, to Marlene H. Dortch, Secretary, FCC, WC</w:t>
      </w:r>
      <w:r w:rsidR="00560CFC">
        <w:t xml:space="preserve"> Docket No. 16-</w:t>
      </w:r>
      <w:r w:rsidR="00CA5082">
        <w:t>1</w:t>
      </w:r>
      <w:r>
        <w:t xml:space="preserve"> </w:t>
      </w:r>
      <w:r>
        <w:rPr>
          <w:rFonts w:ascii="Times New (W1)" w:hAnsi="Times New (W1)"/>
        </w:rPr>
        <w:t xml:space="preserve">(filed </w:t>
      </w:r>
      <w:r w:rsidR="00CA5082">
        <w:rPr>
          <w:rFonts w:ascii="Times New (W1)" w:hAnsi="Times New (W1)"/>
        </w:rPr>
        <w:t>Mar. 28</w:t>
      </w:r>
      <w:r w:rsidR="00AE3417">
        <w:rPr>
          <w:rFonts w:ascii="Times New (W1)" w:hAnsi="Times New (W1)"/>
        </w:rPr>
        <w:t>, 2017</w:t>
      </w:r>
      <w:r>
        <w:rPr>
          <w:rFonts w:ascii="Times New (W1)" w:hAnsi="Times New (W1)"/>
        </w:rPr>
        <w:t>).</w:t>
      </w:r>
    </w:p>
  </w:footnote>
  <w:footnote w:id="10">
    <w:p w:rsidR="00983A02" w:rsidRPr="00983A02" w:rsidRDefault="00983A02">
      <w:pPr>
        <w:pStyle w:val="FootnoteText"/>
      </w:pPr>
      <w:r>
        <w:rPr>
          <w:rStyle w:val="FootnoteReference"/>
        </w:rPr>
        <w:footnoteRef/>
      </w:r>
      <w:r>
        <w:t xml:space="preserve"> </w:t>
      </w:r>
      <w:r>
        <w:rPr>
          <w:i/>
        </w:rPr>
        <w:t>Id</w:t>
      </w:r>
      <w:r>
        <w:t>. at 1.</w:t>
      </w:r>
    </w:p>
  </w:footnote>
  <w:footnote w:id="11">
    <w:p w:rsidR="004F7405" w:rsidRPr="00CC7005" w:rsidRDefault="004F7405" w:rsidP="004F7405">
      <w:pPr>
        <w:pStyle w:val="FootnoteText"/>
      </w:pPr>
      <w:r>
        <w:rPr>
          <w:rStyle w:val="FootnoteReference"/>
        </w:rPr>
        <w:footnoteRef/>
      </w:r>
      <w:r>
        <w:t xml:space="preserve"> </w:t>
      </w:r>
      <w:r w:rsidR="00A7468A">
        <w:t>47 CFR §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60" w:rsidRDefault="002E5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60" w:rsidRDefault="002E5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8E62B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9" w:name="_Hlt233824"/>
                          <w:r w:rsidR="007F413A">
                            <w:rPr>
                              <w:rFonts w:ascii="Arial" w:hAnsi="Arial"/>
                              <w:b/>
                              <w:sz w:val="16"/>
                            </w:rPr>
                            <w:fldChar w:fldCharType="begin"/>
                          </w:r>
                          <w:r w:rsidR="00FF2866">
                            <w:rPr>
                              <w:rFonts w:ascii="Arial" w:hAnsi="Arial"/>
                              <w:b/>
                              <w:sz w:val="16"/>
                            </w:rPr>
                            <w:instrText>HYPERLINK "https://www.fcc.gov/"</w:instrText>
                          </w:r>
                          <w:r w:rsidR="00FF286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9"/>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0" w:name="_Hlt233824"/>
                    <w:r w:rsidR="007F413A">
                      <w:rPr>
                        <w:rFonts w:ascii="Arial" w:hAnsi="Arial"/>
                        <w:b/>
                        <w:sz w:val="16"/>
                      </w:rPr>
                      <w:fldChar w:fldCharType="begin"/>
                    </w:r>
                    <w:r w:rsidR="00FF2866">
                      <w:rPr>
                        <w:rFonts w:ascii="Arial" w:hAnsi="Arial"/>
                        <w:b/>
                        <w:sz w:val="16"/>
                      </w:rPr>
                      <w:instrText>HYPERLINK "https://www.fcc.gov/"</w:instrText>
                    </w:r>
                    <w:r w:rsidR="00FF286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0"/>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015B2"/>
    <w:rsid w:val="00017ECE"/>
    <w:rsid w:val="00036039"/>
    <w:rsid w:val="00037F90"/>
    <w:rsid w:val="00065EA6"/>
    <w:rsid w:val="000875BF"/>
    <w:rsid w:val="00096D8C"/>
    <w:rsid w:val="000C0B65"/>
    <w:rsid w:val="000E05FE"/>
    <w:rsid w:val="000E3D42"/>
    <w:rsid w:val="00122BD5"/>
    <w:rsid w:val="00133F79"/>
    <w:rsid w:val="00161966"/>
    <w:rsid w:val="001633E9"/>
    <w:rsid w:val="00194A66"/>
    <w:rsid w:val="001C369D"/>
    <w:rsid w:val="001C7BBB"/>
    <w:rsid w:val="001D126F"/>
    <w:rsid w:val="001D6BCF"/>
    <w:rsid w:val="001E01CA"/>
    <w:rsid w:val="001E7F52"/>
    <w:rsid w:val="001F1EB1"/>
    <w:rsid w:val="00236AB6"/>
    <w:rsid w:val="00266CB2"/>
    <w:rsid w:val="00275CF5"/>
    <w:rsid w:val="002828CA"/>
    <w:rsid w:val="0028301F"/>
    <w:rsid w:val="00285017"/>
    <w:rsid w:val="00285653"/>
    <w:rsid w:val="002A2D2E"/>
    <w:rsid w:val="002C00E8"/>
    <w:rsid w:val="002E5460"/>
    <w:rsid w:val="00306EBF"/>
    <w:rsid w:val="00343749"/>
    <w:rsid w:val="003660ED"/>
    <w:rsid w:val="00373656"/>
    <w:rsid w:val="00397D7B"/>
    <w:rsid w:val="003B0550"/>
    <w:rsid w:val="003B694F"/>
    <w:rsid w:val="003E33DE"/>
    <w:rsid w:val="003F10CC"/>
    <w:rsid w:val="003F171C"/>
    <w:rsid w:val="00412FC5"/>
    <w:rsid w:val="00422276"/>
    <w:rsid w:val="004242F1"/>
    <w:rsid w:val="00445A00"/>
    <w:rsid w:val="00451B0F"/>
    <w:rsid w:val="00490485"/>
    <w:rsid w:val="004C1B70"/>
    <w:rsid w:val="004C2EE3"/>
    <w:rsid w:val="004E4A22"/>
    <w:rsid w:val="004E4E57"/>
    <w:rsid w:val="004F7405"/>
    <w:rsid w:val="00511968"/>
    <w:rsid w:val="0051223E"/>
    <w:rsid w:val="005233EF"/>
    <w:rsid w:val="0053307A"/>
    <w:rsid w:val="0055614C"/>
    <w:rsid w:val="00560CFC"/>
    <w:rsid w:val="005811A9"/>
    <w:rsid w:val="00581649"/>
    <w:rsid w:val="005E14C2"/>
    <w:rsid w:val="00607BA5"/>
    <w:rsid w:val="0061180A"/>
    <w:rsid w:val="00626EB6"/>
    <w:rsid w:val="00653E5C"/>
    <w:rsid w:val="00655D03"/>
    <w:rsid w:val="00683388"/>
    <w:rsid w:val="00683F84"/>
    <w:rsid w:val="00687BE8"/>
    <w:rsid w:val="00690FF6"/>
    <w:rsid w:val="00695410"/>
    <w:rsid w:val="006A117D"/>
    <w:rsid w:val="006A1F49"/>
    <w:rsid w:val="006A6A81"/>
    <w:rsid w:val="006B1456"/>
    <w:rsid w:val="006F7393"/>
    <w:rsid w:val="0070224F"/>
    <w:rsid w:val="007115F7"/>
    <w:rsid w:val="00774FDC"/>
    <w:rsid w:val="00785689"/>
    <w:rsid w:val="00795D60"/>
    <w:rsid w:val="0079754B"/>
    <w:rsid w:val="007A1E6D"/>
    <w:rsid w:val="007B0EB2"/>
    <w:rsid w:val="007D568C"/>
    <w:rsid w:val="007F413A"/>
    <w:rsid w:val="00810B6F"/>
    <w:rsid w:val="00822CE0"/>
    <w:rsid w:val="0082601D"/>
    <w:rsid w:val="00836B86"/>
    <w:rsid w:val="00841AB1"/>
    <w:rsid w:val="00881426"/>
    <w:rsid w:val="00896DF0"/>
    <w:rsid w:val="008C68F1"/>
    <w:rsid w:val="00921803"/>
    <w:rsid w:val="00926503"/>
    <w:rsid w:val="0096563F"/>
    <w:rsid w:val="009726D8"/>
    <w:rsid w:val="00983A02"/>
    <w:rsid w:val="009A43B1"/>
    <w:rsid w:val="009F76DB"/>
    <w:rsid w:val="00A17DB5"/>
    <w:rsid w:val="00A32C3B"/>
    <w:rsid w:val="00A45F4F"/>
    <w:rsid w:val="00A600A9"/>
    <w:rsid w:val="00A7468A"/>
    <w:rsid w:val="00A802D1"/>
    <w:rsid w:val="00AA55B7"/>
    <w:rsid w:val="00AA5B9E"/>
    <w:rsid w:val="00AB00F6"/>
    <w:rsid w:val="00AB2407"/>
    <w:rsid w:val="00AB53DF"/>
    <w:rsid w:val="00AC424B"/>
    <w:rsid w:val="00AE0CE3"/>
    <w:rsid w:val="00AE3417"/>
    <w:rsid w:val="00AF0B89"/>
    <w:rsid w:val="00AF46DC"/>
    <w:rsid w:val="00B07E5C"/>
    <w:rsid w:val="00B20363"/>
    <w:rsid w:val="00B338A9"/>
    <w:rsid w:val="00B542FC"/>
    <w:rsid w:val="00B679AB"/>
    <w:rsid w:val="00B76DB8"/>
    <w:rsid w:val="00B811F7"/>
    <w:rsid w:val="00BA5DC6"/>
    <w:rsid w:val="00BA6196"/>
    <w:rsid w:val="00BC2965"/>
    <w:rsid w:val="00BC6D8C"/>
    <w:rsid w:val="00BE38D1"/>
    <w:rsid w:val="00C34006"/>
    <w:rsid w:val="00C426B1"/>
    <w:rsid w:val="00C66160"/>
    <w:rsid w:val="00C70A03"/>
    <w:rsid w:val="00C721AC"/>
    <w:rsid w:val="00C90D6A"/>
    <w:rsid w:val="00CA247E"/>
    <w:rsid w:val="00CA5082"/>
    <w:rsid w:val="00CA7F11"/>
    <w:rsid w:val="00CC7005"/>
    <w:rsid w:val="00CC72B6"/>
    <w:rsid w:val="00CC776F"/>
    <w:rsid w:val="00CF5694"/>
    <w:rsid w:val="00D0218D"/>
    <w:rsid w:val="00D06A61"/>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1C94"/>
    <w:rsid w:val="00E5409F"/>
    <w:rsid w:val="00E74046"/>
    <w:rsid w:val="00E83D70"/>
    <w:rsid w:val="00EB4ACC"/>
    <w:rsid w:val="00EE6488"/>
    <w:rsid w:val="00F021FA"/>
    <w:rsid w:val="00F62E97"/>
    <w:rsid w:val="00F64209"/>
    <w:rsid w:val="00F8591E"/>
    <w:rsid w:val="00F937BA"/>
    <w:rsid w:val="00F93BF5"/>
    <w:rsid w:val="00FA41B6"/>
    <w:rsid w:val="00FB518C"/>
    <w:rsid w:val="00FC41A3"/>
    <w:rsid w:val="00FC4690"/>
    <w:rsid w:val="00FE2C64"/>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locked/>
    <w:rsid w:val="00B54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locked/>
    <w:rsid w:val="00B5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422</Words>
  <Characters>2376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2016-05-09T14:42:00Z</cp:lastPrinted>
  <dcterms:created xsi:type="dcterms:W3CDTF">2017-03-29T14:44:00Z</dcterms:created>
  <dcterms:modified xsi:type="dcterms:W3CDTF">2017-03-29T14:44:00Z</dcterms:modified>
  <cp:category> </cp:category>
  <cp:contentStatus> </cp:contentStatus>
</cp:coreProperties>
</file>