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AC6E7" w14:textId="77777777" w:rsidR="0023577A" w:rsidRPr="006E2D0D" w:rsidRDefault="0023577A" w:rsidP="0023577A">
      <w:pPr>
        <w:autoSpaceDE w:val="0"/>
        <w:autoSpaceDN w:val="0"/>
        <w:adjustRightInd w:val="0"/>
        <w:jc w:val="right"/>
        <w:rPr>
          <w:rFonts w:ascii="TimesNewRoman,Bold" w:hAnsi="TimesNewRoman,Bold" w:cs="TimesNewRoman,Bold"/>
          <w:b/>
          <w:bCs/>
          <w:color w:val="010101"/>
        </w:rPr>
      </w:pPr>
      <w:bookmarkStart w:id="0" w:name="_GoBack"/>
      <w:bookmarkEnd w:id="0"/>
      <w:r w:rsidRPr="006E2D0D">
        <w:rPr>
          <w:rFonts w:ascii="TimesNewRoman,Bold" w:hAnsi="TimesNewRoman,Bold" w:cs="TimesNewRoman,Bold"/>
          <w:b/>
          <w:bCs/>
          <w:color w:val="010101"/>
        </w:rPr>
        <w:t>DA 17-311</w:t>
      </w:r>
    </w:p>
    <w:p w14:paraId="754B227F" w14:textId="77777777" w:rsidR="009C3FBE" w:rsidRPr="0032754C" w:rsidRDefault="009C3FBE" w:rsidP="009C3FBE">
      <w:pPr>
        <w:autoSpaceDE w:val="0"/>
        <w:autoSpaceDN w:val="0"/>
        <w:adjustRightInd w:val="0"/>
        <w:jc w:val="center"/>
        <w:rPr>
          <w:b/>
          <w:bCs/>
          <w:color w:val="010101"/>
          <w:sz w:val="36"/>
          <w:szCs w:val="36"/>
        </w:rPr>
      </w:pPr>
      <w:r w:rsidRPr="0032754C">
        <w:rPr>
          <w:b/>
          <w:bCs/>
          <w:color w:val="010101"/>
          <w:sz w:val="36"/>
          <w:szCs w:val="36"/>
        </w:rPr>
        <w:t>Small Entity Compliance Guide</w:t>
      </w:r>
    </w:p>
    <w:p w14:paraId="5E775933" w14:textId="77777777" w:rsidR="009C3FBE" w:rsidRPr="0032754C" w:rsidRDefault="009C3FBE" w:rsidP="009C3FBE">
      <w:pPr>
        <w:autoSpaceDE w:val="0"/>
        <w:autoSpaceDN w:val="0"/>
        <w:adjustRightInd w:val="0"/>
        <w:jc w:val="center"/>
        <w:rPr>
          <w:b/>
          <w:bCs/>
          <w:color w:val="010101"/>
          <w:sz w:val="36"/>
          <w:szCs w:val="36"/>
        </w:rPr>
      </w:pPr>
    </w:p>
    <w:p w14:paraId="23A5D0AC" w14:textId="77777777" w:rsidR="005D6B46" w:rsidRDefault="002061D7" w:rsidP="009C3FBE">
      <w:pPr>
        <w:autoSpaceDE w:val="0"/>
        <w:autoSpaceDN w:val="0"/>
        <w:adjustRightInd w:val="0"/>
        <w:jc w:val="center"/>
        <w:rPr>
          <w:b/>
          <w:bCs/>
          <w:color w:val="010101"/>
          <w:sz w:val="28"/>
          <w:szCs w:val="28"/>
        </w:rPr>
      </w:pPr>
      <w:r>
        <w:rPr>
          <w:b/>
          <w:bCs/>
          <w:color w:val="010101"/>
          <w:sz w:val="28"/>
          <w:szCs w:val="28"/>
        </w:rPr>
        <w:t>Revitalization of the AM Radio Service</w:t>
      </w:r>
      <w:r w:rsidR="005D6B46">
        <w:rPr>
          <w:b/>
          <w:bCs/>
          <w:color w:val="010101"/>
          <w:sz w:val="28"/>
          <w:szCs w:val="28"/>
        </w:rPr>
        <w:t xml:space="preserve">: </w:t>
      </w:r>
    </w:p>
    <w:p w14:paraId="474F039D" w14:textId="25459A6F" w:rsidR="009C3FBE" w:rsidRPr="0032754C" w:rsidRDefault="007F4AAD" w:rsidP="009C3FBE">
      <w:pPr>
        <w:autoSpaceDE w:val="0"/>
        <w:autoSpaceDN w:val="0"/>
        <w:adjustRightInd w:val="0"/>
        <w:jc w:val="center"/>
        <w:rPr>
          <w:b/>
          <w:bCs/>
          <w:color w:val="010101"/>
          <w:sz w:val="28"/>
          <w:szCs w:val="28"/>
        </w:rPr>
      </w:pPr>
      <w:r>
        <w:rPr>
          <w:b/>
          <w:bCs/>
          <w:color w:val="010101"/>
          <w:sz w:val="28"/>
          <w:szCs w:val="28"/>
        </w:rPr>
        <w:t>(</w:t>
      </w:r>
      <w:r w:rsidR="008219F7">
        <w:rPr>
          <w:b/>
          <w:bCs/>
          <w:color w:val="010101"/>
          <w:sz w:val="28"/>
          <w:szCs w:val="28"/>
        </w:rPr>
        <w:t xml:space="preserve">Revision of Siting Rule for FM </w:t>
      </w:r>
      <w:r w:rsidR="002E67BA">
        <w:rPr>
          <w:b/>
          <w:bCs/>
          <w:color w:val="010101"/>
          <w:sz w:val="28"/>
          <w:szCs w:val="28"/>
        </w:rPr>
        <w:t>Cross-Service Fill-In Tra</w:t>
      </w:r>
      <w:r w:rsidR="008219F7">
        <w:rPr>
          <w:b/>
          <w:bCs/>
          <w:color w:val="010101"/>
          <w:sz w:val="28"/>
          <w:szCs w:val="28"/>
        </w:rPr>
        <w:t>nslators</w:t>
      </w:r>
      <w:r>
        <w:rPr>
          <w:b/>
          <w:bCs/>
          <w:color w:val="010101"/>
          <w:sz w:val="28"/>
          <w:szCs w:val="28"/>
        </w:rPr>
        <w:t>)</w:t>
      </w:r>
    </w:p>
    <w:p w14:paraId="3D4A8523" w14:textId="54F92855" w:rsidR="009C3FBE" w:rsidRPr="0032754C" w:rsidRDefault="009C3FBE" w:rsidP="009C3FBE">
      <w:pPr>
        <w:autoSpaceDE w:val="0"/>
        <w:autoSpaceDN w:val="0"/>
        <w:adjustRightInd w:val="0"/>
        <w:jc w:val="center"/>
        <w:rPr>
          <w:color w:val="010101"/>
        </w:rPr>
      </w:pPr>
      <w:r w:rsidRPr="0032754C">
        <w:rPr>
          <w:color w:val="010101"/>
        </w:rPr>
        <w:t xml:space="preserve">FCC </w:t>
      </w:r>
      <w:r w:rsidR="00A67791">
        <w:rPr>
          <w:color w:val="010101"/>
        </w:rPr>
        <w:t>17-14</w:t>
      </w:r>
    </w:p>
    <w:p w14:paraId="6EE26727" w14:textId="77777777" w:rsidR="009C3FBE" w:rsidRPr="0032754C" w:rsidRDefault="009C3FBE" w:rsidP="009C3FBE">
      <w:pPr>
        <w:autoSpaceDE w:val="0"/>
        <w:autoSpaceDN w:val="0"/>
        <w:adjustRightInd w:val="0"/>
        <w:jc w:val="center"/>
        <w:rPr>
          <w:color w:val="010101"/>
        </w:rPr>
      </w:pPr>
      <w:r w:rsidRPr="0032754C">
        <w:rPr>
          <w:color w:val="010101"/>
        </w:rPr>
        <w:t xml:space="preserve">MB Docket No. </w:t>
      </w:r>
      <w:r w:rsidR="00CF407F">
        <w:rPr>
          <w:color w:val="010101"/>
        </w:rPr>
        <w:t>13-249</w:t>
      </w:r>
    </w:p>
    <w:p w14:paraId="7E9C4265" w14:textId="77777777" w:rsidR="009C3FBE" w:rsidRPr="0032754C" w:rsidRDefault="009C3FBE" w:rsidP="009C3FBE">
      <w:pPr>
        <w:autoSpaceDE w:val="0"/>
        <w:autoSpaceDN w:val="0"/>
        <w:adjustRightInd w:val="0"/>
        <w:jc w:val="center"/>
        <w:rPr>
          <w:color w:val="010101"/>
        </w:rPr>
      </w:pPr>
    </w:p>
    <w:p w14:paraId="4BAC0704" w14:textId="77777777" w:rsidR="009C3FBE" w:rsidRDefault="009C3FBE" w:rsidP="009C3FBE">
      <w:pPr>
        <w:tabs>
          <w:tab w:val="left" w:pos="360"/>
        </w:tabs>
        <w:ind w:left="1080" w:right="720"/>
        <w:jc w:val="both"/>
        <w:rPr>
          <w:b/>
          <w:sz w:val="22"/>
          <w:szCs w:val="22"/>
        </w:rPr>
      </w:pPr>
      <w:r w:rsidRPr="002C5E22">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14:paraId="2195F4B4" w14:textId="77777777" w:rsidR="009C3FBE" w:rsidRDefault="009C3FBE" w:rsidP="009C3FBE">
      <w:pPr>
        <w:tabs>
          <w:tab w:val="left" w:pos="360"/>
        </w:tabs>
        <w:ind w:left="1080" w:right="720"/>
        <w:jc w:val="both"/>
        <w:rPr>
          <w:b/>
          <w:sz w:val="22"/>
          <w:szCs w:val="22"/>
        </w:rPr>
      </w:pPr>
    </w:p>
    <w:p w14:paraId="10D9657A" w14:textId="77777777" w:rsidR="009C3FBE" w:rsidRPr="002C5E22" w:rsidRDefault="009C3FBE" w:rsidP="009C3FBE">
      <w:pPr>
        <w:tabs>
          <w:tab w:val="left" w:pos="360"/>
        </w:tabs>
        <w:ind w:left="1080" w:right="720"/>
        <w:jc w:val="both"/>
        <w:rPr>
          <w:b/>
          <w:sz w:val="22"/>
          <w:szCs w:val="22"/>
        </w:rPr>
      </w:pPr>
      <w:r>
        <w:rPr>
          <w:b/>
          <w:sz w:val="22"/>
          <w:szCs w:val="22"/>
        </w:rPr>
        <w:t>I</w:t>
      </w:r>
      <w:r w:rsidRPr="002C5E22">
        <w:rPr>
          <w:b/>
          <w:sz w:val="22"/>
          <w:szCs w:val="22"/>
        </w:rPr>
        <w:t xml:space="preserve">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sidRPr="002C5E22">
            <w:rPr>
              <w:b/>
              <w:sz w:val="22"/>
              <w:szCs w:val="22"/>
            </w:rPr>
            <w:t>Consumer</w:t>
          </w:r>
        </w:smartTag>
        <w:r w:rsidRPr="002C5E22">
          <w:rPr>
            <w:b/>
            <w:sz w:val="22"/>
            <w:szCs w:val="22"/>
          </w:rPr>
          <w:t xml:space="preserve"> </w:t>
        </w:r>
        <w:smartTag w:uri="urn:schemas-microsoft-com:office:smarttags" w:element="PlaceType">
          <w:r w:rsidRPr="002C5E22">
            <w:rPr>
              <w:b/>
              <w:sz w:val="22"/>
              <w:szCs w:val="22"/>
            </w:rPr>
            <w:t>Center</w:t>
          </w:r>
        </w:smartTag>
      </w:smartTag>
      <w:r w:rsidRPr="002C5E22">
        <w:rPr>
          <w:b/>
          <w:sz w:val="22"/>
          <w:szCs w:val="22"/>
        </w:rPr>
        <w:t>:</w:t>
      </w:r>
    </w:p>
    <w:p w14:paraId="7F16A2C1" w14:textId="77777777" w:rsidR="009C3FBE" w:rsidRPr="00E0184F" w:rsidRDefault="009C3FBE" w:rsidP="009C3FBE">
      <w:pPr>
        <w:rPr>
          <w:b/>
          <w:sz w:val="22"/>
          <w:szCs w:val="22"/>
        </w:rPr>
      </w:pPr>
    </w:p>
    <w:p w14:paraId="226EB11D" w14:textId="3DB092CD" w:rsidR="00151809" w:rsidRDefault="009C3FBE" w:rsidP="009C3FBE">
      <w:pPr>
        <w:jc w:val="center"/>
        <w:rPr>
          <w:b/>
          <w:color w:val="000000"/>
          <w:sz w:val="22"/>
          <w:szCs w:val="22"/>
        </w:rPr>
      </w:pPr>
      <w:r w:rsidRPr="00E0184F">
        <w:rPr>
          <w:b/>
          <w:color w:val="000000"/>
          <w:sz w:val="22"/>
          <w:szCs w:val="22"/>
        </w:rPr>
        <w:t>1-888-CALL-FCC  (1-888-225-5322)  </w:t>
      </w:r>
      <w:r w:rsidRPr="00E0184F">
        <w:rPr>
          <w:b/>
          <w:color w:val="000000"/>
          <w:sz w:val="22"/>
          <w:szCs w:val="22"/>
        </w:rPr>
        <w:br/>
        <w:t>TTY: 1-888-TELL-FCC  (1-888-835-5322)  </w:t>
      </w:r>
      <w:r w:rsidRPr="00E0184F">
        <w:rPr>
          <w:b/>
          <w:color w:val="000000"/>
          <w:sz w:val="22"/>
          <w:szCs w:val="22"/>
        </w:rPr>
        <w:br/>
        <w:t>Fax: 202-418-0232</w:t>
      </w:r>
    </w:p>
    <w:p w14:paraId="39FC8BFA" w14:textId="77777777" w:rsidR="00151809" w:rsidRDefault="00151809">
      <w:pPr>
        <w:rPr>
          <w:b/>
          <w:color w:val="000000"/>
          <w:sz w:val="22"/>
          <w:szCs w:val="22"/>
        </w:rPr>
      </w:pPr>
      <w:r>
        <w:rPr>
          <w:b/>
          <w:color w:val="000000"/>
          <w:sz w:val="22"/>
          <w:szCs w:val="22"/>
        </w:rPr>
        <w:br w:type="page"/>
      </w:r>
    </w:p>
    <w:p w14:paraId="6A692587" w14:textId="77777777" w:rsidR="00D574CE" w:rsidRDefault="00D574CE" w:rsidP="009C3FBE">
      <w:pPr>
        <w:autoSpaceDE w:val="0"/>
        <w:autoSpaceDN w:val="0"/>
        <w:adjustRightInd w:val="0"/>
      </w:pPr>
    </w:p>
    <w:p w14:paraId="2892D6EE" w14:textId="77777777" w:rsidR="00151809" w:rsidRDefault="00151809" w:rsidP="009C3FBE">
      <w:pPr>
        <w:autoSpaceDE w:val="0"/>
        <w:autoSpaceDN w:val="0"/>
        <w:adjustRightInd w:val="0"/>
      </w:pPr>
    </w:p>
    <w:p w14:paraId="28ACB9CD" w14:textId="77777777" w:rsidR="009C3FBE" w:rsidRPr="0032754C" w:rsidRDefault="009C3FBE" w:rsidP="009C3FBE">
      <w:pPr>
        <w:autoSpaceDE w:val="0"/>
        <w:autoSpaceDN w:val="0"/>
        <w:adjustRightInd w:val="0"/>
        <w:rPr>
          <w:b/>
          <w:bCs/>
          <w:color w:val="010101"/>
          <w:sz w:val="22"/>
          <w:szCs w:val="22"/>
        </w:rPr>
      </w:pPr>
      <w:r w:rsidRPr="0032754C">
        <w:rPr>
          <w:b/>
          <w:bCs/>
          <w:color w:val="010101"/>
          <w:sz w:val="22"/>
          <w:szCs w:val="22"/>
        </w:rPr>
        <w:t>Decision Document and Internet Link</w:t>
      </w:r>
    </w:p>
    <w:p w14:paraId="0560B868" w14:textId="7D9EE007" w:rsidR="009C3FBE" w:rsidRPr="0032754C" w:rsidRDefault="009C3FBE" w:rsidP="002A26E2">
      <w:pPr>
        <w:autoSpaceDE w:val="0"/>
        <w:autoSpaceDN w:val="0"/>
        <w:adjustRightInd w:val="0"/>
        <w:ind w:left="450" w:hanging="450"/>
        <w:rPr>
          <w:sz w:val="22"/>
          <w:szCs w:val="22"/>
        </w:rPr>
      </w:pPr>
      <w:r>
        <w:rPr>
          <w:rFonts w:ascii="Symbol" w:hAnsi="Symbol" w:cs="Symbol"/>
          <w:color w:val="010101"/>
          <w:sz w:val="22"/>
          <w:szCs w:val="22"/>
        </w:rPr>
        <w:t></w:t>
      </w:r>
      <w:r>
        <w:rPr>
          <w:rFonts w:ascii="Symbol" w:hAnsi="Symbol" w:cs="Symbol"/>
          <w:color w:val="010101"/>
          <w:sz w:val="22"/>
          <w:szCs w:val="22"/>
        </w:rPr>
        <w:t></w:t>
      </w:r>
      <w:r w:rsidR="002B6761">
        <w:rPr>
          <w:rFonts w:ascii="Symbol" w:hAnsi="Symbol" w:cs="Symbol"/>
          <w:color w:val="010101"/>
          <w:sz w:val="22"/>
          <w:szCs w:val="22"/>
        </w:rPr>
        <w:tab/>
      </w:r>
      <w:r w:rsidR="00CF407F">
        <w:rPr>
          <w:i/>
          <w:sz w:val="22"/>
          <w:szCs w:val="22"/>
        </w:rPr>
        <w:t>Revitalization of the AM Radio Service</w:t>
      </w:r>
      <w:r>
        <w:rPr>
          <w:sz w:val="22"/>
          <w:szCs w:val="22"/>
        </w:rPr>
        <w:t>,</w:t>
      </w:r>
      <w:r w:rsidRPr="00B05122">
        <w:rPr>
          <w:color w:val="010101"/>
          <w:sz w:val="22"/>
          <w:szCs w:val="22"/>
        </w:rPr>
        <w:t xml:space="preserve"> </w:t>
      </w:r>
      <w:r w:rsidR="00A67791">
        <w:rPr>
          <w:color w:val="010101"/>
          <w:sz w:val="22"/>
          <w:szCs w:val="22"/>
        </w:rPr>
        <w:t>Second</w:t>
      </w:r>
      <w:r w:rsidRPr="00B05122">
        <w:rPr>
          <w:color w:val="010101"/>
          <w:sz w:val="22"/>
          <w:szCs w:val="22"/>
        </w:rPr>
        <w:t xml:space="preserve"> </w:t>
      </w:r>
      <w:r w:rsidRPr="00B05122">
        <w:rPr>
          <w:sz w:val="22"/>
          <w:szCs w:val="22"/>
        </w:rPr>
        <w:t>Report and Order</w:t>
      </w:r>
      <w:r w:rsidR="00CF407F">
        <w:rPr>
          <w:sz w:val="22"/>
          <w:szCs w:val="22"/>
        </w:rPr>
        <w:t>,</w:t>
      </w:r>
      <w:r w:rsidRPr="0032754C">
        <w:rPr>
          <w:sz w:val="22"/>
          <w:szCs w:val="22"/>
        </w:rPr>
        <w:t xml:space="preserve"> FCC </w:t>
      </w:r>
      <w:r w:rsidR="00A67791">
        <w:rPr>
          <w:sz w:val="22"/>
          <w:szCs w:val="22"/>
        </w:rPr>
        <w:t>17-14</w:t>
      </w:r>
      <w:r>
        <w:rPr>
          <w:sz w:val="22"/>
          <w:szCs w:val="22"/>
        </w:rPr>
        <w:t xml:space="preserve">, </w:t>
      </w:r>
      <w:r w:rsidR="002361BB">
        <w:rPr>
          <w:sz w:val="22"/>
          <w:szCs w:val="22"/>
        </w:rPr>
        <w:t>3</w:t>
      </w:r>
      <w:r w:rsidR="00A67791">
        <w:rPr>
          <w:sz w:val="22"/>
          <w:szCs w:val="22"/>
        </w:rPr>
        <w:t>2</w:t>
      </w:r>
      <w:r>
        <w:rPr>
          <w:sz w:val="22"/>
          <w:szCs w:val="22"/>
        </w:rPr>
        <w:t xml:space="preserve"> FCC Rcd </w:t>
      </w:r>
      <w:r w:rsidR="00A67791">
        <w:rPr>
          <w:sz w:val="22"/>
          <w:szCs w:val="22"/>
        </w:rPr>
        <w:t>_____</w:t>
      </w:r>
      <w:r>
        <w:rPr>
          <w:sz w:val="22"/>
          <w:szCs w:val="22"/>
        </w:rPr>
        <w:t xml:space="preserve"> (</w:t>
      </w:r>
      <w:r w:rsidR="005D6B46">
        <w:rPr>
          <w:sz w:val="22"/>
          <w:szCs w:val="22"/>
        </w:rPr>
        <w:t xml:space="preserve">Feb. 24, </w:t>
      </w:r>
      <w:r>
        <w:rPr>
          <w:sz w:val="22"/>
          <w:szCs w:val="22"/>
        </w:rPr>
        <w:t>201</w:t>
      </w:r>
      <w:r w:rsidR="00A67791">
        <w:rPr>
          <w:sz w:val="22"/>
          <w:szCs w:val="22"/>
        </w:rPr>
        <w:t>7</w:t>
      </w:r>
      <w:r w:rsidR="002361BB">
        <w:rPr>
          <w:sz w:val="22"/>
          <w:szCs w:val="22"/>
        </w:rPr>
        <w:t>); 8</w:t>
      </w:r>
      <w:r w:rsidR="00A67791">
        <w:rPr>
          <w:sz w:val="22"/>
          <w:szCs w:val="22"/>
        </w:rPr>
        <w:t>2</w:t>
      </w:r>
      <w:r>
        <w:rPr>
          <w:sz w:val="22"/>
          <w:szCs w:val="22"/>
        </w:rPr>
        <w:t xml:space="preserve"> Fed. Reg. </w:t>
      </w:r>
      <w:r w:rsidR="00A67791">
        <w:rPr>
          <w:sz w:val="22"/>
          <w:szCs w:val="22"/>
        </w:rPr>
        <w:t>13069</w:t>
      </w:r>
      <w:r w:rsidRPr="0032754C">
        <w:rPr>
          <w:sz w:val="22"/>
          <w:szCs w:val="22"/>
        </w:rPr>
        <w:t xml:space="preserve"> (</w:t>
      </w:r>
      <w:r w:rsidR="00A67791">
        <w:rPr>
          <w:sz w:val="22"/>
          <w:szCs w:val="22"/>
        </w:rPr>
        <w:t>Mar. 9, 2017</w:t>
      </w:r>
      <w:r w:rsidRPr="0032754C">
        <w:rPr>
          <w:sz w:val="22"/>
          <w:szCs w:val="22"/>
        </w:rPr>
        <w:t>)</w:t>
      </w:r>
      <w:r>
        <w:rPr>
          <w:sz w:val="22"/>
          <w:szCs w:val="22"/>
        </w:rPr>
        <w:t xml:space="preserve"> (</w:t>
      </w:r>
      <w:r w:rsidR="00A67791">
        <w:rPr>
          <w:sz w:val="22"/>
          <w:szCs w:val="22"/>
        </w:rPr>
        <w:t>Summary</w:t>
      </w:r>
      <w:r>
        <w:rPr>
          <w:sz w:val="22"/>
          <w:szCs w:val="22"/>
        </w:rPr>
        <w:t xml:space="preserve">); </w:t>
      </w:r>
      <w:r w:rsidR="002361BB">
        <w:rPr>
          <w:sz w:val="22"/>
          <w:szCs w:val="22"/>
        </w:rPr>
        <w:t>8</w:t>
      </w:r>
      <w:r w:rsidR="00A67791">
        <w:rPr>
          <w:sz w:val="22"/>
          <w:szCs w:val="22"/>
        </w:rPr>
        <w:t>2</w:t>
      </w:r>
      <w:r>
        <w:rPr>
          <w:sz w:val="22"/>
          <w:szCs w:val="22"/>
        </w:rPr>
        <w:t xml:space="preserve"> Fed. Reg. </w:t>
      </w:r>
      <w:r w:rsidR="00F95A66">
        <w:rPr>
          <w:sz w:val="22"/>
          <w:szCs w:val="22"/>
        </w:rPr>
        <w:t>13969</w:t>
      </w:r>
      <w:r>
        <w:rPr>
          <w:sz w:val="22"/>
          <w:szCs w:val="22"/>
        </w:rPr>
        <w:t xml:space="preserve"> (</w:t>
      </w:r>
      <w:r w:rsidR="00A67791">
        <w:rPr>
          <w:sz w:val="22"/>
          <w:szCs w:val="22"/>
        </w:rPr>
        <w:t xml:space="preserve">Mar. </w:t>
      </w:r>
      <w:r w:rsidR="003653CE">
        <w:rPr>
          <w:sz w:val="22"/>
          <w:szCs w:val="22"/>
        </w:rPr>
        <w:t>16</w:t>
      </w:r>
      <w:r w:rsidR="00A67791">
        <w:rPr>
          <w:sz w:val="22"/>
          <w:szCs w:val="22"/>
        </w:rPr>
        <w:t>, 2017</w:t>
      </w:r>
      <w:r>
        <w:rPr>
          <w:sz w:val="22"/>
          <w:szCs w:val="22"/>
        </w:rPr>
        <w:t>) (</w:t>
      </w:r>
      <w:r w:rsidR="00A67791">
        <w:rPr>
          <w:sz w:val="22"/>
          <w:szCs w:val="22"/>
        </w:rPr>
        <w:t>Effective Date Notice</w:t>
      </w:r>
      <w:r>
        <w:rPr>
          <w:sz w:val="22"/>
          <w:szCs w:val="22"/>
        </w:rPr>
        <w:t>)</w:t>
      </w:r>
      <w:r w:rsidRPr="0032754C">
        <w:rPr>
          <w:sz w:val="22"/>
          <w:szCs w:val="22"/>
        </w:rPr>
        <w:t>;</w:t>
      </w:r>
    </w:p>
    <w:p w14:paraId="6A8F1378" w14:textId="6943DAF8" w:rsidR="009C3FBE" w:rsidRDefault="009C65E8" w:rsidP="002A26E2">
      <w:pPr>
        <w:autoSpaceDE w:val="0"/>
        <w:autoSpaceDN w:val="0"/>
        <w:adjustRightInd w:val="0"/>
        <w:ind w:left="450"/>
        <w:rPr>
          <w:color w:val="010101"/>
          <w:sz w:val="22"/>
          <w:szCs w:val="22"/>
        </w:rPr>
      </w:pPr>
      <w:hyperlink r:id="rId8" w:history="1">
        <w:r w:rsidR="00A67791" w:rsidRPr="00110155">
          <w:rPr>
            <w:rStyle w:val="Hyperlink"/>
            <w:sz w:val="22"/>
            <w:szCs w:val="22"/>
          </w:rPr>
          <w:t>https://apps.fcc.gov/edocs_public/attachmatch/FCC-17-14A1.docx</w:t>
        </w:r>
      </w:hyperlink>
      <w:r w:rsidR="002361BB">
        <w:rPr>
          <w:color w:val="010101"/>
          <w:sz w:val="22"/>
          <w:szCs w:val="22"/>
        </w:rPr>
        <w:t xml:space="preserve"> </w:t>
      </w:r>
      <w:r w:rsidR="009C3FBE">
        <w:rPr>
          <w:color w:val="010101"/>
          <w:sz w:val="22"/>
          <w:szCs w:val="22"/>
        </w:rPr>
        <w:t xml:space="preserve">(Word); </w:t>
      </w:r>
      <w:hyperlink r:id="rId9" w:history="1">
        <w:r w:rsidR="0036422F" w:rsidRPr="00110155">
          <w:rPr>
            <w:rStyle w:val="Hyperlink"/>
            <w:sz w:val="22"/>
            <w:szCs w:val="22"/>
          </w:rPr>
          <w:t>https://apps.fcc.gov/edocs_public/attachmatch/FCC-17-14A1.pdf</w:t>
        </w:r>
      </w:hyperlink>
      <w:r w:rsidR="002361BB">
        <w:rPr>
          <w:color w:val="010101"/>
          <w:sz w:val="22"/>
          <w:szCs w:val="22"/>
        </w:rPr>
        <w:t xml:space="preserve"> </w:t>
      </w:r>
      <w:r w:rsidR="009C3FBE">
        <w:rPr>
          <w:color w:val="010101"/>
          <w:sz w:val="22"/>
          <w:szCs w:val="22"/>
        </w:rPr>
        <w:t>(Acrobat).</w:t>
      </w:r>
    </w:p>
    <w:p w14:paraId="0DEACA73" w14:textId="77777777" w:rsidR="009C3FBE" w:rsidRPr="0058653B" w:rsidRDefault="009C3FBE" w:rsidP="009C3FBE">
      <w:pPr>
        <w:autoSpaceDE w:val="0"/>
        <w:autoSpaceDN w:val="0"/>
        <w:adjustRightInd w:val="0"/>
        <w:rPr>
          <w:color w:val="010101"/>
          <w:sz w:val="22"/>
          <w:szCs w:val="22"/>
        </w:rPr>
      </w:pPr>
    </w:p>
    <w:p w14:paraId="036547D1" w14:textId="77777777" w:rsidR="009C3FBE" w:rsidRPr="0032754C" w:rsidRDefault="009C3FBE" w:rsidP="009C3FBE">
      <w:pPr>
        <w:autoSpaceDE w:val="0"/>
        <w:autoSpaceDN w:val="0"/>
        <w:adjustRightInd w:val="0"/>
        <w:rPr>
          <w:b/>
          <w:bCs/>
          <w:color w:val="010101"/>
          <w:sz w:val="22"/>
          <w:szCs w:val="22"/>
        </w:rPr>
      </w:pPr>
      <w:r w:rsidRPr="0032754C">
        <w:rPr>
          <w:b/>
          <w:bCs/>
          <w:color w:val="010101"/>
          <w:sz w:val="22"/>
          <w:szCs w:val="22"/>
        </w:rPr>
        <w:t>Background</w:t>
      </w:r>
    </w:p>
    <w:p w14:paraId="5F80CC94" w14:textId="77777777" w:rsidR="009C3FBE" w:rsidRPr="0032754C" w:rsidRDefault="009C3FBE" w:rsidP="009C3FBE">
      <w:pPr>
        <w:autoSpaceDE w:val="0"/>
        <w:autoSpaceDN w:val="0"/>
        <w:adjustRightInd w:val="0"/>
        <w:rPr>
          <w:b/>
          <w:bCs/>
          <w:color w:val="010101"/>
          <w:sz w:val="22"/>
          <w:szCs w:val="22"/>
        </w:rPr>
      </w:pPr>
    </w:p>
    <w:p w14:paraId="6B3537AF" w14:textId="637F148B" w:rsidR="009C3FBE" w:rsidRPr="0014649B" w:rsidRDefault="0032394E" w:rsidP="0014649B">
      <w:pPr>
        <w:pStyle w:val="ListParagraph"/>
        <w:numPr>
          <w:ilvl w:val="0"/>
          <w:numId w:val="5"/>
        </w:numPr>
        <w:autoSpaceDE w:val="0"/>
        <w:autoSpaceDN w:val="0"/>
        <w:adjustRightInd w:val="0"/>
        <w:rPr>
          <w:sz w:val="22"/>
          <w:szCs w:val="22"/>
        </w:rPr>
      </w:pPr>
      <w:r w:rsidRPr="0014649B">
        <w:rPr>
          <w:sz w:val="22"/>
          <w:szCs w:val="22"/>
        </w:rPr>
        <w:t>AM radio has traditionally served as a vital source of news and information</w:t>
      </w:r>
      <w:r w:rsidR="00492831">
        <w:rPr>
          <w:sz w:val="22"/>
          <w:szCs w:val="22"/>
        </w:rPr>
        <w:t xml:space="preserve"> for the public</w:t>
      </w:r>
      <w:r w:rsidRPr="0014649B">
        <w:rPr>
          <w:sz w:val="22"/>
          <w:szCs w:val="22"/>
        </w:rPr>
        <w:t>, as well as a critical lifeline in times of emergencies and man-made or natural disasters.  AM listenership has nevertheless declined with the rise of newer, higher fidelity media alternatives, as well as the rise in environmental noise and inter</w:t>
      </w:r>
      <w:r w:rsidR="00275ABC" w:rsidRPr="0014649B">
        <w:rPr>
          <w:sz w:val="22"/>
          <w:szCs w:val="22"/>
        </w:rPr>
        <w:t>ference from man-made sources.</w:t>
      </w:r>
      <w:r w:rsidRPr="0014649B">
        <w:rPr>
          <w:sz w:val="22"/>
          <w:szCs w:val="22"/>
        </w:rPr>
        <w:t xml:space="preserve">  Given the erosion in AM listenership and the above-noted technical challenges to our oldest broadcast service, the Commission initiated this proceeding </w:t>
      </w:r>
      <w:r w:rsidR="005D1720">
        <w:rPr>
          <w:sz w:val="22"/>
          <w:szCs w:val="22"/>
        </w:rPr>
        <w:t xml:space="preserve">in 2013 </w:t>
      </w:r>
      <w:r w:rsidRPr="0014649B">
        <w:rPr>
          <w:sz w:val="22"/>
          <w:szCs w:val="22"/>
        </w:rPr>
        <w:t>to propose</w:t>
      </w:r>
      <w:r w:rsidR="00F747AC" w:rsidRPr="0014649B">
        <w:rPr>
          <w:sz w:val="22"/>
          <w:szCs w:val="22"/>
        </w:rPr>
        <w:t xml:space="preserve"> a filing window and</w:t>
      </w:r>
      <w:r w:rsidR="00275ABC" w:rsidRPr="0014649B">
        <w:rPr>
          <w:sz w:val="22"/>
          <w:szCs w:val="22"/>
        </w:rPr>
        <w:t xml:space="preserve"> five</w:t>
      </w:r>
      <w:r w:rsidRPr="0014649B">
        <w:rPr>
          <w:sz w:val="22"/>
          <w:szCs w:val="22"/>
        </w:rPr>
        <w:t xml:space="preserve"> rule changes designed to improve the AM service.  The Commission also solicited suggestions of other measures that should be taken to revitalize the AM service and assist the approximately 4,700 licensed AM stations in serving their listeners.</w:t>
      </w:r>
    </w:p>
    <w:p w14:paraId="73A62051" w14:textId="555F18AF" w:rsidR="005E3B25" w:rsidRPr="0014649B" w:rsidRDefault="005E3B25" w:rsidP="0014649B">
      <w:pPr>
        <w:pStyle w:val="ListParagraph"/>
        <w:numPr>
          <w:ilvl w:val="0"/>
          <w:numId w:val="5"/>
        </w:numPr>
        <w:autoSpaceDE w:val="0"/>
        <w:autoSpaceDN w:val="0"/>
        <w:adjustRightInd w:val="0"/>
        <w:rPr>
          <w:sz w:val="22"/>
          <w:szCs w:val="22"/>
        </w:rPr>
      </w:pPr>
      <w:r w:rsidRPr="0014649B">
        <w:rPr>
          <w:sz w:val="22"/>
          <w:szCs w:val="22"/>
        </w:rPr>
        <w:t>In 2015, the Commission adopted a number of those proposals</w:t>
      </w:r>
      <w:r w:rsidR="002E67BA" w:rsidRPr="002E67BA">
        <w:rPr>
          <w:sz w:val="22"/>
          <w:szCs w:val="22"/>
        </w:rPr>
        <w:t xml:space="preserve"> and issued a</w:t>
      </w:r>
      <w:r w:rsidR="002E67BA" w:rsidRPr="0014649B">
        <w:rPr>
          <w:i/>
          <w:sz w:val="22"/>
          <w:szCs w:val="22"/>
        </w:rPr>
        <w:t xml:space="preserve"> Further Notice of Proposed Rule M</w:t>
      </w:r>
      <w:r w:rsidR="00126A65" w:rsidRPr="0014649B">
        <w:rPr>
          <w:i/>
          <w:sz w:val="22"/>
          <w:szCs w:val="22"/>
        </w:rPr>
        <w:t>aking</w:t>
      </w:r>
      <w:r w:rsidR="00126A65" w:rsidRPr="0014649B">
        <w:rPr>
          <w:sz w:val="22"/>
          <w:szCs w:val="22"/>
        </w:rPr>
        <w:t xml:space="preserve"> </w:t>
      </w:r>
      <w:r w:rsidR="002E67BA" w:rsidRPr="002E67BA">
        <w:rPr>
          <w:sz w:val="22"/>
          <w:szCs w:val="22"/>
        </w:rPr>
        <w:t>(</w:t>
      </w:r>
      <w:r w:rsidR="002E67BA" w:rsidRPr="0014649B">
        <w:rPr>
          <w:i/>
          <w:sz w:val="22"/>
          <w:szCs w:val="22"/>
        </w:rPr>
        <w:t>FNPRM</w:t>
      </w:r>
      <w:r w:rsidR="002E67BA" w:rsidRPr="002E67BA">
        <w:rPr>
          <w:sz w:val="22"/>
          <w:szCs w:val="22"/>
        </w:rPr>
        <w:t>)</w:t>
      </w:r>
      <w:r w:rsidR="002E67BA">
        <w:rPr>
          <w:sz w:val="22"/>
          <w:szCs w:val="22"/>
        </w:rPr>
        <w:t xml:space="preserve"> </w:t>
      </w:r>
      <w:r w:rsidR="00126A65" w:rsidRPr="0014649B">
        <w:rPr>
          <w:sz w:val="22"/>
          <w:szCs w:val="22"/>
        </w:rPr>
        <w:t xml:space="preserve">seeking comment on </w:t>
      </w:r>
      <w:r w:rsidR="008219F7">
        <w:rPr>
          <w:sz w:val="22"/>
          <w:szCs w:val="22"/>
        </w:rPr>
        <w:t>other</w:t>
      </w:r>
      <w:r w:rsidR="00126A65" w:rsidRPr="0014649B">
        <w:rPr>
          <w:sz w:val="22"/>
          <w:szCs w:val="22"/>
        </w:rPr>
        <w:t xml:space="preserve"> proposals, including </w:t>
      </w:r>
      <w:r w:rsidR="00492831" w:rsidRPr="0014649B">
        <w:rPr>
          <w:sz w:val="22"/>
          <w:szCs w:val="22"/>
        </w:rPr>
        <w:t>th</w:t>
      </w:r>
      <w:r w:rsidR="00492831">
        <w:rPr>
          <w:sz w:val="22"/>
          <w:szCs w:val="22"/>
        </w:rPr>
        <w:t>e one</w:t>
      </w:r>
      <w:r w:rsidR="00492831" w:rsidRPr="0014649B">
        <w:rPr>
          <w:sz w:val="22"/>
          <w:szCs w:val="22"/>
        </w:rPr>
        <w:t xml:space="preserve"> </w:t>
      </w:r>
      <w:r w:rsidR="005D1720">
        <w:rPr>
          <w:sz w:val="22"/>
          <w:szCs w:val="22"/>
        </w:rPr>
        <w:t>discussed</w:t>
      </w:r>
      <w:r w:rsidR="00126A65" w:rsidRPr="0014649B">
        <w:rPr>
          <w:sz w:val="22"/>
          <w:szCs w:val="22"/>
        </w:rPr>
        <w:t xml:space="preserve"> here.</w:t>
      </w:r>
      <w:r w:rsidR="007F4AAD">
        <w:rPr>
          <w:sz w:val="22"/>
          <w:szCs w:val="22"/>
        </w:rPr>
        <w:t xml:space="preserve"> </w:t>
      </w:r>
      <w:r w:rsidR="005D1720" w:rsidRPr="0014649B">
        <w:rPr>
          <w:i/>
          <w:sz w:val="22"/>
          <w:szCs w:val="22"/>
        </w:rPr>
        <w:t>Revitalization of the AM Radio Service,</w:t>
      </w:r>
      <w:r w:rsidR="005D1720">
        <w:rPr>
          <w:sz w:val="22"/>
          <w:szCs w:val="22"/>
        </w:rPr>
        <w:t xml:space="preserve"> First Report and Order, Further Notice of Proposed Rule Making, and Notice of I</w:t>
      </w:r>
      <w:r w:rsidR="006A4337">
        <w:rPr>
          <w:sz w:val="22"/>
          <w:szCs w:val="22"/>
        </w:rPr>
        <w:t>nquiry, 30 FCC Rcd 12145 (2015).</w:t>
      </w:r>
    </w:p>
    <w:p w14:paraId="4732CB6C" w14:textId="77777777" w:rsidR="005E3B25" w:rsidRPr="00642CCA" w:rsidRDefault="005E3B25" w:rsidP="008219F7">
      <w:pPr>
        <w:autoSpaceDE w:val="0"/>
        <w:autoSpaceDN w:val="0"/>
        <w:adjustRightInd w:val="0"/>
        <w:rPr>
          <w:color w:val="010101"/>
          <w:sz w:val="22"/>
          <w:szCs w:val="22"/>
        </w:rPr>
      </w:pPr>
    </w:p>
    <w:p w14:paraId="1DDAE7C9" w14:textId="77777777" w:rsidR="009C3FBE" w:rsidRPr="0032754C" w:rsidRDefault="009C3FBE" w:rsidP="009C3FBE">
      <w:pPr>
        <w:autoSpaceDE w:val="0"/>
        <w:autoSpaceDN w:val="0"/>
        <w:adjustRightInd w:val="0"/>
        <w:rPr>
          <w:b/>
          <w:color w:val="010101"/>
          <w:sz w:val="22"/>
          <w:szCs w:val="22"/>
        </w:rPr>
      </w:pPr>
      <w:r w:rsidRPr="0032754C">
        <w:rPr>
          <w:b/>
          <w:color w:val="010101"/>
          <w:sz w:val="22"/>
          <w:szCs w:val="22"/>
        </w:rPr>
        <w:t xml:space="preserve">Key Objectives of </w:t>
      </w:r>
      <w:r w:rsidR="005D6B46">
        <w:rPr>
          <w:b/>
          <w:color w:val="010101"/>
          <w:sz w:val="22"/>
          <w:szCs w:val="22"/>
        </w:rPr>
        <w:t xml:space="preserve">This Aspect of the </w:t>
      </w:r>
      <w:r w:rsidRPr="0032754C">
        <w:rPr>
          <w:b/>
          <w:color w:val="010101"/>
          <w:sz w:val="22"/>
          <w:szCs w:val="22"/>
        </w:rPr>
        <w:t>Proceeding</w:t>
      </w:r>
    </w:p>
    <w:p w14:paraId="71FAD4B9" w14:textId="77777777" w:rsidR="009C3FBE" w:rsidRPr="0032754C" w:rsidRDefault="009C3FBE" w:rsidP="009C3FBE">
      <w:pPr>
        <w:autoSpaceDE w:val="0"/>
        <w:autoSpaceDN w:val="0"/>
        <w:adjustRightInd w:val="0"/>
        <w:rPr>
          <w:color w:val="010101"/>
          <w:sz w:val="22"/>
          <w:szCs w:val="22"/>
        </w:rPr>
      </w:pPr>
    </w:p>
    <w:p w14:paraId="3EBFB1B9" w14:textId="3C42D2D5" w:rsidR="00126A65" w:rsidRPr="0014649B" w:rsidRDefault="005D6B46" w:rsidP="0014649B">
      <w:pPr>
        <w:pStyle w:val="ListParagraph"/>
        <w:numPr>
          <w:ilvl w:val="0"/>
          <w:numId w:val="6"/>
        </w:numPr>
        <w:autoSpaceDE w:val="0"/>
        <w:autoSpaceDN w:val="0"/>
        <w:adjustRightInd w:val="0"/>
        <w:rPr>
          <w:color w:val="010101"/>
          <w:sz w:val="22"/>
          <w:szCs w:val="22"/>
        </w:rPr>
      </w:pPr>
      <w:r w:rsidRPr="0014649B">
        <w:rPr>
          <w:color w:val="010101"/>
          <w:sz w:val="22"/>
          <w:szCs w:val="22"/>
        </w:rPr>
        <w:t xml:space="preserve">In 2009, in order to allow AM stations to better serve their local communities, the Commission modified its rules to allow such stations to use FM translators to retransmit their AM services within the AM stations’ coverage areas.  </w:t>
      </w:r>
      <w:r w:rsidR="00492831">
        <w:rPr>
          <w:color w:val="010101"/>
          <w:sz w:val="22"/>
          <w:szCs w:val="22"/>
        </w:rPr>
        <w:t xml:space="preserve">However, the Commission </w:t>
      </w:r>
      <w:r w:rsidR="005D1720">
        <w:rPr>
          <w:color w:val="010101"/>
          <w:sz w:val="22"/>
          <w:szCs w:val="22"/>
        </w:rPr>
        <w:t>limited the permissible locations for such translator stations.</w:t>
      </w:r>
    </w:p>
    <w:p w14:paraId="5B11CB11" w14:textId="6A9F0660" w:rsidR="009C3FBE" w:rsidRPr="0014649B" w:rsidRDefault="003C1E3A" w:rsidP="0014649B">
      <w:pPr>
        <w:pStyle w:val="ListParagraph"/>
        <w:numPr>
          <w:ilvl w:val="0"/>
          <w:numId w:val="6"/>
        </w:numPr>
        <w:autoSpaceDE w:val="0"/>
        <w:autoSpaceDN w:val="0"/>
        <w:adjustRightInd w:val="0"/>
        <w:rPr>
          <w:color w:val="010101"/>
          <w:sz w:val="22"/>
          <w:szCs w:val="22"/>
        </w:rPr>
      </w:pPr>
      <w:r>
        <w:rPr>
          <w:color w:val="010101"/>
          <w:sz w:val="22"/>
          <w:szCs w:val="22"/>
        </w:rPr>
        <w:t>In</w:t>
      </w:r>
      <w:r w:rsidRPr="0014649B">
        <w:rPr>
          <w:color w:val="010101"/>
          <w:sz w:val="22"/>
          <w:szCs w:val="22"/>
        </w:rPr>
        <w:t xml:space="preserve"> </w:t>
      </w:r>
      <w:r w:rsidR="005D6B46" w:rsidRPr="0014649B">
        <w:rPr>
          <w:color w:val="010101"/>
          <w:sz w:val="22"/>
          <w:szCs w:val="22"/>
        </w:rPr>
        <w:t xml:space="preserve">this proceeding, the Commission modified </w:t>
      </w:r>
      <w:r w:rsidR="005E3B25" w:rsidRPr="0014649B">
        <w:rPr>
          <w:color w:val="010101"/>
          <w:sz w:val="22"/>
          <w:szCs w:val="22"/>
        </w:rPr>
        <w:t>its</w:t>
      </w:r>
      <w:r w:rsidR="005D6B46" w:rsidRPr="0014649B">
        <w:rPr>
          <w:color w:val="010101"/>
          <w:sz w:val="22"/>
          <w:szCs w:val="22"/>
        </w:rPr>
        <w:t xml:space="preserve"> </w:t>
      </w:r>
      <w:r w:rsidR="0036422F" w:rsidRPr="0014649B">
        <w:rPr>
          <w:color w:val="010101"/>
          <w:sz w:val="22"/>
          <w:szCs w:val="22"/>
        </w:rPr>
        <w:t xml:space="preserve">rule specifying where </w:t>
      </w:r>
      <w:r w:rsidR="005D6B46" w:rsidRPr="0014649B">
        <w:rPr>
          <w:color w:val="010101"/>
          <w:sz w:val="22"/>
          <w:szCs w:val="22"/>
        </w:rPr>
        <w:t xml:space="preserve">such </w:t>
      </w:r>
      <w:r w:rsidR="0036422F" w:rsidRPr="0014649B">
        <w:rPr>
          <w:color w:val="010101"/>
          <w:sz w:val="22"/>
          <w:szCs w:val="22"/>
        </w:rPr>
        <w:t xml:space="preserve">a cross-service FM translator rebroadcasting an AM broadcast station signal may be located, </w:t>
      </w:r>
      <w:r w:rsidR="00492831">
        <w:rPr>
          <w:color w:val="010101"/>
          <w:sz w:val="22"/>
          <w:szCs w:val="22"/>
        </w:rPr>
        <w:t xml:space="preserve">thereby </w:t>
      </w:r>
      <w:r w:rsidR="0036422F" w:rsidRPr="0014649B">
        <w:rPr>
          <w:color w:val="010101"/>
          <w:sz w:val="22"/>
          <w:szCs w:val="22"/>
        </w:rPr>
        <w:t>expanding the range of options for cross-service translator siting.</w:t>
      </w:r>
    </w:p>
    <w:p w14:paraId="54A8223E" w14:textId="77777777" w:rsidR="009C3FBE" w:rsidRPr="0032754C" w:rsidRDefault="009C3FBE" w:rsidP="0088098C">
      <w:pPr>
        <w:autoSpaceDE w:val="0"/>
        <w:autoSpaceDN w:val="0"/>
        <w:adjustRightInd w:val="0"/>
        <w:rPr>
          <w:color w:val="010101"/>
          <w:sz w:val="22"/>
          <w:szCs w:val="22"/>
        </w:rPr>
      </w:pPr>
    </w:p>
    <w:p w14:paraId="513680E9" w14:textId="77777777" w:rsidR="009C3FBE" w:rsidRPr="0032754C" w:rsidRDefault="009C3FBE" w:rsidP="009C3FBE">
      <w:pPr>
        <w:autoSpaceDE w:val="0"/>
        <w:autoSpaceDN w:val="0"/>
        <w:adjustRightInd w:val="0"/>
        <w:rPr>
          <w:b/>
          <w:bCs/>
          <w:color w:val="010101"/>
          <w:sz w:val="22"/>
          <w:szCs w:val="22"/>
        </w:rPr>
      </w:pPr>
      <w:r w:rsidRPr="0032754C">
        <w:rPr>
          <w:b/>
          <w:bCs/>
          <w:color w:val="010101"/>
          <w:sz w:val="22"/>
          <w:szCs w:val="22"/>
        </w:rPr>
        <w:t>Entities Directly Affected by the Rule</w:t>
      </w:r>
    </w:p>
    <w:p w14:paraId="32FC4310" w14:textId="77777777" w:rsidR="009C3FBE" w:rsidRDefault="009C3FBE" w:rsidP="009C3FBE">
      <w:pPr>
        <w:autoSpaceDE w:val="0"/>
        <w:autoSpaceDN w:val="0"/>
        <w:adjustRightInd w:val="0"/>
        <w:rPr>
          <w:b/>
          <w:bCs/>
          <w:color w:val="010101"/>
          <w:sz w:val="22"/>
          <w:szCs w:val="22"/>
        </w:rPr>
      </w:pPr>
    </w:p>
    <w:p w14:paraId="12A57D2E" w14:textId="7A3788F1" w:rsidR="00783B29" w:rsidRDefault="009C3FBE" w:rsidP="002A26E2">
      <w:pPr>
        <w:autoSpaceDE w:val="0"/>
        <w:autoSpaceDN w:val="0"/>
        <w:adjustRightInd w:val="0"/>
        <w:ind w:left="360" w:hanging="360"/>
        <w:rPr>
          <w:color w:val="010101"/>
          <w:sz w:val="22"/>
          <w:szCs w:val="22"/>
        </w:rPr>
      </w:pPr>
      <w:r>
        <w:rPr>
          <w:rFonts w:ascii="Symbol" w:hAnsi="Symbol" w:cs="Symbol"/>
          <w:color w:val="010101"/>
          <w:sz w:val="22"/>
          <w:szCs w:val="22"/>
        </w:rPr>
        <w:t></w:t>
      </w:r>
      <w:r>
        <w:rPr>
          <w:rFonts w:ascii="Symbol" w:hAnsi="Symbol" w:cs="Symbol"/>
          <w:color w:val="010101"/>
          <w:sz w:val="22"/>
          <w:szCs w:val="22"/>
        </w:rPr>
        <w:t></w:t>
      </w:r>
      <w:r w:rsidR="002B6761">
        <w:rPr>
          <w:rFonts w:ascii="Symbol" w:hAnsi="Symbol" w:cs="Symbol"/>
          <w:color w:val="010101"/>
          <w:sz w:val="22"/>
          <w:szCs w:val="22"/>
        </w:rPr>
        <w:tab/>
      </w:r>
      <w:r w:rsidR="00783B29">
        <w:rPr>
          <w:color w:val="010101"/>
          <w:sz w:val="22"/>
          <w:szCs w:val="22"/>
        </w:rPr>
        <w:t>AM radio broadcasters</w:t>
      </w:r>
    </w:p>
    <w:p w14:paraId="71C0024F" w14:textId="3F8D72B9" w:rsidR="00783B29" w:rsidRPr="00783B29" w:rsidRDefault="00783B29" w:rsidP="002A26E2">
      <w:pPr>
        <w:tabs>
          <w:tab w:val="left" w:pos="360"/>
          <w:tab w:val="left" w:pos="810"/>
        </w:tabs>
        <w:autoSpaceDE w:val="0"/>
        <w:autoSpaceDN w:val="0"/>
        <w:adjustRightInd w:val="0"/>
        <w:rPr>
          <w:color w:val="010101"/>
          <w:sz w:val="22"/>
          <w:szCs w:val="22"/>
        </w:rPr>
      </w:pPr>
      <w:r>
        <w:rPr>
          <w:rFonts w:ascii="Symbol" w:hAnsi="Symbol" w:cs="Symbol"/>
          <w:color w:val="010101"/>
          <w:sz w:val="22"/>
          <w:szCs w:val="22"/>
        </w:rPr>
        <w:t></w:t>
      </w:r>
      <w:r>
        <w:rPr>
          <w:rFonts w:ascii="Symbol" w:hAnsi="Symbol" w:cs="Symbol"/>
          <w:color w:val="010101"/>
          <w:sz w:val="22"/>
          <w:szCs w:val="22"/>
        </w:rPr>
        <w:t></w:t>
      </w:r>
      <w:r w:rsidR="002B6761">
        <w:rPr>
          <w:rFonts w:ascii="Symbol" w:hAnsi="Symbol" w:cs="Symbol"/>
          <w:color w:val="010101"/>
          <w:sz w:val="22"/>
          <w:szCs w:val="22"/>
        </w:rPr>
        <w:tab/>
      </w:r>
      <w:r>
        <w:rPr>
          <w:color w:val="010101"/>
          <w:sz w:val="22"/>
          <w:szCs w:val="22"/>
        </w:rPr>
        <w:t>FM translator licensees and permittees</w:t>
      </w:r>
    </w:p>
    <w:p w14:paraId="6E257E2B" w14:textId="77777777" w:rsidR="009C3FBE" w:rsidRPr="0032754C" w:rsidRDefault="009C3FBE" w:rsidP="009C3FBE">
      <w:pPr>
        <w:autoSpaceDE w:val="0"/>
        <w:autoSpaceDN w:val="0"/>
        <w:adjustRightInd w:val="0"/>
        <w:rPr>
          <w:color w:val="010101"/>
          <w:sz w:val="22"/>
          <w:szCs w:val="22"/>
        </w:rPr>
      </w:pPr>
    </w:p>
    <w:p w14:paraId="2F661FFF" w14:textId="77777777" w:rsidR="009C3FBE" w:rsidRPr="0032754C" w:rsidRDefault="009C3FBE" w:rsidP="009C3FBE">
      <w:pPr>
        <w:autoSpaceDE w:val="0"/>
        <w:autoSpaceDN w:val="0"/>
        <w:adjustRightInd w:val="0"/>
        <w:rPr>
          <w:sz w:val="22"/>
          <w:szCs w:val="22"/>
        </w:rPr>
      </w:pPr>
      <w:r w:rsidRPr="0032754C">
        <w:rPr>
          <w:b/>
          <w:bCs/>
          <w:color w:val="010101"/>
          <w:sz w:val="22"/>
          <w:szCs w:val="22"/>
        </w:rPr>
        <w:t>Key Compliance Requirements</w:t>
      </w:r>
      <w:r w:rsidRPr="0032754C">
        <w:rPr>
          <w:sz w:val="22"/>
          <w:szCs w:val="22"/>
        </w:rPr>
        <w:tab/>
      </w:r>
    </w:p>
    <w:p w14:paraId="7BE65485" w14:textId="77777777" w:rsidR="009C3FBE" w:rsidRPr="0032754C" w:rsidRDefault="009C3FBE" w:rsidP="009C3FBE">
      <w:pPr>
        <w:autoSpaceDE w:val="0"/>
        <w:autoSpaceDN w:val="0"/>
        <w:adjustRightInd w:val="0"/>
        <w:rPr>
          <w:sz w:val="22"/>
          <w:szCs w:val="22"/>
        </w:rPr>
      </w:pPr>
    </w:p>
    <w:p w14:paraId="4E457F2E" w14:textId="71C47846" w:rsidR="0041424D" w:rsidRPr="006E2972" w:rsidRDefault="009C3FBE" w:rsidP="002A26E2">
      <w:pPr>
        <w:pStyle w:val="ParaNum"/>
        <w:widowControl/>
        <w:numPr>
          <w:ilvl w:val="0"/>
          <w:numId w:val="0"/>
        </w:numPr>
        <w:tabs>
          <w:tab w:val="left" w:pos="360"/>
        </w:tabs>
        <w:autoSpaceDE w:val="0"/>
        <w:autoSpaceDN w:val="0"/>
        <w:adjustRightInd w:val="0"/>
        <w:ind w:left="360" w:hanging="360"/>
        <w:rPr>
          <w:szCs w:val="22"/>
        </w:rPr>
      </w:pPr>
      <w:r w:rsidRPr="006E2972">
        <w:rPr>
          <w:rFonts w:ascii="Symbol" w:hAnsi="Symbol" w:cs="Symbol"/>
          <w:color w:val="010101"/>
          <w:szCs w:val="22"/>
        </w:rPr>
        <w:t></w:t>
      </w:r>
      <w:r w:rsidRPr="006E2972">
        <w:rPr>
          <w:rFonts w:ascii="Symbol" w:hAnsi="Symbol" w:cs="Symbol"/>
          <w:color w:val="010101"/>
          <w:szCs w:val="22"/>
        </w:rPr>
        <w:t></w:t>
      </w:r>
      <w:r w:rsidR="002B6761">
        <w:rPr>
          <w:rFonts w:ascii="Symbol" w:hAnsi="Symbol" w:cs="Symbol"/>
          <w:color w:val="010101"/>
          <w:szCs w:val="22"/>
        </w:rPr>
        <w:tab/>
      </w:r>
      <w:r w:rsidR="00783B29" w:rsidRPr="006E2972">
        <w:rPr>
          <w:b/>
          <w:color w:val="010101"/>
          <w:szCs w:val="22"/>
        </w:rPr>
        <w:t xml:space="preserve">Cross-service translator (FM translator rebroadcasting AM station) </w:t>
      </w:r>
      <w:r w:rsidR="0036422F" w:rsidRPr="006E2972">
        <w:rPr>
          <w:b/>
          <w:color w:val="010101"/>
          <w:szCs w:val="22"/>
        </w:rPr>
        <w:t>siting rule</w:t>
      </w:r>
      <w:r w:rsidRPr="006E2972">
        <w:rPr>
          <w:b/>
          <w:color w:val="010101"/>
          <w:szCs w:val="22"/>
        </w:rPr>
        <w:t>.</w:t>
      </w:r>
      <w:r w:rsidRPr="006E2972">
        <w:rPr>
          <w:color w:val="010101"/>
          <w:szCs w:val="22"/>
        </w:rPr>
        <w:t xml:space="preserve">  </w:t>
      </w:r>
      <w:r w:rsidR="008D09B8" w:rsidRPr="006E2972">
        <w:rPr>
          <w:szCs w:val="22"/>
        </w:rPr>
        <w:t xml:space="preserve">In the </w:t>
      </w:r>
      <w:r w:rsidR="00C0130F">
        <w:rPr>
          <w:szCs w:val="22"/>
        </w:rPr>
        <w:t xml:space="preserve"> 2015 </w:t>
      </w:r>
      <w:r w:rsidR="0036422F" w:rsidRPr="006E2972">
        <w:rPr>
          <w:i/>
          <w:szCs w:val="22"/>
        </w:rPr>
        <w:t>F</w:t>
      </w:r>
      <w:r w:rsidR="008D09B8" w:rsidRPr="006E2972">
        <w:rPr>
          <w:i/>
          <w:szCs w:val="22"/>
        </w:rPr>
        <w:t>NPRM</w:t>
      </w:r>
      <w:r w:rsidR="00B90DD0">
        <w:rPr>
          <w:i/>
          <w:szCs w:val="22"/>
        </w:rPr>
        <w:t xml:space="preserve"> </w:t>
      </w:r>
      <w:r w:rsidR="00F747AC" w:rsidRPr="006E2972">
        <w:rPr>
          <w:szCs w:val="22"/>
        </w:rPr>
        <w:t>in this proceeding</w:t>
      </w:r>
      <w:r w:rsidR="00C0130F">
        <w:rPr>
          <w:szCs w:val="22"/>
        </w:rPr>
        <w:t xml:space="preserve"> referred to above</w:t>
      </w:r>
      <w:r w:rsidR="00F747AC" w:rsidRPr="006E2972">
        <w:rPr>
          <w:szCs w:val="22"/>
        </w:rPr>
        <w:t>,</w:t>
      </w:r>
      <w:r w:rsidR="008D09B8" w:rsidRPr="006E2972">
        <w:rPr>
          <w:szCs w:val="22"/>
        </w:rPr>
        <w:t xml:space="preserve"> the Commission </w:t>
      </w:r>
      <w:r w:rsidR="006B2B2C" w:rsidRPr="006E2972">
        <w:rPr>
          <w:szCs w:val="22"/>
        </w:rPr>
        <w:t xml:space="preserve">proposed to change its 2009 rule establishing where a cross-service FM translator could be located.  </w:t>
      </w:r>
      <w:r w:rsidR="006B2B2C">
        <w:t>The original rule (47 CFR § 74.1201(g)) required that an FM translator rebroadcasting an AM station must be located such that the 60 dBµ contour of the FM translator station is contained within the lesser of</w:t>
      </w:r>
      <w:r w:rsidR="006A4337">
        <w:t>:</w:t>
      </w:r>
      <w:r w:rsidR="006B2B2C">
        <w:t xml:space="preserve"> (a) the 2 millivolts per meter (mV/m) daytime contour of the AM station, or (b) a 25-mile radius centered at the AM transmitter site.  Many commenters suggested that this standard was too restrictive and should be changed to provide that the coverage contour of an </w:t>
      </w:r>
      <w:r w:rsidR="006B2B2C">
        <w:lastRenderedPageBreak/>
        <w:t xml:space="preserve">FM translator rebroadcasting an AM station as its primary station must be contained within the </w:t>
      </w:r>
      <w:r w:rsidR="006B2B2C" w:rsidRPr="006E2972">
        <w:rPr>
          <w:i/>
        </w:rPr>
        <w:t>greater</w:t>
      </w:r>
      <w:r w:rsidR="006B2B2C">
        <w:t xml:space="preserve"> of the 2 mV/m daytime contour or a 25-mile radius.  Some argued that the current standard disadvantages AM stations employing directional signals with deep signal nulls, resulting in a 2 mV/m contour extending only a short distance from the transmitter site that would disadvantage a translator co-located with the AM transmitter.  Others contended that the current limitations made it difficult for AM stations having transmitters located at some distance from their communities of license, due to land costs, to locate translators nearer to those communities to facilitate service to their listening audiences.  After considering these comments, the Commission proposed in the </w:t>
      </w:r>
      <w:r w:rsidR="006B2B2C" w:rsidRPr="006E2972">
        <w:rPr>
          <w:i/>
        </w:rPr>
        <w:t>FNPRM</w:t>
      </w:r>
      <w:r w:rsidR="006B2B2C">
        <w:t xml:space="preserve"> to change the s</w:t>
      </w:r>
      <w:r w:rsidR="006B2B2C" w:rsidRPr="00660B14">
        <w:rPr>
          <w:snapToGrid/>
          <w:kern w:val="0"/>
          <w:sz w:val="24"/>
          <w:szCs w:val="22"/>
        </w:rPr>
        <w:t>t</w:t>
      </w:r>
      <w:r w:rsidR="006B2B2C">
        <w:t xml:space="preserve">andard to the greater of the 2 mV/m daytime contour or a 25-mile radius centered at the AM transmitter site, but with the limitation that the translator’s 1 mV/m coverage contour may not extend beyond a 40-mile (64 km) radius centered at the AM transmitter site.  The Commission reasoned that this rule would </w:t>
      </w:r>
      <w:r w:rsidR="00E666EC">
        <w:t>offer</w:t>
      </w:r>
      <w:r w:rsidR="006B2B2C">
        <w:t xml:space="preserve"> </w:t>
      </w:r>
      <w:r w:rsidR="00E666EC">
        <w:t xml:space="preserve">broadcasters </w:t>
      </w:r>
      <w:r w:rsidR="006B2B2C">
        <w:t xml:space="preserve">sufficient flexibility to provide useful signal coverage, while not allowing a cross-service fill-in translator to extend the station's coverage beyond its core service area.  </w:t>
      </w:r>
      <w:r w:rsidR="006E2972">
        <w:t>Commenters overwhelmingly supported the proposed relaxation of the current FM translator siting rule, with many arguing that the Commission should increase the 40-mile limit or not implement it at all.</w:t>
      </w:r>
    </w:p>
    <w:p w14:paraId="5B2CF421" w14:textId="77777777" w:rsidR="0041424D" w:rsidRDefault="0041424D" w:rsidP="00191247">
      <w:pPr>
        <w:autoSpaceDE w:val="0"/>
        <w:autoSpaceDN w:val="0"/>
        <w:adjustRightInd w:val="0"/>
        <w:rPr>
          <w:sz w:val="22"/>
          <w:szCs w:val="22"/>
        </w:rPr>
      </w:pPr>
    </w:p>
    <w:p w14:paraId="63687DA3" w14:textId="194708BF" w:rsidR="003653CE" w:rsidRPr="00660B14" w:rsidRDefault="00DE2E3F" w:rsidP="002A26E2">
      <w:pPr>
        <w:tabs>
          <w:tab w:val="left" w:pos="360"/>
        </w:tabs>
        <w:autoSpaceDE w:val="0"/>
        <w:autoSpaceDN w:val="0"/>
        <w:adjustRightInd w:val="0"/>
        <w:ind w:left="360" w:hanging="360"/>
        <w:rPr>
          <w:sz w:val="22"/>
          <w:szCs w:val="22"/>
        </w:rPr>
      </w:pPr>
      <w:r>
        <w:rPr>
          <w:rFonts w:ascii="Symbol" w:hAnsi="Symbol" w:cs="Symbol"/>
          <w:color w:val="010101"/>
          <w:sz w:val="22"/>
          <w:szCs w:val="22"/>
        </w:rPr>
        <w:t></w:t>
      </w:r>
      <w:r>
        <w:rPr>
          <w:rFonts w:ascii="Symbol" w:hAnsi="Symbol" w:cs="Symbol"/>
          <w:color w:val="010101"/>
          <w:sz w:val="22"/>
          <w:szCs w:val="22"/>
        </w:rPr>
        <w:t></w:t>
      </w:r>
      <w:r w:rsidR="004936D6" w:rsidRPr="004936D6">
        <w:rPr>
          <w:szCs w:val="22"/>
        </w:rPr>
        <w:t xml:space="preserve"> </w:t>
      </w:r>
      <w:r w:rsidR="002B6761">
        <w:rPr>
          <w:szCs w:val="22"/>
        </w:rPr>
        <w:tab/>
      </w:r>
      <w:r w:rsidR="004936D6" w:rsidRPr="00660B14">
        <w:rPr>
          <w:sz w:val="22"/>
          <w:szCs w:val="22"/>
        </w:rPr>
        <w:t xml:space="preserve">Having read and considered the comments addressing this proposal, and given the overwhelming support expressed for </w:t>
      </w:r>
      <w:r w:rsidR="00D42D03">
        <w:rPr>
          <w:sz w:val="22"/>
          <w:szCs w:val="22"/>
        </w:rPr>
        <w:t>it</w:t>
      </w:r>
      <w:r w:rsidR="004936D6" w:rsidRPr="00660B14">
        <w:rPr>
          <w:sz w:val="22"/>
          <w:szCs w:val="22"/>
        </w:rPr>
        <w:t xml:space="preserve"> or slight variations from it, the Commission adopted the proposal set forth in the </w:t>
      </w:r>
      <w:r w:rsidR="004936D6" w:rsidRPr="00660B14">
        <w:rPr>
          <w:i/>
          <w:sz w:val="22"/>
          <w:szCs w:val="22"/>
        </w:rPr>
        <w:t>FNPRM</w:t>
      </w:r>
      <w:r w:rsidR="004936D6" w:rsidRPr="00660B14">
        <w:rPr>
          <w:sz w:val="22"/>
          <w:szCs w:val="22"/>
        </w:rPr>
        <w:t xml:space="preserve"> with one change.  Specifically, the Commission agreed with commenters who found that the 40-mile limitation on translator siting may, in some cases, be unduly restrictive, and accordingly removed that limitation from the rule change as adopted.  It found this change to be consistent with the objective, articulated in the </w:t>
      </w:r>
      <w:r w:rsidR="004936D6" w:rsidRPr="00660B14">
        <w:rPr>
          <w:i/>
          <w:sz w:val="22"/>
          <w:szCs w:val="22"/>
        </w:rPr>
        <w:t>FNPRM</w:t>
      </w:r>
      <w:r w:rsidR="004936D6" w:rsidRPr="00660B14">
        <w:rPr>
          <w:sz w:val="22"/>
          <w:szCs w:val="22"/>
        </w:rPr>
        <w:t>, to provide flexibility to an AM station using a cross-service translator to serve its core market while not extending its signal beyond the station’s core service area.  To the extent that some commenters argued that eliminating the 40-mile limitation would enable the extension of service beyond an AM station’s core service area or community of license, the Commission noted that it had already held that the 2 mV/m contour in all cases constitutes an AM station’s primary service area, thus it did not believe it necessary to impose the 40-mile limitation to ensure that the use of FM translators will not result in such extensions of service.  The Commission thus amended section 74.1201(g) of the rules to provide that an FM translator rebroadcasting an AM broadcast station must be located such that the 60 dBµ contour of the FM translator station must be contained within the greater of either (a) the 2 mV/m daytime contour of the AM station, or (b) a 25-mile radius centered at the AM station’s transmitter site.</w:t>
      </w:r>
    </w:p>
    <w:p w14:paraId="3AA8D153" w14:textId="77777777" w:rsidR="00660B14" w:rsidRPr="00660B14" w:rsidRDefault="00660B14" w:rsidP="004936D6">
      <w:pPr>
        <w:autoSpaceDE w:val="0"/>
        <w:autoSpaceDN w:val="0"/>
        <w:adjustRightInd w:val="0"/>
        <w:rPr>
          <w:sz w:val="22"/>
          <w:szCs w:val="22"/>
        </w:rPr>
      </w:pPr>
    </w:p>
    <w:p w14:paraId="79732155" w14:textId="725D31E6" w:rsidR="00660B14" w:rsidRPr="00660B14" w:rsidRDefault="00660B14" w:rsidP="002A26E2">
      <w:pPr>
        <w:tabs>
          <w:tab w:val="left" w:pos="450"/>
        </w:tabs>
        <w:autoSpaceDE w:val="0"/>
        <w:autoSpaceDN w:val="0"/>
        <w:adjustRightInd w:val="0"/>
        <w:ind w:left="360" w:hanging="360"/>
        <w:rPr>
          <w:sz w:val="22"/>
          <w:szCs w:val="22"/>
        </w:rPr>
      </w:pPr>
      <w:r w:rsidRPr="00660B14">
        <w:rPr>
          <w:rFonts w:ascii="Symbol" w:hAnsi="Symbol" w:cs="Symbol"/>
          <w:color w:val="010101"/>
          <w:sz w:val="22"/>
          <w:szCs w:val="22"/>
        </w:rPr>
        <w:t></w:t>
      </w:r>
      <w:r w:rsidRPr="00660B14">
        <w:rPr>
          <w:rFonts w:ascii="Symbol" w:hAnsi="Symbol" w:cs="Symbol"/>
          <w:color w:val="010101"/>
          <w:sz w:val="22"/>
          <w:szCs w:val="22"/>
        </w:rPr>
        <w:t></w:t>
      </w:r>
      <w:r w:rsidRPr="00660B14">
        <w:rPr>
          <w:sz w:val="22"/>
          <w:szCs w:val="22"/>
        </w:rPr>
        <w:t xml:space="preserve"> </w:t>
      </w:r>
      <w:r w:rsidR="002B6761">
        <w:rPr>
          <w:sz w:val="22"/>
          <w:szCs w:val="22"/>
        </w:rPr>
        <w:tab/>
      </w:r>
      <w:r w:rsidRPr="00660B14">
        <w:rPr>
          <w:sz w:val="22"/>
          <w:szCs w:val="22"/>
        </w:rPr>
        <w:t xml:space="preserve">The Commission will act on the other </w:t>
      </w:r>
      <w:r w:rsidRPr="00660B14">
        <w:rPr>
          <w:i/>
          <w:sz w:val="22"/>
          <w:szCs w:val="22"/>
        </w:rPr>
        <w:t>FNPRM</w:t>
      </w:r>
      <w:r w:rsidRPr="00660B14">
        <w:rPr>
          <w:sz w:val="22"/>
          <w:szCs w:val="22"/>
        </w:rPr>
        <w:t xml:space="preserve"> proposals in a later </w:t>
      </w:r>
      <w:r w:rsidRPr="00660B14">
        <w:rPr>
          <w:i/>
          <w:sz w:val="22"/>
          <w:szCs w:val="22"/>
        </w:rPr>
        <w:t>Report and Order</w:t>
      </w:r>
      <w:r w:rsidRPr="00660B14">
        <w:rPr>
          <w:sz w:val="22"/>
          <w:szCs w:val="22"/>
        </w:rPr>
        <w:t>.</w:t>
      </w:r>
    </w:p>
    <w:p w14:paraId="50D2C552" w14:textId="77777777" w:rsidR="009C3FBE" w:rsidRPr="00660B14" w:rsidRDefault="009C3FBE" w:rsidP="009C3FBE">
      <w:pPr>
        <w:autoSpaceDE w:val="0"/>
        <w:autoSpaceDN w:val="0"/>
        <w:adjustRightInd w:val="0"/>
        <w:rPr>
          <w:sz w:val="22"/>
          <w:szCs w:val="22"/>
        </w:rPr>
      </w:pPr>
    </w:p>
    <w:p w14:paraId="40E8B5FA" w14:textId="77777777" w:rsidR="009C3FBE" w:rsidRPr="0032754C" w:rsidRDefault="009C3FBE" w:rsidP="009C3FBE">
      <w:pPr>
        <w:autoSpaceDE w:val="0"/>
        <w:autoSpaceDN w:val="0"/>
        <w:adjustRightInd w:val="0"/>
        <w:rPr>
          <w:b/>
          <w:bCs/>
          <w:color w:val="010101"/>
          <w:sz w:val="22"/>
          <w:szCs w:val="22"/>
        </w:rPr>
      </w:pPr>
      <w:r w:rsidRPr="0032754C">
        <w:rPr>
          <w:b/>
          <w:bCs/>
          <w:color w:val="010101"/>
          <w:sz w:val="22"/>
          <w:szCs w:val="22"/>
        </w:rPr>
        <w:t>Licensing:</w:t>
      </w:r>
    </w:p>
    <w:p w14:paraId="3A9A13D5" w14:textId="77777777" w:rsidR="009C3FBE" w:rsidRPr="0032754C" w:rsidRDefault="009C3FBE" w:rsidP="009C3FBE">
      <w:pPr>
        <w:autoSpaceDE w:val="0"/>
        <w:autoSpaceDN w:val="0"/>
        <w:adjustRightInd w:val="0"/>
        <w:rPr>
          <w:b/>
          <w:bCs/>
          <w:color w:val="010101"/>
          <w:sz w:val="22"/>
          <w:szCs w:val="22"/>
        </w:rPr>
      </w:pPr>
    </w:p>
    <w:p w14:paraId="43F7AE51" w14:textId="21E224BB" w:rsidR="009C3FBE" w:rsidRPr="0032754C" w:rsidRDefault="009C3FBE" w:rsidP="002A26E2">
      <w:pPr>
        <w:autoSpaceDE w:val="0"/>
        <w:autoSpaceDN w:val="0"/>
        <w:adjustRightInd w:val="0"/>
        <w:ind w:left="360" w:hanging="360"/>
        <w:rPr>
          <w:color w:val="010101"/>
          <w:sz w:val="22"/>
          <w:szCs w:val="22"/>
        </w:rPr>
      </w:pPr>
      <w:r w:rsidRPr="0032754C">
        <w:rPr>
          <w:color w:val="010101"/>
          <w:sz w:val="16"/>
          <w:szCs w:val="16"/>
        </w:rPr>
        <w:t xml:space="preserve">●  </w:t>
      </w:r>
      <w:r w:rsidR="002B6761">
        <w:rPr>
          <w:color w:val="010101"/>
          <w:sz w:val="16"/>
          <w:szCs w:val="16"/>
        </w:rPr>
        <w:tab/>
      </w:r>
      <w:r w:rsidRPr="0032754C">
        <w:rPr>
          <w:color w:val="010101"/>
          <w:sz w:val="22"/>
          <w:szCs w:val="22"/>
        </w:rPr>
        <w:t>Electronic Fi</w:t>
      </w:r>
      <w:r w:rsidR="00660B14">
        <w:rPr>
          <w:color w:val="010101"/>
          <w:sz w:val="22"/>
          <w:szCs w:val="22"/>
        </w:rPr>
        <w:t>ling Required: FCC Forms</w:t>
      </w:r>
      <w:r w:rsidR="007D6394">
        <w:rPr>
          <w:color w:val="010101"/>
          <w:sz w:val="22"/>
          <w:szCs w:val="22"/>
        </w:rPr>
        <w:t xml:space="preserve"> 349 </w:t>
      </w:r>
      <w:r w:rsidR="00660B14">
        <w:rPr>
          <w:color w:val="010101"/>
          <w:sz w:val="22"/>
          <w:szCs w:val="22"/>
        </w:rPr>
        <w:t xml:space="preserve">(Application for Authority to Construct or Make Changes in an FM Translator or FM Booster Station) </w:t>
      </w:r>
      <w:r w:rsidR="007D6394">
        <w:rPr>
          <w:color w:val="010101"/>
          <w:sz w:val="22"/>
          <w:szCs w:val="22"/>
        </w:rPr>
        <w:t xml:space="preserve">and </w:t>
      </w:r>
      <w:r w:rsidR="00D540DE" w:rsidRPr="002A26E2">
        <w:rPr>
          <w:sz w:val="22"/>
          <w:szCs w:val="22"/>
        </w:rPr>
        <w:t>3</w:t>
      </w:r>
      <w:r w:rsidR="00660B14" w:rsidRPr="002A26E2">
        <w:rPr>
          <w:sz w:val="22"/>
          <w:szCs w:val="22"/>
        </w:rPr>
        <w:t>45 (Application for Transfer of Control of a Corporate Licensee or Permittee, or Assignment of License or Permit, for an FM or TV Translator Station, or a Low Power Television Station)</w:t>
      </w:r>
      <w:r w:rsidR="007D6394" w:rsidRPr="002A26E2">
        <w:rPr>
          <w:sz w:val="22"/>
          <w:szCs w:val="22"/>
        </w:rPr>
        <w:t xml:space="preserve"> </w:t>
      </w:r>
      <w:r w:rsidRPr="002A26E2">
        <w:rPr>
          <w:sz w:val="22"/>
          <w:szCs w:val="22"/>
        </w:rPr>
        <w:t xml:space="preserve">must still be </w:t>
      </w:r>
      <w:r w:rsidRPr="0032754C">
        <w:rPr>
          <w:color w:val="010101"/>
          <w:sz w:val="22"/>
          <w:szCs w:val="22"/>
        </w:rPr>
        <w:t>filed electronically using the Commission’s</w:t>
      </w:r>
      <w:r w:rsidR="00512429">
        <w:rPr>
          <w:color w:val="010101"/>
          <w:sz w:val="22"/>
          <w:szCs w:val="22"/>
        </w:rPr>
        <w:t xml:space="preserve"> Consolidated Database System (</w:t>
      </w:r>
      <w:r w:rsidRPr="0032754C">
        <w:rPr>
          <w:color w:val="010101"/>
          <w:sz w:val="22"/>
          <w:szCs w:val="22"/>
        </w:rPr>
        <w:t xml:space="preserve">CDBS) Electronic Filing System via the Internet from the Media Bureau’s Web site at: </w:t>
      </w:r>
      <w:hyperlink r:id="rId10" w:history="1">
        <w:r w:rsidR="00183349" w:rsidRPr="00AF381F">
          <w:rPr>
            <w:rStyle w:val="Hyperlink"/>
          </w:rPr>
          <w:t>http://licensing.fcc.gov/prod/cdbs/pubacc/prod/cdbs_pa.htm</w:t>
        </w:r>
      </w:hyperlink>
      <w:r w:rsidR="00183349">
        <w:t xml:space="preserve"> </w:t>
      </w:r>
      <w:r w:rsidRPr="0032754C">
        <w:rPr>
          <w:color w:val="010101"/>
          <w:sz w:val="22"/>
          <w:szCs w:val="22"/>
        </w:rPr>
        <w:t>or</w:t>
      </w:r>
    </w:p>
    <w:p w14:paraId="0FE72E66" w14:textId="50217EFF" w:rsidR="007D6394" w:rsidRPr="004555F3" w:rsidRDefault="009C65E8" w:rsidP="002A26E2">
      <w:pPr>
        <w:ind w:firstLine="360"/>
        <w:rPr>
          <w:color w:val="010101"/>
          <w:sz w:val="22"/>
          <w:szCs w:val="22"/>
        </w:rPr>
      </w:pPr>
      <w:hyperlink r:id="rId11" w:history="1">
        <w:r w:rsidR="00183349" w:rsidRPr="00AF381F">
          <w:rPr>
            <w:rStyle w:val="Hyperlink"/>
          </w:rPr>
          <w:t>https://licensing.fcc.gov/prod/cdbs/forms/prod/cdbs_ef.htm</w:t>
        </w:r>
      </w:hyperlink>
      <w:r w:rsidR="009C3FBE" w:rsidRPr="0032754C">
        <w:rPr>
          <w:color w:val="010101"/>
          <w:sz w:val="22"/>
          <w:szCs w:val="22"/>
        </w:rPr>
        <w:t>.</w:t>
      </w:r>
    </w:p>
    <w:sectPr w:rsidR="007D6394" w:rsidRPr="004555F3" w:rsidSect="00E30DE0">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9EA60" w14:textId="77777777" w:rsidR="006B3FC2" w:rsidRDefault="006B3FC2">
      <w:r>
        <w:separator/>
      </w:r>
    </w:p>
  </w:endnote>
  <w:endnote w:type="continuationSeparator" w:id="0">
    <w:p w14:paraId="12BAB274" w14:textId="77777777" w:rsidR="006B3FC2" w:rsidRDefault="006B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TimesNewRoman,Bold">
    <w:altName w:val="Cambria"/>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1456" w14:textId="77777777" w:rsidR="006766C8" w:rsidRDefault="00676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5600" w14:textId="77777777" w:rsidR="006766C8" w:rsidRDefault="006766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729B2" w14:textId="77777777" w:rsidR="006766C8" w:rsidRDefault="00676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86CFF" w14:textId="77777777" w:rsidR="006B3FC2" w:rsidRDefault="006B3FC2">
      <w:r>
        <w:separator/>
      </w:r>
    </w:p>
  </w:footnote>
  <w:footnote w:type="continuationSeparator" w:id="0">
    <w:p w14:paraId="02575FF4" w14:textId="77777777" w:rsidR="006B3FC2" w:rsidRDefault="006B3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C6DD5" w14:textId="77777777" w:rsidR="006766C8" w:rsidRDefault="00676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B70C5" w14:textId="77777777" w:rsidR="006766C8" w:rsidRDefault="00676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8FED" w14:textId="77777777" w:rsidR="00E30DE0" w:rsidRDefault="009C65E8" w:rsidP="00E30DE0">
    <w:pPr>
      <w:pStyle w:val="Header"/>
      <w:tabs>
        <w:tab w:val="clear" w:pos="4320"/>
        <w:tab w:val="clear" w:pos="8640"/>
      </w:tabs>
      <w:spacing w:before="360" w:line="228" w:lineRule="auto"/>
      <w:jc w:val="center"/>
    </w:pPr>
    <w:r>
      <w:rPr>
        <w:rFonts w:ascii="CG Times (W1)" w:hAnsi="CG Times (W1)"/>
        <w:sz w:val="28"/>
      </w:rPr>
      <w:pict w14:anchorId="37716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53342682" r:id="rId2"/>
      </w:pict>
    </w:r>
    <w:r w:rsidR="00E30DE0">
      <w:rPr>
        <w:rFonts w:ascii="CG Times (W1)" w:hAnsi="CG Times (W1)"/>
        <w:sz w:val="28"/>
      </w:rPr>
      <w:t>Federal Communications Commission</w:t>
    </w:r>
  </w:p>
  <w:p w14:paraId="66E860D2" w14:textId="77777777" w:rsidR="00E30DE0" w:rsidRDefault="00E30DE0" w:rsidP="00E30DE0">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14:paraId="7BD73D70" w14:textId="77777777" w:rsidR="00E30DE0" w:rsidRDefault="00E30DE0" w:rsidP="00E30DE0">
    <w:pPr>
      <w:pStyle w:val="Header"/>
      <w:tabs>
        <w:tab w:val="clear" w:pos="4320"/>
      </w:tabs>
      <w:jc w:val="center"/>
      <w:rPr>
        <w:sz w:val="22"/>
      </w:rPr>
    </w:pPr>
  </w:p>
  <w:p w14:paraId="0B5CFA23" w14:textId="63CC0009" w:rsidR="00E30DE0" w:rsidRPr="005A6795" w:rsidRDefault="00C63E03" w:rsidP="00E30DE0">
    <w:pPr>
      <w:pStyle w:val="Header"/>
      <w:tabs>
        <w:tab w:val="clear" w:pos="4320"/>
      </w:tabs>
      <w:jc w:val="center"/>
    </w:pPr>
    <w:r w:rsidRPr="005A6795">
      <w:t xml:space="preserve">April 7, 2017 </w:t>
    </w:r>
  </w:p>
  <w:p w14:paraId="08F4BB5A" w14:textId="77777777" w:rsidR="00E30DE0" w:rsidRDefault="00E30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25B87"/>
    <w:multiLevelType w:val="hybridMultilevel"/>
    <w:tmpl w:val="079C4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A277DB"/>
    <w:multiLevelType w:val="hybridMultilevel"/>
    <w:tmpl w:val="D91E03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6B961932"/>
    <w:multiLevelType w:val="hybridMultilevel"/>
    <w:tmpl w:val="2778A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BE"/>
    <w:rsid w:val="000110E4"/>
    <w:rsid w:val="00045BD8"/>
    <w:rsid w:val="00055321"/>
    <w:rsid w:val="00056061"/>
    <w:rsid w:val="000D7E27"/>
    <w:rsid w:val="000E31D5"/>
    <w:rsid w:val="000E75FB"/>
    <w:rsid w:val="00126A65"/>
    <w:rsid w:val="0014649B"/>
    <w:rsid w:val="00151809"/>
    <w:rsid w:val="00160C1D"/>
    <w:rsid w:val="00175B75"/>
    <w:rsid w:val="00183349"/>
    <w:rsid w:val="00184EAA"/>
    <w:rsid w:val="001854A7"/>
    <w:rsid w:val="00191027"/>
    <w:rsid w:val="00191247"/>
    <w:rsid w:val="002061D7"/>
    <w:rsid w:val="002252C7"/>
    <w:rsid w:val="0023577A"/>
    <w:rsid w:val="002361BB"/>
    <w:rsid w:val="00267466"/>
    <w:rsid w:val="00275ABC"/>
    <w:rsid w:val="002A26E2"/>
    <w:rsid w:val="002B6761"/>
    <w:rsid w:val="002E67BA"/>
    <w:rsid w:val="002F075D"/>
    <w:rsid w:val="003118F1"/>
    <w:rsid w:val="0032394E"/>
    <w:rsid w:val="00335050"/>
    <w:rsid w:val="0036422F"/>
    <w:rsid w:val="003653CE"/>
    <w:rsid w:val="00391ED5"/>
    <w:rsid w:val="00396263"/>
    <w:rsid w:val="003C1E3A"/>
    <w:rsid w:val="003C7999"/>
    <w:rsid w:val="0041424D"/>
    <w:rsid w:val="004252A3"/>
    <w:rsid w:val="004555F3"/>
    <w:rsid w:val="004846AD"/>
    <w:rsid w:val="00492831"/>
    <w:rsid w:val="004936D6"/>
    <w:rsid w:val="00497ACA"/>
    <w:rsid w:val="004C0219"/>
    <w:rsid w:val="00512429"/>
    <w:rsid w:val="00553FDF"/>
    <w:rsid w:val="00560A18"/>
    <w:rsid w:val="00585B24"/>
    <w:rsid w:val="0059199B"/>
    <w:rsid w:val="005A6795"/>
    <w:rsid w:val="005D1720"/>
    <w:rsid w:val="005D6B46"/>
    <w:rsid w:val="005D7FB0"/>
    <w:rsid w:val="005E3B25"/>
    <w:rsid w:val="005F1AC0"/>
    <w:rsid w:val="006221E0"/>
    <w:rsid w:val="00660B14"/>
    <w:rsid w:val="006759A7"/>
    <w:rsid w:val="006766C8"/>
    <w:rsid w:val="00687DB2"/>
    <w:rsid w:val="006A4337"/>
    <w:rsid w:val="006B2B2C"/>
    <w:rsid w:val="006B3FC2"/>
    <w:rsid w:val="006E2972"/>
    <w:rsid w:val="006E659D"/>
    <w:rsid w:val="0070630A"/>
    <w:rsid w:val="00734A73"/>
    <w:rsid w:val="00783B29"/>
    <w:rsid w:val="00792904"/>
    <w:rsid w:val="007A3B0D"/>
    <w:rsid w:val="007D6394"/>
    <w:rsid w:val="007F4AAD"/>
    <w:rsid w:val="008219F7"/>
    <w:rsid w:val="0083349E"/>
    <w:rsid w:val="00874C73"/>
    <w:rsid w:val="0088098C"/>
    <w:rsid w:val="008D09B8"/>
    <w:rsid w:val="00970062"/>
    <w:rsid w:val="009805A3"/>
    <w:rsid w:val="009855FA"/>
    <w:rsid w:val="00992AC4"/>
    <w:rsid w:val="009A10B7"/>
    <w:rsid w:val="009C352B"/>
    <w:rsid w:val="009C3FBE"/>
    <w:rsid w:val="009C5E33"/>
    <w:rsid w:val="009C65E8"/>
    <w:rsid w:val="00A228E5"/>
    <w:rsid w:val="00A32CF3"/>
    <w:rsid w:val="00A67791"/>
    <w:rsid w:val="00A94623"/>
    <w:rsid w:val="00AD5848"/>
    <w:rsid w:val="00B47D2E"/>
    <w:rsid w:val="00B631A8"/>
    <w:rsid w:val="00B90DD0"/>
    <w:rsid w:val="00BC4B3A"/>
    <w:rsid w:val="00BD25E1"/>
    <w:rsid w:val="00BE7E47"/>
    <w:rsid w:val="00BF48B2"/>
    <w:rsid w:val="00C0130F"/>
    <w:rsid w:val="00C1336D"/>
    <w:rsid w:val="00C44AEE"/>
    <w:rsid w:val="00C63E03"/>
    <w:rsid w:val="00C70A33"/>
    <w:rsid w:val="00CC41CB"/>
    <w:rsid w:val="00CC7DDD"/>
    <w:rsid w:val="00CE0780"/>
    <w:rsid w:val="00CF407F"/>
    <w:rsid w:val="00D060A0"/>
    <w:rsid w:val="00D42D03"/>
    <w:rsid w:val="00D437DC"/>
    <w:rsid w:val="00D540DE"/>
    <w:rsid w:val="00D574CE"/>
    <w:rsid w:val="00DE2E3F"/>
    <w:rsid w:val="00E0249E"/>
    <w:rsid w:val="00E0781C"/>
    <w:rsid w:val="00E30DE0"/>
    <w:rsid w:val="00E37E57"/>
    <w:rsid w:val="00E4775F"/>
    <w:rsid w:val="00E54F02"/>
    <w:rsid w:val="00E666EC"/>
    <w:rsid w:val="00E74F46"/>
    <w:rsid w:val="00E77F2A"/>
    <w:rsid w:val="00E819B5"/>
    <w:rsid w:val="00EB13E5"/>
    <w:rsid w:val="00F27DD0"/>
    <w:rsid w:val="00F747AC"/>
    <w:rsid w:val="00F832E4"/>
    <w:rsid w:val="00F95A66"/>
    <w:rsid w:val="00FB2D3D"/>
    <w:rsid w:val="00FC1B0F"/>
    <w:rsid w:val="00FD1068"/>
    <w:rsid w:val="00FD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3962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F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FBE"/>
    <w:pPr>
      <w:tabs>
        <w:tab w:val="center" w:pos="4320"/>
        <w:tab w:val="right" w:pos="8640"/>
      </w:tabs>
    </w:pPr>
  </w:style>
  <w:style w:type="character" w:styleId="Hyperlink">
    <w:name w:val="Hyperlink"/>
    <w:rsid w:val="009C3FBE"/>
    <w:rPr>
      <w:color w:val="0000FF"/>
      <w:u w:val="single"/>
    </w:rPr>
  </w:style>
  <w:style w:type="character" w:styleId="FootnoteReference">
    <w:name w:val="footnote reference"/>
    <w:aliases w:val="Style 12,(NECG) Footnote Reference,Appel note de bas de p,Style 124,Style 13,o,fr,Style 3"/>
    <w:rsid w:val="009C3FBE"/>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ootnote Text Char,fn"/>
    <w:basedOn w:val="Normal"/>
    <w:link w:val="FootnoteTextChar1"/>
    <w:rsid w:val="009C3FBE"/>
    <w:rPr>
      <w:sz w:val="22"/>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link w:val="FootnoteText"/>
    <w:rsid w:val="009C3FBE"/>
    <w:rPr>
      <w:sz w:val="22"/>
      <w:lang w:val="en-US" w:eastAsia="en-US" w:bidi="ar-SA"/>
    </w:rPr>
  </w:style>
  <w:style w:type="character" w:styleId="FollowedHyperlink">
    <w:name w:val="FollowedHyperlink"/>
    <w:rsid w:val="002361BB"/>
    <w:rPr>
      <w:color w:val="954F72"/>
      <w:u w:val="single"/>
    </w:rPr>
  </w:style>
  <w:style w:type="paragraph" w:customStyle="1" w:styleId="ParaNum">
    <w:name w:val="ParaNum"/>
    <w:basedOn w:val="Normal"/>
    <w:link w:val="ParaNumChar"/>
    <w:rsid w:val="006E659D"/>
    <w:pPr>
      <w:widowControl w:val="0"/>
      <w:numPr>
        <w:numId w:val="1"/>
      </w:numPr>
      <w:spacing w:after="120"/>
    </w:pPr>
    <w:rPr>
      <w:snapToGrid w:val="0"/>
      <w:kern w:val="28"/>
      <w:sz w:val="22"/>
      <w:szCs w:val="20"/>
    </w:rPr>
  </w:style>
  <w:style w:type="character" w:customStyle="1" w:styleId="ParaNumChar">
    <w:name w:val="ParaNum Char"/>
    <w:link w:val="ParaNum"/>
    <w:locked/>
    <w:rsid w:val="006E659D"/>
    <w:rPr>
      <w:snapToGrid w:val="0"/>
      <w:kern w:val="28"/>
      <w:sz w:val="22"/>
    </w:rPr>
  </w:style>
  <w:style w:type="paragraph" w:customStyle="1" w:styleId="FootnoteText1">
    <w:name w:val="Footnote Text1"/>
    <w:basedOn w:val="Normal"/>
    <w:next w:val="FootnoteText"/>
    <w:uiPriority w:val="99"/>
    <w:semiHidden/>
    <w:unhideWhenUsed/>
    <w:rsid w:val="00687DB2"/>
    <w:rPr>
      <w:sz w:val="20"/>
      <w:szCs w:val="20"/>
    </w:rPr>
  </w:style>
  <w:style w:type="paragraph" w:styleId="BalloonText">
    <w:name w:val="Balloon Text"/>
    <w:basedOn w:val="Normal"/>
    <w:link w:val="BalloonTextChar"/>
    <w:rsid w:val="00CC41CB"/>
    <w:rPr>
      <w:rFonts w:ascii="Segoe UI" w:hAnsi="Segoe UI" w:cs="Segoe UI"/>
      <w:sz w:val="18"/>
      <w:szCs w:val="18"/>
    </w:rPr>
  </w:style>
  <w:style w:type="character" w:customStyle="1" w:styleId="BalloonTextChar">
    <w:name w:val="Balloon Text Char"/>
    <w:basedOn w:val="DefaultParagraphFont"/>
    <w:link w:val="BalloonText"/>
    <w:rsid w:val="00CC41CB"/>
    <w:rPr>
      <w:rFonts w:ascii="Segoe UI" w:hAnsi="Segoe UI" w:cs="Segoe UI"/>
      <w:sz w:val="18"/>
      <w:szCs w:val="18"/>
    </w:rPr>
  </w:style>
  <w:style w:type="character" w:styleId="CommentReference">
    <w:name w:val="annotation reference"/>
    <w:basedOn w:val="DefaultParagraphFont"/>
    <w:rsid w:val="005D6B46"/>
    <w:rPr>
      <w:sz w:val="16"/>
      <w:szCs w:val="16"/>
    </w:rPr>
  </w:style>
  <w:style w:type="paragraph" w:styleId="CommentText">
    <w:name w:val="annotation text"/>
    <w:basedOn w:val="Normal"/>
    <w:link w:val="CommentTextChar"/>
    <w:rsid w:val="005D6B46"/>
    <w:rPr>
      <w:sz w:val="20"/>
      <w:szCs w:val="20"/>
    </w:rPr>
  </w:style>
  <w:style w:type="character" w:customStyle="1" w:styleId="CommentTextChar">
    <w:name w:val="Comment Text Char"/>
    <w:basedOn w:val="DefaultParagraphFont"/>
    <w:link w:val="CommentText"/>
    <w:rsid w:val="005D6B46"/>
  </w:style>
  <w:style w:type="paragraph" w:styleId="CommentSubject">
    <w:name w:val="annotation subject"/>
    <w:basedOn w:val="CommentText"/>
    <w:next w:val="CommentText"/>
    <w:link w:val="CommentSubjectChar"/>
    <w:rsid w:val="005D6B46"/>
    <w:rPr>
      <w:b/>
      <w:bCs/>
    </w:rPr>
  </w:style>
  <w:style w:type="character" w:customStyle="1" w:styleId="CommentSubjectChar">
    <w:name w:val="Comment Subject Char"/>
    <w:basedOn w:val="CommentTextChar"/>
    <w:link w:val="CommentSubject"/>
    <w:rsid w:val="005D6B46"/>
    <w:rPr>
      <w:b/>
      <w:bCs/>
    </w:rPr>
  </w:style>
  <w:style w:type="paragraph" w:styleId="ListParagraph">
    <w:name w:val="List Paragraph"/>
    <w:basedOn w:val="Normal"/>
    <w:uiPriority w:val="34"/>
    <w:qFormat/>
    <w:rsid w:val="005D6B46"/>
    <w:pPr>
      <w:ind w:left="720"/>
      <w:contextualSpacing/>
    </w:pPr>
  </w:style>
  <w:style w:type="paragraph" w:styleId="Footer">
    <w:name w:val="footer"/>
    <w:basedOn w:val="Normal"/>
    <w:link w:val="FooterChar"/>
    <w:rsid w:val="00C63E03"/>
    <w:pPr>
      <w:tabs>
        <w:tab w:val="center" w:pos="4680"/>
        <w:tab w:val="right" w:pos="9360"/>
      </w:tabs>
    </w:pPr>
  </w:style>
  <w:style w:type="character" w:customStyle="1" w:styleId="FooterChar">
    <w:name w:val="Footer Char"/>
    <w:basedOn w:val="DefaultParagraphFont"/>
    <w:link w:val="Footer"/>
    <w:rsid w:val="00C63E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F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FBE"/>
    <w:pPr>
      <w:tabs>
        <w:tab w:val="center" w:pos="4320"/>
        <w:tab w:val="right" w:pos="8640"/>
      </w:tabs>
    </w:pPr>
  </w:style>
  <w:style w:type="character" w:styleId="Hyperlink">
    <w:name w:val="Hyperlink"/>
    <w:rsid w:val="009C3FBE"/>
    <w:rPr>
      <w:color w:val="0000FF"/>
      <w:u w:val="single"/>
    </w:rPr>
  </w:style>
  <w:style w:type="character" w:styleId="FootnoteReference">
    <w:name w:val="footnote reference"/>
    <w:aliases w:val="Style 12,(NECG) Footnote Reference,Appel note de bas de p,Style 124,Style 13,o,fr,Style 3"/>
    <w:rsid w:val="009C3FBE"/>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ootnote Text Char,fn"/>
    <w:basedOn w:val="Normal"/>
    <w:link w:val="FootnoteTextChar1"/>
    <w:rsid w:val="009C3FBE"/>
    <w:rPr>
      <w:sz w:val="22"/>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link w:val="FootnoteText"/>
    <w:rsid w:val="009C3FBE"/>
    <w:rPr>
      <w:sz w:val="22"/>
      <w:lang w:val="en-US" w:eastAsia="en-US" w:bidi="ar-SA"/>
    </w:rPr>
  </w:style>
  <w:style w:type="character" w:styleId="FollowedHyperlink">
    <w:name w:val="FollowedHyperlink"/>
    <w:rsid w:val="002361BB"/>
    <w:rPr>
      <w:color w:val="954F72"/>
      <w:u w:val="single"/>
    </w:rPr>
  </w:style>
  <w:style w:type="paragraph" w:customStyle="1" w:styleId="ParaNum">
    <w:name w:val="ParaNum"/>
    <w:basedOn w:val="Normal"/>
    <w:link w:val="ParaNumChar"/>
    <w:rsid w:val="006E659D"/>
    <w:pPr>
      <w:widowControl w:val="0"/>
      <w:numPr>
        <w:numId w:val="1"/>
      </w:numPr>
      <w:spacing w:after="120"/>
    </w:pPr>
    <w:rPr>
      <w:snapToGrid w:val="0"/>
      <w:kern w:val="28"/>
      <w:sz w:val="22"/>
      <w:szCs w:val="20"/>
    </w:rPr>
  </w:style>
  <w:style w:type="character" w:customStyle="1" w:styleId="ParaNumChar">
    <w:name w:val="ParaNum Char"/>
    <w:link w:val="ParaNum"/>
    <w:locked/>
    <w:rsid w:val="006E659D"/>
    <w:rPr>
      <w:snapToGrid w:val="0"/>
      <w:kern w:val="28"/>
      <w:sz w:val="22"/>
    </w:rPr>
  </w:style>
  <w:style w:type="paragraph" w:customStyle="1" w:styleId="FootnoteText1">
    <w:name w:val="Footnote Text1"/>
    <w:basedOn w:val="Normal"/>
    <w:next w:val="FootnoteText"/>
    <w:uiPriority w:val="99"/>
    <w:semiHidden/>
    <w:unhideWhenUsed/>
    <w:rsid w:val="00687DB2"/>
    <w:rPr>
      <w:sz w:val="20"/>
      <w:szCs w:val="20"/>
    </w:rPr>
  </w:style>
  <w:style w:type="paragraph" w:styleId="BalloonText">
    <w:name w:val="Balloon Text"/>
    <w:basedOn w:val="Normal"/>
    <w:link w:val="BalloonTextChar"/>
    <w:rsid w:val="00CC41CB"/>
    <w:rPr>
      <w:rFonts w:ascii="Segoe UI" w:hAnsi="Segoe UI" w:cs="Segoe UI"/>
      <w:sz w:val="18"/>
      <w:szCs w:val="18"/>
    </w:rPr>
  </w:style>
  <w:style w:type="character" w:customStyle="1" w:styleId="BalloonTextChar">
    <w:name w:val="Balloon Text Char"/>
    <w:basedOn w:val="DefaultParagraphFont"/>
    <w:link w:val="BalloonText"/>
    <w:rsid w:val="00CC41CB"/>
    <w:rPr>
      <w:rFonts w:ascii="Segoe UI" w:hAnsi="Segoe UI" w:cs="Segoe UI"/>
      <w:sz w:val="18"/>
      <w:szCs w:val="18"/>
    </w:rPr>
  </w:style>
  <w:style w:type="character" w:styleId="CommentReference">
    <w:name w:val="annotation reference"/>
    <w:basedOn w:val="DefaultParagraphFont"/>
    <w:rsid w:val="005D6B46"/>
    <w:rPr>
      <w:sz w:val="16"/>
      <w:szCs w:val="16"/>
    </w:rPr>
  </w:style>
  <w:style w:type="paragraph" w:styleId="CommentText">
    <w:name w:val="annotation text"/>
    <w:basedOn w:val="Normal"/>
    <w:link w:val="CommentTextChar"/>
    <w:rsid w:val="005D6B46"/>
    <w:rPr>
      <w:sz w:val="20"/>
      <w:szCs w:val="20"/>
    </w:rPr>
  </w:style>
  <w:style w:type="character" w:customStyle="1" w:styleId="CommentTextChar">
    <w:name w:val="Comment Text Char"/>
    <w:basedOn w:val="DefaultParagraphFont"/>
    <w:link w:val="CommentText"/>
    <w:rsid w:val="005D6B46"/>
  </w:style>
  <w:style w:type="paragraph" w:styleId="CommentSubject">
    <w:name w:val="annotation subject"/>
    <w:basedOn w:val="CommentText"/>
    <w:next w:val="CommentText"/>
    <w:link w:val="CommentSubjectChar"/>
    <w:rsid w:val="005D6B46"/>
    <w:rPr>
      <w:b/>
      <w:bCs/>
    </w:rPr>
  </w:style>
  <w:style w:type="character" w:customStyle="1" w:styleId="CommentSubjectChar">
    <w:name w:val="Comment Subject Char"/>
    <w:basedOn w:val="CommentTextChar"/>
    <w:link w:val="CommentSubject"/>
    <w:rsid w:val="005D6B46"/>
    <w:rPr>
      <w:b/>
      <w:bCs/>
    </w:rPr>
  </w:style>
  <w:style w:type="paragraph" w:styleId="ListParagraph">
    <w:name w:val="List Paragraph"/>
    <w:basedOn w:val="Normal"/>
    <w:uiPriority w:val="34"/>
    <w:qFormat/>
    <w:rsid w:val="005D6B46"/>
    <w:pPr>
      <w:ind w:left="720"/>
      <w:contextualSpacing/>
    </w:pPr>
  </w:style>
  <w:style w:type="paragraph" w:styleId="Footer">
    <w:name w:val="footer"/>
    <w:basedOn w:val="Normal"/>
    <w:link w:val="FooterChar"/>
    <w:rsid w:val="00C63E03"/>
    <w:pPr>
      <w:tabs>
        <w:tab w:val="center" w:pos="4680"/>
        <w:tab w:val="right" w:pos="9360"/>
      </w:tabs>
    </w:pPr>
  </w:style>
  <w:style w:type="character" w:customStyle="1" w:styleId="FooterChar">
    <w:name w:val="Footer Char"/>
    <w:basedOn w:val="DefaultParagraphFont"/>
    <w:link w:val="Footer"/>
    <w:rsid w:val="00C63E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FCC-17-14A1.doc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censing.fcc.gov/prod/cdbs/forms/prod/cdbs_ef.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censing.fcc.gov/prod/cdbs/pubacc/prod/cdbs_pa.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fcc.gov/edocs_public/attachmatch/FCC-17-14A1.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7455</Characters>
  <Application>Microsoft Office Word</Application>
  <DocSecurity>0</DocSecurity>
  <Lines>139</Lines>
  <Paragraphs>28</Paragraphs>
  <ScaleCrop>false</ScaleCrop>
  <HeadingPairs>
    <vt:vector size="2" baseType="variant">
      <vt:variant>
        <vt:lpstr>Title</vt:lpstr>
      </vt:variant>
      <vt:variant>
        <vt:i4>1</vt:i4>
      </vt:variant>
    </vt:vector>
  </HeadingPairs>
  <TitlesOfParts>
    <vt:vector size="1" baseType="lpstr">
      <vt:lpstr>DA 11-XXX</vt:lpstr>
    </vt:vector>
  </TitlesOfParts>
  <Manager/>
  <Company/>
  <LinksUpToDate>false</LinksUpToDate>
  <CharactersWithSpaces>8807</CharactersWithSpaces>
  <SharedDoc>false</SharedDoc>
  <HyperlinkBase> </HyperlinkBase>
  <HLinks>
    <vt:vector size="48" baseType="variant">
      <vt:variant>
        <vt:i4>589853</vt:i4>
      </vt:variant>
      <vt:variant>
        <vt:i4>21</vt:i4>
      </vt:variant>
      <vt:variant>
        <vt:i4>0</vt:i4>
      </vt:variant>
      <vt:variant>
        <vt:i4>5</vt:i4>
      </vt:variant>
      <vt:variant>
        <vt:lpwstr>http://apps.fcc.gov/ecfs/</vt:lpwstr>
      </vt:variant>
      <vt:variant>
        <vt:lpwstr/>
      </vt:variant>
      <vt:variant>
        <vt:i4>1179732</vt:i4>
      </vt:variant>
      <vt:variant>
        <vt:i4>18</vt:i4>
      </vt:variant>
      <vt:variant>
        <vt:i4>0</vt:i4>
      </vt:variant>
      <vt:variant>
        <vt:i4>5</vt:i4>
      </vt:variant>
      <vt:variant>
        <vt:lpwstr>https://transition.fcc.gov/Forms/Form338/338.pdf</vt:lpwstr>
      </vt:variant>
      <vt:variant>
        <vt:lpwstr/>
      </vt:variant>
      <vt:variant>
        <vt:i4>1048682</vt:i4>
      </vt:variant>
      <vt:variant>
        <vt:i4>15</vt:i4>
      </vt:variant>
      <vt:variant>
        <vt:i4>0</vt:i4>
      </vt:variant>
      <vt:variant>
        <vt:i4>5</vt:i4>
      </vt:variant>
      <vt:variant>
        <vt:lpwstr>http://fjallfoss.fcc.gov/prod/cdbs/forms/prod/cdbs_ef.htm</vt:lpwstr>
      </vt:variant>
      <vt:variant>
        <vt:lpwstr/>
      </vt:variant>
      <vt:variant>
        <vt:i4>7274596</vt:i4>
      </vt:variant>
      <vt:variant>
        <vt:i4>12</vt:i4>
      </vt:variant>
      <vt:variant>
        <vt:i4>0</vt:i4>
      </vt:variant>
      <vt:variant>
        <vt:i4>5</vt:i4>
      </vt:variant>
      <vt:variant>
        <vt:lpwstr>http://www.fcc.gov/mb/cdbs.html</vt:lpwstr>
      </vt:variant>
      <vt:variant>
        <vt:lpwstr/>
      </vt:variant>
      <vt:variant>
        <vt:i4>1179732</vt:i4>
      </vt:variant>
      <vt:variant>
        <vt:i4>9</vt:i4>
      </vt:variant>
      <vt:variant>
        <vt:i4>0</vt:i4>
      </vt:variant>
      <vt:variant>
        <vt:i4>5</vt:i4>
      </vt:variant>
      <vt:variant>
        <vt:lpwstr>https://transition.fcc.gov/Forms/Form338/338.pdf</vt:lpwstr>
      </vt:variant>
      <vt:variant>
        <vt:lpwstr/>
      </vt:variant>
      <vt:variant>
        <vt:i4>2359377</vt:i4>
      </vt:variant>
      <vt:variant>
        <vt:i4>6</vt:i4>
      </vt:variant>
      <vt:variant>
        <vt:i4>0</vt:i4>
      </vt:variant>
      <vt:variant>
        <vt:i4>5</vt:i4>
      </vt:variant>
      <vt:variant>
        <vt:lpwstr>https://apps.fcc.gov/edocs_public/attachmatch/FCC-15-142A1.pdf</vt:lpwstr>
      </vt:variant>
      <vt:variant>
        <vt:lpwstr/>
      </vt:variant>
      <vt:variant>
        <vt:i4>3473498</vt:i4>
      </vt:variant>
      <vt:variant>
        <vt:i4>3</vt:i4>
      </vt:variant>
      <vt:variant>
        <vt:i4>0</vt:i4>
      </vt:variant>
      <vt:variant>
        <vt:i4>5</vt:i4>
      </vt:variant>
      <vt:variant>
        <vt:lpwstr>https://apps.fcc.gov/edocs_public/attachmatch/FCC-15-142A1.docx</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2017-03-21T18:27:00Z</cp:lastPrinted>
  <dcterms:created xsi:type="dcterms:W3CDTF">2017-04-10T19:18:00Z</dcterms:created>
  <dcterms:modified xsi:type="dcterms:W3CDTF">2017-04-10T19:18:00Z</dcterms:modified>
  <cp:category> </cp:category>
  <cp:contentStatus> </cp:contentStatus>
</cp:coreProperties>
</file>