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A459" w14:textId="7C8A14CE" w:rsidR="00D744DC" w:rsidRPr="00A31187" w:rsidRDefault="00E5733D" w:rsidP="00A31187">
      <w:pPr>
        <w:tabs>
          <w:tab w:val="left" w:pos="0"/>
        </w:tabs>
        <w:suppressAutoHyphens/>
        <w:rPr>
          <w:b/>
        </w:rPr>
      </w:pPr>
      <w:bookmarkStart w:id="0" w:name="_GoBack"/>
      <w:bookmarkEnd w:id="0"/>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Pr="003777FC">
        <w:rPr>
          <w:b/>
          <w:i/>
          <w:sz w:val="22"/>
          <w:szCs w:val="22"/>
        </w:rPr>
        <w:tab/>
      </w:r>
      <w:r w:rsidR="002E266F" w:rsidRPr="00A31187">
        <w:rPr>
          <w:b/>
          <w:i/>
          <w:sz w:val="24"/>
          <w:szCs w:val="24"/>
        </w:rPr>
        <w:t xml:space="preserve">            </w:t>
      </w:r>
      <w:r w:rsidR="00D744DC" w:rsidRPr="003F4894">
        <w:rPr>
          <w:b/>
        </w:rPr>
        <w:t xml:space="preserve">DA </w:t>
      </w:r>
      <w:r w:rsidR="003D10DD" w:rsidRPr="003D10DD">
        <w:rPr>
          <w:b/>
        </w:rPr>
        <w:t>17-456</w:t>
      </w:r>
    </w:p>
    <w:p w14:paraId="30A6BFCD" w14:textId="33B6C799" w:rsidR="00185417" w:rsidRDefault="00D744DC" w:rsidP="00A31187">
      <w:pPr>
        <w:tabs>
          <w:tab w:val="left" w:pos="0"/>
        </w:tabs>
        <w:suppressAutoHyphens/>
        <w:rPr>
          <w:b/>
        </w:rPr>
      </w:pPr>
      <w:r>
        <w:rPr>
          <w:b/>
          <w:i/>
        </w:rPr>
        <w:tab/>
      </w:r>
      <w:r>
        <w:rPr>
          <w:b/>
          <w:i/>
        </w:rPr>
        <w:tab/>
      </w:r>
      <w:r>
        <w:rPr>
          <w:b/>
          <w:i/>
        </w:rPr>
        <w:tab/>
      </w:r>
      <w:r>
        <w:rPr>
          <w:b/>
          <w:i/>
        </w:rPr>
        <w:tab/>
      </w:r>
      <w:r>
        <w:rPr>
          <w:b/>
          <w:i/>
        </w:rPr>
        <w:tab/>
      </w:r>
      <w:r>
        <w:rPr>
          <w:b/>
          <w:i/>
        </w:rPr>
        <w:tab/>
      </w:r>
      <w:r>
        <w:rPr>
          <w:b/>
          <w:i/>
        </w:rPr>
        <w:tab/>
      </w:r>
      <w:r>
        <w:rPr>
          <w:b/>
          <w:i/>
        </w:rPr>
        <w:tab/>
        <w:t xml:space="preserve">              </w:t>
      </w:r>
      <w:r w:rsidR="00B205B7">
        <w:rPr>
          <w:b/>
          <w:i/>
        </w:rPr>
        <w:t xml:space="preserve"> </w:t>
      </w:r>
      <w:r w:rsidR="00E5733D" w:rsidRPr="004E63F7">
        <w:rPr>
          <w:b/>
          <w:i/>
        </w:rPr>
        <w:t xml:space="preserve">In Reply Refer to: </w:t>
      </w:r>
      <w:r w:rsidR="00D351D1" w:rsidRPr="004E63F7">
        <w:rPr>
          <w:b/>
        </w:rPr>
        <w:t>1800B3-</w:t>
      </w:r>
      <w:r w:rsidR="00072461" w:rsidRPr="004E63F7">
        <w:rPr>
          <w:b/>
        </w:rPr>
        <w:t>VMM</w:t>
      </w:r>
    </w:p>
    <w:p w14:paraId="0818DC70" w14:textId="63F194E5" w:rsidR="00D744DC" w:rsidRPr="004E63F7" w:rsidRDefault="00D744DC" w:rsidP="00A31187">
      <w:pPr>
        <w:tabs>
          <w:tab w:val="left" w:pos="0"/>
        </w:tabs>
        <w:suppressAutoHyphens/>
      </w:pPr>
      <w:r>
        <w:rPr>
          <w:b/>
        </w:rPr>
        <w:tab/>
      </w:r>
      <w:r>
        <w:rPr>
          <w:b/>
        </w:rPr>
        <w:tab/>
      </w:r>
      <w:r>
        <w:rPr>
          <w:b/>
        </w:rPr>
        <w:tab/>
      </w:r>
      <w:r>
        <w:rPr>
          <w:b/>
        </w:rPr>
        <w:tab/>
      </w:r>
      <w:r>
        <w:rPr>
          <w:b/>
        </w:rPr>
        <w:tab/>
      </w:r>
      <w:r>
        <w:rPr>
          <w:b/>
        </w:rPr>
        <w:tab/>
      </w:r>
      <w:r>
        <w:rPr>
          <w:b/>
        </w:rPr>
        <w:tab/>
      </w:r>
      <w:r>
        <w:rPr>
          <w:b/>
        </w:rPr>
        <w:tab/>
      </w:r>
      <w:r>
        <w:rPr>
          <w:b/>
        </w:rPr>
        <w:tab/>
        <w:t>Released:</w:t>
      </w:r>
      <w:r w:rsidR="00B04F23">
        <w:rPr>
          <w:b/>
        </w:rPr>
        <w:t xml:space="preserve"> May 1</w:t>
      </w:r>
      <w:r w:rsidR="00F6312F">
        <w:rPr>
          <w:b/>
        </w:rPr>
        <w:t>2</w:t>
      </w:r>
      <w:r w:rsidR="00B04F23">
        <w:rPr>
          <w:b/>
        </w:rPr>
        <w:t>, 2017</w:t>
      </w:r>
    </w:p>
    <w:p w14:paraId="3CCD7AAC" w14:textId="77777777" w:rsidR="00C77A47" w:rsidRDefault="00C77A47" w:rsidP="002C60E7">
      <w:pPr>
        <w:tabs>
          <w:tab w:val="left" w:pos="0"/>
        </w:tabs>
        <w:suppressAutoHyphens/>
        <w:ind w:left="5040" w:hanging="5040"/>
        <w:rPr>
          <w:b/>
          <w:bCs/>
          <w:sz w:val="22"/>
          <w:szCs w:val="22"/>
          <w:u w:val="single"/>
        </w:rPr>
      </w:pPr>
    </w:p>
    <w:p w14:paraId="31E7E4FD" w14:textId="77777777" w:rsidR="002C60E7" w:rsidRDefault="002C60E7" w:rsidP="002C60E7">
      <w:pPr>
        <w:tabs>
          <w:tab w:val="left" w:pos="0"/>
        </w:tabs>
        <w:suppressAutoHyphens/>
        <w:ind w:left="5040" w:hanging="5040"/>
        <w:rPr>
          <w:b/>
          <w:bCs/>
          <w:sz w:val="22"/>
          <w:szCs w:val="22"/>
          <w:u w:val="single"/>
        </w:rPr>
      </w:pPr>
      <w:r w:rsidRPr="002C60E7">
        <w:rPr>
          <w:b/>
          <w:bCs/>
          <w:sz w:val="22"/>
          <w:szCs w:val="22"/>
          <w:u w:val="single"/>
        </w:rPr>
        <w:t>CERTIFIED MAIL – RETURN RECEIPT REQUESTED</w:t>
      </w:r>
    </w:p>
    <w:p w14:paraId="284882D9" w14:textId="77777777" w:rsidR="00C77A47" w:rsidRPr="002C60E7" w:rsidRDefault="00C77A47" w:rsidP="002C60E7">
      <w:pPr>
        <w:tabs>
          <w:tab w:val="left" w:pos="0"/>
        </w:tabs>
        <w:suppressAutoHyphens/>
        <w:ind w:left="5040" w:hanging="5040"/>
        <w:rPr>
          <w:b/>
          <w:bCs/>
          <w:sz w:val="22"/>
          <w:szCs w:val="22"/>
          <w:u w:val="single"/>
        </w:rPr>
      </w:pPr>
    </w:p>
    <w:p w14:paraId="585F0B21" w14:textId="77777777" w:rsidR="00BC0BB2" w:rsidRDefault="00FD71C0" w:rsidP="003777FC">
      <w:pPr>
        <w:tabs>
          <w:tab w:val="left" w:pos="0"/>
        </w:tabs>
        <w:suppressAutoHyphens/>
        <w:ind w:left="5040" w:hanging="5040"/>
        <w:rPr>
          <w:sz w:val="22"/>
          <w:szCs w:val="22"/>
        </w:rPr>
      </w:pPr>
      <w:r>
        <w:rPr>
          <w:sz w:val="22"/>
          <w:szCs w:val="22"/>
        </w:rPr>
        <w:t>Mr. Jan Charles Gray</w:t>
      </w:r>
    </w:p>
    <w:p w14:paraId="513AC9C7" w14:textId="77777777" w:rsidR="00BC0BB2" w:rsidRDefault="00072461" w:rsidP="003777FC">
      <w:pPr>
        <w:tabs>
          <w:tab w:val="left" w:pos="0"/>
        </w:tabs>
        <w:suppressAutoHyphens/>
        <w:ind w:left="5040" w:hanging="5040"/>
        <w:rPr>
          <w:sz w:val="22"/>
          <w:szCs w:val="22"/>
        </w:rPr>
      </w:pPr>
      <w:r>
        <w:rPr>
          <w:sz w:val="22"/>
          <w:szCs w:val="22"/>
        </w:rPr>
        <w:t>Mt. Rushmore Broadcasting, Inc.</w:t>
      </w:r>
    </w:p>
    <w:p w14:paraId="575BC5F6" w14:textId="77777777" w:rsidR="00BC0BB2" w:rsidRDefault="00BC0BB2" w:rsidP="003777FC">
      <w:pPr>
        <w:tabs>
          <w:tab w:val="left" w:pos="0"/>
        </w:tabs>
        <w:suppressAutoHyphens/>
        <w:ind w:left="5040" w:hanging="5040"/>
        <w:rPr>
          <w:sz w:val="22"/>
          <w:szCs w:val="22"/>
        </w:rPr>
      </w:pPr>
      <w:r>
        <w:rPr>
          <w:sz w:val="22"/>
          <w:szCs w:val="22"/>
        </w:rPr>
        <w:t>2</w:t>
      </w:r>
      <w:r w:rsidR="00072461">
        <w:rPr>
          <w:sz w:val="22"/>
          <w:szCs w:val="22"/>
        </w:rPr>
        <w:t xml:space="preserve">18 North Wolcott </w:t>
      </w:r>
      <w:r>
        <w:rPr>
          <w:sz w:val="22"/>
          <w:szCs w:val="22"/>
        </w:rPr>
        <w:t>Street</w:t>
      </w:r>
    </w:p>
    <w:p w14:paraId="76C65311" w14:textId="77777777" w:rsidR="00BC0BB2" w:rsidRDefault="00072461" w:rsidP="00AF1ECE">
      <w:pPr>
        <w:tabs>
          <w:tab w:val="left" w:pos="0"/>
        </w:tabs>
        <w:suppressAutoHyphens/>
        <w:spacing w:after="240"/>
        <w:ind w:left="5040" w:hanging="5040"/>
        <w:rPr>
          <w:sz w:val="22"/>
          <w:szCs w:val="22"/>
        </w:rPr>
      </w:pPr>
      <w:r>
        <w:rPr>
          <w:sz w:val="22"/>
          <w:szCs w:val="22"/>
        </w:rPr>
        <w:t xml:space="preserve">Casper, </w:t>
      </w:r>
      <w:r w:rsidR="00BC0BB2">
        <w:rPr>
          <w:sz w:val="22"/>
          <w:szCs w:val="22"/>
        </w:rPr>
        <w:t>W</w:t>
      </w:r>
      <w:r>
        <w:rPr>
          <w:sz w:val="22"/>
          <w:szCs w:val="22"/>
        </w:rPr>
        <w:t>Y</w:t>
      </w:r>
      <w:r w:rsidR="00BC0BB2">
        <w:rPr>
          <w:sz w:val="22"/>
          <w:szCs w:val="22"/>
        </w:rPr>
        <w:t xml:space="preserve"> </w:t>
      </w:r>
      <w:r>
        <w:rPr>
          <w:sz w:val="22"/>
          <w:szCs w:val="22"/>
        </w:rPr>
        <w:t>8</w:t>
      </w:r>
      <w:r w:rsidR="00BC0BB2">
        <w:rPr>
          <w:sz w:val="22"/>
          <w:szCs w:val="22"/>
        </w:rPr>
        <w:t>26</w:t>
      </w:r>
      <w:r>
        <w:rPr>
          <w:sz w:val="22"/>
          <w:szCs w:val="22"/>
        </w:rPr>
        <w:t>02</w:t>
      </w:r>
    </w:p>
    <w:p w14:paraId="316DB82D" w14:textId="77777777" w:rsidR="008B5C08" w:rsidRPr="00485A73" w:rsidRDefault="00A748B5" w:rsidP="003777FC">
      <w:pPr>
        <w:tabs>
          <w:tab w:val="left" w:pos="0"/>
          <w:tab w:val="left" w:pos="3600"/>
          <w:tab w:val="left" w:pos="3870"/>
          <w:tab w:val="left" w:pos="4500"/>
          <w:tab w:val="left" w:pos="4590"/>
        </w:tabs>
        <w:suppressAutoHyphens/>
        <w:ind w:left="5040" w:hanging="5040"/>
        <w:rPr>
          <w:b/>
          <w:sz w:val="22"/>
          <w:szCs w:val="22"/>
        </w:rPr>
      </w:pPr>
      <w:r w:rsidRPr="00485A73">
        <w:rPr>
          <w:sz w:val="22"/>
          <w:szCs w:val="22"/>
        </w:rPr>
        <w:tab/>
      </w:r>
      <w:r w:rsidR="0077726B" w:rsidRPr="00485A73">
        <w:rPr>
          <w:sz w:val="22"/>
          <w:szCs w:val="22"/>
        </w:rPr>
        <w:t>In re:</w:t>
      </w:r>
      <w:r w:rsidRPr="00485A73">
        <w:rPr>
          <w:sz w:val="22"/>
          <w:szCs w:val="22"/>
        </w:rPr>
        <w:tab/>
      </w:r>
      <w:r w:rsidR="009B1BE1">
        <w:rPr>
          <w:b/>
          <w:sz w:val="22"/>
          <w:szCs w:val="22"/>
        </w:rPr>
        <w:t>K</w:t>
      </w:r>
      <w:r w:rsidR="00072461">
        <w:rPr>
          <w:b/>
          <w:sz w:val="22"/>
          <w:szCs w:val="22"/>
        </w:rPr>
        <w:t>AWK(FM), Custer, SD</w:t>
      </w:r>
    </w:p>
    <w:p w14:paraId="593F59B5" w14:textId="77777777" w:rsidR="0077726B" w:rsidRPr="00485A73" w:rsidRDefault="0077726B" w:rsidP="003777FC">
      <w:pPr>
        <w:tabs>
          <w:tab w:val="left" w:pos="0"/>
          <w:tab w:val="left" w:pos="3870"/>
          <w:tab w:val="left" w:pos="4500"/>
          <w:tab w:val="left" w:pos="5310"/>
        </w:tabs>
        <w:suppressAutoHyphens/>
        <w:ind w:left="5040" w:hanging="5040"/>
        <w:rPr>
          <w:sz w:val="22"/>
          <w:szCs w:val="22"/>
        </w:rPr>
      </w:pPr>
      <w:r w:rsidRPr="00485A73">
        <w:rPr>
          <w:b/>
          <w:sz w:val="22"/>
          <w:szCs w:val="22"/>
        </w:rPr>
        <w:tab/>
      </w:r>
      <w:r w:rsidR="0055182A" w:rsidRPr="00485A73">
        <w:rPr>
          <w:b/>
          <w:sz w:val="22"/>
          <w:szCs w:val="22"/>
        </w:rPr>
        <w:tab/>
      </w:r>
      <w:r w:rsidR="0055182A" w:rsidRPr="00485A73">
        <w:rPr>
          <w:sz w:val="22"/>
          <w:szCs w:val="22"/>
        </w:rPr>
        <w:t>F</w:t>
      </w:r>
      <w:r w:rsidR="009B1BE1">
        <w:rPr>
          <w:sz w:val="22"/>
          <w:szCs w:val="22"/>
        </w:rPr>
        <w:t xml:space="preserve">acility ID No. </w:t>
      </w:r>
      <w:r w:rsidR="00072461">
        <w:rPr>
          <w:sz w:val="22"/>
          <w:szCs w:val="22"/>
        </w:rPr>
        <w:t>43916</w:t>
      </w:r>
    </w:p>
    <w:p w14:paraId="6E6159E8" w14:textId="77777777" w:rsidR="00E02D83" w:rsidRPr="00A544CF" w:rsidRDefault="0077726B" w:rsidP="00AF1ECE">
      <w:pPr>
        <w:tabs>
          <w:tab w:val="left" w:pos="0"/>
          <w:tab w:val="left" w:pos="3870"/>
          <w:tab w:val="left" w:pos="4500"/>
          <w:tab w:val="left" w:pos="4590"/>
        </w:tabs>
        <w:suppressAutoHyphens/>
        <w:spacing w:after="240"/>
        <w:ind w:left="5040" w:hanging="5040"/>
        <w:rPr>
          <w:sz w:val="22"/>
          <w:szCs w:val="22"/>
        </w:rPr>
      </w:pPr>
      <w:r w:rsidRPr="00485A73">
        <w:rPr>
          <w:sz w:val="22"/>
          <w:szCs w:val="22"/>
        </w:rPr>
        <w:tab/>
      </w:r>
      <w:r w:rsidR="0055182A" w:rsidRPr="00485A73">
        <w:rPr>
          <w:sz w:val="22"/>
          <w:szCs w:val="22"/>
        </w:rPr>
        <w:tab/>
      </w:r>
      <w:r w:rsidR="00A544CF">
        <w:rPr>
          <w:sz w:val="22"/>
          <w:szCs w:val="22"/>
        </w:rPr>
        <w:t>File No</w:t>
      </w:r>
      <w:r w:rsidR="004770AF">
        <w:rPr>
          <w:sz w:val="22"/>
          <w:szCs w:val="22"/>
        </w:rPr>
        <w:t>s</w:t>
      </w:r>
      <w:r w:rsidR="00A544CF">
        <w:rPr>
          <w:sz w:val="22"/>
          <w:szCs w:val="22"/>
        </w:rPr>
        <w:t>. BRH-201</w:t>
      </w:r>
      <w:r w:rsidR="00072461">
        <w:rPr>
          <w:sz w:val="22"/>
          <w:szCs w:val="22"/>
        </w:rPr>
        <w:t>21203</w:t>
      </w:r>
      <w:r w:rsidR="00A544CF">
        <w:rPr>
          <w:sz w:val="22"/>
          <w:szCs w:val="22"/>
        </w:rPr>
        <w:t>B</w:t>
      </w:r>
      <w:r w:rsidR="00072461">
        <w:rPr>
          <w:sz w:val="22"/>
          <w:szCs w:val="22"/>
        </w:rPr>
        <w:t>C</w:t>
      </w:r>
      <w:r w:rsidR="00A544CF">
        <w:rPr>
          <w:sz w:val="22"/>
          <w:szCs w:val="22"/>
        </w:rPr>
        <w:t>T</w:t>
      </w:r>
      <w:r w:rsidR="004770AF">
        <w:rPr>
          <w:sz w:val="22"/>
          <w:szCs w:val="22"/>
        </w:rPr>
        <w:t>, BLH-19970925KD</w:t>
      </w:r>
    </w:p>
    <w:p w14:paraId="27C2FB5D" w14:textId="77777777" w:rsidR="00D97E6E" w:rsidRPr="00485A73" w:rsidRDefault="00AE3E73" w:rsidP="00AF1ECE">
      <w:pPr>
        <w:tabs>
          <w:tab w:val="left" w:pos="0"/>
          <w:tab w:val="left" w:pos="3870"/>
          <w:tab w:val="left" w:pos="4500"/>
          <w:tab w:val="left" w:pos="4590"/>
        </w:tabs>
        <w:suppressAutoHyphens/>
        <w:spacing w:after="240"/>
        <w:ind w:left="5040" w:hanging="5040"/>
        <w:rPr>
          <w:b/>
          <w:color w:val="000000"/>
          <w:sz w:val="22"/>
          <w:szCs w:val="22"/>
        </w:rPr>
      </w:pPr>
      <w:r>
        <w:rPr>
          <w:color w:val="000000"/>
          <w:sz w:val="22"/>
          <w:szCs w:val="22"/>
        </w:rPr>
        <w:t xml:space="preserve">Dear </w:t>
      </w:r>
      <w:r w:rsidR="00072461">
        <w:rPr>
          <w:color w:val="000000"/>
          <w:sz w:val="22"/>
          <w:szCs w:val="22"/>
        </w:rPr>
        <w:t>Mr. Gray</w:t>
      </w:r>
      <w:r w:rsidR="00D97E6E" w:rsidRPr="00485A73">
        <w:rPr>
          <w:color w:val="000000"/>
          <w:sz w:val="22"/>
          <w:szCs w:val="22"/>
        </w:rPr>
        <w:t xml:space="preserve">: </w:t>
      </w:r>
    </w:p>
    <w:p w14:paraId="7E31EFC7" w14:textId="77777777" w:rsidR="00D97E6E" w:rsidRPr="00D73219" w:rsidRDefault="00D12E6E" w:rsidP="00AF1ECE">
      <w:pPr>
        <w:spacing w:after="240"/>
        <w:ind w:firstLine="720"/>
        <w:rPr>
          <w:color w:val="000000"/>
          <w:sz w:val="22"/>
          <w:szCs w:val="22"/>
        </w:rPr>
      </w:pPr>
      <w:r w:rsidRPr="00D73219">
        <w:rPr>
          <w:color w:val="000000"/>
          <w:sz w:val="22"/>
          <w:szCs w:val="22"/>
        </w:rPr>
        <w:t>We have before us the above-referenced</w:t>
      </w:r>
      <w:r w:rsidR="00A544CF" w:rsidRPr="00D73219">
        <w:rPr>
          <w:snapToGrid w:val="0"/>
          <w:kern w:val="28"/>
          <w:sz w:val="22"/>
          <w:szCs w:val="22"/>
        </w:rPr>
        <w:t xml:space="preserve"> </w:t>
      </w:r>
      <w:r w:rsidR="00A544CF" w:rsidRPr="00D73219">
        <w:rPr>
          <w:color w:val="000000"/>
          <w:sz w:val="22"/>
          <w:szCs w:val="22"/>
        </w:rPr>
        <w:t xml:space="preserve">application for </w:t>
      </w:r>
      <w:r w:rsidR="006015F9">
        <w:rPr>
          <w:color w:val="000000"/>
          <w:sz w:val="22"/>
          <w:szCs w:val="22"/>
        </w:rPr>
        <w:t xml:space="preserve">the </w:t>
      </w:r>
      <w:r w:rsidR="00A544CF" w:rsidRPr="00D73219">
        <w:rPr>
          <w:color w:val="000000"/>
          <w:sz w:val="22"/>
          <w:szCs w:val="22"/>
        </w:rPr>
        <w:t>renewal of the</w:t>
      </w:r>
      <w:r w:rsidR="00A544CF" w:rsidRPr="00D73219">
        <w:rPr>
          <w:snapToGrid w:val="0"/>
          <w:kern w:val="28"/>
          <w:sz w:val="22"/>
          <w:szCs w:val="22"/>
        </w:rPr>
        <w:t xml:space="preserve"> license for </w:t>
      </w:r>
      <w:r w:rsidR="00A544CF" w:rsidRPr="00D73219">
        <w:rPr>
          <w:color w:val="000000"/>
          <w:sz w:val="22"/>
          <w:szCs w:val="22"/>
        </w:rPr>
        <w:t xml:space="preserve">Station </w:t>
      </w:r>
      <w:r w:rsidR="00072461" w:rsidRPr="00072461">
        <w:rPr>
          <w:color w:val="000000"/>
          <w:sz w:val="22"/>
          <w:szCs w:val="22"/>
        </w:rPr>
        <w:t xml:space="preserve">KAWK(FM), Custer, SD </w:t>
      </w:r>
      <w:r w:rsidR="00A544CF" w:rsidRPr="00D73219">
        <w:rPr>
          <w:color w:val="000000"/>
          <w:sz w:val="22"/>
          <w:szCs w:val="22"/>
        </w:rPr>
        <w:t xml:space="preserve">(Station), filed by </w:t>
      </w:r>
      <w:r w:rsidR="00072461" w:rsidRPr="00072461">
        <w:rPr>
          <w:color w:val="000000"/>
          <w:sz w:val="22"/>
          <w:szCs w:val="22"/>
        </w:rPr>
        <w:t>Mt. Rushmore Broadcasting, Inc.</w:t>
      </w:r>
      <w:r w:rsidR="00A544CF" w:rsidRPr="00D73219">
        <w:rPr>
          <w:color w:val="000000"/>
          <w:sz w:val="22"/>
          <w:szCs w:val="22"/>
        </w:rPr>
        <w:t xml:space="preserve"> (</w:t>
      </w:r>
      <w:r w:rsidR="00072461">
        <w:rPr>
          <w:color w:val="000000"/>
          <w:sz w:val="22"/>
          <w:szCs w:val="22"/>
        </w:rPr>
        <w:t>MRB</w:t>
      </w:r>
      <w:r w:rsidR="00A544CF" w:rsidRPr="00D73219">
        <w:rPr>
          <w:color w:val="000000"/>
          <w:sz w:val="22"/>
          <w:szCs w:val="22"/>
        </w:rPr>
        <w:t xml:space="preserve">) on </w:t>
      </w:r>
      <w:r w:rsidR="00072461">
        <w:rPr>
          <w:color w:val="000000"/>
          <w:sz w:val="22"/>
          <w:szCs w:val="22"/>
        </w:rPr>
        <w:t xml:space="preserve">December 3, 2012 </w:t>
      </w:r>
      <w:r w:rsidR="00A544CF" w:rsidRPr="00D73219">
        <w:rPr>
          <w:color w:val="000000"/>
          <w:sz w:val="22"/>
          <w:szCs w:val="22"/>
        </w:rPr>
        <w:t>(Renewal Application</w:t>
      </w:r>
      <w:r w:rsidR="00F67BDB">
        <w:rPr>
          <w:color w:val="000000"/>
          <w:sz w:val="22"/>
          <w:szCs w:val="22"/>
        </w:rPr>
        <w:t>)</w:t>
      </w:r>
      <w:r w:rsidR="00A544CF" w:rsidRPr="00D73219">
        <w:rPr>
          <w:color w:val="000000"/>
          <w:sz w:val="22"/>
          <w:szCs w:val="22"/>
        </w:rPr>
        <w:t xml:space="preserve">. </w:t>
      </w:r>
      <w:r w:rsidR="00E02D83" w:rsidRPr="00D73219">
        <w:rPr>
          <w:color w:val="000000"/>
          <w:sz w:val="22"/>
          <w:szCs w:val="22"/>
        </w:rPr>
        <w:t xml:space="preserve"> On </w:t>
      </w:r>
      <w:r w:rsidR="00072461">
        <w:rPr>
          <w:color w:val="000000"/>
          <w:sz w:val="22"/>
          <w:szCs w:val="22"/>
        </w:rPr>
        <w:t xml:space="preserve">November 10, 2016, </w:t>
      </w:r>
      <w:r w:rsidR="00E02D83" w:rsidRPr="00D73219">
        <w:rPr>
          <w:color w:val="000000"/>
          <w:sz w:val="22"/>
          <w:szCs w:val="22"/>
        </w:rPr>
        <w:t>t</w:t>
      </w:r>
      <w:r w:rsidR="00A544CF" w:rsidRPr="00D73219">
        <w:rPr>
          <w:color w:val="000000"/>
          <w:sz w:val="22"/>
          <w:szCs w:val="22"/>
        </w:rPr>
        <w:t xml:space="preserve">he </w:t>
      </w:r>
      <w:r w:rsidR="0011743C">
        <w:rPr>
          <w:color w:val="000000"/>
          <w:sz w:val="22"/>
          <w:szCs w:val="22"/>
        </w:rPr>
        <w:t>Audio Division, Media Bureau (</w:t>
      </w:r>
      <w:r w:rsidR="00A544CF" w:rsidRPr="00D73219">
        <w:rPr>
          <w:color w:val="000000"/>
          <w:sz w:val="22"/>
          <w:szCs w:val="22"/>
        </w:rPr>
        <w:t>Bureau</w:t>
      </w:r>
      <w:r w:rsidR="0011743C">
        <w:rPr>
          <w:color w:val="000000"/>
          <w:sz w:val="22"/>
          <w:szCs w:val="22"/>
        </w:rPr>
        <w:t>)</w:t>
      </w:r>
      <w:r w:rsidR="00A544CF" w:rsidRPr="00D73219">
        <w:rPr>
          <w:color w:val="000000"/>
          <w:sz w:val="22"/>
          <w:szCs w:val="22"/>
        </w:rPr>
        <w:t xml:space="preserve"> issued a letter of inquiry (LOI)</w:t>
      </w:r>
      <w:r w:rsidR="00245138">
        <w:rPr>
          <w:rStyle w:val="FootnoteReference"/>
          <w:color w:val="000000"/>
          <w:sz w:val="22"/>
          <w:szCs w:val="22"/>
        </w:rPr>
        <w:footnoteReference w:id="2"/>
      </w:r>
      <w:r w:rsidR="00A544CF" w:rsidRPr="00D73219">
        <w:rPr>
          <w:color w:val="000000"/>
          <w:sz w:val="22"/>
          <w:szCs w:val="22"/>
        </w:rPr>
        <w:t xml:space="preserve"> </w:t>
      </w:r>
      <w:r w:rsidR="00E02D83" w:rsidRPr="00D73219">
        <w:rPr>
          <w:color w:val="000000"/>
          <w:sz w:val="22"/>
          <w:szCs w:val="22"/>
        </w:rPr>
        <w:t>into the Station’s operation</w:t>
      </w:r>
      <w:r w:rsidR="00A544CF" w:rsidRPr="00D73219">
        <w:rPr>
          <w:color w:val="000000"/>
          <w:sz w:val="22"/>
          <w:szCs w:val="22"/>
        </w:rPr>
        <w:t xml:space="preserve">, to which </w:t>
      </w:r>
      <w:r w:rsidR="00072461">
        <w:rPr>
          <w:color w:val="000000"/>
          <w:sz w:val="22"/>
          <w:szCs w:val="22"/>
        </w:rPr>
        <w:t>MRB</w:t>
      </w:r>
      <w:r w:rsidR="00A544CF" w:rsidRPr="00D73219">
        <w:rPr>
          <w:color w:val="000000"/>
          <w:sz w:val="22"/>
          <w:szCs w:val="22"/>
        </w:rPr>
        <w:t xml:space="preserve"> responded on </w:t>
      </w:r>
      <w:r w:rsidR="00072461">
        <w:rPr>
          <w:color w:val="000000"/>
          <w:sz w:val="22"/>
          <w:szCs w:val="22"/>
        </w:rPr>
        <w:t>December 20, 2016</w:t>
      </w:r>
      <w:r w:rsidR="00A544CF" w:rsidRPr="00D73219">
        <w:rPr>
          <w:color w:val="000000"/>
          <w:sz w:val="22"/>
          <w:szCs w:val="22"/>
        </w:rPr>
        <w:t xml:space="preserve"> (LOI Response).</w:t>
      </w:r>
      <w:r w:rsidR="0075742B" w:rsidRPr="00D73219">
        <w:rPr>
          <w:sz w:val="22"/>
          <w:szCs w:val="22"/>
        </w:rPr>
        <w:t xml:space="preserve">  </w:t>
      </w:r>
      <w:r w:rsidR="0011743C">
        <w:rPr>
          <w:color w:val="000000"/>
          <w:sz w:val="22"/>
          <w:szCs w:val="22"/>
        </w:rPr>
        <w:t>Upon review of the record before us</w:t>
      </w:r>
      <w:r w:rsidR="002663BF" w:rsidRPr="00D73219">
        <w:rPr>
          <w:color w:val="000000"/>
          <w:sz w:val="22"/>
          <w:szCs w:val="22"/>
        </w:rPr>
        <w:t xml:space="preserve">, we </w:t>
      </w:r>
      <w:r w:rsidR="00E02D83" w:rsidRPr="00D73219">
        <w:rPr>
          <w:color w:val="000000"/>
          <w:sz w:val="22"/>
          <w:szCs w:val="22"/>
        </w:rPr>
        <w:t>find</w:t>
      </w:r>
      <w:r w:rsidR="00445B3F">
        <w:rPr>
          <w:color w:val="000000"/>
          <w:sz w:val="22"/>
          <w:szCs w:val="22"/>
        </w:rPr>
        <w:t xml:space="preserve"> that the Station’s license </w:t>
      </w:r>
      <w:r w:rsidR="00E02D83" w:rsidRPr="00D73219">
        <w:rPr>
          <w:color w:val="000000"/>
          <w:sz w:val="22"/>
          <w:szCs w:val="22"/>
        </w:rPr>
        <w:t>expired as a matter of law</w:t>
      </w:r>
      <w:r w:rsidR="009E5F8A">
        <w:rPr>
          <w:color w:val="000000"/>
          <w:sz w:val="22"/>
          <w:szCs w:val="22"/>
        </w:rPr>
        <w:t xml:space="preserve"> </w:t>
      </w:r>
      <w:r w:rsidR="005A3421">
        <w:rPr>
          <w:color w:val="000000"/>
          <w:sz w:val="22"/>
          <w:szCs w:val="22"/>
        </w:rPr>
        <w:t>under</w:t>
      </w:r>
      <w:r w:rsidR="009E5F8A">
        <w:rPr>
          <w:color w:val="000000"/>
          <w:sz w:val="22"/>
          <w:szCs w:val="22"/>
        </w:rPr>
        <w:t xml:space="preserve"> Section 312(g) of the Communications Act of 1934, as amended</w:t>
      </w:r>
      <w:r w:rsidR="00E02D83" w:rsidRPr="00D73219">
        <w:rPr>
          <w:color w:val="000000"/>
          <w:sz w:val="22"/>
          <w:szCs w:val="22"/>
        </w:rPr>
        <w:t>.</w:t>
      </w:r>
      <w:r w:rsidR="009E5F8A">
        <w:rPr>
          <w:rStyle w:val="FootnoteReference"/>
          <w:color w:val="000000"/>
          <w:sz w:val="22"/>
          <w:szCs w:val="22"/>
        </w:rPr>
        <w:footnoteReference w:id="3"/>
      </w:r>
      <w:r w:rsidR="00E02D83" w:rsidRPr="00D73219">
        <w:rPr>
          <w:color w:val="000000"/>
          <w:sz w:val="22"/>
          <w:szCs w:val="22"/>
        </w:rPr>
        <w:t xml:space="preserve">  </w:t>
      </w:r>
      <w:r w:rsidR="00445B3F">
        <w:rPr>
          <w:color w:val="000000"/>
          <w:sz w:val="22"/>
          <w:szCs w:val="22"/>
        </w:rPr>
        <w:t>Accordingly, w</w:t>
      </w:r>
      <w:r w:rsidR="00E02D83" w:rsidRPr="00D73219">
        <w:rPr>
          <w:color w:val="000000"/>
          <w:sz w:val="22"/>
          <w:szCs w:val="22"/>
        </w:rPr>
        <w:t xml:space="preserve">e </w:t>
      </w:r>
      <w:r w:rsidR="00827FCA">
        <w:rPr>
          <w:color w:val="000000"/>
          <w:sz w:val="22"/>
          <w:szCs w:val="22"/>
        </w:rPr>
        <w:t xml:space="preserve">cancel the Station’s license, </w:t>
      </w:r>
      <w:r w:rsidR="00E02D83" w:rsidRPr="00D73219">
        <w:rPr>
          <w:color w:val="000000"/>
          <w:sz w:val="22"/>
          <w:szCs w:val="22"/>
        </w:rPr>
        <w:t>delete the Station’s call sign and dis</w:t>
      </w:r>
      <w:r w:rsidR="00072461">
        <w:rPr>
          <w:color w:val="000000"/>
          <w:sz w:val="22"/>
          <w:szCs w:val="22"/>
        </w:rPr>
        <w:t>miss the Renewal Application</w:t>
      </w:r>
      <w:r w:rsidR="00E02D83" w:rsidRPr="00D73219">
        <w:rPr>
          <w:color w:val="000000"/>
          <w:sz w:val="22"/>
          <w:szCs w:val="22"/>
        </w:rPr>
        <w:t xml:space="preserve">.  </w:t>
      </w:r>
    </w:p>
    <w:p w14:paraId="5CC8B30E" w14:textId="452F25C3" w:rsidR="002242F5" w:rsidRDefault="00D97E6E" w:rsidP="00AF1ECE">
      <w:pPr>
        <w:spacing w:after="240"/>
        <w:ind w:firstLine="720"/>
        <w:rPr>
          <w:sz w:val="22"/>
          <w:szCs w:val="22"/>
        </w:rPr>
      </w:pPr>
      <w:r w:rsidRPr="00D73219">
        <w:rPr>
          <w:b/>
          <w:color w:val="000000"/>
          <w:sz w:val="22"/>
          <w:szCs w:val="22"/>
        </w:rPr>
        <w:t xml:space="preserve">Background. </w:t>
      </w:r>
      <w:r w:rsidR="00877E9E" w:rsidRPr="00D73219">
        <w:rPr>
          <w:b/>
          <w:color w:val="000000"/>
          <w:sz w:val="22"/>
          <w:szCs w:val="22"/>
        </w:rPr>
        <w:t xml:space="preserve"> </w:t>
      </w:r>
      <w:r w:rsidR="00C353B4">
        <w:rPr>
          <w:color w:val="000000"/>
          <w:sz w:val="22"/>
          <w:szCs w:val="22"/>
        </w:rPr>
        <w:t>O</w:t>
      </w:r>
      <w:r w:rsidR="00FC4FC0">
        <w:rPr>
          <w:color w:val="000000"/>
          <w:sz w:val="22"/>
          <w:szCs w:val="22"/>
        </w:rPr>
        <w:t xml:space="preserve">ur records show that </w:t>
      </w:r>
      <w:r w:rsidR="004E63F7">
        <w:rPr>
          <w:color w:val="000000"/>
          <w:sz w:val="22"/>
          <w:szCs w:val="22"/>
        </w:rPr>
        <w:t xml:space="preserve">Commission granted </w:t>
      </w:r>
      <w:r w:rsidR="00FC4FC0">
        <w:rPr>
          <w:color w:val="000000"/>
          <w:sz w:val="22"/>
          <w:szCs w:val="22"/>
        </w:rPr>
        <w:t>the Station</w:t>
      </w:r>
      <w:r w:rsidR="004E63F7">
        <w:rPr>
          <w:color w:val="000000"/>
          <w:sz w:val="22"/>
          <w:szCs w:val="22"/>
        </w:rPr>
        <w:t>’s initial</w:t>
      </w:r>
      <w:r w:rsidR="00FC4FC0">
        <w:rPr>
          <w:color w:val="000000"/>
          <w:sz w:val="22"/>
          <w:szCs w:val="22"/>
        </w:rPr>
        <w:t xml:space="preserve"> license on December 18, 1997.</w:t>
      </w:r>
      <w:r w:rsidR="00FC4FC0">
        <w:rPr>
          <w:rStyle w:val="FootnoteReference"/>
          <w:color w:val="000000"/>
          <w:sz w:val="22"/>
          <w:szCs w:val="22"/>
        </w:rPr>
        <w:footnoteReference w:id="4"/>
      </w:r>
      <w:r w:rsidR="00FC4FC0">
        <w:rPr>
          <w:color w:val="000000"/>
          <w:sz w:val="22"/>
          <w:szCs w:val="22"/>
        </w:rPr>
        <w:t xml:space="preserve">  </w:t>
      </w:r>
      <w:r w:rsidR="002242F5">
        <w:rPr>
          <w:sz w:val="22"/>
          <w:szCs w:val="22"/>
        </w:rPr>
        <w:t>On May 28, 2002, MRB</w:t>
      </w:r>
      <w:r w:rsidR="002242F5" w:rsidRPr="00925ED1">
        <w:rPr>
          <w:sz w:val="22"/>
          <w:szCs w:val="22"/>
        </w:rPr>
        <w:t xml:space="preserve"> </w:t>
      </w:r>
      <w:r w:rsidR="002242F5">
        <w:rPr>
          <w:sz w:val="22"/>
          <w:szCs w:val="22"/>
        </w:rPr>
        <w:t xml:space="preserve">requested Special Temporary Authority (STA) to remain silent, stating that as of </w:t>
      </w:r>
      <w:r w:rsidR="002242F5" w:rsidRPr="00524650">
        <w:rPr>
          <w:sz w:val="22"/>
          <w:szCs w:val="22"/>
        </w:rPr>
        <w:t>April 20, 2002</w:t>
      </w:r>
      <w:r w:rsidR="002242F5">
        <w:rPr>
          <w:sz w:val="22"/>
          <w:szCs w:val="22"/>
        </w:rPr>
        <w:t>, it was “forced to vacate the transmitting tower.”</w:t>
      </w:r>
      <w:r w:rsidR="00C83918" w:rsidRPr="00C83918">
        <w:rPr>
          <w:rStyle w:val="FootnoteReference"/>
          <w:sz w:val="22"/>
          <w:szCs w:val="22"/>
        </w:rPr>
        <w:t xml:space="preserve"> </w:t>
      </w:r>
      <w:r w:rsidR="00C83918">
        <w:rPr>
          <w:rStyle w:val="FootnoteReference"/>
          <w:sz w:val="22"/>
          <w:szCs w:val="22"/>
        </w:rPr>
        <w:footnoteReference w:id="5"/>
      </w:r>
      <w:r w:rsidR="00C83918">
        <w:rPr>
          <w:sz w:val="22"/>
          <w:szCs w:val="22"/>
        </w:rPr>
        <w:t xml:space="preserve"> </w:t>
      </w:r>
      <w:r w:rsidR="002242F5">
        <w:rPr>
          <w:sz w:val="22"/>
          <w:szCs w:val="22"/>
        </w:rPr>
        <w:t xml:space="preserve"> </w:t>
      </w:r>
      <w:r w:rsidR="004E63F7">
        <w:rPr>
          <w:sz w:val="22"/>
          <w:szCs w:val="22"/>
        </w:rPr>
        <w:t>We granted this</w:t>
      </w:r>
      <w:r w:rsidR="002242F5">
        <w:rPr>
          <w:sz w:val="22"/>
          <w:szCs w:val="22"/>
        </w:rPr>
        <w:t xml:space="preserve"> request on July 15, 2002.</w:t>
      </w:r>
      <w:r w:rsidR="00C83918">
        <w:rPr>
          <w:rStyle w:val="FootnoteReference"/>
          <w:sz w:val="22"/>
          <w:szCs w:val="22"/>
        </w:rPr>
        <w:footnoteReference w:id="6"/>
      </w:r>
      <w:r w:rsidR="00C83918">
        <w:rPr>
          <w:sz w:val="22"/>
          <w:szCs w:val="22"/>
        </w:rPr>
        <w:t xml:space="preserve"> </w:t>
      </w:r>
      <w:r w:rsidR="002242F5">
        <w:rPr>
          <w:sz w:val="22"/>
          <w:szCs w:val="22"/>
        </w:rPr>
        <w:t xml:space="preserve"> On January 9, 2003, MRB requested an extension of the STA, indicating that it was “finalizing plans to obtain approval to propose a new site.</w:t>
      </w:r>
      <w:r w:rsidR="00F67BDB">
        <w:rPr>
          <w:sz w:val="22"/>
          <w:szCs w:val="22"/>
        </w:rPr>
        <w:t>”</w:t>
      </w:r>
      <w:r w:rsidR="00F67BDB">
        <w:rPr>
          <w:rStyle w:val="FootnoteReference"/>
          <w:sz w:val="22"/>
          <w:szCs w:val="22"/>
        </w:rPr>
        <w:footnoteReference w:id="7"/>
      </w:r>
      <w:r w:rsidR="002242F5">
        <w:rPr>
          <w:sz w:val="22"/>
          <w:szCs w:val="22"/>
        </w:rPr>
        <w:t xml:space="preserve">  </w:t>
      </w:r>
      <w:r w:rsidR="004E63F7">
        <w:rPr>
          <w:sz w:val="22"/>
          <w:szCs w:val="22"/>
        </w:rPr>
        <w:t>We granted t</w:t>
      </w:r>
      <w:r w:rsidR="002242F5">
        <w:rPr>
          <w:sz w:val="22"/>
          <w:szCs w:val="22"/>
        </w:rPr>
        <w:t>hat STA on January 10, 2003.</w:t>
      </w:r>
      <w:r w:rsidR="002242F5">
        <w:rPr>
          <w:rStyle w:val="FootnoteReference"/>
          <w:sz w:val="22"/>
          <w:szCs w:val="22"/>
        </w:rPr>
        <w:footnoteReference w:id="8"/>
      </w:r>
      <w:r w:rsidR="002242F5">
        <w:rPr>
          <w:sz w:val="22"/>
          <w:szCs w:val="22"/>
        </w:rPr>
        <w:t xml:space="preserve">  </w:t>
      </w:r>
    </w:p>
    <w:p w14:paraId="1A8A1367" w14:textId="77777777" w:rsidR="002242F5" w:rsidRDefault="002242F5" w:rsidP="00616FB0">
      <w:pPr>
        <w:spacing w:after="240"/>
        <w:ind w:firstLine="720"/>
        <w:rPr>
          <w:color w:val="000000"/>
          <w:sz w:val="22"/>
          <w:szCs w:val="22"/>
        </w:rPr>
      </w:pPr>
      <w:r w:rsidRPr="002242F5">
        <w:rPr>
          <w:color w:val="000000"/>
          <w:sz w:val="22"/>
          <w:szCs w:val="22"/>
        </w:rPr>
        <w:lastRenderedPageBreak/>
        <w:t xml:space="preserve">Our records also show that </w:t>
      </w:r>
      <w:r>
        <w:rPr>
          <w:color w:val="000000"/>
          <w:sz w:val="22"/>
          <w:szCs w:val="22"/>
        </w:rPr>
        <w:t>o</w:t>
      </w:r>
      <w:r w:rsidR="00FC4FC0">
        <w:rPr>
          <w:color w:val="000000"/>
          <w:sz w:val="22"/>
          <w:szCs w:val="22"/>
        </w:rPr>
        <w:t>n March, 6, 2003, MRB requested STA to operate at a site other than the licensed site.</w:t>
      </w:r>
      <w:r w:rsidR="005C6A03">
        <w:rPr>
          <w:rStyle w:val="FootnoteReference"/>
          <w:color w:val="000000"/>
          <w:sz w:val="22"/>
          <w:szCs w:val="22"/>
        </w:rPr>
        <w:footnoteReference w:id="9"/>
      </w:r>
      <w:r w:rsidR="00FC4FC0">
        <w:rPr>
          <w:color w:val="000000"/>
          <w:sz w:val="22"/>
          <w:szCs w:val="22"/>
        </w:rPr>
        <w:t xml:space="preserve">  At that time, it stated that it had lost its permanent site and was seeking a new, permanent site.  </w:t>
      </w:r>
      <w:r w:rsidR="005C6A03">
        <w:rPr>
          <w:color w:val="000000"/>
          <w:sz w:val="22"/>
          <w:szCs w:val="22"/>
        </w:rPr>
        <w:t xml:space="preserve">Despite that statement, MRB has not to this date filed an application on FCC Form 301 to </w:t>
      </w:r>
      <w:r w:rsidR="002C60E7">
        <w:rPr>
          <w:color w:val="000000"/>
          <w:sz w:val="22"/>
          <w:szCs w:val="22"/>
        </w:rPr>
        <w:t xml:space="preserve">specify a new permanent site.  </w:t>
      </w:r>
      <w:r w:rsidR="005C6A03">
        <w:rPr>
          <w:color w:val="000000"/>
          <w:sz w:val="22"/>
          <w:szCs w:val="22"/>
        </w:rPr>
        <w:t xml:space="preserve">As discussed below, neither has it specifically informed the Commission that it had reacquired the right to use its licensed site.  </w:t>
      </w:r>
      <w:r>
        <w:rPr>
          <w:sz w:val="22"/>
          <w:szCs w:val="22"/>
        </w:rPr>
        <w:t>From March 19, 2003 to October 21, 2008, the Station operated from that alternate site pursuant to technical STA</w:t>
      </w:r>
      <w:r w:rsidR="00D31D96">
        <w:rPr>
          <w:sz w:val="22"/>
          <w:szCs w:val="22"/>
        </w:rPr>
        <w:t>.</w:t>
      </w:r>
      <w:r>
        <w:rPr>
          <w:rStyle w:val="FootnoteReference"/>
          <w:sz w:val="22"/>
          <w:szCs w:val="22"/>
        </w:rPr>
        <w:footnoteReference w:id="10"/>
      </w:r>
      <w:r w:rsidR="00616FB0">
        <w:rPr>
          <w:sz w:val="22"/>
          <w:szCs w:val="22"/>
        </w:rPr>
        <w:t xml:space="preserve"> </w:t>
      </w:r>
    </w:p>
    <w:p w14:paraId="3E171ECD" w14:textId="77777777" w:rsidR="00F53327" w:rsidRDefault="002242F5" w:rsidP="00AF1ECE">
      <w:pPr>
        <w:spacing w:after="240"/>
        <w:ind w:firstLine="720"/>
        <w:rPr>
          <w:sz w:val="22"/>
          <w:szCs w:val="22"/>
        </w:rPr>
      </w:pPr>
      <w:r>
        <w:rPr>
          <w:sz w:val="22"/>
          <w:szCs w:val="22"/>
        </w:rPr>
        <w:t xml:space="preserve">Over the next seven years, </w:t>
      </w:r>
      <w:r w:rsidR="00BA7246">
        <w:rPr>
          <w:sz w:val="22"/>
          <w:szCs w:val="22"/>
        </w:rPr>
        <w:t xml:space="preserve">starting on October 21, 2008, </w:t>
      </w:r>
      <w:r>
        <w:rPr>
          <w:sz w:val="22"/>
          <w:szCs w:val="22"/>
        </w:rPr>
        <w:t>MRB requested STAs for silent authority,</w:t>
      </w:r>
      <w:r>
        <w:rPr>
          <w:rStyle w:val="FootnoteReference"/>
          <w:sz w:val="22"/>
          <w:szCs w:val="22"/>
        </w:rPr>
        <w:footnoteReference w:id="11"/>
      </w:r>
      <w:r>
        <w:rPr>
          <w:sz w:val="22"/>
          <w:szCs w:val="22"/>
        </w:rPr>
        <w:t xml:space="preserve"> and filed notices of resumption of operation</w:t>
      </w:r>
      <w:r w:rsidR="00245138">
        <w:rPr>
          <w:sz w:val="22"/>
          <w:szCs w:val="22"/>
        </w:rPr>
        <w:t>,</w:t>
      </w:r>
      <w:r>
        <w:rPr>
          <w:rStyle w:val="FootnoteReference"/>
          <w:sz w:val="22"/>
          <w:szCs w:val="22"/>
        </w:rPr>
        <w:footnoteReference w:id="12"/>
      </w:r>
      <w:r>
        <w:rPr>
          <w:sz w:val="22"/>
          <w:szCs w:val="22"/>
        </w:rPr>
        <w:t xml:space="preserve"> nine times.  </w:t>
      </w:r>
      <w:r w:rsidR="00836749">
        <w:rPr>
          <w:sz w:val="22"/>
          <w:szCs w:val="22"/>
        </w:rPr>
        <w:t xml:space="preserve">Significantly for our purposes here, the </w:t>
      </w:r>
      <w:r>
        <w:rPr>
          <w:sz w:val="22"/>
          <w:szCs w:val="22"/>
        </w:rPr>
        <w:t xml:space="preserve">notice of resumption filed </w:t>
      </w:r>
      <w:r w:rsidR="00836749">
        <w:rPr>
          <w:sz w:val="22"/>
          <w:szCs w:val="22"/>
        </w:rPr>
        <w:t xml:space="preserve">by MRB </w:t>
      </w:r>
      <w:r>
        <w:rPr>
          <w:sz w:val="22"/>
          <w:szCs w:val="22"/>
        </w:rPr>
        <w:t xml:space="preserve">on September 4, 2009, </w:t>
      </w:r>
      <w:r w:rsidR="00836749">
        <w:rPr>
          <w:sz w:val="22"/>
          <w:szCs w:val="22"/>
        </w:rPr>
        <w:t xml:space="preserve">noted that the station resumed operation on </w:t>
      </w:r>
      <w:r>
        <w:rPr>
          <w:sz w:val="22"/>
          <w:szCs w:val="22"/>
        </w:rPr>
        <w:t xml:space="preserve">August 16, 2009, “pursuant to the specifications of its license,” without reference to the loss of the licensed transmitter site </w:t>
      </w:r>
      <w:r w:rsidR="007B019D">
        <w:rPr>
          <w:sz w:val="22"/>
          <w:szCs w:val="22"/>
        </w:rPr>
        <w:t xml:space="preserve">reported to the Commission in March of </w:t>
      </w:r>
      <w:r>
        <w:rPr>
          <w:sz w:val="22"/>
          <w:szCs w:val="22"/>
        </w:rPr>
        <w:t>2003.</w:t>
      </w:r>
      <w:r w:rsidR="008A3B9F">
        <w:rPr>
          <w:rStyle w:val="FootnoteReference"/>
          <w:sz w:val="22"/>
          <w:szCs w:val="22"/>
        </w:rPr>
        <w:footnoteReference w:id="13"/>
      </w:r>
    </w:p>
    <w:p w14:paraId="180563C9" w14:textId="50AFA673" w:rsidR="002242F5" w:rsidRPr="00DA7CA9" w:rsidRDefault="002242F5" w:rsidP="00AF1ECE">
      <w:pPr>
        <w:spacing w:after="240"/>
        <w:ind w:firstLine="720"/>
        <w:rPr>
          <w:sz w:val="22"/>
          <w:szCs w:val="22"/>
        </w:rPr>
      </w:pPr>
      <w:r>
        <w:rPr>
          <w:sz w:val="22"/>
          <w:szCs w:val="22"/>
        </w:rPr>
        <w:t>In its response to the LOI, MRB states that the Station has been operating from the temporary site since March, 2003</w:t>
      </w:r>
      <w:r w:rsidR="008A6445">
        <w:rPr>
          <w:sz w:val="22"/>
          <w:szCs w:val="22"/>
        </w:rPr>
        <w:t>, and that the authority to use that site had been extended on multiple occasions</w:t>
      </w:r>
      <w:r>
        <w:rPr>
          <w:sz w:val="22"/>
          <w:szCs w:val="22"/>
        </w:rPr>
        <w:t>.</w:t>
      </w:r>
      <w:r w:rsidR="008A6445">
        <w:rPr>
          <w:rStyle w:val="FootnoteReference"/>
          <w:sz w:val="22"/>
          <w:szCs w:val="22"/>
        </w:rPr>
        <w:footnoteReference w:id="14"/>
      </w:r>
      <w:r>
        <w:rPr>
          <w:sz w:val="22"/>
          <w:szCs w:val="22"/>
        </w:rPr>
        <w:t xml:space="preserve">  </w:t>
      </w:r>
      <w:r w:rsidR="003D129B" w:rsidRPr="003D129B">
        <w:rPr>
          <w:sz w:val="22"/>
          <w:szCs w:val="22"/>
        </w:rPr>
        <w:t xml:space="preserve">It claims that any </w:t>
      </w:r>
      <w:r w:rsidR="00CC43DF">
        <w:rPr>
          <w:sz w:val="22"/>
          <w:szCs w:val="22"/>
        </w:rPr>
        <w:t>r</w:t>
      </w:r>
      <w:r w:rsidR="003D129B" w:rsidRPr="003D129B">
        <w:rPr>
          <w:sz w:val="22"/>
          <w:szCs w:val="22"/>
        </w:rPr>
        <w:t xml:space="preserve">esumption </w:t>
      </w:r>
      <w:r w:rsidR="00CC43DF">
        <w:rPr>
          <w:sz w:val="22"/>
          <w:szCs w:val="22"/>
        </w:rPr>
        <w:t>n</w:t>
      </w:r>
      <w:r w:rsidR="003D129B" w:rsidRPr="003D129B">
        <w:rPr>
          <w:sz w:val="22"/>
          <w:szCs w:val="22"/>
        </w:rPr>
        <w:t>otice it filed subsequent to August 2009 used a “previously authorized temporary site</w:t>
      </w:r>
      <w:r w:rsidR="00C83918">
        <w:rPr>
          <w:sz w:val="22"/>
          <w:szCs w:val="22"/>
        </w:rPr>
        <w:t>,</w:t>
      </w:r>
      <w:r w:rsidR="003D129B" w:rsidRPr="003D129B">
        <w:rPr>
          <w:sz w:val="22"/>
          <w:szCs w:val="22"/>
        </w:rPr>
        <w:t>”</w:t>
      </w:r>
      <w:r w:rsidR="00DA7CA9">
        <w:rPr>
          <w:rStyle w:val="FootnoteReference"/>
          <w:sz w:val="22"/>
          <w:szCs w:val="22"/>
        </w:rPr>
        <w:footnoteReference w:id="15"/>
      </w:r>
      <w:r w:rsidR="00C83918">
        <w:rPr>
          <w:sz w:val="22"/>
          <w:szCs w:val="22"/>
        </w:rPr>
        <w:t xml:space="preserve"> and that a</w:t>
      </w:r>
      <w:r w:rsidR="003D129B">
        <w:rPr>
          <w:sz w:val="22"/>
          <w:szCs w:val="22"/>
        </w:rPr>
        <w:t xml:space="preserve">ny reference to its “licensed site” in </w:t>
      </w:r>
      <w:r w:rsidR="00CC43DF">
        <w:rPr>
          <w:sz w:val="22"/>
          <w:szCs w:val="22"/>
        </w:rPr>
        <w:t>a resumption n</w:t>
      </w:r>
      <w:r w:rsidR="003D129B">
        <w:rPr>
          <w:sz w:val="22"/>
          <w:szCs w:val="22"/>
        </w:rPr>
        <w:t xml:space="preserve">otice was incorrect, and </w:t>
      </w:r>
      <w:r w:rsidR="003D129B">
        <w:rPr>
          <w:sz w:val="22"/>
          <w:szCs w:val="22"/>
        </w:rPr>
        <w:lastRenderedPageBreak/>
        <w:t xml:space="preserve">was an </w:t>
      </w:r>
      <w:r w:rsidR="003D129B" w:rsidRPr="003D129B">
        <w:rPr>
          <w:sz w:val="22"/>
          <w:szCs w:val="22"/>
        </w:rPr>
        <w:t>“oversight.”</w:t>
      </w:r>
      <w:r w:rsidR="003D129B" w:rsidRPr="003D129B">
        <w:rPr>
          <w:sz w:val="22"/>
          <w:szCs w:val="22"/>
          <w:vertAlign w:val="superscript"/>
        </w:rPr>
        <w:footnoteReference w:id="16"/>
      </w:r>
      <w:r w:rsidR="003D129B" w:rsidRPr="003D129B">
        <w:rPr>
          <w:sz w:val="22"/>
          <w:szCs w:val="22"/>
        </w:rPr>
        <w:t xml:space="preserve">  </w:t>
      </w:r>
      <w:r w:rsidR="003D129B">
        <w:rPr>
          <w:sz w:val="22"/>
          <w:szCs w:val="22"/>
        </w:rPr>
        <w:t>It states that it had previously relied on the advice of counsel, and</w:t>
      </w:r>
      <w:r w:rsidR="00DA7CA9">
        <w:rPr>
          <w:sz w:val="22"/>
          <w:szCs w:val="22"/>
        </w:rPr>
        <w:t xml:space="preserve"> it </w:t>
      </w:r>
      <w:r w:rsidR="003D129B">
        <w:rPr>
          <w:sz w:val="22"/>
          <w:szCs w:val="22"/>
        </w:rPr>
        <w:t>“did not realize that an STA was needed to resume service following a silent period when there had been an STA granted previously for the same facility</w:t>
      </w:r>
      <w:r w:rsidR="00D25C87">
        <w:rPr>
          <w:sz w:val="22"/>
          <w:szCs w:val="22"/>
        </w:rPr>
        <w:t>,</w:t>
      </w:r>
      <w:r w:rsidR="003D129B">
        <w:rPr>
          <w:sz w:val="22"/>
          <w:szCs w:val="22"/>
        </w:rPr>
        <w:t xml:space="preserve">” </w:t>
      </w:r>
      <w:r w:rsidR="00D25C87">
        <w:rPr>
          <w:sz w:val="22"/>
          <w:szCs w:val="22"/>
        </w:rPr>
        <w:t>but rather, i</w:t>
      </w:r>
      <w:r w:rsidR="00D25C87" w:rsidRPr="00D25C87">
        <w:rPr>
          <w:sz w:val="22"/>
          <w:szCs w:val="22"/>
        </w:rPr>
        <w:t>t assumed that once the site and facilities had been approved on a temporary basis, they could be used again on a temporary basis.</w:t>
      </w:r>
      <w:r w:rsidR="00D25C87" w:rsidRPr="00D25C87">
        <w:rPr>
          <w:rStyle w:val="FootnoteReference"/>
          <w:sz w:val="22"/>
          <w:szCs w:val="22"/>
        </w:rPr>
        <w:t xml:space="preserve"> </w:t>
      </w:r>
      <w:r w:rsidR="00D25C87">
        <w:rPr>
          <w:rStyle w:val="FootnoteReference"/>
          <w:sz w:val="22"/>
          <w:szCs w:val="22"/>
        </w:rPr>
        <w:footnoteReference w:id="17"/>
      </w:r>
      <w:r w:rsidR="00D25C87">
        <w:rPr>
          <w:sz w:val="22"/>
          <w:szCs w:val="22"/>
        </w:rPr>
        <w:t xml:space="preserve"> </w:t>
      </w:r>
      <w:r w:rsidR="00D25C87" w:rsidRPr="00D25C87">
        <w:rPr>
          <w:sz w:val="22"/>
          <w:szCs w:val="22"/>
        </w:rPr>
        <w:t xml:space="preserve"> </w:t>
      </w:r>
      <w:r w:rsidR="00990F25">
        <w:rPr>
          <w:sz w:val="22"/>
          <w:szCs w:val="22"/>
        </w:rPr>
        <w:t>It also states that it did not understand the difference between an STA for silent authority and an STA for resumption of service</w:t>
      </w:r>
      <w:r w:rsidR="00D25C87">
        <w:rPr>
          <w:sz w:val="22"/>
          <w:szCs w:val="22"/>
        </w:rPr>
        <w:t xml:space="preserve">, and </w:t>
      </w:r>
      <w:r w:rsidR="00D25C87" w:rsidRPr="00D25C87">
        <w:rPr>
          <w:sz w:val="22"/>
          <w:szCs w:val="22"/>
        </w:rPr>
        <w:t>believed that all appropriate filings were being made by counsel representing it at the time.</w:t>
      </w:r>
      <w:r w:rsidR="00D25C87" w:rsidRPr="00D25C87">
        <w:rPr>
          <w:sz w:val="22"/>
          <w:szCs w:val="22"/>
          <w:vertAlign w:val="superscript"/>
        </w:rPr>
        <w:footnoteReference w:id="18"/>
      </w:r>
      <w:r w:rsidR="00D25C87" w:rsidRPr="00D25C87">
        <w:rPr>
          <w:sz w:val="22"/>
          <w:szCs w:val="22"/>
        </w:rPr>
        <w:t xml:space="preserve">  </w:t>
      </w:r>
      <w:r w:rsidR="00DA7CA9">
        <w:rPr>
          <w:sz w:val="22"/>
          <w:szCs w:val="22"/>
        </w:rPr>
        <w:t xml:space="preserve">Finally, </w:t>
      </w:r>
      <w:r w:rsidR="00CC43DF">
        <w:rPr>
          <w:sz w:val="22"/>
          <w:szCs w:val="22"/>
        </w:rPr>
        <w:t>MRB states that it is currently operating with STA from the temporary site, and that this site received a certificate of compliance from the South Dakota Broadcasters Association Alternative Inspection Program on September 1, 2016.</w:t>
      </w:r>
      <w:r w:rsidR="00CC43DF">
        <w:rPr>
          <w:rStyle w:val="FootnoteReference"/>
          <w:sz w:val="22"/>
          <w:szCs w:val="22"/>
        </w:rPr>
        <w:footnoteReference w:id="19"/>
      </w:r>
    </w:p>
    <w:p w14:paraId="21D1CA2C" w14:textId="77777777" w:rsidR="00867895" w:rsidRPr="00D73219" w:rsidRDefault="00867895" w:rsidP="00AF1ECE">
      <w:pPr>
        <w:spacing w:after="240"/>
        <w:ind w:firstLine="720"/>
        <w:rPr>
          <w:color w:val="000000"/>
          <w:sz w:val="22"/>
          <w:szCs w:val="22"/>
        </w:rPr>
      </w:pPr>
      <w:r w:rsidRPr="00D73219">
        <w:rPr>
          <w:b/>
          <w:color w:val="000000"/>
          <w:sz w:val="22"/>
          <w:szCs w:val="22"/>
        </w:rPr>
        <w:t xml:space="preserve">Discussion.  </w:t>
      </w:r>
      <w:r w:rsidRPr="00D73219">
        <w:rPr>
          <w:color w:val="000000"/>
          <w:sz w:val="22"/>
          <w:szCs w:val="22"/>
        </w:rPr>
        <w:t xml:space="preserve">Section 312(g) of the Act provides that “if a broadcasting station fails to transmit broadcast signals for any consecutive 12-month period, then the station license granted for the operation of that broadcast station expires at the end of that period, notwithstanding any provision, term, or condition </w:t>
      </w:r>
      <w:r w:rsidR="00A31706">
        <w:rPr>
          <w:color w:val="000000"/>
          <w:sz w:val="22"/>
          <w:szCs w:val="22"/>
        </w:rPr>
        <w:t>of the license to the contrary…</w:t>
      </w:r>
      <w:r w:rsidRPr="00D73219">
        <w:rPr>
          <w:color w:val="000000"/>
          <w:sz w:val="22"/>
          <w:szCs w:val="22"/>
        </w:rPr>
        <w:t>”</w:t>
      </w:r>
      <w:r w:rsidRPr="00D73219">
        <w:rPr>
          <w:color w:val="000000"/>
          <w:sz w:val="22"/>
          <w:szCs w:val="22"/>
          <w:vertAlign w:val="superscript"/>
        </w:rPr>
        <w:footnoteReference w:id="20"/>
      </w:r>
      <w:r w:rsidRPr="00D73219">
        <w:rPr>
          <w:color w:val="000000"/>
          <w:sz w:val="22"/>
          <w:szCs w:val="22"/>
        </w:rPr>
        <w:t xml:space="preserve">  </w:t>
      </w:r>
      <w:r w:rsidR="00204231" w:rsidRPr="00D73219">
        <w:rPr>
          <w:color w:val="000000"/>
          <w:sz w:val="22"/>
          <w:szCs w:val="22"/>
        </w:rPr>
        <w:t>W</w:t>
      </w:r>
      <w:r w:rsidRPr="00D73219">
        <w:rPr>
          <w:color w:val="000000"/>
          <w:sz w:val="22"/>
          <w:szCs w:val="22"/>
        </w:rPr>
        <w:t xml:space="preserve">ell-established Commission precedent dictates that licensees cannot avoid the statutory deadline set forth in Section 312(g) through the use of </w:t>
      </w:r>
      <w:r w:rsidR="001B1B85">
        <w:rPr>
          <w:color w:val="000000"/>
          <w:sz w:val="22"/>
          <w:szCs w:val="22"/>
        </w:rPr>
        <w:t>unauthorized</w:t>
      </w:r>
      <w:r w:rsidRPr="00D73219">
        <w:rPr>
          <w:color w:val="000000"/>
          <w:sz w:val="22"/>
          <w:szCs w:val="22"/>
        </w:rPr>
        <w:t xml:space="preserve"> facilities.</w:t>
      </w:r>
      <w:r w:rsidRPr="00D73219">
        <w:rPr>
          <w:color w:val="000000"/>
          <w:sz w:val="22"/>
          <w:szCs w:val="22"/>
          <w:vertAlign w:val="superscript"/>
        </w:rPr>
        <w:footnoteReference w:id="21"/>
      </w:r>
      <w:r w:rsidR="00EE47A7">
        <w:rPr>
          <w:color w:val="000000"/>
          <w:sz w:val="22"/>
          <w:szCs w:val="22"/>
        </w:rPr>
        <w:t xml:space="preserve">  </w:t>
      </w:r>
      <w:r w:rsidR="00EE47A7" w:rsidRPr="00EE47A7">
        <w:rPr>
          <w:color w:val="000000"/>
          <w:sz w:val="22"/>
          <w:szCs w:val="22"/>
        </w:rPr>
        <w:t xml:space="preserve">Thus, a station is subject to Section </w:t>
      </w:r>
      <w:bookmarkStart w:id="1" w:name="ctx6"/>
      <w:bookmarkEnd w:id="1"/>
      <w:r w:rsidR="00EE47A7" w:rsidRPr="00EE47A7">
        <w:rPr>
          <w:noProof/>
          <w:color w:val="000000"/>
          <w:sz w:val="22"/>
          <w:szCs w:val="22"/>
        </w:rPr>
        <w:drawing>
          <wp:inline distT="0" distB="0" distL="0" distR="0" wp14:anchorId="5E570CA3" wp14:editId="4C8CBF60">
            <wp:extent cx="9525" cy="9525"/>
            <wp:effectExtent l="0" t="0" r="0" b="0"/>
            <wp:docPr id="19" name="Picture 19"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E47A7" w:rsidRPr="00EE47A7">
        <w:rPr>
          <w:color w:val="000000"/>
          <w:sz w:val="22"/>
          <w:szCs w:val="22"/>
        </w:rPr>
        <w:t>312(g</w:t>
      </w:r>
      <w:r w:rsidR="00EE47A7" w:rsidRPr="00EE47A7">
        <w:rPr>
          <w:noProof/>
          <w:color w:val="000000"/>
          <w:sz w:val="22"/>
          <w:szCs w:val="22"/>
        </w:rPr>
        <w:drawing>
          <wp:inline distT="0" distB="0" distL="0" distR="0" wp14:anchorId="4E96B0DF" wp14:editId="060C438A">
            <wp:extent cx="9525" cy="9525"/>
            <wp:effectExtent l="0" t="0" r="0" b="0"/>
            <wp:docPr id="18" name="Picture 18"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E47A7" w:rsidRPr="00EE47A7">
        <w:rPr>
          <w:color w:val="000000"/>
          <w:sz w:val="22"/>
          <w:szCs w:val="22"/>
        </w:rPr>
        <w:t>)'s license forfeiture provision if</w:t>
      </w:r>
      <w:r w:rsidR="00677448">
        <w:rPr>
          <w:color w:val="000000"/>
          <w:sz w:val="22"/>
          <w:szCs w:val="22"/>
        </w:rPr>
        <w:t>:</w:t>
      </w:r>
      <w:r w:rsidR="00EE47A7" w:rsidRPr="00EE47A7">
        <w:rPr>
          <w:color w:val="000000"/>
          <w:sz w:val="22"/>
          <w:szCs w:val="22"/>
        </w:rPr>
        <w:t xml:space="preserve"> (a) the station fails to operate for twel</w:t>
      </w:r>
      <w:r w:rsidR="00677448">
        <w:rPr>
          <w:color w:val="000000"/>
          <w:sz w:val="22"/>
          <w:szCs w:val="22"/>
        </w:rPr>
        <w:t>ve consecutive months or longer;</w:t>
      </w:r>
      <w:r w:rsidR="00EE47A7" w:rsidRPr="00EE47A7">
        <w:rPr>
          <w:color w:val="000000"/>
          <w:sz w:val="22"/>
          <w:szCs w:val="22"/>
        </w:rPr>
        <w:t xml:space="preserve"> (b) the station operates with unauthoriz</w:t>
      </w:r>
      <w:r w:rsidR="00677448">
        <w:rPr>
          <w:color w:val="000000"/>
          <w:sz w:val="22"/>
          <w:szCs w:val="22"/>
        </w:rPr>
        <w:t>ed facilities for such a period;</w:t>
      </w:r>
      <w:r w:rsidR="00EE47A7" w:rsidRPr="00EE47A7">
        <w:rPr>
          <w:color w:val="000000"/>
          <w:sz w:val="22"/>
          <w:szCs w:val="22"/>
        </w:rPr>
        <w:t xml:space="preserve"> or (c) a combination of the prior two situations occurs for such a period.</w:t>
      </w:r>
      <w:r w:rsidR="00EE47A7">
        <w:rPr>
          <w:rStyle w:val="FootnoteReference"/>
          <w:color w:val="000000"/>
          <w:sz w:val="22"/>
          <w:szCs w:val="22"/>
        </w:rPr>
        <w:footnoteReference w:id="22"/>
      </w:r>
    </w:p>
    <w:p w14:paraId="0845BDA6" w14:textId="7372C2C4" w:rsidR="00F5733C" w:rsidRDefault="00677448" w:rsidP="00AF1ECE">
      <w:pPr>
        <w:spacing w:after="240"/>
        <w:ind w:firstLine="720"/>
        <w:rPr>
          <w:color w:val="000000"/>
          <w:sz w:val="22"/>
          <w:szCs w:val="22"/>
        </w:rPr>
      </w:pPr>
      <w:r>
        <w:rPr>
          <w:color w:val="000000"/>
          <w:sz w:val="22"/>
          <w:szCs w:val="22"/>
        </w:rPr>
        <w:t>In this case,</w:t>
      </w:r>
      <w:r w:rsidR="00DA45A0">
        <w:rPr>
          <w:color w:val="000000"/>
          <w:sz w:val="22"/>
          <w:szCs w:val="22"/>
        </w:rPr>
        <w:t xml:space="preserve"> although MRB </w:t>
      </w:r>
      <w:r w:rsidR="00F5733C">
        <w:rPr>
          <w:color w:val="000000"/>
          <w:sz w:val="22"/>
          <w:szCs w:val="22"/>
        </w:rPr>
        <w:t>previously obtained</w:t>
      </w:r>
      <w:r w:rsidR="00DA45A0">
        <w:rPr>
          <w:color w:val="000000"/>
          <w:sz w:val="22"/>
          <w:szCs w:val="22"/>
        </w:rPr>
        <w:t xml:space="preserve"> STA to operate from the temporary site, it allowed the STA to expire, and then resumed </w:t>
      </w:r>
      <w:r w:rsidR="00907087">
        <w:rPr>
          <w:color w:val="000000"/>
          <w:sz w:val="22"/>
          <w:szCs w:val="22"/>
        </w:rPr>
        <w:t xml:space="preserve">or continued </w:t>
      </w:r>
      <w:r w:rsidR="00DA45A0">
        <w:rPr>
          <w:color w:val="000000"/>
          <w:sz w:val="22"/>
          <w:szCs w:val="22"/>
        </w:rPr>
        <w:t xml:space="preserve">operation </w:t>
      </w:r>
      <w:r w:rsidR="00907087">
        <w:rPr>
          <w:color w:val="000000"/>
          <w:sz w:val="22"/>
          <w:szCs w:val="22"/>
        </w:rPr>
        <w:t xml:space="preserve">without authorization. </w:t>
      </w:r>
      <w:r w:rsidR="009B61A3">
        <w:rPr>
          <w:color w:val="000000"/>
          <w:sz w:val="22"/>
          <w:szCs w:val="22"/>
        </w:rPr>
        <w:t xml:space="preserve"> </w:t>
      </w:r>
      <w:r w:rsidR="00F5733C">
        <w:rPr>
          <w:color w:val="000000"/>
          <w:sz w:val="22"/>
          <w:szCs w:val="22"/>
        </w:rPr>
        <w:t>MRB</w:t>
      </w:r>
      <w:r w:rsidR="00E47244">
        <w:rPr>
          <w:color w:val="000000"/>
          <w:sz w:val="22"/>
          <w:szCs w:val="22"/>
        </w:rPr>
        <w:t>’s</w:t>
      </w:r>
      <w:r w:rsidR="00F5733C">
        <w:rPr>
          <w:color w:val="000000"/>
          <w:sz w:val="22"/>
          <w:szCs w:val="22"/>
        </w:rPr>
        <w:t xml:space="preserve"> claim</w:t>
      </w:r>
      <w:r w:rsidR="00907087">
        <w:rPr>
          <w:color w:val="000000"/>
          <w:sz w:val="22"/>
          <w:szCs w:val="22"/>
        </w:rPr>
        <w:t>s</w:t>
      </w:r>
      <w:r w:rsidR="00F5733C">
        <w:rPr>
          <w:color w:val="000000"/>
          <w:sz w:val="22"/>
          <w:szCs w:val="22"/>
        </w:rPr>
        <w:t xml:space="preserve"> that it did not know that the rules required that it have an unexpired authorization to operate from the temporary site</w:t>
      </w:r>
      <w:r w:rsidR="00C20359">
        <w:rPr>
          <w:color w:val="000000"/>
          <w:sz w:val="22"/>
          <w:szCs w:val="22"/>
        </w:rPr>
        <w:t>,</w:t>
      </w:r>
      <w:r w:rsidR="00737763">
        <w:rPr>
          <w:rStyle w:val="FootnoteReference"/>
          <w:color w:val="000000"/>
          <w:sz w:val="22"/>
          <w:szCs w:val="22"/>
        </w:rPr>
        <w:footnoteReference w:id="23"/>
      </w:r>
      <w:r w:rsidR="00C20359">
        <w:rPr>
          <w:color w:val="000000"/>
          <w:sz w:val="22"/>
          <w:szCs w:val="22"/>
        </w:rPr>
        <w:t xml:space="preserve"> or that it was following advice of counsel when it failed to follow Commission rules</w:t>
      </w:r>
      <w:r w:rsidR="00907087">
        <w:rPr>
          <w:color w:val="000000"/>
          <w:sz w:val="22"/>
          <w:szCs w:val="22"/>
        </w:rPr>
        <w:t xml:space="preserve"> cannot excuse its failure to seek an STA or its unauthorized operations</w:t>
      </w:r>
      <w:r w:rsidR="00F5733C">
        <w:rPr>
          <w:color w:val="000000"/>
          <w:sz w:val="22"/>
          <w:szCs w:val="22"/>
        </w:rPr>
        <w:t>.</w:t>
      </w:r>
      <w:r w:rsidR="00C20359" w:rsidRPr="00C20359">
        <w:rPr>
          <w:color w:val="000000"/>
          <w:sz w:val="22"/>
          <w:szCs w:val="22"/>
          <w:vertAlign w:val="superscript"/>
        </w:rPr>
        <w:footnoteReference w:id="24"/>
      </w:r>
      <w:r w:rsidR="00F5733C">
        <w:rPr>
          <w:color w:val="000000"/>
          <w:sz w:val="22"/>
          <w:szCs w:val="22"/>
        </w:rPr>
        <w:t xml:space="preserve">  It is axiomatic that </w:t>
      </w:r>
      <w:r w:rsidR="00DA45A0">
        <w:rPr>
          <w:color w:val="000000"/>
          <w:sz w:val="22"/>
          <w:szCs w:val="22"/>
        </w:rPr>
        <w:t xml:space="preserve">Licensees are </w:t>
      </w:r>
      <w:r w:rsidR="00F5733C">
        <w:rPr>
          <w:color w:val="000000"/>
          <w:sz w:val="22"/>
          <w:szCs w:val="22"/>
        </w:rPr>
        <w:t>expected to operate their stations in accord with the Commission’s Rules, which requires a knowledge of those rules.</w:t>
      </w:r>
      <w:r w:rsidR="007A00DE" w:rsidRPr="007A00DE">
        <w:rPr>
          <w:color w:val="000000"/>
          <w:sz w:val="22"/>
          <w:szCs w:val="22"/>
          <w:vertAlign w:val="superscript"/>
        </w:rPr>
        <w:footnoteReference w:id="25"/>
      </w:r>
      <w:r w:rsidR="00C20359" w:rsidRPr="00C20359">
        <w:rPr>
          <w:color w:val="000000"/>
          <w:sz w:val="22"/>
          <w:szCs w:val="22"/>
          <w:vertAlign w:val="superscript"/>
        </w:rPr>
        <w:t xml:space="preserve"> </w:t>
      </w:r>
    </w:p>
    <w:p w14:paraId="76893D9A" w14:textId="77777777" w:rsidR="00234464" w:rsidRDefault="00F5733C" w:rsidP="00AF1ECE">
      <w:pPr>
        <w:spacing w:after="240"/>
        <w:ind w:firstLine="720"/>
        <w:rPr>
          <w:color w:val="000000"/>
          <w:sz w:val="22"/>
          <w:szCs w:val="22"/>
        </w:rPr>
      </w:pPr>
      <w:r>
        <w:rPr>
          <w:color w:val="000000"/>
          <w:sz w:val="22"/>
          <w:szCs w:val="22"/>
        </w:rPr>
        <w:t>Based on our records, and MRB’s admissions, we find that t</w:t>
      </w:r>
      <w:r w:rsidR="00867895" w:rsidRPr="00D73219">
        <w:rPr>
          <w:color w:val="000000"/>
          <w:sz w:val="22"/>
          <w:szCs w:val="22"/>
        </w:rPr>
        <w:t xml:space="preserve">he Station was </w:t>
      </w:r>
      <w:r w:rsidR="00667BCE" w:rsidRPr="00D73219">
        <w:rPr>
          <w:color w:val="000000"/>
          <w:sz w:val="22"/>
          <w:szCs w:val="22"/>
        </w:rPr>
        <w:t>either</w:t>
      </w:r>
      <w:r w:rsidR="00867895" w:rsidRPr="00D73219">
        <w:rPr>
          <w:color w:val="000000"/>
          <w:sz w:val="22"/>
          <w:szCs w:val="22"/>
        </w:rPr>
        <w:t xml:space="preserve"> silent or</w:t>
      </w:r>
      <w:r w:rsidR="00667BCE" w:rsidRPr="00D73219">
        <w:rPr>
          <w:color w:val="000000"/>
          <w:sz w:val="22"/>
          <w:szCs w:val="22"/>
        </w:rPr>
        <w:t xml:space="preserve"> operating</w:t>
      </w:r>
      <w:r w:rsidR="00867895" w:rsidRPr="00D73219">
        <w:rPr>
          <w:color w:val="000000"/>
          <w:sz w:val="22"/>
          <w:szCs w:val="22"/>
        </w:rPr>
        <w:t xml:space="preserve"> with </w:t>
      </w:r>
      <w:r w:rsidR="00F67CC8">
        <w:rPr>
          <w:color w:val="000000"/>
          <w:sz w:val="22"/>
          <w:szCs w:val="22"/>
        </w:rPr>
        <w:t>unauthorized</w:t>
      </w:r>
      <w:r w:rsidR="00867895" w:rsidRPr="00D73219">
        <w:rPr>
          <w:color w:val="000000"/>
          <w:sz w:val="22"/>
          <w:szCs w:val="22"/>
        </w:rPr>
        <w:t xml:space="preserve"> facilities </w:t>
      </w:r>
      <w:r w:rsidR="00BB7E7F">
        <w:rPr>
          <w:color w:val="000000"/>
          <w:sz w:val="22"/>
          <w:szCs w:val="22"/>
        </w:rPr>
        <w:t>from</w:t>
      </w:r>
      <w:r w:rsidR="00EE47A7">
        <w:rPr>
          <w:color w:val="000000"/>
          <w:sz w:val="22"/>
          <w:szCs w:val="22"/>
        </w:rPr>
        <w:t xml:space="preserve"> </w:t>
      </w:r>
      <w:r w:rsidR="005A5D5A">
        <w:rPr>
          <w:color w:val="000000"/>
          <w:sz w:val="22"/>
          <w:szCs w:val="22"/>
        </w:rPr>
        <w:t>October 21, 2008 through April 26, 2012</w:t>
      </w:r>
      <w:r w:rsidR="00867895" w:rsidRPr="00D73219">
        <w:rPr>
          <w:color w:val="000000"/>
          <w:sz w:val="22"/>
          <w:szCs w:val="22"/>
        </w:rPr>
        <w:t>.</w:t>
      </w:r>
      <w:r w:rsidR="005F6B56">
        <w:rPr>
          <w:color w:val="000000"/>
          <w:sz w:val="22"/>
          <w:szCs w:val="22"/>
        </w:rPr>
        <w:t xml:space="preserve">  </w:t>
      </w:r>
      <w:r w:rsidR="00677448">
        <w:rPr>
          <w:color w:val="000000"/>
          <w:sz w:val="22"/>
          <w:szCs w:val="22"/>
        </w:rPr>
        <w:t xml:space="preserve">During the brief periods </w:t>
      </w:r>
      <w:r w:rsidR="00AF4C34">
        <w:rPr>
          <w:color w:val="000000"/>
          <w:sz w:val="22"/>
          <w:szCs w:val="22"/>
        </w:rPr>
        <w:t>the Station operated</w:t>
      </w:r>
      <w:r w:rsidR="00677448">
        <w:rPr>
          <w:color w:val="000000"/>
          <w:sz w:val="22"/>
          <w:szCs w:val="22"/>
        </w:rPr>
        <w:t xml:space="preserve"> during this time</w:t>
      </w:r>
      <w:r w:rsidR="00AF4C34">
        <w:rPr>
          <w:color w:val="000000"/>
          <w:sz w:val="22"/>
          <w:szCs w:val="22"/>
        </w:rPr>
        <w:t>,</w:t>
      </w:r>
      <w:r w:rsidR="00677448" w:rsidRPr="00677448">
        <w:rPr>
          <w:color w:val="000000"/>
          <w:sz w:val="22"/>
          <w:szCs w:val="22"/>
        </w:rPr>
        <w:t xml:space="preserve"> </w:t>
      </w:r>
      <w:r w:rsidR="00AF4C34">
        <w:rPr>
          <w:color w:val="000000"/>
          <w:sz w:val="22"/>
          <w:szCs w:val="22"/>
        </w:rPr>
        <w:t xml:space="preserve">totaling </w:t>
      </w:r>
      <w:r w:rsidR="004770AF">
        <w:rPr>
          <w:color w:val="000000"/>
          <w:sz w:val="22"/>
          <w:szCs w:val="22"/>
        </w:rPr>
        <w:t>39</w:t>
      </w:r>
      <w:r w:rsidR="00AF4C34">
        <w:rPr>
          <w:color w:val="000000"/>
          <w:sz w:val="22"/>
          <w:szCs w:val="22"/>
        </w:rPr>
        <w:t xml:space="preserve"> days,</w:t>
      </w:r>
      <w:r w:rsidR="00AF4C34">
        <w:rPr>
          <w:color w:val="FF0000"/>
          <w:sz w:val="22"/>
          <w:szCs w:val="22"/>
        </w:rPr>
        <w:t xml:space="preserve"> </w:t>
      </w:r>
      <w:r w:rsidR="00AF4C34">
        <w:rPr>
          <w:color w:val="000000"/>
          <w:sz w:val="22"/>
          <w:szCs w:val="22"/>
        </w:rPr>
        <w:t>MRB</w:t>
      </w:r>
      <w:r w:rsidR="00677448">
        <w:rPr>
          <w:color w:val="000000"/>
          <w:sz w:val="22"/>
          <w:szCs w:val="22"/>
        </w:rPr>
        <w:t xml:space="preserve"> </w:t>
      </w:r>
      <w:r w:rsidR="005F6B56">
        <w:rPr>
          <w:color w:val="000000"/>
          <w:sz w:val="22"/>
          <w:szCs w:val="22"/>
        </w:rPr>
        <w:t xml:space="preserve">lacked </w:t>
      </w:r>
      <w:r w:rsidR="00677448">
        <w:rPr>
          <w:color w:val="000000"/>
          <w:sz w:val="22"/>
          <w:szCs w:val="22"/>
        </w:rPr>
        <w:t xml:space="preserve">any sort of </w:t>
      </w:r>
      <w:r w:rsidR="005F6B56">
        <w:rPr>
          <w:color w:val="000000"/>
          <w:sz w:val="22"/>
          <w:szCs w:val="22"/>
        </w:rPr>
        <w:t xml:space="preserve">Commission </w:t>
      </w:r>
      <w:r w:rsidR="00677448">
        <w:rPr>
          <w:color w:val="000000"/>
          <w:sz w:val="22"/>
          <w:szCs w:val="22"/>
        </w:rPr>
        <w:t>authority</w:t>
      </w:r>
      <w:r w:rsidR="001176C6">
        <w:rPr>
          <w:color w:val="000000"/>
          <w:sz w:val="22"/>
          <w:szCs w:val="22"/>
        </w:rPr>
        <w:t xml:space="preserve"> to operat</w:t>
      </w:r>
      <w:r w:rsidR="00025622">
        <w:rPr>
          <w:color w:val="000000"/>
          <w:sz w:val="22"/>
          <w:szCs w:val="22"/>
        </w:rPr>
        <w:t>e</w:t>
      </w:r>
      <w:r w:rsidR="004770AF">
        <w:rPr>
          <w:color w:val="000000"/>
          <w:sz w:val="22"/>
          <w:szCs w:val="22"/>
        </w:rPr>
        <w:t xml:space="preserve"> the Station</w:t>
      </w:r>
      <w:r w:rsidR="005F6B56">
        <w:rPr>
          <w:color w:val="000000"/>
          <w:sz w:val="22"/>
          <w:szCs w:val="22"/>
        </w:rPr>
        <w:t>.</w:t>
      </w:r>
      <w:r w:rsidR="007A00DE">
        <w:rPr>
          <w:rStyle w:val="FootnoteReference"/>
          <w:color w:val="000000"/>
          <w:sz w:val="22"/>
          <w:szCs w:val="22"/>
        </w:rPr>
        <w:footnoteReference w:id="26"/>
      </w:r>
      <w:r w:rsidR="005F6B56">
        <w:rPr>
          <w:color w:val="000000"/>
          <w:sz w:val="22"/>
          <w:szCs w:val="22"/>
        </w:rPr>
        <w:t xml:space="preserve"> </w:t>
      </w:r>
      <w:r w:rsidR="007A00DE">
        <w:rPr>
          <w:color w:val="000000"/>
          <w:sz w:val="22"/>
          <w:szCs w:val="22"/>
        </w:rPr>
        <w:t xml:space="preserve"> </w:t>
      </w:r>
      <w:r w:rsidR="002E35EC">
        <w:rPr>
          <w:color w:val="000000"/>
          <w:sz w:val="22"/>
          <w:szCs w:val="22"/>
        </w:rPr>
        <w:t>Therefore</w:t>
      </w:r>
      <w:r w:rsidR="00867895" w:rsidRPr="00D73219">
        <w:rPr>
          <w:color w:val="000000"/>
          <w:sz w:val="22"/>
          <w:szCs w:val="22"/>
        </w:rPr>
        <w:t xml:space="preserve">, </w:t>
      </w:r>
      <w:r w:rsidR="00EE47A7">
        <w:rPr>
          <w:color w:val="000000"/>
          <w:sz w:val="22"/>
          <w:szCs w:val="22"/>
        </w:rPr>
        <w:t>the Station</w:t>
      </w:r>
      <w:r w:rsidR="001176C6">
        <w:rPr>
          <w:color w:val="000000"/>
          <w:sz w:val="22"/>
          <w:szCs w:val="22"/>
        </w:rPr>
        <w:t>’s</w:t>
      </w:r>
      <w:r w:rsidR="00EE47A7">
        <w:rPr>
          <w:color w:val="000000"/>
          <w:sz w:val="22"/>
          <w:szCs w:val="22"/>
        </w:rPr>
        <w:t xml:space="preserve"> license </w:t>
      </w:r>
      <w:r w:rsidR="00867895" w:rsidRPr="00D73219">
        <w:rPr>
          <w:color w:val="000000"/>
          <w:sz w:val="22"/>
          <w:szCs w:val="22"/>
        </w:rPr>
        <w:t>expired as a matter of law</w:t>
      </w:r>
      <w:r w:rsidR="00EE47A7">
        <w:rPr>
          <w:color w:val="000000"/>
          <w:sz w:val="22"/>
          <w:szCs w:val="22"/>
        </w:rPr>
        <w:t xml:space="preserve"> on or about</w:t>
      </w:r>
      <w:r w:rsidR="00025622">
        <w:rPr>
          <w:color w:val="000000"/>
          <w:sz w:val="22"/>
          <w:szCs w:val="22"/>
        </w:rPr>
        <w:t xml:space="preserve"> October 22, 2009</w:t>
      </w:r>
      <w:r w:rsidR="00EE47A7">
        <w:rPr>
          <w:color w:val="000000"/>
          <w:sz w:val="22"/>
          <w:szCs w:val="22"/>
        </w:rPr>
        <w:t>,</w:t>
      </w:r>
      <w:r w:rsidR="002E35EC">
        <w:rPr>
          <w:color w:val="000000"/>
          <w:sz w:val="22"/>
          <w:szCs w:val="22"/>
        </w:rPr>
        <w:t xml:space="preserve"> pursuant to Section 312(g) of the Act</w:t>
      </w:r>
      <w:r w:rsidR="00867895" w:rsidRPr="00D73219">
        <w:rPr>
          <w:color w:val="000000"/>
          <w:sz w:val="22"/>
          <w:szCs w:val="22"/>
        </w:rPr>
        <w:t>.</w:t>
      </w:r>
      <w:r w:rsidR="00EE47A7">
        <w:rPr>
          <w:rStyle w:val="FootnoteReference"/>
          <w:color w:val="000000"/>
          <w:sz w:val="22"/>
          <w:szCs w:val="22"/>
        </w:rPr>
        <w:footnoteReference w:id="27"/>
      </w:r>
      <w:r w:rsidR="00867895" w:rsidRPr="00D73219">
        <w:rPr>
          <w:color w:val="000000"/>
          <w:sz w:val="22"/>
          <w:szCs w:val="22"/>
        </w:rPr>
        <w:t xml:space="preserve">  </w:t>
      </w:r>
    </w:p>
    <w:p w14:paraId="0A0D34E9" w14:textId="14A6D54A" w:rsidR="00867895" w:rsidRPr="00EB77EB" w:rsidRDefault="005F6B56" w:rsidP="00AF1ECE">
      <w:pPr>
        <w:spacing w:after="240"/>
        <w:ind w:firstLine="720"/>
        <w:rPr>
          <w:color w:val="000000"/>
          <w:sz w:val="22"/>
          <w:szCs w:val="22"/>
        </w:rPr>
      </w:pPr>
      <w:r>
        <w:rPr>
          <w:color w:val="000000"/>
          <w:sz w:val="22"/>
          <w:szCs w:val="22"/>
        </w:rPr>
        <w:t>Although</w:t>
      </w:r>
      <w:r w:rsidR="00867895" w:rsidRPr="00D73219">
        <w:rPr>
          <w:color w:val="000000"/>
          <w:sz w:val="22"/>
          <w:szCs w:val="22"/>
        </w:rPr>
        <w:t xml:space="preserve"> the Commission retains discretion under Section 312(g) to extend or reinstate such license </w:t>
      </w:r>
      <w:r>
        <w:rPr>
          <w:color w:val="000000"/>
          <w:sz w:val="22"/>
          <w:szCs w:val="22"/>
        </w:rPr>
        <w:t>“to promote equity and fairness,</w:t>
      </w:r>
      <w:r w:rsidR="00867895" w:rsidRPr="00D73219">
        <w:rPr>
          <w:color w:val="000000"/>
          <w:sz w:val="22"/>
          <w:szCs w:val="22"/>
        </w:rPr>
        <w:t>”</w:t>
      </w:r>
      <w:r w:rsidR="00867895" w:rsidRPr="00D73219">
        <w:rPr>
          <w:color w:val="000000"/>
          <w:sz w:val="22"/>
          <w:szCs w:val="22"/>
          <w:vertAlign w:val="superscript"/>
        </w:rPr>
        <w:footnoteReference w:id="28"/>
      </w:r>
      <w:r>
        <w:rPr>
          <w:color w:val="000000"/>
          <w:sz w:val="22"/>
          <w:szCs w:val="22"/>
        </w:rPr>
        <w:t xml:space="preserve"> </w:t>
      </w:r>
      <w:r w:rsidR="000C4BA5" w:rsidRPr="000C4BA5">
        <w:rPr>
          <w:color w:val="000000"/>
          <w:sz w:val="22"/>
          <w:szCs w:val="22"/>
        </w:rPr>
        <w:t>our discretion under that provision of Section 312(g) is severely limited.</w:t>
      </w:r>
      <w:r w:rsidR="000C4BA5" w:rsidRPr="000C4BA5">
        <w:rPr>
          <w:color w:val="000000"/>
          <w:sz w:val="22"/>
          <w:szCs w:val="22"/>
          <w:vertAlign w:val="superscript"/>
        </w:rPr>
        <w:footnoteReference w:id="29"/>
      </w:r>
      <w:r w:rsidR="000C4BA5" w:rsidRPr="000C4BA5">
        <w:rPr>
          <w:color w:val="000000"/>
          <w:sz w:val="22"/>
          <w:szCs w:val="22"/>
        </w:rPr>
        <w:t xml:space="preserve">  The Commission has exercised its authority to reinstate an expired license to “promote equity and fairness” only where the station failed to provide service for 12 consecutive months due to compelling reasons beyond the licensee's control.</w:t>
      </w:r>
      <w:r w:rsidR="000C4BA5" w:rsidRPr="000C4BA5">
        <w:rPr>
          <w:color w:val="000000"/>
          <w:sz w:val="22"/>
          <w:szCs w:val="22"/>
          <w:vertAlign w:val="superscript"/>
        </w:rPr>
        <w:footnoteReference w:id="30"/>
      </w:r>
      <w:r w:rsidR="000C4BA5" w:rsidRPr="000C4BA5">
        <w:rPr>
          <w:color w:val="000000"/>
          <w:sz w:val="22"/>
          <w:szCs w:val="22"/>
        </w:rPr>
        <w:t xml:space="preserve">  </w:t>
      </w:r>
      <w:r w:rsidR="00450428">
        <w:rPr>
          <w:color w:val="000000"/>
          <w:sz w:val="22"/>
          <w:szCs w:val="22"/>
        </w:rPr>
        <w:t>Conversely, t</w:t>
      </w:r>
      <w:r w:rsidR="000C4BA5" w:rsidRPr="000C4BA5">
        <w:rPr>
          <w:color w:val="000000"/>
          <w:sz w:val="22"/>
          <w:szCs w:val="22"/>
        </w:rPr>
        <w:t>he Commission has declined to reinstate licenses where, as here, the failure to transmit a broadcast signal was due to the licensee's own actions, finances, and/or business judgments.</w:t>
      </w:r>
      <w:r w:rsidR="000C4BA5" w:rsidRPr="000C4BA5">
        <w:rPr>
          <w:color w:val="000000"/>
          <w:sz w:val="22"/>
          <w:szCs w:val="22"/>
          <w:vertAlign w:val="superscript"/>
        </w:rPr>
        <w:footnoteReference w:id="31"/>
      </w:r>
      <w:r w:rsidR="000C4BA5">
        <w:rPr>
          <w:color w:val="000000"/>
          <w:sz w:val="22"/>
          <w:szCs w:val="22"/>
        </w:rPr>
        <w:t xml:space="preserve">  </w:t>
      </w:r>
      <w:r w:rsidR="00753D43">
        <w:rPr>
          <w:color w:val="000000"/>
          <w:sz w:val="22"/>
          <w:szCs w:val="22"/>
        </w:rPr>
        <w:t>We</w:t>
      </w:r>
      <w:r>
        <w:rPr>
          <w:color w:val="000000"/>
          <w:sz w:val="22"/>
          <w:szCs w:val="22"/>
        </w:rPr>
        <w:t xml:space="preserve"> find that exercise of such</w:t>
      </w:r>
      <w:r w:rsidR="00867895" w:rsidRPr="00D73219">
        <w:rPr>
          <w:color w:val="000000"/>
          <w:sz w:val="22"/>
          <w:szCs w:val="22"/>
        </w:rPr>
        <w:t xml:space="preserve"> discretion is </w:t>
      </w:r>
      <w:r w:rsidR="00907087">
        <w:rPr>
          <w:color w:val="000000"/>
          <w:sz w:val="22"/>
          <w:szCs w:val="22"/>
        </w:rPr>
        <w:t>especially un</w:t>
      </w:r>
      <w:r w:rsidR="00867895" w:rsidRPr="00D73219">
        <w:rPr>
          <w:color w:val="000000"/>
          <w:sz w:val="22"/>
          <w:szCs w:val="22"/>
        </w:rPr>
        <w:t>warranted</w:t>
      </w:r>
      <w:r w:rsidR="00753D43">
        <w:rPr>
          <w:color w:val="000000"/>
          <w:sz w:val="22"/>
          <w:szCs w:val="22"/>
        </w:rPr>
        <w:t xml:space="preserve"> </w:t>
      </w:r>
      <w:r w:rsidR="00907087">
        <w:rPr>
          <w:color w:val="000000"/>
          <w:sz w:val="22"/>
          <w:szCs w:val="22"/>
        </w:rPr>
        <w:t>when</w:t>
      </w:r>
      <w:r w:rsidR="00867895" w:rsidRPr="00D73219">
        <w:rPr>
          <w:color w:val="000000"/>
          <w:sz w:val="22"/>
          <w:szCs w:val="22"/>
        </w:rPr>
        <w:t xml:space="preserve"> for </w:t>
      </w:r>
      <w:r w:rsidR="00B75948" w:rsidRPr="00D73219">
        <w:rPr>
          <w:color w:val="000000"/>
          <w:sz w:val="22"/>
          <w:szCs w:val="22"/>
        </w:rPr>
        <w:t xml:space="preserve">more </w:t>
      </w:r>
      <w:r w:rsidR="00F602DB">
        <w:rPr>
          <w:color w:val="000000"/>
          <w:sz w:val="22"/>
          <w:szCs w:val="22"/>
        </w:rPr>
        <w:t>than six</w:t>
      </w:r>
      <w:r w:rsidR="00B75948" w:rsidRPr="00D73219">
        <w:rPr>
          <w:color w:val="000000"/>
          <w:sz w:val="22"/>
          <w:szCs w:val="22"/>
        </w:rPr>
        <w:t xml:space="preserve"> years</w:t>
      </w:r>
      <w:r w:rsidR="00867895" w:rsidRPr="00D73219">
        <w:rPr>
          <w:color w:val="000000"/>
          <w:sz w:val="22"/>
          <w:szCs w:val="22"/>
        </w:rPr>
        <w:t xml:space="preserve"> the Station was either silent or engaging in </w:t>
      </w:r>
      <w:r w:rsidR="00D12597">
        <w:rPr>
          <w:color w:val="000000"/>
          <w:sz w:val="22"/>
          <w:szCs w:val="22"/>
        </w:rPr>
        <w:t xml:space="preserve">brief periods of </w:t>
      </w:r>
      <w:r w:rsidR="00867895" w:rsidRPr="00D73219">
        <w:rPr>
          <w:color w:val="000000"/>
          <w:sz w:val="22"/>
          <w:szCs w:val="22"/>
        </w:rPr>
        <w:t>unauthorized operation</w:t>
      </w:r>
      <w:r w:rsidR="00753D43">
        <w:rPr>
          <w:color w:val="000000"/>
          <w:sz w:val="22"/>
          <w:szCs w:val="22"/>
        </w:rPr>
        <w:t xml:space="preserve">.  </w:t>
      </w:r>
      <w:r w:rsidR="00753D43" w:rsidRPr="00234464">
        <w:rPr>
          <w:sz w:val="22"/>
          <w:szCs w:val="22"/>
        </w:rPr>
        <w:t xml:space="preserve">Furthermore, </w:t>
      </w:r>
      <w:r w:rsidR="0009368F" w:rsidRPr="00234464">
        <w:rPr>
          <w:sz w:val="22"/>
          <w:szCs w:val="22"/>
        </w:rPr>
        <w:t xml:space="preserve">MRB </w:t>
      </w:r>
      <w:r w:rsidR="00753D43" w:rsidRPr="00234464">
        <w:rPr>
          <w:sz w:val="22"/>
          <w:szCs w:val="22"/>
        </w:rPr>
        <w:t xml:space="preserve">has </w:t>
      </w:r>
      <w:r w:rsidR="0009368F" w:rsidRPr="00234464">
        <w:rPr>
          <w:sz w:val="22"/>
          <w:szCs w:val="22"/>
        </w:rPr>
        <w:t xml:space="preserve">failed </w:t>
      </w:r>
      <w:r w:rsidR="00897CAE">
        <w:rPr>
          <w:sz w:val="22"/>
          <w:szCs w:val="22"/>
        </w:rPr>
        <w:t xml:space="preserve">adequately </w:t>
      </w:r>
      <w:r w:rsidR="0009368F" w:rsidRPr="00234464">
        <w:rPr>
          <w:sz w:val="22"/>
          <w:szCs w:val="22"/>
        </w:rPr>
        <w:t xml:space="preserve">to </w:t>
      </w:r>
      <w:r w:rsidR="00897CAE">
        <w:rPr>
          <w:sz w:val="22"/>
          <w:szCs w:val="22"/>
        </w:rPr>
        <w:t xml:space="preserve">explain </w:t>
      </w:r>
      <w:r w:rsidR="0009368F" w:rsidRPr="00234464">
        <w:rPr>
          <w:sz w:val="22"/>
          <w:szCs w:val="22"/>
        </w:rPr>
        <w:t xml:space="preserve">its </w:t>
      </w:r>
      <w:r w:rsidR="00897CAE">
        <w:rPr>
          <w:sz w:val="22"/>
          <w:szCs w:val="22"/>
        </w:rPr>
        <w:t xml:space="preserve">false </w:t>
      </w:r>
      <w:r w:rsidR="0009368F" w:rsidRPr="00234464">
        <w:rPr>
          <w:sz w:val="22"/>
          <w:szCs w:val="22"/>
        </w:rPr>
        <w:t>claim</w:t>
      </w:r>
      <w:r w:rsidR="001B0B86">
        <w:rPr>
          <w:sz w:val="22"/>
          <w:szCs w:val="22"/>
        </w:rPr>
        <w:t xml:space="preserve"> in September of 2009 that the Station returned to the air “pursuant to the specifications of its license,” or its subsequent claim</w:t>
      </w:r>
      <w:r w:rsidR="00450428">
        <w:rPr>
          <w:sz w:val="22"/>
          <w:szCs w:val="22"/>
        </w:rPr>
        <w:t>s</w:t>
      </w:r>
      <w:r w:rsidR="001B0B86">
        <w:rPr>
          <w:sz w:val="22"/>
          <w:szCs w:val="22"/>
        </w:rPr>
        <w:t xml:space="preserve"> that the Station returned to the air with expired STA facilities</w:t>
      </w:r>
      <w:r w:rsidR="00753D43" w:rsidRPr="00234464">
        <w:rPr>
          <w:sz w:val="22"/>
          <w:szCs w:val="22"/>
        </w:rPr>
        <w:t>.</w:t>
      </w:r>
      <w:r w:rsidR="000C4BA5" w:rsidRPr="00234464">
        <w:rPr>
          <w:rStyle w:val="FootnoteReference"/>
          <w:sz w:val="22"/>
          <w:szCs w:val="22"/>
        </w:rPr>
        <w:footnoteReference w:id="32"/>
      </w:r>
      <w:r w:rsidR="00867895" w:rsidRPr="00234464">
        <w:rPr>
          <w:sz w:val="22"/>
          <w:szCs w:val="22"/>
        </w:rPr>
        <w:t xml:space="preserve"> </w:t>
      </w:r>
      <w:r w:rsidR="00EB77EB">
        <w:rPr>
          <w:sz w:val="22"/>
          <w:szCs w:val="22"/>
        </w:rPr>
        <w:t xml:space="preserve"> </w:t>
      </w:r>
      <w:r w:rsidR="00EB77EB" w:rsidRPr="0009369C">
        <w:rPr>
          <w:color w:val="212121"/>
          <w:sz w:val="22"/>
          <w:szCs w:val="22"/>
        </w:rPr>
        <w:t xml:space="preserve">The “unclean hands” doctrine </w:t>
      </w:r>
      <w:r w:rsidR="00EB77EB">
        <w:rPr>
          <w:color w:val="212121"/>
          <w:sz w:val="22"/>
          <w:szCs w:val="22"/>
        </w:rPr>
        <w:t xml:space="preserve">– which </w:t>
      </w:r>
      <w:r w:rsidR="00EB77EB" w:rsidRPr="0009369C">
        <w:rPr>
          <w:color w:val="212121"/>
          <w:sz w:val="22"/>
          <w:szCs w:val="22"/>
        </w:rPr>
        <w:t>“closes the doors of a court of equity to one tainted with inequitableness or bad faith relative to the matter in which he seeks relief”</w:t>
      </w:r>
      <w:r w:rsidR="00EB77EB" w:rsidRPr="00EB77EB">
        <w:rPr>
          <w:rStyle w:val="FootnoteReference"/>
          <w:color w:val="212121"/>
          <w:sz w:val="22"/>
          <w:szCs w:val="22"/>
        </w:rPr>
        <w:t xml:space="preserve"> </w:t>
      </w:r>
      <w:r w:rsidR="00EB77EB">
        <w:rPr>
          <w:rStyle w:val="FootnoteReference"/>
          <w:color w:val="212121"/>
          <w:sz w:val="22"/>
          <w:szCs w:val="22"/>
        </w:rPr>
        <w:footnoteReference w:id="33"/>
      </w:r>
      <w:r w:rsidR="00EB77EB">
        <w:rPr>
          <w:color w:val="212121"/>
          <w:sz w:val="22"/>
          <w:szCs w:val="22"/>
        </w:rPr>
        <w:t xml:space="preserve"> – can be applied in appropriate circumstances in administrative proceedings,</w:t>
      </w:r>
      <w:r w:rsidR="00EB77EB">
        <w:rPr>
          <w:rStyle w:val="FootnoteReference"/>
          <w:color w:val="212121"/>
          <w:sz w:val="22"/>
          <w:szCs w:val="22"/>
        </w:rPr>
        <w:footnoteReference w:id="34"/>
      </w:r>
      <w:r w:rsidR="00EB77EB">
        <w:rPr>
          <w:color w:val="212121"/>
          <w:sz w:val="22"/>
          <w:szCs w:val="22"/>
        </w:rPr>
        <w:t xml:space="preserve"> </w:t>
      </w:r>
      <w:r w:rsidR="00A121AA">
        <w:rPr>
          <w:color w:val="212121"/>
          <w:sz w:val="22"/>
          <w:szCs w:val="22"/>
        </w:rPr>
        <w:t>and MRB’</w:t>
      </w:r>
      <w:r w:rsidR="00450428">
        <w:rPr>
          <w:color w:val="212121"/>
          <w:sz w:val="22"/>
          <w:szCs w:val="22"/>
        </w:rPr>
        <w:t>s conduct in this</w:t>
      </w:r>
      <w:r w:rsidR="00A121AA">
        <w:rPr>
          <w:color w:val="212121"/>
          <w:sz w:val="22"/>
          <w:szCs w:val="22"/>
        </w:rPr>
        <w:t xml:space="preserve"> proceeding mitigates against any public interest finding </w:t>
      </w:r>
      <w:r w:rsidR="00450428">
        <w:rPr>
          <w:color w:val="212121"/>
          <w:sz w:val="22"/>
          <w:szCs w:val="22"/>
        </w:rPr>
        <w:t>in favor of reinstating the Station’s license.</w:t>
      </w:r>
      <w:r w:rsidR="00450428">
        <w:rPr>
          <w:rStyle w:val="FootnoteReference"/>
          <w:color w:val="212121"/>
          <w:sz w:val="22"/>
          <w:szCs w:val="22"/>
        </w:rPr>
        <w:footnoteReference w:id="35"/>
      </w:r>
    </w:p>
    <w:p w14:paraId="37B37AC7" w14:textId="77777777" w:rsidR="00580429" w:rsidRDefault="00D97E6E" w:rsidP="00AF1ECE">
      <w:pPr>
        <w:spacing w:after="240"/>
        <w:ind w:firstLine="720"/>
        <w:rPr>
          <w:spacing w:val="-2"/>
          <w:sz w:val="22"/>
          <w:szCs w:val="22"/>
        </w:rPr>
      </w:pPr>
      <w:r w:rsidRPr="00D73219">
        <w:rPr>
          <w:b/>
          <w:spacing w:val="-2"/>
          <w:sz w:val="22"/>
          <w:szCs w:val="22"/>
        </w:rPr>
        <w:t>Conclusion</w:t>
      </w:r>
      <w:r w:rsidRPr="00D73219">
        <w:rPr>
          <w:spacing w:val="-2"/>
          <w:sz w:val="22"/>
          <w:szCs w:val="22"/>
        </w:rPr>
        <w:t>/</w:t>
      </w:r>
      <w:r w:rsidRPr="00D73219">
        <w:rPr>
          <w:b/>
          <w:spacing w:val="-2"/>
          <w:sz w:val="22"/>
          <w:szCs w:val="22"/>
        </w:rPr>
        <w:t>Actions</w:t>
      </w:r>
      <w:r w:rsidR="00AE3E73" w:rsidRPr="00D73219">
        <w:rPr>
          <w:spacing w:val="-2"/>
          <w:sz w:val="22"/>
          <w:szCs w:val="22"/>
        </w:rPr>
        <w:t xml:space="preserve">.  </w:t>
      </w:r>
      <w:r w:rsidR="002E35EC">
        <w:rPr>
          <w:spacing w:val="-2"/>
          <w:sz w:val="22"/>
          <w:szCs w:val="22"/>
        </w:rPr>
        <w:t>F</w:t>
      </w:r>
      <w:r w:rsidR="00580429" w:rsidRPr="00580429">
        <w:rPr>
          <w:spacing w:val="-2"/>
          <w:sz w:val="22"/>
          <w:szCs w:val="22"/>
        </w:rPr>
        <w:t>or the reasons set forth above, we find that the license</w:t>
      </w:r>
      <w:bookmarkStart w:id="2" w:name="a0d3d0z2q4_ref"/>
      <w:bookmarkStart w:id="3" w:name="a0d3d0z2q4_reffirst_footref"/>
      <w:bookmarkEnd w:id="2"/>
      <w:bookmarkEnd w:id="3"/>
      <w:r w:rsidR="00580429">
        <w:rPr>
          <w:spacing w:val="-2"/>
          <w:sz w:val="22"/>
          <w:szCs w:val="22"/>
        </w:rPr>
        <w:t xml:space="preserve"> of K</w:t>
      </w:r>
      <w:r w:rsidR="00025622">
        <w:rPr>
          <w:spacing w:val="-2"/>
          <w:sz w:val="22"/>
          <w:szCs w:val="22"/>
        </w:rPr>
        <w:t>AWK</w:t>
      </w:r>
      <w:r w:rsidR="00580429" w:rsidRPr="00580429">
        <w:rPr>
          <w:spacing w:val="-2"/>
          <w:sz w:val="22"/>
          <w:szCs w:val="22"/>
        </w:rPr>
        <w:t xml:space="preserve">(FM), </w:t>
      </w:r>
      <w:r w:rsidR="00025622">
        <w:rPr>
          <w:spacing w:val="-2"/>
          <w:sz w:val="22"/>
          <w:szCs w:val="22"/>
        </w:rPr>
        <w:t>Custer, South Dakota</w:t>
      </w:r>
      <w:r w:rsidR="00580429" w:rsidRPr="00580429">
        <w:rPr>
          <w:spacing w:val="-2"/>
          <w:sz w:val="22"/>
          <w:szCs w:val="22"/>
        </w:rPr>
        <w:t xml:space="preserve"> (Facil</w:t>
      </w:r>
      <w:r w:rsidR="00580429">
        <w:rPr>
          <w:spacing w:val="-2"/>
          <w:sz w:val="22"/>
          <w:szCs w:val="22"/>
        </w:rPr>
        <w:t xml:space="preserve">ity ID No. </w:t>
      </w:r>
      <w:r w:rsidR="00025622">
        <w:rPr>
          <w:spacing w:val="-2"/>
          <w:sz w:val="22"/>
          <w:szCs w:val="22"/>
        </w:rPr>
        <w:t>43916</w:t>
      </w:r>
      <w:r w:rsidR="00580429" w:rsidRPr="00580429">
        <w:rPr>
          <w:spacing w:val="-2"/>
          <w:sz w:val="22"/>
          <w:szCs w:val="22"/>
        </w:rPr>
        <w:t>), EXPIRED</w:t>
      </w:r>
      <w:r w:rsidR="00580429">
        <w:rPr>
          <w:spacing w:val="-2"/>
          <w:sz w:val="22"/>
          <w:szCs w:val="22"/>
        </w:rPr>
        <w:t xml:space="preserve"> by operation of 47 U.S.C. § 312(g) on or about </w:t>
      </w:r>
      <w:r w:rsidR="00025622">
        <w:rPr>
          <w:spacing w:val="-2"/>
          <w:sz w:val="22"/>
          <w:szCs w:val="22"/>
        </w:rPr>
        <w:t>October 22, 2009</w:t>
      </w:r>
      <w:r w:rsidR="00580429" w:rsidRPr="00580429">
        <w:rPr>
          <w:spacing w:val="-2"/>
          <w:sz w:val="22"/>
          <w:szCs w:val="22"/>
        </w:rPr>
        <w:t>.</w:t>
      </w:r>
      <w:r w:rsidR="002E35EC">
        <w:rPr>
          <w:spacing w:val="-2"/>
          <w:sz w:val="22"/>
          <w:szCs w:val="22"/>
        </w:rPr>
        <w:t xml:space="preserve">  </w:t>
      </w:r>
      <w:r w:rsidR="00580429" w:rsidRPr="00580429">
        <w:rPr>
          <w:spacing w:val="-2"/>
          <w:sz w:val="22"/>
          <w:szCs w:val="22"/>
        </w:rPr>
        <w:t>Accordingly, the Commission's public and internal databases will be modified to reflect that expiration</w:t>
      </w:r>
      <w:r w:rsidR="00580429">
        <w:rPr>
          <w:spacing w:val="-2"/>
          <w:sz w:val="22"/>
          <w:szCs w:val="22"/>
        </w:rPr>
        <w:t xml:space="preserve">, and we HEREBY DELETE the Station’s call sign, </w:t>
      </w:r>
      <w:r w:rsidR="00025622">
        <w:rPr>
          <w:spacing w:val="-2"/>
          <w:sz w:val="22"/>
          <w:szCs w:val="22"/>
        </w:rPr>
        <w:t>KAWK</w:t>
      </w:r>
      <w:r w:rsidR="00580429">
        <w:rPr>
          <w:spacing w:val="-2"/>
          <w:sz w:val="22"/>
          <w:szCs w:val="22"/>
        </w:rPr>
        <w:t>(FM)</w:t>
      </w:r>
      <w:r w:rsidR="00580429" w:rsidRPr="00580429">
        <w:rPr>
          <w:spacing w:val="-2"/>
          <w:sz w:val="22"/>
          <w:szCs w:val="22"/>
        </w:rPr>
        <w:t xml:space="preserve">. </w:t>
      </w:r>
      <w:r w:rsidR="00580429">
        <w:rPr>
          <w:spacing w:val="-2"/>
          <w:sz w:val="22"/>
          <w:szCs w:val="22"/>
        </w:rPr>
        <w:t xml:space="preserve"> </w:t>
      </w:r>
      <w:r w:rsidR="00580429" w:rsidRPr="00580429">
        <w:rPr>
          <w:spacing w:val="-2"/>
          <w:sz w:val="22"/>
          <w:szCs w:val="22"/>
        </w:rPr>
        <w:t xml:space="preserve">All authority to operate this facility IS TERMINATED and any </w:t>
      </w:r>
      <w:bookmarkStart w:id="4" w:name="ctx14"/>
      <w:bookmarkEnd w:id="4"/>
      <w:r w:rsidR="00580429" w:rsidRPr="00580429">
        <w:rPr>
          <w:noProof/>
          <w:spacing w:val="-2"/>
          <w:sz w:val="22"/>
          <w:szCs w:val="22"/>
        </w:rPr>
        <w:drawing>
          <wp:inline distT="0" distB="0" distL="0" distR="0" wp14:anchorId="1F87C786" wp14:editId="36FE109C">
            <wp:extent cx="9525" cy="9525"/>
            <wp:effectExtent l="0" t="0" r="0" b="0"/>
            <wp:docPr id="15" name="Picture 15"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80429" w:rsidRPr="00580429">
        <w:rPr>
          <w:spacing w:val="-2"/>
          <w:sz w:val="22"/>
          <w:szCs w:val="22"/>
        </w:rPr>
        <w:t>operation</w:t>
      </w:r>
      <w:r w:rsidR="00580429" w:rsidRPr="00580429">
        <w:rPr>
          <w:noProof/>
          <w:spacing w:val="-2"/>
          <w:sz w:val="22"/>
          <w:szCs w:val="22"/>
        </w:rPr>
        <w:drawing>
          <wp:inline distT="0" distB="0" distL="0" distR="0" wp14:anchorId="4BCFFB9A" wp14:editId="04F40F00">
            <wp:extent cx="9525" cy="9525"/>
            <wp:effectExtent l="0" t="0" r="0" b="0"/>
            <wp:docPr id="14" name="Picture 14"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xt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80429" w:rsidRPr="00580429">
        <w:rPr>
          <w:spacing w:val="-2"/>
          <w:sz w:val="22"/>
          <w:szCs w:val="22"/>
        </w:rPr>
        <w:t xml:space="preserve"> of the facility must </w:t>
      </w:r>
      <w:bookmarkStart w:id="5" w:name="ctx15"/>
      <w:bookmarkEnd w:id="5"/>
      <w:r w:rsidR="00580429" w:rsidRPr="00580429">
        <w:rPr>
          <w:noProof/>
          <w:spacing w:val="-2"/>
          <w:sz w:val="22"/>
          <w:szCs w:val="22"/>
        </w:rPr>
        <w:drawing>
          <wp:inline distT="0" distB="0" distL="0" distR="0" wp14:anchorId="21F0347D" wp14:editId="171A6FD0">
            <wp:extent cx="9525" cy="9525"/>
            <wp:effectExtent l="0" t="0" r="0" b="0"/>
            <wp:docPr id="13" name="Picture 13"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evious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80429" w:rsidRPr="00580429">
        <w:rPr>
          <w:spacing w:val="-2"/>
          <w:sz w:val="22"/>
          <w:szCs w:val="22"/>
        </w:rPr>
        <w:t>cease</w:t>
      </w:r>
      <w:r w:rsidR="00580429" w:rsidRPr="00580429">
        <w:rPr>
          <w:noProof/>
          <w:spacing w:val="-2"/>
          <w:sz w:val="22"/>
          <w:szCs w:val="22"/>
        </w:rPr>
        <w:drawing>
          <wp:inline distT="0" distB="0" distL="0" distR="0" wp14:anchorId="6C402E37" wp14:editId="7539E1E6">
            <wp:extent cx="9525" cy="9525"/>
            <wp:effectExtent l="0" t="0" r="0" b="0"/>
            <wp:docPr id="12" name="Picture 12"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xt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80429" w:rsidRPr="00580429">
        <w:rPr>
          <w:spacing w:val="-2"/>
          <w:sz w:val="22"/>
          <w:szCs w:val="22"/>
        </w:rPr>
        <w:t xml:space="preserve"> </w:t>
      </w:r>
      <w:r w:rsidR="00580429">
        <w:rPr>
          <w:spacing w:val="-2"/>
          <w:sz w:val="22"/>
          <w:szCs w:val="22"/>
        </w:rPr>
        <w:t>i</w:t>
      </w:r>
      <w:r w:rsidR="00580429" w:rsidRPr="00580429">
        <w:rPr>
          <w:spacing w:val="-2"/>
          <w:sz w:val="22"/>
          <w:szCs w:val="22"/>
        </w:rPr>
        <w:t xml:space="preserve">mmediately. </w:t>
      </w:r>
    </w:p>
    <w:p w14:paraId="7B79FD9B" w14:textId="77777777" w:rsidR="00D97E6E" w:rsidRPr="002E35EC" w:rsidRDefault="00580429" w:rsidP="00AF1ECE">
      <w:pPr>
        <w:spacing w:after="240"/>
        <w:ind w:firstLine="720"/>
        <w:rPr>
          <w:sz w:val="22"/>
          <w:szCs w:val="22"/>
        </w:rPr>
      </w:pPr>
      <w:r>
        <w:rPr>
          <w:spacing w:val="-2"/>
          <w:sz w:val="22"/>
          <w:szCs w:val="22"/>
        </w:rPr>
        <w:t xml:space="preserve">IT IS FURTHER ORDERED that the </w:t>
      </w:r>
      <w:r w:rsidR="00204231" w:rsidRPr="00D73219">
        <w:rPr>
          <w:sz w:val="22"/>
          <w:szCs w:val="22"/>
        </w:rPr>
        <w:t xml:space="preserve">renewal application filed on </w:t>
      </w:r>
      <w:r w:rsidR="00025622">
        <w:rPr>
          <w:sz w:val="22"/>
          <w:szCs w:val="22"/>
        </w:rPr>
        <w:t>December 3, 2012</w:t>
      </w:r>
      <w:r w:rsidR="00204231" w:rsidRPr="00D73219">
        <w:rPr>
          <w:sz w:val="22"/>
          <w:szCs w:val="22"/>
        </w:rPr>
        <w:t xml:space="preserve"> (File No. </w:t>
      </w:r>
      <w:r w:rsidR="00025622" w:rsidRPr="00025622">
        <w:rPr>
          <w:sz w:val="22"/>
          <w:szCs w:val="22"/>
        </w:rPr>
        <w:t>BRH-20121203BCT</w:t>
      </w:r>
      <w:r w:rsidR="00025622">
        <w:rPr>
          <w:sz w:val="22"/>
          <w:szCs w:val="22"/>
        </w:rPr>
        <w:t>)</w:t>
      </w:r>
      <w:r w:rsidR="001176C6">
        <w:rPr>
          <w:sz w:val="22"/>
          <w:szCs w:val="22"/>
        </w:rPr>
        <w:t xml:space="preserve"> </w:t>
      </w:r>
      <w:r w:rsidR="00025622">
        <w:rPr>
          <w:sz w:val="22"/>
          <w:szCs w:val="22"/>
        </w:rPr>
        <w:t>IS DISMISSED</w:t>
      </w:r>
      <w:r w:rsidR="007A00DE">
        <w:rPr>
          <w:sz w:val="22"/>
          <w:szCs w:val="22"/>
        </w:rPr>
        <w:t>.</w:t>
      </w:r>
    </w:p>
    <w:p w14:paraId="120310EF" w14:textId="77777777" w:rsidR="00D97E6E" w:rsidRPr="000C3745" w:rsidRDefault="00D97E6E" w:rsidP="003777FC">
      <w:pPr>
        <w:tabs>
          <w:tab w:val="left" w:pos="270"/>
        </w:tabs>
        <w:rPr>
          <w:color w:val="000000"/>
          <w:sz w:val="22"/>
          <w:szCs w:val="22"/>
        </w:rPr>
      </w:pPr>
      <w:r w:rsidRPr="000C3745">
        <w:rPr>
          <w:color w:val="000000"/>
          <w:sz w:val="22"/>
          <w:szCs w:val="22"/>
        </w:rPr>
        <w:tab/>
      </w:r>
      <w:r w:rsidRPr="000C3745">
        <w:rPr>
          <w:color w:val="000000"/>
          <w:sz w:val="22"/>
          <w:szCs w:val="22"/>
        </w:rPr>
        <w:tab/>
      </w:r>
      <w:r w:rsidRPr="000C3745">
        <w:rPr>
          <w:color w:val="000000"/>
          <w:sz w:val="22"/>
          <w:szCs w:val="22"/>
        </w:rPr>
        <w:tab/>
      </w:r>
    </w:p>
    <w:p w14:paraId="1AAD4A69" w14:textId="77777777" w:rsidR="00D97E6E" w:rsidRPr="000C3745" w:rsidRDefault="00D97E6E" w:rsidP="003777FC">
      <w:pPr>
        <w:tabs>
          <w:tab w:val="left" w:pos="270"/>
        </w:tabs>
        <w:rPr>
          <w:color w:val="000000"/>
          <w:sz w:val="22"/>
          <w:szCs w:val="22"/>
        </w:rPr>
      </w:pP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r>
      <w:r w:rsidRPr="000C3745">
        <w:rPr>
          <w:color w:val="000000"/>
          <w:sz w:val="22"/>
          <w:szCs w:val="22"/>
        </w:rPr>
        <w:tab/>
        <w:t>Sincerely,</w:t>
      </w:r>
    </w:p>
    <w:p w14:paraId="050C70B8" w14:textId="77777777" w:rsidR="00D97E6E" w:rsidRPr="000C3745" w:rsidRDefault="00D97E6E" w:rsidP="003777FC">
      <w:pPr>
        <w:tabs>
          <w:tab w:val="left" w:pos="0"/>
          <w:tab w:val="left" w:pos="270"/>
        </w:tabs>
        <w:suppressAutoHyphens/>
        <w:rPr>
          <w:color w:val="000000"/>
          <w:sz w:val="22"/>
          <w:szCs w:val="22"/>
        </w:rPr>
      </w:pPr>
    </w:p>
    <w:p w14:paraId="494CFCC3" w14:textId="77777777" w:rsidR="00D97E6E" w:rsidRPr="003777FC" w:rsidRDefault="00D97E6E" w:rsidP="003777FC">
      <w:pPr>
        <w:tabs>
          <w:tab w:val="left" w:pos="0"/>
        </w:tabs>
        <w:suppressAutoHyphens/>
        <w:outlineLvl w:val="0"/>
        <w:rPr>
          <w:color w:val="000000"/>
          <w:sz w:val="22"/>
          <w:szCs w:val="22"/>
        </w:rPr>
      </w:pP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t>Peter H. Doyle</w:t>
      </w:r>
    </w:p>
    <w:p w14:paraId="2989AE57" w14:textId="77777777" w:rsidR="00D97E6E" w:rsidRPr="003777FC" w:rsidRDefault="00D97E6E" w:rsidP="003777FC">
      <w:pPr>
        <w:tabs>
          <w:tab w:val="left" w:pos="0"/>
        </w:tabs>
        <w:suppressAutoHyphens/>
        <w:rPr>
          <w:color w:val="000000"/>
          <w:sz w:val="22"/>
          <w:szCs w:val="22"/>
        </w:rPr>
      </w:pP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t>Chief, Audio Division</w:t>
      </w:r>
    </w:p>
    <w:p w14:paraId="67B037A0" w14:textId="23F3ABF7" w:rsidR="00E52BA1" w:rsidRPr="00A31187" w:rsidRDefault="00D97E6E">
      <w:pPr>
        <w:tabs>
          <w:tab w:val="left" w:pos="0"/>
        </w:tabs>
        <w:suppressAutoHyphens/>
        <w:rPr>
          <w:color w:val="000000"/>
          <w:sz w:val="22"/>
          <w:szCs w:val="22"/>
        </w:rPr>
      </w:pP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r>
      <w:r w:rsidRPr="003777FC">
        <w:rPr>
          <w:color w:val="000000"/>
          <w:sz w:val="22"/>
          <w:szCs w:val="22"/>
        </w:rPr>
        <w:tab/>
        <w:t>Media Bureau</w:t>
      </w:r>
    </w:p>
    <w:sectPr w:rsidR="00E52BA1" w:rsidRPr="00A31187">
      <w:headerReference w:type="even" r:id="rId15"/>
      <w:headerReference w:type="default" r:id="rId16"/>
      <w:footerReference w:type="even" r:id="rId17"/>
      <w:footerReference w:type="default" r:id="rId18"/>
      <w:headerReference w:type="first" r:id="rId19"/>
      <w:footerReference w:type="first" r:id="rId20"/>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8D75" w14:textId="77777777" w:rsidR="00630B1B" w:rsidRDefault="00630B1B">
      <w:r>
        <w:separator/>
      </w:r>
    </w:p>
  </w:endnote>
  <w:endnote w:type="continuationSeparator" w:id="0">
    <w:p w14:paraId="4955FCAB" w14:textId="77777777" w:rsidR="00630B1B" w:rsidRDefault="00630B1B">
      <w:r>
        <w:continuationSeparator/>
      </w:r>
    </w:p>
  </w:endnote>
  <w:endnote w:type="continuationNotice" w:id="1">
    <w:p w14:paraId="4190E176" w14:textId="77777777" w:rsidR="00630B1B" w:rsidRDefault="00630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90C2" w14:textId="77777777" w:rsidR="00323BCF" w:rsidRDefault="00323BCF" w:rsidP="00D20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258A4" w14:textId="77777777" w:rsidR="00323BCF" w:rsidRDefault="00323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F004" w14:textId="77777777" w:rsidR="00323BCF" w:rsidRDefault="00323BCF" w:rsidP="00D20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EBF">
      <w:rPr>
        <w:rStyle w:val="PageNumber"/>
        <w:noProof/>
      </w:rPr>
      <w:t>2</w:t>
    </w:r>
    <w:r>
      <w:rPr>
        <w:rStyle w:val="PageNumber"/>
      </w:rPr>
      <w:fldChar w:fldCharType="end"/>
    </w:r>
  </w:p>
  <w:p w14:paraId="011F87B9" w14:textId="77777777" w:rsidR="00323BCF" w:rsidRDefault="00323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4104" w14:textId="77777777" w:rsidR="002F2636" w:rsidRDefault="002F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5C9FA" w14:textId="77777777" w:rsidR="00630B1B" w:rsidRDefault="00630B1B" w:rsidP="005A1CB9">
      <w:pPr>
        <w:pStyle w:val="Footer"/>
        <w:pBdr>
          <w:bottom w:val="single" w:sz="6" w:space="1" w:color="auto"/>
        </w:pBdr>
      </w:pPr>
    </w:p>
    <w:p w14:paraId="05026121" w14:textId="77777777" w:rsidR="00630B1B" w:rsidRPr="005A1CB9" w:rsidRDefault="00630B1B" w:rsidP="005A1CB9">
      <w:pPr>
        <w:pStyle w:val="Footer"/>
      </w:pPr>
    </w:p>
  </w:footnote>
  <w:footnote w:type="continuationSeparator" w:id="0">
    <w:p w14:paraId="1C13DCD7" w14:textId="77777777" w:rsidR="00630B1B" w:rsidRDefault="00630B1B">
      <w:r>
        <w:continuationSeparator/>
      </w:r>
    </w:p>
  </w:footnote>
  <w:footnote w:type="continuationNotice" w:id="1">
    <w:p w14:paraId="7F73F420" w14:textId="77777777" w:rsidR="00630B1B" w:rsidRDefault="00630B1B"/>
  </w:footnote>
  <w:footnote w:id="2">
    <w:p w14:paraId="5D086E57" w14:textId="77777777" w:rsidR="00245138" w:rsidRPr="00245138" w:rsidRDefault="00245138" w:rsidP="00091EEB">
      <w:pPr>
        <w:pStyle w:val="FootnoteText"/>
        <w:spacing w:after="120"/>
      </w:pPr>
      <w:r>
        <w:rPr>
          <w:rStyle w:val="FootnoteReference"/>
        </w:rPr>
        <w:footnoteRef/>
      </w:r>
      <w:r>
        <w:t xml:space="preserve"> </w:t>
      </w:r>
      <w:r>
        <w:rPr>
          <w:i/>
        </w:rPr>
        <w:t xml:space="preserve">Letter </w:t>
      </w:r>
      <w:r w:rsidR="00091EEB">
        <w:rPr>
          <w:i/>
        </w:rPr>
        <w:t xml:space="preserve">from </w:t>
      </w:r>
      <w:r w:rsidR="00091EEB" w:rsidRPr="00091EEB">
        <w:rPr>
          <w:i/>
        </w:rPr>
        <w:t>Peter H. Doyle</w:t>
      </w:r>
      <w:r w:rsidR="00091EEB">
        <w:rPr>
          <w:i/>
        </w:rPr>
        <w:t xml:space="preserve">, </w:t>
      </w:r>
      <w:r w:rsidR="00091EEB" w:rsidRPr="00091EEB">
        <w:rPr>
          <w:i/>
        </w:rPr>
        <w:t>Chief, Audio Division</w:t>
      </w:r>
      <w:r w:rsidR="00091EEB">
        <w:rPr>
          <w:i/>
        </w:rPr>
        <w:t xml:space="preserve"> </w:t>
      </w:r>
      <w:r>
        <w:rPr>
          <w:i/>
        </w:rPr>
        <w:t>to Mt. Rushmore Broad</w:t>
      </w:r>
      <w:r w:rsidR="00B71067">
        <w:rPr>
          <w:i/>
        </w:rPr>
        <w:t>.</w:t>
      </w:r>
      <w:r>
        <w:rPr>
          <w:i/>
        </w:rPr>
        <w:t>, Inc.</w:t>
      </w:r>
      <w:r w:rsidR="00091EEB">
        <w:t xml:space="preserve">, </w:t>
      </w:r>
      <w:r>
        <w:t>Nov. 10, 2016</w:t>
      </w:r>
      <w:r w:rsidR="00091EEB">
        <w:t>, (</w:t>
      </w:r>
      <w:r w:rsidR="00091EEB" w:rsidRPr="00091EEB">
        <w:t xml:space="preserve">Ref. </w:t>
      </w:r>
      <w:r w:rsidR="00524402">
        <w:t xml:space="preserve">No. </w:t>
      </w:r>
      <w:r w:rsidR="00091EEB" w:rsidRPr="00091EEB">
        <w:t>1800B3-VMM</w:t>
      </w:r>
      <w:r w:rsidR="00091EEB">
        <w:t>).</w:t>
      </w:r>
    </w:p>
  </w:footnote>
  <w:footnote w:id="3">
    <w:p w14:paraId="277DD8C6" w14:textId="77777777" w:rsidR="009E5F8A" w:rsidRDefault="009E5F8A" w:rsidP="00245138">
      <w:pPr>
        <w:pStyle w:val="FootnoteText"/>
        <w:spacing w:after="120"/>
      </w:pPr>
      <w:r>
        <w:rPr>
          <w:rStyle w:val="FootnoteReference"/>
        </w:rPr>
        <w:footnoteRef/>
      </w:r>
      <w:r>
        <w:t xml:space="preserve"> 47 U.S.C. § 312(g) (Section 312(g</w:t>
      </w:r>
      <w:r w:rsidR="00737763">
        <w:t>)</w:t>
      </w:r>
      <w:r w:rsidR="00737763" w:rsidRPr="00737763">
        <w:t xml:space="preserve">); </w:t>
      </w:r>
      <w:r w:rsidR="00737763" w:rsidRPr="00737763">
        <w:rPr>
          <w:i/>
        </w:rPr>
        <w:t>Eagle Broad. Group, Ltd. v. FCC</w:t>
      </w:r>
      <w:r w:rsidR="00737763" w:rsidRPr="00737763">
        <w:t>, 563 F.3d 543 (D.C. Cir. 2009</w:t>
      </w:r>
      <w:r w:rsidR="00737763" w:rsidRPr="00737763">
        <w:rPr>
          <w:i/>
        </w:rPr>
        <w:t>); A-O Broad. Corp</w:t>
      </w:r>
      <w:r w:rsidR="00737763" w:rsidRPr="00737763">
        <w:t>., Memorandum Opinion and Order, 23 FCC Rcd 603 (2008).</w:t>
      </w:r>
    </w:p>
  </w:footnote>
  <w:footnote w:id="4">
    <w:p w14:paraId="21F1DD41" w14:textId="77777777" w:rsidR="00FC4FC0" w:rsidRDefault="00FC4FC0" w:rsidP="00245138">
      <w:pPr>
        <w:pStyle w:val="FootnoteText"/>
        <w:spacing w:after="120"/>
      </w:pPr>
      <w:r>
        <w:rPr>
          <w:rStyle w:val="FootnoteReference"/>
        </w:rPr>
        <w:footnoteRef/>
      </w:r>
      <w:r>
        <w:t xml:space="preserve"> </w:t>
      </w:r>
      <w:r w:rsidRPr="00FC4FC0">
        <w:t>File No. BLH-19970925KD (granted December 18, 1997)</w:t>
      </w:r>
      <w:r>
        <w:t>.</w:t>
      </w:r>
    </w:p>
  </w:footnote>
  <w:footnote w:id="5">
    <w:p w14:paraId="56C1B85D" w14:textId="77777777" w:rsidR="00C83918" w:rsidRDefault="00C83918" w:rsidP="00245138">
      <w:pPr>
        <w:pStyle w:val="FootnoteText"/>
        <w:spacing w:after="120"/>
      </w:pPr>
      <w:r>
        <w:rPr>
          <w:rStyle w:val="FootnoteReference"/>
        </w:rPr>
        <w:footnoteRef/>
      </w:r>
      <w:r>
        <w:t xml:space="preserve"> File No</w:t>
      </w:r>
      <w:r w:rsidRPr="00524650">
        <w:t>. BLSTA-</w:t>
      </w:r>
      <w:r>
        <w:t>2</w:t>
      </w:r>
      <w:r w:rsidRPr="00524650">
        <w:t>0020528ABQ</w:t>
      </w:r>
      <w:r>
        <w:t>.</w:t>
      </w:r>
    </w:p>
  </w:footnote>
  <w:footnote w:id="6">
    <w:p w14:paraId="60CAB900" w14:textId="77777777" w:rsidR="00C83918" w:rsidRPr="00C83918" w:rsidRDefault="00C83918" w:rsidP="00245138">
      <w:pPr>
        <w:pStyle w:val="FootnoteText"/>
        <w:spacing w:after="120"/>
      </w:pPr>
      <w:r>
        <w:rPr>
          <w:rStyle w:val="FootnoteReference"/>
        </w:rPr>
        <w:footnoteRef/>
      </w:r>
      <w:r>
        <w:t xml:space="preserve"> </w:t>
      </w:r>
      <w:r>
        <w:rPr>
          <w:i/>
        </w:rPr>
        <w:t xml:space="preserve">H. Taft Snowden, Supervisory Attorney, Audio Division, to </w:t>
      </w:r>
      <w:r w:rsidRPr="00C83918">
        <w:rPr>
          <w:i/>
        </w:rPr>
        <w:t>Brian M., Madden, Esq.,</w:t>
      </w:r>
      <w:r>
        <w:t xml:space="preserve"> </w:t>
      </w:r>
      <w:r w:rsidR="00091EEB">
        <w:t xml:space="preserve">Letter Order, </w:t>
      </w:r>
      <w:r>
        <w:t>July 15, 2002 (Ref. No. 1800B3-ALM).</w:t>
      </w:r>
    </w:p>
  </w:footnote>
  <w:footnote w:id="7">
    <w:p w14:paraId="5C282072" w14:textId="77777777" w:rsidR="00F67BDB" w:rsidRDefault="00F67BDB" w:rsidP="00890693">
      <w:pPr>
        <w:pStyle w:val="FootnoteText"/>
        <w:spacing w:after="120"/>
      </w:pPr>
      <w:r>
        <w:rPr>
          <w:rStyle w:val="FootnoteReference"/>
        </w:rPr>
        <w:footnoteRef/>
      </w:r>
      <w:r>
        <w:t xml:space="preserve"> File No. </w:t>
      </w:r>
      <w:r w:rsidR="00E41218" w:rsidRPr="00E41218">
        <w:t>BLSTA-20030109AFN</w:t>
      </w:r>
      <w:r w:rsidR="00E41218">
        <w:t>.</w:t>
      </w:r>
    </w:p>
  </w:footnote>
  <w:footnote w:id="8">
    <w:p w14:paraId="0A71A164" w14:textId="77777777" w:rsidR="002242F5" w:rsidRDefault="002242F5" w:rsidP="00DE36C1">
      <w:pPr>
        <w:pStyle w:val="FootnoteText"/>
        <w:spacing w:after="120"/>
      </w:pPr>
      <w:r>
        <w:rPr>
          <w:rStyle w:val="FootnoteReference"/>
        </w:rPr>
        <w:footnoteRef/>
      </w:r>
      <w:r w:rsidR="00890693">
        <w:t xml:space="preserve"> </w:t>
      </w:r>
      <w:r w:rsidR="00C83918" w:rsidRPr="00890693">
        <w:rPr>
          <w:i/>
        </w:rPr>
        <w:t>Glenn D. Greisman, Industry Analyst, Audio Division, to Brian M., Madden, Esq</w:t>
      </w:r>
      <w:r w:rsidR="00C83918">
        <w:t>.</w:t>
      </w:r>
      <w:r w:rsidR="00C83918" w:rsidRPr="00C83918">
        <w:rPr>
          <w:i/>
        </w:rPr>
        <w:t>,</w:t>
      </w:r>
      <w:r w:rsidR="00C83918" w:rsidRPr="00C83918">
        <w:t xml:space="preserve"> </w:t>
      </w:r>
      <w:r w:rsidR="00091EEB">
        <w:t xml:space="preserve">Letter Order, </w:t>
      </w:r>
      <w:r w:rsidR="00C83918">
        <w:t>Jan</w:t>
      </w:r>
      <w:r w:rsidR="00C83918" w:rsidRPr="00C83918">
        <w:t xml:space="preserve">. </w:t>
      </w:r>
      <w:r w:rsidR="00C83918">
        <w:t>10</w:t>
      </w:r>
      <w:r w:rsidR="00C83918" w:rsidRPr="00C83918">
        <w:t>, 20</w:t>
      </w:r>
      <w:r w:rsidR="00C83918">
        <w:t>03</w:t>
      </w:r>
      <w:r w:rsidR="00C83918" w:rsidRPr="00C83918">
        <w:t xml:space="preserve"> (Ref. No. 1800B3-</w:t>
      </w:r>
      <w:r w:rsidR="00C83918">
        <w:t>GDG)</w:t>
      </w:r>
      <w:r>
        <w:t>.</w:t>
      </w:r>
    </w:p>
  </w:footnote>
  <w:footnote w:id="9">
    <w:p w14:paraId="444922FD" w14:textId="77777777" w:rsidR="005C6A03" w:rsidRPr="005C6A03" w:rsidRDefault="005C6A03" w:rsidP="00AD056B">
      <w:pPr>
        <w:pStyle w:val="FootnoteText"/>
        <w:spacing w:after="120"/>
      </w:pPr>
      <w:r>
        <w:rPr>
          <w:rStyle w:val="FootnoteReference"/>
        </w:rPr>
        <w:footnoteRef/>
      </w:r>
      <w:r>
        <w:t xml:space="preserve"> </w:t>
      </w:r>
      <w:r>
        <w:rPr>
          <w:i/>
        </w:rPr>
        <w:t xml:space="preserve">See </w:t>
      </w:r>
      <w:r w:rsidR="003A0D30">
        <w:t xml:space="preserve">File No. </w:t>
      </w:r>
      <w:r>
        <w:t>BSTA-20030306ACD, granted on March 19, 2006.</w:t>
      </w:r>
    </w:p>
  </w:footnote>
  <w:footnote w:id="10">
    <w:p w14:paraId="44D01D73" w14:textId="252A5452" w:rsidR="002242F5" w:rsidRPr="00BA7246" w:rsidRDefault="002242F5">
      <w:pPr>
        <w:pStyle w:val="FootnoteText"/>
        <w:spacing w:after="120"/>
      </w:pPr>
      <w:r>
        <w:rPr>
          <w:rStyle w:val="FootnoteReference"/>
        </w:rPr>
        <w:footnoteRef/>
      </w:r>
      <w:r>
        <w:t xml:space="preserve"> </w:t>
      </w:r>
      <w:r w:rsidRPr="00BA7246">
        <w:rPr>
          <w:i/>
        </w:rPr>
        <w:t xml:space="preserve">See </w:t>
      </w:r>
      <w:r w:rsidRPr="00BA7246">
        <w:t>File No. BSTA-20030306ACD</w:t>
      </w:r>
      <w:r w:rsidR="003D129B" w:rsidRPr="00BA7246">
        <w:t>, as extended</w:t>
      </w:r>
      <w:r w:rsidR="00CA7B3F" w:rsidRPr="00BA7246">
        <w:t xml:space="preserve"> by </w:t>
      </w:r>
      <w:r w:rsidR="003A0D30">
        <w:t xml:space="preserve">File Nos. </w:t>
      </w:r>
      <w:r w:rsidR="00CA7B3F" w:rsidRPr="00BA7246">
        <w:t>BESTA-20031021AGO, BESTA 20040730BHP, BESTA-20050510ADK, BESTA-20060607AED, and BESTA 20071025ACH</w:t>
      </w:r>
      <w:r w:rsidR="00DE36C1">
        <w:t xml:space="preserve"> (granted April 29, 2008 and expiring on October 29, 2008)</w:t>
      </w:r>
      <w:r w:rsidRPr="00BA7246">
        <w:t>.</w:t>
      </w:r>
      <w:r w:rsidR="00BA7246" w:rsidRPr="00BA7246">
        <w:t xml:space="preserve">  A</w:t>
      </w:r>
      <w:r w:rsidR="00BA7246" w:rsidRPr="00AD056B">
        <w:t xml:space="preserve">gain after April 27, 2012, the Station received permission to </w:t>
      </w:r>
      <w:r w:rsidR="00646667">
        <w:t xml:space="preserve">broadcast </w:t>
      </w:r>
      <w:r w:rsidR="00BA7246" w:rsidRPr="00AD056B">
        <w:t xml:space="preserve">from that same alternate site pursuant to STA. </w:t>
      </w:r>
      <w:r w:rsidR="00BA7246" w:rsidRPr="00BA7246">
        <w:rPr>
          <w:i/>
        </w:rPr>
        <w:t>See</w:t>
      </w:r>
      <w:r w:rsidR="00BA7246" w:rsidRPr="00BA7246">
        <w:t xml:space="preserve"> File Nos. BSTA-20120426ACD, Ex.4, granted </w:t>
      </w:r>
      <w:r w:rsidR="00D268F9">
        <w:t>April 27, 2012, expired October 27, 2012;</w:t>
      </w:r>
      <w:r w:rsidR="00E41218">
        <w:t xml:space="preserve"> </w:t>
      </w:r>
      <w:r w:rsidR="00BA7246" w:rsidRPr="00BA7246">
        <w:t xml:space="preserve">BSTA-20160120ACA, Ex. 4, granted </w:t>
      </w:r>
      <w:r w:rsidR="00D268F9">
        <w:t>January</w:t>
      </w:r>
      <w:r w:rsidR="00E41218">
        <w:t xml:space="preserve"> </w:t>
      </w:r>
      <w:r w:rsidR="00BA7246" w:rsidRPr="00BA7246">
        <w:t>28</w:t>
      </w:r>
      <w:r w:rsidR="00D268F9">
        <w:t>, 20</w:t>
      </w:r>
      <w:r w:rsidR="00BA7246" w:rsidRPr="00BA7246">
        <w:t xml:space="preserve">16, expired </w:t>
      </w:r>
      <w:r w:rsidR="00D268F9">
        <w:t xml:space="preserve">July </w:t>
      </w:r>
      <w:r w:rsidR="00BA7246" w:rsidRPr="00BA7246">
        <w:t>27</w:t>
      </w:r>
      <w:r w:rsidR="00D268F9">
        <w:t>,20</w:t>
      </w:r>
      <w:r w:rsidR="00BA7246" w:rsidRPr="00BA7246">
        <w:t xml:space="preserve">16 ; BSTA-20160829ACK, Ex.4, granted </w:t>
      </w:r>
      <w:r w:rsidR="00D268F9">
        <w:t xml:space="preserve">September </w:t>
      </w:r>
      <w:r w:rsidR="00BA7246" w:rsidRPr="00BA7246">
        <w:t>1</w:t>
      </w:r>
      <w:r w:rsidR="00D268F9">
        <w:t>, 20</w:t>
      </w:r>
      <w:r w:rsidR="00BA7246" w:rsidRPr="00BA7246">
        <w:t xml:space="preserve">16, expired </w:t>
      </w:r>
      <w:r w:rsidR="00D268F9">
        <w:t>February</w:t>
      </w:r>
      <w:r w:rsidR="00BA7246" w:rsidRPr="00BA7246">
        <w:t>28</w:t>
      </w:r>
      <w:r w:rsidR="00D268F9">
        <w:t>,20</w:t>
      </w:r>
      <w:r w:rsidR="00BA7246" w:rsidRPr="00BA7246">
        <w:t xml:space="preserve">17; BESTA 20170223ABP, granted on </w:t>
      </w:r>
      <w:r w:rsidR="00D268F9">
        <w:t>March</w:t>
      </w:r>
      <w:r w:rsidR="00E41218">
        <w:t xml:space="preserve"> </w:t>
      </w:r>
      <w:r w:rsidR="00BA7246" w:rsidRPr="00BA7246">
        <w:t>2</w:t>
      </w:r>
      <w:r w:rsidR="00D268F9">
        <w:t>,20</w:t>
      </w:r>
      <w:r w:rsidR="00BA7246" w:rsidRPr="00BA7246">
        <w:t xml:space="preserve">17, expiring on </w:t>
      </w:r>
      <w:r w:rsidR="00D268F9">
        <w:t xml:space="preserve">August </w:t>
      </w:r>
      <w:r w:rsidR="00BA7246" w:rsidRPr="00BA7246">
        <w:t>29</w:t>
      </w:r>
      <w:r w:rsidR="00D268F9">
        <w:t>, 20</w:t>
      </w:r>
      <w:r w:rsidR="00BA7246" w:rsidRPr="00BA7246">
        <w:t>17.</w:t>
      </w:r>
    </w:p>
  </w:footnote>
  <w:footnote w:id="11">
    <w:p w14:paraId="7F06A0F0" w14:textId="77777777" w:rsidR="002242F5" w:rsidRDefault="002242F5">
      <w:pPr>
        <w:pStyle w:val="FootnoteText"/>
        <w:spacing w:after="120"/>
      </w:pPr>
      <w:r>
        <w:rPr>
          <w:rStyle w:val="FootnoteReference"/>
        </w:rPr>
        <w:footnoteRef/>
      </w:r>
      <w:r>
        <w:t xml:space="preserve"> Dates of silence </w:t>
      </w:r>
      <w:r w:rsidR="00AF4C34">
        <w:t xml:space="preserve">as documented by </w:t>
      </w:r>
      <w:r w:rsidR="00C35D39">
        <w:t xml:space="preserve">silent </w:t>
      </w:r>
      <w:r w:rsidR="00AF4C34">
        <w:t xml:space="preserve">STA </w:t>
      </w:r>
      <w:r>
        <w:t xml:space="preserve">are as follows: </w:t>
      </w:r>
      <w:r w:rsidR="00D268F9">
        <w:t xml:space="preserve">October </w:t>
      </w:r>
      <w:r>
        <w:t>21</w:t>
      </w:r>
      <w:r w:rsidR="0039048C">
        <w:t xml:space="preserve">, </w:t>
      </w:r>
      <w:r>
        <w:t xml:space="preserve">2008 to </w:t>
      </w:r>
      <w:r w:rsidR="00D268F9">
        <w:t>August</w:t>
      </w:r>
      <w:r>
        <w:t>15</w:t>
      </w:r>
      <w:r w:rsidR="00D268F9">
        <w:t xml:space="preserve">, </w:t>
      </w:r>
      <w:r>
        <w:t>2009 (298 days</w:t>
      </w:r>
      <w:r w:rsidR="00BA7246">
        <w:t xml:space="preserve">, </w:t>
      </w:r>
      <w:r w:rsidR="00BA7246">
        <w:rPr>
          <w:i/>
        </w:rPr>
        <w:t xml:space="preserve">see </w:t>
      </w:r>
      <w:r w:rsidR="003A0D30">
        <w:t xml:space="preserve">File No. </w:t>
      </w:r>
      <w:r w:rsidR="00BA7246">
        <w:t>BLSTA-20081021AAB</w:t>
      </w:r>
      <w:r>
        <w:t>)</w:t>
      </w:r>
      <w:r w:rsidR="00C83918">
        <w:t>;</w:t>
      </w:r>
      <w:r>
        <w:t xml:space="preserve"> </w:t>
      </w:r>
      <w:r w:rsidR="00D268F9">
        <w:t>September</w:t>
      </w:r>
      <w:r w:rsidR="001D58B4">
        <w:t xml:space="preserve"> </w:t>
      </w:r>
      <w:r>
        <w:t>4</w:t>
      </w:r>
      <w:r w:rsidR="00D268F9">
        <w:t xml:space="preserve">, </w:t>
      </w:r>
      <w:r>
        <w:t xml:space="preserve">2009 to </w:t>
      </w:r>
      <w:r w:rsidR="00D268F9">
        <w:t>August</w:t>
      </w:r>
      <w:r>
        <w:t>19</w:t>
      </w:r>
      <w:r w:rsidR="00D268F9">
        <w:t xml:space="preserve">, </w:t>
      </w:r>
      <w:r>
        <w:t>2010 (349 days</w:t>
      </w:r>
      <w:r w:rsidR="00BA7246">
        <w:t xml:space="preserve">, </w:t>
      </w:r>
      <w:r w:rsidR="00BA7246">
        <w:rPr>
          <w:i/>
        </w:rPr>
        <w:t xml:space="preserve">see </w:t>
      </w:r>
      <w:r w:rsidR="00BA7246" w:rsidRPr="00AD056B">
        <w:t>BLSTA-20080817ACF</w:t>
      </w:r>
      <w:r>
        <w:t>)</w:t>
      </w:r>
      <w:r w:rsidR="00C83918">
        <w:t xml:space="preserve">; </w:t>
      </w:r>
      <w:r w:rsidR="00D268F9">
        <w:t>September</w:t>
      </w:r>
      <w:r w:rsidR="001D58B4">
        <w:t xml:space="preserve"> </w:t>
      </w:r>
      <w:r w:rsidR="004770AF">
        <w:t>7</w:t>
      </w:r>
      <w:r w:rsidR="00D268F9">
        <w:t xml:space="preserve">, </w:t>
      </w:r>
      <w:r w:rsidR="004770AF">
        <w:t xml:space="preserve">2010 to </w:t>
      </w:r>
      <w:r w:rsidR="00D268F9">
        <w:t xml:space="preserve">June </w:t>
      </w:r>
      <w:r w:rsidR="004770AF">
        <w:t>4</w:t>
      </w:r>
      <w:r w:rsidR="00D268F9">
        <w:t>,</w:t>
      </w:r>
      <w:r w:rsidR="001D58B4">
        <w:t xml:space="preserve"> </w:t>
      </w:r>
      <w:r w:rsidR="004770AF">
        <w:t>2011 (271</w:t>
      </w:r>
      <w:r>
        <w:t xml:space="preserve"> days</w:t>
      </w:r>
      <w:r w:rsidR="00BA7246">
        <w:t xml:space="preserve">, </w:t>
      </w:r>
      <w:r w:rsidR="00BA7246">
        <w:rPr>
          <w:i/>
        </w:rPr>
        <w:t>see</w:t>
      </w:r>
      <w:r w:rsidR="00BA7246">
        <w:t xml:space="preserve"> </w:t>
      </w:r>
      <w:r w:rsidR="003A0D30" w:rsidRPr="003A0D30">
        <w:t>File No</w:t>
      </w:r>
      <w:r w:rsidR="003A0D30">
        <w:t xml:space="preserve">. </w:t>
      </w:r>
      <w:r w:rsidR="00BA7246">
        <w:t>BLSTA-20101029ACZ</w:t>
      </w:r>
      <w:r>
        <w:t>)</w:t>
      </w:r>
      <w:r w:rsidR="00C83918">
        <w:t>;</w:t>
      </w:r>
      <w:r>
        <w:t xml:space="preserve"> </w:t>
      </w:r>
      <w:r w:rsidR="00D268F9">
        <w:t xml:space="preserve">June </w:t>
      </w:r>
      <w:r>
        <w:t>7</w:t>
      </w:r>
      <w:r w:rsidR="00D268F9">
        <w:t xml:space="preserve">, </w:t>
      </w:r>
      <w:r>
        <w:t xml:space="preserve">2011 to </w:t>
      </w:r>
      <w:r w:rsidR="00D268F9">
        <w:t xml:space="preserve">April </w:t>
      </w:r>
      <w:r>
        <w:t>26</w:t>
      </w:r>
      <w:r w:rsidR="00D268F9">
        <w:t xml:space="preserve">, </w:t>
      </w:r>
      <w:r>
        <w:t>2012 (32</w:t>
      </w:r>
      <w:r w:rsidR="004770AF">
        <w:t>5</w:t>
      </w:r>
      <w:r>
        <w:t xml:space="preserve"> days</w:t>
      </w:r>
      <w:r w:rsidR="00BA7246">
        <w:t xml:space="preserve">, </w:t>
      </w:r>
      <w:r w:rsidR="00BA7246">
        <w:rPr>
          <w:i/>
        </w:rPr>
        <w:t>see</w:t>
      </w:r>
      <w:r w:rsidR="00BA7246">
        <w:t xml:space="preserve"> </w:t>
      </w:r>
      <w:r w:rsidR="003A0D30" w:rsidRPr="003A0D30">
        <w:t xml:space="preserve">File No. </w:t>
      </w:r>
      <w:r w:rsidR="00BA7246">
        <w:t>BLSTA-20110616AAZ</w:t>
      </w:r>
      <w:r>
        <w:t>)</w:t>
      </w:r>
      <w:r w:rsidR="00C83918">
        <w:t>;</w:t>
      </w:r>
      <w:r>
        <w:t xml:space="preserve"> </w:t>
      </w:r>
      <w:r w:rsidR="00D268F9">
        <w:t xml:space="preserve">May </w:t>
      </w:r>
      <w:r>
        <w:t>11</w:t>
      </w:r>
      <w:r w:rsidR="00D268F9">
        <w:t xml:space="preserve">, </w:t>
      </w:r>
      <w:r>
        <w:t xml:space="preserve">2012 to </w:t>
      </w:r>
      <w:r w:rsidR="00D268F9">
        <w:t xml:space="preserve">April </w:t>
      </w:r>
      <w:r>
        <w:t>20</w:t>
      </w:r>
      <w:r w:rsidR="00D268F9">
        <w:t xml:space="preserve">, </w:t>
      </w:r>
      <w:r>
        <w:t>2013 (</w:t>
      </w:r>
      <w:r w:rsidR="004770AF">
        <w:t>34</w:t>
      </w:r>
      <w:r>
        <w:t>5 days</w:t>
      </w:r>
      <w:r w:rsidR="00BA7246">
        <w:t xml:space="preserve">, </w:t>
      </w:r>
      <w:r w:rsidR="00BA7246">
        <w:rPr>
          <w:i/>
        </w:rPr>
        <w:t>see</w:t>
      </w:r>
      <w:r w:rsidR="00BA7246">
        <w:t xml:space="preserve"> </w:t>
      </w:r>
      <w:r w:rsidR="003A0D30" w:rsidRPr="003A0D30">
        <w:t xml:space="preserve">File No. </w:t>
      </w:r>
      <w:r w:rsidR="00BA7246">
        <w:t>BLSTA-20150521ACX</w:t>
      </w:r>
      <w:r>
        <w:t>)</w:t>
      </w:r>
      <w:r w:rsidR="00C83918">
        <w:t>;</w:t>
      </w:r>
      <w:r>
        <w:t xml:space="preserve"> </w:t>
      </w:r>
      <w:r w:rsidR="00D268F9">
        <w:t xml:space="preserve">April </w:t>
      </w:r>
      <w:r>
        <w:t>26</w:t>
      </w:r>
      <w:r w:rsidR="00D268F9">
        <w:t xml:space="preserve">, </w:t>
      </w:r>
      <w:r>
        <w:t>2013-</w:t>
      </w:r>
      <w:r w:rsidR="00D268F9">
        <w:t xml:space="preserve">November </w:t>
      </w:r>
      <w:r>
        <w:t>3</w:t>
      </w:r>
      <w:r w:rsidR="00D268F9">
        <w:t xml:space="preserve">, </w:t>
      </w:r>
      <w:r>
        <w:t>2013 (192 days</w:t>
      </w:r>
      <w:r w:rsidR="00BA7246">
        <w:t xml:space="preserve">, </w:t>
      </w:r>
      <w:r w:rsidR="00BA7246">
        <w:rPr>
          <w:i/>
        </w:rPr>
        <w:t xml:space="preserve">see </w:t>
      </w:r>
      <w:r w:rsidR="003A0D30" w:rsidRPr="00F67BDB">
        <w:t>File No.</w:t>
      </w:r>
      <w:r w:rsidR="003A0D30" w:rsidRPr="003A0D30">
        <w:rPr>
          <w:i/>
        </w:rPr>
        <w:t xml:space="preserve"> </w:t>
      </w:r>
      <w:r w:rsidR="00BA7246">
        <w:t>BLS</w:t>
      </w:r>
      <w:r w:rsidR="003A0D30">
        <w:t>T</w:t>
      </w:r>
      <w:r w:rsidR="00BA7246">
        <w:t>A-20130429AAJ</w:t>
      </w:r>
      <w:r>
        <w:t>)</w:t>
      </w:r>
      <w:r w:rsidR="00C83918">
        <w:t>;</w:t>
      </w:r>
      <w:r>
        <w:t xml:space="preserve"> </w:t>
      </w:r>
      <w:r w:rsidR="00D268F9">
        <w:t xml:space="preserve">February </w:t>
      </w:r>
      <w:r>
        <w:t>13</w:t>
      </w:r>
      <w:r w:rsidR="00D268F9">
        <w:t xml:space="preserve">, </w:t>
      </w:r>
      <w:r>
        <w:t>2014-</w:t>
      </w:r>
      <w:r w:rsidR="00D268F9">
        <w:t xml:space="preserve">January </w:t>
      </w:r>
      <w:r>
        <w:t>24</w:t>
      </w:r>
      <w:r w:rsidR="00D268F9">
        <w:t xml:space="preserve">, </w:t>
      </w:r>
      <w:r>
        <w:t>2015 (346 days</w:t>
      </w:r>
      <w:r w:rsidR="00BA7246">
        <w:t xml:space="preserve">, </w:t>
      </w:r>
      <w:r w:rsidR="00BA7246">
        <w:rPr>
          <w:i/>
        </w:rPr>
        <w:t>See</w:t>
      </w:r>
      <w:r w:rsidR="00BA7246">
        <w:t xml:space="preserve"> </w:t>
      </w:r>
      <w:r w:rsidR="003A0D30" w:rsidRPr="003A0D30">
        <w:t>File No</w:t>
      </w:r>
      <w:r w:rsidR="003A0D30">
        <w:t>s</w:t>
      </w:r>
      <w:r w:rsidR="003A0D30" w:rsidRPr="003A0D30">
        <w:t xml:space="preserve">. </w:t>
      </w:r>
      <w:r w:rsidR="00BA7246">
        <w:t>BLSTA-20140220ABM; BLESTA-20141126ALL</w:t>
      </w:r>
      <w:r>
        <w:t>)</w:t>
      </w:r>
      <w:r w:rsidR="00C83918">
        <w:t>;</w:t>
      </w:r>
      <w:r>
        <w:t xml:space="preserve"> </w:t>
      </w:r>
      <w:r w:rsidR="00D268F9">
        <w:t xml:space="preserve">February </w:t>
      </w:r>
      <w:r>
        <w:t>1</w:t>
      </w:r>
      <w:r w:rsidR="00D268F9">
        <w:t xml:space="preserve">, </w:t>
      </w:r>
      <w:r>
        <w:t>2015-</w:t>
      </w:r>
      <w:r w:rsidR="00D268F9">
        <w:t xml:space="preserve">January </w:t>
      </w:r>
      <w:r>
        <w:t>27</w:t>
      </w:r>
      <w:r w:rsidR="00D268F9">
        <w:t xml:space="preserve">, </w:t>
      </w:r>
      <w:r>
        <w:t>2016 (361 days</w:t>
      </w:r>
      <w:r w:rsidR="00BA7246">
        <w:t xml:space="preserve">, </w:t>
      </w:r>
      <w:r w:rsidR="00BA7246">
        <w:rPr>
          <w:i/>
        </w:rPr>
        <w:t xml:space="preserve">see </w:t>
      </w:r>
      <w:r w:rsidR="003A0D30" w:rsidRPr="00F67BDB">
        <w:t>File No</w:t>
      </w:r>
      <w:r w:rsidR="003A0D30">
        <w:t>s</w:t>
      </w:r>
      <w:r w:rsidR="003A0D30" w:rsidRPr="00F67BDB">
        <w:t xml:space="preserve">. </w:t>
      </w:r>
      <w:r w:rsidR="00BA7246">
        <w:t>BLSTA-20150303AAZ, BL</w:t>
      </w:r>
      <w:r w:rsidR="00C83918">
        <w:t>E</w:t>
      </w:r>
      <w:r w:rsidR="00BA7246">
        <w:t>STA-20150929ACH</w:t>
      </w:r>
      <w:r>
        <w:t>)</w:t>
      </w:r>
      <w:r w:rsidR="00C83918">
        <w:t>;</w:t>
      </w:r>
      <w:r>
        <w:t xml:space="preserve"> </w:t>
      </w:r>
      <w:r w:rsidR="00D268F9">
        <w:t xml:space="preserve">February </w:t>
      </w:r>
      <w:r>
        <w:t>3</w:t>
      </w:r>
      <w:r w:rsidR="00D268F9">
        <w:t xml:space="preserve">, </w:t>
      </w:r>
      <w:r>
        <w:t>2016-</w:t>
      </w:r>
      <w:r w:rsidR="00D268F9">
        <w:t xml:space="preserve">August </w:t>
      </w:r>
      <w:r>
        <w:t>3</w:t>
      </w:r>
      <w:r w:rsidR="00AF4C34">
        <w:t>1</w:t>
      </w:r>
      <w:r w:rsidR="00D268F9">
        <w:t xml:space="preserve">, </w:t>
      </w:r>
      <w:r>
        <w:t>2016 (</w:t>
      </w:r>
      <w:r w:rsidR="004770AF">
        <w:t>211</w:t>
      </w:r>
      <w:r>
        <w:t xml:space="preserve"> days</w:t>
      </w:r>
      <w:r w:rsidR="00BA7246">
        <w:t xml:space="preserve">, </w:t>
      </w:r>
      <w:r w:rsidR="00836749">
        <w:rPr>
          <w:i/>
        </w:rPr>
        <w:t xml:space="preserve">see </w:t>
      </w:r>
      <w:r w:rsidR="003A0D30" w:rsidRPr="003A0D30">
        <w:t xml:space="preserve">File No. </w:t>
      </w:r>
      <w:r w:rsidR="00836749" w:rsidRPr="00AD056B">
        <w:t>BLSTA-</w:t>
      </w:r>
      <w:r w:rsidR="00BA7246" w:rsidRPr="00AD056B">
        <w:t>20160120ACA</w:t>
      </w:r>
      <w:r>
        <w:t>).</w:t>
      </w:r>
    </w:p>
  </w:footnote>
  <w:footnote w:id="12">
    <w:p w14:paraId="3C590110" w14:textId="77777777" w:rsidR="002242F5" w:rsidRDefault="002242F5">
      <w:pPr>
        <w:pStyle w:val="FootnoteText"/>
        <w:spacing w:after="120"/>
      </w:pPr>
      <w:r>
        <w:rPr>
          <w:rStyle w:val="FootnoteReference"/>
        </w:rPr>
        <w:footnoteRef/>
      </w:r>
      <w:r>
        <w:t xml:space="preserve"> </w:t>
      </w:r>
      <w:r w:rsidR="001D58B4" w:rsidRPr="00F67BDB">
        <w:rPr>
          <w:i/>
        </w:rPr>
        <w:t>See</w:t>
      </w:r>
      <w:r w:rsidR="001D58B4">
        <w:t xml:space="preserve"> Notices of Resumption filed on September 4, 2009, August 24, 2010, June 6, 2011, April 30, 2012, April 22, 2013, November 4, 2013, January 27, 2015, January 28, 2016, and September 1, 2016. </w:t>
      </w:r>
    </w:p>
  </w:footnote>
  <w:footnote w:id="13">
    <w:p w14:paraId="3D8A8F9D" w14:textId="77777777" w:rsidR="008A3B9F" w:rsidRPr="008A3B9F" w:rsidRDefault="008A3B9F" w:rsidP="00AD056B">
      <w:pPr>
        <w:pStyle w:val="FootnoteText"/>
        <w:spacing w:after="120"/>
      </w:pPr>
      <w:r>
        <w:rPr>
          <w:rStyle w:val="FootnoteReference"/>
        </w:rPr>
        <w:footnoteRef/>
      </w:r>
      <w:r>
        <w:t xml:space="preserve"> </w:t>
      </w:r>
      <w:r w:rsidR="00C35D39" w:rsidRPr="00C35D39">
        <w:t>Subsequent resumption notices indicating that the Station had resumed operation on August 20, 2010, June 5, 2011, April 27, 2012, and January 25, 2015, either were silent about the facilities with which the Station recommenced operation</w:t>
      </w:r>
      <w:r w:rsidR="00C35D39">
        <w:t xml:space="preserve"> </w:t>
      </w:r>
      <w:r w:rsidR="00C35D39">
        <w:rPr>
          <w:i/>
        </w:rPr>
        <w:t>(</w:t>
      </w:r>
      <w:r w:rsidR="00C54EC3">
        <w:rPr>
          <w:i/>
        </w:rPr>
        <w:t>S</w:t>
      </w:r>
      <w:r>
        <w:rPr>
          <w:i/>
        </w:rPr>
        <w:t xml:space="preserve">ee </w:t>
      </w:r>
      <w:r w:rsidR="0039048C">
        <w:t>Notice of Resumption</w:t>
      </w:r>
      <w:r>
        <w:t xml:space="preserve"> filed on August 24, 2010, reporting simply that the Station “recommenced broadcasting on Friday, August 20, 2010</w:t>
      </w:r>
      <w:r w:rsidR="0039048C">
        <w:t>,</w:t>
      </w:r>
      <w:r>
        <w:t xml:space="preserve">” and </w:t>
      </w:r>
      <w:r w:rsidR="0039048C" w:rsidRPr="0039048C">
        <w:t xml:space="preserve">Notice of Resumption </w:t>
      </w:r>
      <w:r w:rsidR="00827FCA">
        <w:t xml:space="preserve">filed on June 6, 2011, stating </w:t>
      </w:r>
      <w:r>
        <w:t xml:space="preserve">that </w:t>
      </w:r>
      <w:r w:rsidR="00827FCA">
        <w:t xml:space="preserve">the Station </w:t>
      </w:r>
      <w:r>
        <w:t xml:space="preserve"> had “recommenced broadcasting on Sunday, June 5, 2011.”</w:t>
      </w:r>
      <w:r w:rsidR="00C35D39">
        <w:t xml:space="preserve">), </w:t>
      </w:r>
      <w:r w:rsidR="00C35D39" w:rsidRPr="00C35D39">
        <w:t xml:space="preserve">stated that the Station resumed operation with STA facilities on a date that fell beyond the expiration date of a previously granted technical </w:t>
      </w:r>
      <w:r w:rsidR="00C35D39">
        <w:t>STA (</w:t>
      </w:r>
      <w:r w:rsidR="00C54EC3">
        <w:rPr>
          <w:i/>
        </w:rPr>
        <w:t>s</w:t>
      </w:r>
      <w:r w:rsidR="00C35D39" w:rsidRPr="00C35D39">
        <w:rPr>
          <w:i/>
        </w:rPr>
        <w:t xml:space="preserve">ee </w:t>
      </w:r>
      <w:r w:rsidR="0039048C" w:rsidRPr="0039048C">
        <w:t xml:space="preserve">Notice of Resumption </w:t>
      </w:r>
      <w:r w:rsidR="00C35D39" w:rsidRPr="00C35D39">
        <w:t>filed on April 22, 2013, noting resumption “in accordance with STA”</w:t>
      </w:r>
      <w:r w:rsidR="00C35D39" w:rsidRPr="00C35D39">
        <w:rPr>
          <w:i/>
        </w:rPr>
        <w:t xml:space="preserve"> </w:t>
      </w:r>
      <w:r w:rsidR="00C35D39" w:rsidRPr="00C35D39">
        <w:t>on April 21, 2013</w:t>
      </w:r>
      <w:r w:rsidR="00C35D39">
        <w:t xml:space="preserve">), </w:t>
      </w:r>
      <w:r w:rsidR="00C35D39" w:rsidRPr="00C35D39">
        <w:t>or stated that it resumed operation at the licensed site</w:t>
      </w:r>
      <w:r w:rsidR="00C35D39">
        <w:t xml:space="preserve"> (</w:t>
      </w:r>
      <w:r w:rsidR="00C35D39" w:rsidRPr="00C35D39">
        <w:rPr>
          <w:i/>
        </w:rPr>
        <w:t xml:space="preserve">See </w:t>
      </w:r>
      <w:r w:rsidR="0039048C" w:rsidRPr="0039048C">
        <w:t xml:space="preserve">Notice of Resumption </w:t>
      </w:r>
      <w:r w:rsidR="00C35D39" w:rsidRPr="00C35D39">
        <w:t>filed on January 27, 2015, indicating that the Station had “resumed operation with its licensed facilities” on January 25, 2015</w:t>
      </w:r>
      <w:r w:rsidR="0039048C">
        <w:t>.</w:t>
      </w:r>
      <w:r w:rsidR="00C35D39">
        <w:t>).</w:t>
      </w:r>
    </w:p>
  </w:footnote>
  <w:footnote w:id="14">
    <w:p w14:paraId="07B45AD9" w14:textId="77777777" w:rsidR="008A6445" w:rsidRDefault="008A6445">
      <w:pPr>
        <w:pStyle w:val="FootnoteText"/>
        <w:spacing w:after="120"/>
      </w:pPr>
      <w:r>
        <w:rPr>
          <w:rStyle w:val="FootnoteReference"/>
        </w:rPr>
        <w:footnoteRef/>
      </w:r>
      <w:r>
        <w:t xml:space="preserve"> </w:t>
      </w:r>
      <w:r w:rsidR="00524402">
        <w:t xml:space="preserve">LOI </w:t>
      </w:r>
      <w:r w:rsidR="00616FB0">
        <w:t>Response at 1.</w:t>
      </w:r>
    </w:p>
  </w:footnote>
  <w:footnote w:id="15">
    <w:p w14:paraId="2D0DDE05" w14:textId="77777777" w:rsidR="00DA7CA9" w:rsidRDefault="00DA7CA9">
      <w:pPr>
        <w:pStyle w:val="FootnoteText"/>
        <w:spacing w:after="120"/>
      </w:pPr>
      <w:r>
        <w:rPr>
          <w:rStyle w:val="FootnoteReference"/>
        </w:rPr>
        <w:footnoteRef/>
      </w:r>
      <w:r>
        <w:t xml:space="preserve"> </w:t>
      </w:r>
      <w:r w:rsidR="00524402">
        <w:t xml:space="preserve">LOI </w:t>
      </w:r>
      <w:r w:rsidRPr="00DA7CA9">
        <w:t>Response at 1.</w:t>
      </w:r>
    </w:p>
  </w:footnote>
  <w:footnote w:id="16">
    <w:p w14:paraId="080B3F96" w14:textId="77777777" w:rsidR="003D129B" w:rsidRPr="00DA7CA9" w:rsidRDefault="003D129B" w:rsidP="00DA7CA9">
      <w:pPr>
        <w:pStyle w:val="FootnoteText"/>
        <w:spacing w:after="120"/>
        <w:rPr>
          <w:i/>
        </w:rPr>
      </w:pPr>
      <w:r>
        <w:rPr>
          <w:rStyle w:val="FootnoteReference"/>
        </w:rPr>
        <w:footnoteRef/>
      </w:r>
      <w:r>
        <w:t xml:space="preserve"> </w:t>
      </w:r>
      <w:r w:rsidR="00DA7CA9">
        <w:rPr>
          <w:i/>
        </w:rPr>
        <w:t>Id.</w:t>
      </w:r>
    </w:p>
  </w:footnote>
  <w:footnote w:id="17">
    <w:p w14:paraId="329301D5" w14:textId="77777777" w:rsidR="00D25C87" w:rsidRDefault="00D25C87" w:rsidP="00D25C87">
      <w:pPr>
        <w:pStyle w:val="FootnoteText"/>
        <w:spacing w:after="120"/>
      </w:pPr>
      <w:r>
        <w:rPr>
          <w:rStyle w:val="FootnoteReference"/>
        </w:rPr>
        <w:footnoteRef/>
      </w:r>
      <w:r>
        <w:t xml:space="preserve"> </w:t>
      </w:r>
      <w:r w:rsidR="00524402">
        <w:t xml:space="preserve">LOI </w:t>
      </w:r>
      <w:r>
        <w:t xml:space="preserve">Response at 2.  </w:t>
      </w:r>
    </w:p>
  </w:footnote>
  <w:footnote w:id="18">
    <w:p w14:paraId="4CBA25E4" w14:textId="77777777" w:rsidR="00D25C87" w:rsidRPr="00DA7CA9" w:rsidRDefault="00D25C87" w:rsidP="00D25C87">
      <w:pPr>
        <w:pStyle w:val="FootnoteText"/>
        <w:spacing w:after="120"/>
        <w:rPr>
          <w:i/>
        </w:rPr>
      </w:pPr>
      <w:r>
        <w:rPr>
          <w:rStyle w:val="FootnoteReference"/>
        </w:rPr>
        <w:footnoteRef/>
      </w:r>
      <w:r>
        <w:t xml:space="preserve"> </w:t>
      </w:r>
      <w:r>
        <w:rPr>
          <w:i/>
        </w:rPr>
        <w:t>Id.</w:t>
      </w:r>
    </w:p>
  </w:footnote>
  <w:footnote w:id="19">
    <w:p w14:paraId="1C4C69AE" w14:textId="77777777" w:rsidR="00CC43DF" w:rsidRDefault="00CC43DF" w:rsidP="007A00DE">
      <w:pPr>
        <w:pStyle w:val="FootnoteText"/>
        <w:spacing w:after="120"/>
      </w:pPr>
      <w:r>
        <w:rPr>
          <w:rStyle w:val="FootnoteReference"/>
        </w:rPr>
        <w:footnoteRef/>
      </w:r>
      <w:r>
        <w:t xml:space="preserve"> </w:t>
      </w:r>
      <w:r w:rsidR="00524402">
        <w:t xml:space="preserve">LOI </w:t>
      </w:r>
      <w:r>
        <w:t>Response at 3.</w:t>
      </w:r>
    </w:p>
  </w:footnote>
  <w:footnote w:id="20">
    <w:p w14:paraId="3A7F077C" w14:textId="77777777" w:rsidR="00867895" w:rsidRDefault="00867895" w:rsidP="00DA7CA9">
      <w:pPr>
        <w:pStyle w:val="FootnoteText"/>
        <w:spacing w:after="120"/>
      </w:pPr>
      <w:r>
        <w:rPr>
          <w:rStyle w:val="FootnoteReference"/>
        </w:rPr>
        <w:footnoteRef/>
      </w:r>
      <w:r>
        <w:t xml:space="preserve"> </w:t>
      </w:r>
      <w:r>
        <w:rPr>
          <w:i/>
        </w:rPr>
        <w:t xml:space="preserve">See Implementation of Section 403(l) of the Telecommunications Act of 1996, </w:t>
      </w:r>
      <w:r>
        <w:t xml:space="preserve">11 FCC Rcd 16499 (1996); </w:t>
      </w:r>
      <w:r>
        <w:rPr>
          <w:i/>
        </w:rPr>
        <w:t xml:space="preserve">see also </w:t>
      </w:r>
      <w:r>
        <w:t>47 CFR § 73.1740(c).</w:t>
      </w:r>
    </w:p>
  </w:footnote>
  <w:footnote w:id="21">
    <w:p w14:paraId="364F00A1" w14:textId="77777777" w:rsidR="00867895" w:rsidRPr="00D62435" w:rsidRDefault="00867895" w:rsidP="00F67BDB">
      <w:pPr>
        <w:pStyle w:val="FootnoteText"/>
        <w:spacing w:after="120"/>
      </w:pPr>
      <w:r>
        <w:rPr>
          <w:rStyle w:val="FootnoteReference"/>
        </w:rPr>
        <w:footnoteRef/>
      </w:r>
      <w:r>
        <w:t xml:space="preserve"> </w:t>
      </w:r>
      <w:r w:rsidR="00737763">
        <w:rPr>
          <w:i/>
          <w:color w:val="000000"/>
        </w:rPr>
        <w:t xml:space="preserve">See </w:t>
      </w:r>
      <w:r w:rsidR="00737763" w:rsidRPr="00737763">
        <w:rPr>
          <w:i/>
          <w:color w:val="000000"/>
        </w:rPr>
        <w:t>Eagle Broad. Group,</w:t>
      </w:r>
      <w:r w:rsidR="00ED1CAB" w:rsidRPr="00ED1CAB">
        <w:t xml:space="preserve"> </w:t>
      </w:r>
      <w:r w:rsidR="00ED1CAB" w:rsidRPr="00ED1CAB">
        <w:rPr>
          <w:color w:val="000000"/>
        </w:rPr>
        <w:t>563 F.3d</w:t>
      </w:r>
      <w:r w:rsidR="00ED1CAB" w:rsidRPr="00ED1CAB">
        <w:rPr>
          <w:i/>
          <w:color w:val="000000"/>
        </w:rPr>
        <w:t xml:space="preserve"> </w:t>
      </w:r>
      <w:r w:rsidR="00737763" w:rsidRPr="00737763">
        <w:rPr>
          <w:color w:val="000000"/>
        </w:rPr>
        <w:t>at 553 (“Under the statute, unauthorized and unlicensed transmissions are no better than silence”)</w:t>
      </w:r>
      <w:r w:rsidR="00737763" w:rsidRPr="00737763">
        <w:rPr>
          <w:i/>
          <w:color w:val="000000"/>
        </w:rPr>
        <w:t>; see also</w:t>
      </w:r>
      <w:r w:rsidR="00737763" w:rsidRPr="00737763">
        <w:rPr>
          <w:color w:val="000000"/>
        </w:rPr>
        <w:t xml:space="preserve"> </w:t>
      </w:r>
      <w:r w:rsidR="00737763" w:rsidRPr="00737763">
        <w:rPr>
          <w:i/>
          <w:color w:val="000000"/>
        </w:rPr>
        <w:t>James McCluskey, Ph.D</w:t>
      </w:r>
      <w:r w:rsidR="00737763" w:rsidRPr="00737763">
        <w:rPr>
          <w:color w:val="000000"/>
        </w:rPr>
        <w:t xml:space="preserve">, Letter </w:t>
      </w:r>
      <w:r w:rsidR="004D7BCA">
        <w:rPr>
          <w:color w:val="000000"/>
        </w:rPr>
        <w:t>Order</w:t>
      </w:r>
      <w:r w:rsidR="00737763" w:rsidRPr="00737763">
        <w:rPr>
          <w:color w:val="000000"/>
        </w:rPr>
        <w:t xml:space="preserve">, </w:t>
      </w:r>
      <w:r w:rsidR="00737763" w:rsidRPr="00737763">
        <w:t>27 FCC Rcd 6252, 6254-55 (MB 2012) (“an unauthorized transmission counts for nothing”).</w:t>
      </w:r>
    </w:p>
  </w:footnote>
  <w:footnote w:id="22">
    <w:p w14:paraId="0FD7FF80" w14:textId="77777777" w:rsidR="00EE47A7" w:rsidRPr="00EE47A7" w:rsidRDefault="00EE47A7" w:rsidP="00E3329E">
      <w:pPr>
        <w:pStyle w:val="FootnoteText"/>
        <w:spacing w:after="120"/>
      </w:pPr>
      <w:r>
        <w:rPr>
          <w:rStyle w:val="FootnoteReference"/>
        </w:rPr>
        <w:footnoteRef/>
      </w:r>
      <w:r>
        <w:t xml:space="preserve"> </w:t>
      </w:r>
      <w:r>
        <w:rPr>
          <w:i/>
        </w:rPr>
        <w:t>Id.</w:t>
      </w:r>
    </w:p>
  </w:footnote>
  <w:footnote w:id="23">
    <w:p w14:paraId="6C719143" w14:textId="78DD4609" w:rsidR="00737763" w:rsidRDefault="00737763" w:rsidP="00F67BDB">
      <w:pPr>
        <w:pStyle w:val="FootnoteText"/>
        <w:spacing w:after="120"/>
      </w:pPr>
      <w:r>
        <w:rPr>
          <w:rStyle w:val="FootnoteReference"/>
        </w:rPr>
        <w:footnoteRef/>
      </w:r>
      <w:r>
        <w:t xml:space="preserve"> </w:t>
      </w:r>
      <w:r w:rsidRPr="00737763">
        <w:rPr>
          <w:i/>
          <w:iCs/>
        </w:rPr>
        <w:t>See Lake County Community Radio</w:t>
      </w:r>
      <w:r w:rsidRPr="00737763">
        <w:rPr>
          <w:iCs/>
        </w:rPr>
        <w:t>, Forfeiture Order, 31 FCC Rcd 7659, 7660, para. 6 (MB 2016) (violations resulting from inadvertent error are willful violations</w:t>
      </w:r>
      <w:r w:rsidRPr="004D7BCA">
        <w:rPr>
          <w:iCs/>
        </w:rPr>
        <w:t xml:space="preserve">); </w:t>
      </w:r>
      <w:r w:rsidRPr="004D7BCA">
        <w:rPr>
          <w:i/>
          <w:iCs/>
        </w:rPr>
        <w:t>S. California</w:t>
      </w:r>
      <w:r w:rsidRPr="00737763">
        <w:rPr>
          <w:i/>
          <w:iCs/>
        </w:rPr>
        <w:t xml:space="preserve"> Broad. Co., </w:t>
      </w:r>
      <w:r w:rsidRPr="00737763">
        <w:t xml:space="preserve">Memorandum Opinion and Order, 6 FCC Rcd 4387, 4387 (1991), </w:t>
      </w:r>
      <w:r w:rsidRPr="00737763">
        <w:rPr>
          <w:i/>
          <w:iCs/>
        </w:rPr>
        <w:t xml:space="preserve">recon. den., </w:t>
      </w:r>
      <w:r w:rsidRPr="00737763">
        <w:t xml:space="preserve">7 FCC Rcd 3454 (1992) (stating that “inadvertence ... is at best, ignorance of the law, which the Commission does not consider a mitigating circumstance”); </w:t>
      </w:r>
      <w:r w:rsidRPr="00737763">
        <w:rPr>
          <w:i/>
        </w:rPr>
        <w:t>see also Commil USA, LLC v. Cisco Systems, Inc.,</w:t>
      </w:r>
      <w:r w:rsidR="003F4894">
        <w:t xml:space="preserve"> </w:t>
      </w:r>
      <w:r w:rsidRPr="00737763">
        <w:t>135 S. Ct. 1920, 1930</w:t>
      </w:r>
      <w:r w:rsidR="0018221A">
        <w:t xml:space="preserve">, </w:t>
      </w:r>
      <w:r w:rsidR="0018221A" w:rsidRPr="0018221A">
        <w:t>191 L.Ed.2d 883</w:t>
      </w:r>
      <w:r w:rsidRPr="00737763">
        <w:t xml:space="preserve"> (2015) (“In the usual case, </w:t>
      </w:r>
      <w:r w:rsidR="00E44906">
        <w:t>‘</w:t>
      </w:r>
      <w:r w:rsidRPr="00737763">
        <w:t>I thought it was legal,</w:t>
      </w:r>
      <w:r w:rsidR="00E44906">
        <w:t>’</w:t>
      </w:r>
      <w:r w:rsidRPr="00737763">
        <w:t xml:space="preserve"> is no defense.”)</w:t>
      </w:r>
    </w:p>
  </w:footnote>
  <w:footnote w:id="24">
    <w:p w14:paraId="5BDEA748" w14:textId="6A616BBC" w:rsidR="00C20359" w:rsidRPr="00AF4C34" w:rsidRDefault="00C20359" w:rsidP="00C20359">
      <w:pPr>
        <w:pStyle w:val="FootnoteText"/>
        <w:spacing w:after="120"/>
      </w:pPr>
      <w:r>
        <w:rPr>
          <w:rStyle w:val="FootnoteReference"/>
        </w:rPr>
        <w:footnoteRef/>
      </w:r>
      <w:r>
        <w:t xml:space="preserve"> MRB’s argument that it was following the advice of counsel is without merit.  I</w:t>
      </w:r>
      <w:r w:rsidRPr="00AF4C34">
        <w:t>t is well established that “advice of counsel cannot excuse a clear breach of duty by a licensee</w:t>
      </w:r>
      <w:r w:rsidRPr="00AF4C34">
        <w:rPr>
          <w:rFonts w:eastAsia="Calibri"/>
          <w:sz w:val="22"/>
          <w:szCs w:val="22"/>
        </w:rPr>
        <w:t xml:space="preserve">.” </w:t>
      </w:r>
      <w:r w:rsidRPr="00AF4C34">
        <w:rPr>
          <w:rFonts w:eastAsia="Calibri"/>
          <w:i/>
        </w:rPr>
        <w:t>RKO General v. FCC</w:t>
      </w:r>
      <w:r w:rsidRPr="00AF4C34">
        <w:rPr>
          <w:rFonts w:eastAsia="Calibri"/>
        </w:rPr>
        <w:t>, 670 F.2d 215, 231 (D.C. Cir. 1981).</w:t>
      </w:r>
    </w:p>
  </w:footnote>
  <w:footnote w:id="25">
    <w:p w14:paraId="07C45D63" w14:textId="77777777" w:rsidR="007A00DE" w:rsidRPr="00C20359" w:rsidRDefault="007A00DE" w:rsidP="007A00DE">
      <w:pPr>
        <w:pStyle w:val="FootnoteText"/>
        <w:spacing w:after="120"/>
        <w:rPr>
          <w:i/>
        </w:rPr>
      </w:pPr>
      <w:r>
        <w:rPr>
          <w:rStyle w:val="FootnoteReference"/>
        </w:rPr>
        <w:footnoteRef/>
      </w:r>
      <w:r>
        <w:t xml:space="preserve"> </w:t>
      </w:r>
      <w:r w:rsidR="00B71067">
        <w:rPr>
          <w:i/>
          <w:iCs/>
        </w:rPr>
        <w:t>Lake County Cmt</w:t>
      </w:r>
      <w:r w:rsidR="00737763" w:rsidRPr="00737763">
        <w:rPr>
          <w:i/>
          <w:iCs/>
        </w:rPr>
        <w:t>y</w:t>
      </w:r>
      <w:r w:rsidR="00B71067">
        <w:rPr>
          <w:i/>
          <w:iCs/>
        </w:rPr>
        <w:t>.</w:t>
      </w:r>
      <w:r w:rsidR="00737763" w:rsidRPr="00737763">
        <w:rPr>
          <w:i/>
          <w:iCs/>
        </w:rPr>
        <w:t xml:space="preserve"> Radio</w:t>
      </w:r>
      <w:r w:rsidR="00737763" w:rsidRPr="00737763">
        <w:rPr>
          <w:iCs/>
        </w:rPr>
        <w:t xml:space="preserve">, Forfeiture Order, </w:t>
      </w:r>
      <w:r w:rsidR="00AF37E9" w:rsidRPr="00AF37E9">
        <w:rPr>
          <w:iCs/>
        </w:rPr>
        <w:t xml:space="preserve">31 FCC Rcd </w:t>
      </w:r>
      <w:r w:rsidR="00737763" w:rsidRPr="00F67BDB">
        <w:rPr>
          <w:iCs/>
        </w:rPr>
        <w:t>at</w:t>
      </w:r>
      <w:r w:rsidR="00737763" w:rsidRPr="00AE1DDE">
        <w:rPr>
          <w:iCs/>
        </w:rPr>
        <w:t xml:space="preserve"> </w:t>
      </w:r>
      <w:r w:rsidR="00737763" w:rsidRPr="00737763">
        <w:rPr>
          <w:iCs/>
        </w:rPr>
        <w:t>7660</w:t>
      </w:r>
      <w:r w:rsidR="00737763">
        <w:rPr>
          <w:iCs/>
        </w:rPr>
        <w:t xml:space="preserve">; </w:t>
      </w:r>
      <w:r w:rsidR="00737763" w:rsidRPr="00737763">
        <w:rPr>
          <w:i/>
          <w:iCs/>
        </w:rPr>
        <w:t>S. California Broad. Co</w:t>
      </w:r>
      <w:r w:rsidR="00AE1DDE">
        <w:rPr>
          <w:i/>
          <w:iCs/>
        </w:rPr>
        <w:t>.</w:t>
      </w:r>
      <w:r w:rsidR="00737763">
        <w:rPr>
          <w:i/>
          <w:iCs/>
        </w:rPr>
        <w:t>,</w:t>
      </w:r>
      <w:r w:rsidR="004D7BCA">
        <w:rPr>
          <w:i/>
          <w:iCs/>
        </w:rPr>
        <w:t xml:space="preserve"> </w:t>
      </w:r>
      <w:r w:rsidR="004D7BCA" w:rsidRPr="004D7BCA">
        <w:rPr>
          <w:iCs/>
        </w:rPr>
        <w:t>6 FCC Rcd 4387</w:t>
      </w:r>
      <w:r w:rsidR="00737763">
        <w:rPr>
          <w:i/>
          <w:iCs/>
        </w:rPr>
        <w:t xml:space="preserve"> </w:t>
      </w:r>
      <w:r w:rsidR="00737763">
        <w:rPr>
          <w:iCs/>
        </w:rPr>
        <w:t xml:space="preserve">at </w:t>
      </w:r>
      <w:r w:rsidR="00AE1DDE">
        <w:rPr>
          <w:iCs/>
        </w:rPr>
        <w:t>4387.</w:t>
      </w:r>
    </w:p>
  </w:footnote>
  <w:footnote w:id="26">
    <w:p w14:paraId="133F457B" w14:textId="77777777" w:rsidR="007A00DE" w:rsidRPr="000C4BA5" w:rsidRDefault="007A00DE" w:rsidP="007A00DE">
      <w:pPr>
        <w:pStyle w:val="FootnoteText"/>
        <w:spacing w:after="120"/>
      </w:pPr>
      <w:r>
        <w:rPr>
          <w:rStyle w:val="FootnoteReference"/>
        </w:rPr>
        <w:footnoteRef/>
      </w:r>
      <w:r>
        <w:t xml:space="preserve"> </w:t>
      </w:r>
      <w:r>
        <w:rPr>
          <w:i/>
        </w:rPr>
        <w:t xml:space="preserve">See </w:t>
      </w:r>
      <w:r w:rsidR="00737763" w:rsidRPr="00737763">
        <w:rPr>
          <w:i/>
          <w:color w:val="000000"/>
        </w:rPr>
        <w:t>Eagle Broad. Group,</w:t>
      </w:r>
      <w:r w:rsidR="00ED1CAB">
        <w:rPr>
          <w:i/>
          <w:color w:val="000000"/>
        </w:rPr>
        <w:t xml:space="preserve"> </w:t>
      </w:r>
      <w:r w:rsidR="00AF37E9" w:rsidRPr="00AF37E9">
        <w:rPr>
          <w:color w:val="000000"/>
        </w:rPr>
        <w:t xml:space="preserve">563 F.3d </w:t>
      </w:r>
      <w:r w:rsidR="00737763" w:rsidRPr="00737763">
        <w:rPr>
          <w:color w:val="000000"/>
        </w:rPr>
        <w:t>at 553</w:t>
      </w:r>
      <w:r w:rsidR="000C4BA5">
        <w:t xml:space="preserve">; </w:t>
      </w:r>
      <w:r w:rsidR="000C4BA5">
        <w:rPr>
          <w:i/>
        </w:rPr>
        <w:t xml:space="preserve">see also Kingdom of God, Inc., </w:t>
      </w:r>
      <w:r w:rsidR="000C4BA5">
        <w:t>Memorandum Opinion and Order, 31 FCC Rcd 7522, 7527 (2016)</w:t>
      </w:r>
      <w:r w:rsidR="00234464">
        <w:t xml:space="preserve"> </w:t>
      </w:r>
      <w:r w:rsidR="000C4BA5">
        <w:t>(</w:t>
      </w:r>
      <w:r w:rsidR="000C4BA5" w:rsidRPr="000C4BA5">
        <w:t>license cancellation under Section 312(g) resulting from unauthorized operation was appropriate</w:t>
      </w:r>
      <w:r w:rsidR="000C4BA5">
        <w:t>).</w:t>
      </w:r>
    </w:p>
  </w:footnote>
  <w:footnote w:id="27">
    <w:p w14:paraId="7D594118" w14:textId="77777777" w:rsidR="00EE47A7" w:rsidRDefault="00EE47A7" w:rsidP="00E3329E">
      <w:pPr>
        <w:pStyle w:val="FootnoteText"/>
        <w:spacing w:after="120"/>
      </w:pPr>
      <w:r>
        <w:rPr>
          <w:rStyle w:val="FootnoteReference"/>
        </w:rPr>
        <w:footnoteRef/>
      </w:r>
      <w:r>
        <w:t xml:space="preserve"> We note that Section 312(g) would </w:t>
      </w:r>
      <w:r w:rsidR="006E07B1">
        <w:t xml:space="preserve">equally </w:t>
      </w:r>
      <w:r w:rsidR="005F6B56">
        <w:t xml:space="preserve">apply to </w:t>
      </w:r>
      <w:r w:rsidR="009B5ADD">
        <w:t xml:space="preserve">any </w:t>
      </w:r>
      <w:r w:rsidR="003B7178">
        <w:t>subsequent</w:t>
      </w:r>
      <w:r w:rsidR="009B5ADD">
        <w:t xml:space="preserve"> 12-month period</w:t>
      </w:r>
      <w:r>
        <w:t xml:space="preserve"> of silence </w:t>
      </w:r>
      <w:r w:rsidR="003B7178">
        <w:t>and/</w:t>
      </w:r>
      <w:r>
        <w:t>or unauthorized operation</w:t>
      </w:r>
      <w:r w:rsidR="003B7178">
        <w:t>.</w:t>
      </w:r>
    </w:p>
  </w:footnote>
  <w:footnote w:id="28">
    <w:p w14:paraId="64232583" w14:textId="77777777" w:rsidR="00867895" w:rsidRDefault="00867895" w:rsidP="00E3329E">
      <w:pPr>
        <w:pStyle w:val="FootnoteText"/>
        <w:spacing w:after="120"/>
      </w:pPr>
      <w:r>
        <w:rPr>
          <w:rStyle w:val="FootnoteReference"/>
        </w:rPr>
        <w:footnoteRef/>
      </w:r>
      <w:r>
        <w:t xml:space="preserve"> 47 U.S.C. § 312(g).</w:t>
      </w:r>
    </w:p>
  </w:footnote>
  <w:footnote w:id="29">
    <w:p w14:paraId="3362ECBB" w14:textId="77777777" w:rsidR="000C4BA5" w:rsidRDefault="000C4BA5" w:rsidP="000C4BA5">
      <w:pPr>
        <w:pStyle w:val="FootnoteText"/>
        <w:widowControl w:val="0"/>
        <w:spacing w:after="120"/>
      </w:pPr>
      <w:r>
        <w:rPr>
          <w:rStyle w:val="FootnoteReference"/>
        </w:rPr>
        <w:footnoteRef/>
      </w:r>
      <w:r>
        <w:t xml:space="preserve"> </w:t>
      </w:r>
      <w:r w:rsidRPr="00206921">
        <w:rPr>
          <w:i/>
        </w:rPr>
        <w:t xml:space="preserve">See </w:t>
      </w:r>
      <w:r>
        <w:rPr>
          <w:i/>
        </w:rPr>
        <w:t>A-O Broad</w:t>
      </w:r>
      <w:r w:rsidR="00234464">
        <w:rPr>
          <w:i/>
        </w:rPr>
        <w:t>.</w:t>
      </w:r>
      <w:r w:rsidRPr="00165BC7">
        <w:t>, 23 FCC Rcd</w:t>
      </w:r>
      <w:r>
        <w:t xml:space="preserve"> at</w:t>
      </w:r>
      <w:r w:rsidRPr="00165BC7">
        <w:t xml:space="preserve"> 617, para. 27 (“This limited, discretionary provision is phrased as an exception to the general rule that most affected licenses will be forfeited”).</w:t>
      </w:r>
      <w:r>
        <w:t xml:space="preserve">  </w:t>
      </w:r>
    </w:p>
  </w:footnote>
  <w:footnote w:id="30">
    <w:p w14:paraId="7520891D" w14:textId="77777777" w:rsidR="000C4BA5" w:rsidRDefault="000C4BA5" w:rsidP="000C4BA5">
      <w:pPr>
        <w:pStyle w:val="FootnoteText"/>
        <w:widowControl w:val="0"/>
        <w:spacing w:after="120"/>
      </w:pPr>
      <w:r>
        <w:rPr>
          <w:rStyle w:val="FootnoteReference"/>
        </w:rPr>
        <w:footnoteRef/>
      </w:r>
      <w:r w:rsidRPr="00206921">
        <w:rPr>
          <w:i/>
        </w:rPr>
        <w:t>See, e.g., V.I. Stereo Comm</w:t>
      </w:r>
      <w:r w:rsidR="00234464">
        <w:rPr>
          <w:i/>
        </w:rPr>
        <w:t>c’</w:t>
      </w:r>
      <w:r w:rsidRPr="00206921">
        <w:rPr>
          <w:i/>
        </w:rPr>
        <w:t>ns Corp</w:t>
      </w:r>
      <w:r w:rsidRPr="00B07075">
        <w:t xml:space="preserve">., Memorandum Opinion and Order, 21 FCC Rcd 14259 (2006) (reinstatement warranted where station's silence resulted from hurricane destruction); </w:t>
      </w:r>
      <w:r w:rsidRPr="00206921">
        <w:rPr>
          <w:i/>
        </w:rPr>
        <w:t>Community Bible Church</w:t>
      </w:r>
      <w:r w:rsidRPr="00B07075">
        <w:t xml:space="preserve">, Letter, 23 FCC Rcd 15012, 15014 (MB 2008) (reinstatement warranted where licensee took all steps needed to return to air, but remained off air to promote air safety after discovering and reporting that FCC and FAA records contained incorrect tower information); </w:t>
      </w:r>
      <w:r w:rsidRPr="00206921">
        <w:rPr>
          <w:i/>
        </w:rPr>
        <w:t>Mark Chapman, Court-Appointed Agent</w:t>
      </w:r>
      <w:r w:rsidRPr="00B07075">
        <w:t>, Letter, 22 FCC Rcd 6578 (MB 2007) (reinstatement warranted where extended silence resulted from licensee's compliance with a court order).</w:t>
      </w:r>
      <w:r>
        <w:t xml:space="preserve"> </w:t>
      </w:r>
    </w:p>
  </w:footnote>
  <w:footnote w:id="31">
    <w:p w14:paraId="7C390CCD" w14:textId="77777777" w:rsidR="000C4BA5" w:rsidRDefault="000C4BA5" w:rsidP="000C4BA5">
      <w:pPr>
        <w:pStyle w:val="FootnoteText"/>
        <w:widowControl w:val="0"/>
        <w:spacing w:after="120"/>
      </w:pPr>
      <w:r>
        <w:rPr>
          <w:rStyle w:val="FootnoteReference"/>
        </w:rPr>
        <w:footnoteRef/>
      </w:r>
      <w:r>
        <w:t xml:space="preserve"> </w:t>
      </w:r>
      <w:r w:rsidRPr="00206921">
        <w:rPr>
          <w:i/>
        </w:rPr>
        <w:t>See, e.g., A-O Broad</w:t>
      </w:r>
      <w:r w:rsidR="00234464">
        <w:rPr>
          <w:i/>
        </w:rPr>
        <w:t>.</w:t>
      </w:r>
      <w:r>
        <w:rPr>
          <w:i/>
        </w:rPr>
        <w:t xml:space="preserve">, </w:t>
      </w:r>
      <w:r w:rsidRPr="00B07075">
        <w:t xml:space="preserve">23 FCC Rcd at 617, para. 27 (reinstatement not warranted when site loss was a result of the licensee's rule violations and continued silence was a result of licensee’s failure to complete construction at an alternate site); </w:t>
      </w:r>
      <w:r w:rsidRPr="00206921">
        <w:rPr>
          <w:i/>
        </w:rPr>
        <w:t>ETC Communications, Inc.</w:t>
      </w:r>
      <w:r w:rsidRPr="00B07075">
        <w:t xml:space="preserve">, Letter, 25 FCC Rcd 10686 (MB 2010) (reinstatement not warranted where the licensee chose not to operate financially struggling station while offering it for sale); </w:t>
      </w:r>
      <w:r w:rsidRPr="00206921">
        <w:rPr>
          <w:i/>
        </w:rPr>
        <w:t>Kirby Young</w:t>
      </w:r>
      <w:r w:rsidRPr="00B07075">
        <w:t>, Letter, 23 FCC Rcd 35 (MB 2008) (reinstatement not warranted where the licensee was not financially able to restore operations after transmitter failed</w:t>
      </w:r>
      <w:r w:rsidRPr="00E76DEA">
        <w:t xml:space="preserve">). </w:t>
      </w:r>
      <w:r w:rsidR="00234464">
        <w:t xml:space="preserve"> </w:t>
      </w:r>
      <w:r w:rsidRPr="00372A8E">
        <w:rPr>
          <w:i/>
        </w:rPr>
        <w:t>See also Kingdom of God</w:t>
      </w:r>
      <w:r w:rsidRPr="0009369C">
        <w:t>, Letter,</w:t>
      </w:r>
      <w:r w:rsidRPr="00E76DEA">
        <w:t xml:space="preserve"> 29 FCC Rcd 11589 (MB 2014) (Bureau rejects KOG’s request for reinstatement of its permit</w:t>
      </w:r>
      <w:r>
        <w:t xml:space="preserve"> for LPTV Station WKGK</w:t>
      </w:r>
      <w:r w:rsidRPr="00E76DEA">
        <w:t xml:space="preserve">-LP, </w:t>
      </w:r>
      <w:r>
        <w:t xml:space="preserve">Kokomo, Indiana, </w:t>
      </w:r>
      <w:r w:rsidRPr="00E76DEA">
        <w:t xml:space="preserve">expired pursuant to Section 312(g), </w:t>
      </w:r>
      <w:r w:rsidRPr="0068670C">
        <w:t>under the “equity and fairness” language, finding that “the ultimate reason for the station’s silence was due to KOG’s business decision not to promptly find a permanent and suitable transmitter site</w:t>
      </w:r>
      <w:r w:rsidRPr="00690A4F">
        <w:t xml:space="preserve">,” </w:t>
      </w:r>
      <w:r w:rsidRPr="00E76DEA">
        <w:t>and concluding that KOG’s silence was not the result of compelling reasons beyond the licensee’s control, but, rather, “due to the licensee’s own actions, finances and/or business judgments.”).</w:t>
      </w:r>
    </w:p>
  </w:footnote>
  <w:footnote w:id="32">
    <w:p w14:paraId="33AD0AA3" w14:textId="77777777" w:rsidR="000C4BA5" w:rsidRPr="00234464" w:rsidRDefault="000C4BA5" w:rsidP="0009369C">
      <w:pPr>
        <w:pStyle w:val="FootnoteText"/>
        <w:spacing w:after="120"/>
      </w:pPr>
      <w:r>
        <w:rPr>
          <w:rStyle w:val="FootnoteReference"/>
        </w:rPr>
        <w:footnoteRef/>
      </w:r>
      <w:r>
        <w:t xml:space="preserve"> </w:t>
      </w:r>
      <w:r w:rsidR="0009368F" w:rsidRPr="0009368F">
        <w:rPr>
          <w:i/>
        </w:rPr>
        <w:t xml:space="preserve">See Eagle Broad. Group, </w:t>
      </w:r>
      <w:r w:rsidR="00AF37E9" w:rsidRPr="00AF37E9">
        <w:t xml:space="preserve">563 F.3d </w:t>
      </w:r>
      <w:r w:rsidR="0009368F" w:rsidRPr="0009368F">
        <w:t>at 55</w:t>
      </w:r>
      <w:r w:rsidR="0009368F">
        <w:t>4 (</w:t>
      </w:r>
      <w:r w:rsidR="00432D01">
        <w:t>discretion not warranted because</w:t>
      </w:r>
      <w:r w:rsidR="004E55A6">
        <w:t xml:space="preserve"> </w:t>
      </w:r>
      <w:r w:rsidR="0009368F" w:rsidRPr="0009368F">
        <w:t>“it does not require legal counsel or any level of sophistication to avoid making false statements on simple matters of fact</w:t>
      </w:r>
      <w:r w:rsidR="0009368F">
        <w:t>”)</w:t>
      </w:r>
      <w:r w:rsidR="00E01049">
        <w:t>;</w:t>
      </w:r>
      <w:r w:rsidR="00432D01">
        <w:t xml:space="preserve"> </w:t>
      </w:r>
      <w:r w:rsidR="00432D01">
        <w:rPr>
          <w:i/>
        </w:rPr>
        <w:t>cf</w:t>
      </w:r>
      <w:r w:rsidR="004E55A6">
        <w:rPr>
          <w:i/>
        </w:rPr>
        <w:t>.</w:t>
      </w:r>
      <w:r w:rsidR="00432D01">
        <w:rPr>
          <w:i/>
        </w:rPr>
        <w:t>, John L. White¸</w:t>
      </w:r>
      <w:r w:rsidR="00432D01" w:rsidRPr="00432D01">
        <w:t xml:space="preserve"> Notice of Apparent Liability for Forfeiture and Order</w:t>
      </w:r>
      <w:r w:rsidR="00432D01">
        <w:t>, 24 FCC Rcd 12541, 12543 (MB 2009) (312(g) discretion appropriate when, among other factors, licensee did not misrepresent regarding its operation).</w:t>
      </w:r>
    </w:p>
  </w:footnote>
  <w:footnote w:id="33">
    <w:p w14:paraId="107DD3ED" w14:textId="77777777" w:rsidR="00EB77EB" w:rsidRPr="007E6856" w:rsidRDefault="00EB77EB" w:rsidP="0009369C">
      <w:pPr>
        <w:spacing w:after="120"/>
      </w:pPr>
      <w:r w:rsidRPr="007E6856">
        <w:rPr>
          <w:rStyle w:val="FootnoteReference"/>
        </w:rPr>
        <w:footnoteRef/>
      </w:r>
      <w:r w:rsidRPr="007E6856">
        <w:t xml:space="preserve"> </w:t>
      </w:r>
      <w:r w:rsidRPr="007E6856">
        <w:rPr>
          <w:i/>
        </w:rPr>
        <w:t>Precision Instrument Manufacturing Co. v. Automotive Maintenance Machinery Co.,</w:t>
      </w:r>
      <w:r w:rsidRPr="007E6856">
        <w:t xml:space="preserve"> 324 U.S. 806, 815 (1945).</w:t>
      </w:r>
    </w:p>
  </w:footnote>
  <w:footnote w:id="34">
    <w:p w14:paraId="4637F43A" w14:textId="77777777" w:rsidR="00EB77EB" w:rsidRPr="00A121AA" w:rsidRDefault="00EB77EB" w:rsidP="0009369C">
      <w:pPr>
        <w:pStyle w:val="FootnoteText"/>
        <w:spacing w:after="120"/>
      </w:pPr>
      <w:r>
        <w:rPr>
          <w:rStyle w:val="FootnoteReference"/>
        </w:rPr>
        <w:footnoteRef/>
      </w:r>
      <w:r>
        <w:t xml:space="preserve"> </w:t>
      </w:r>
      <w:r>
        <w:rPr>
          <w:i/>
        </w:rPr>
        <w:t xml:space="preserve">See, e.g., Daniel A. Edelman, Esq., </w:t>
      </w:r>
      <w:r>
        <w:t>19</w:t>
      </w:r>
      <w:r w:rsidR="00A121AA">
        <w:t xml:space="preserve"> </w:t>
      </w:r>
      <w:r>
        <w:t xml:space="preserve">FCC Rcd 12741, 12742-3, para. 5 </w:t>
      </w:r>
      <w:r w:rsidR="00A121AA">
        <w:t xml:space="preserve">(2004); </w:t>
      </w:r>
      <w:r w:rsidR="00A121AA">
        <w:rPr>
          <w:i/>
        </w:rPr>
        <w:t xml:space="preserve">see also WKAT, Inc. v. FCC, </w:t>
      </w:r>
      <w:r w:rsidR="00A121AA">
        <w:t>296 F.2d 375, 383 (D.C. Cir. 1961)</w:t>
      </w:r>
      <w:r w:rsidR="00450428">
        <w:t xml:space="preserve"> (</w:t>
      </w:r>
      <w:r w:rsidR="00450428">
        <w:rPr>
          <w:i/>
        </w:rPr>
        <w:t>WKAT</w:t>
      </w:r>
      <w:r w:rsidR="00450428">
        <w:t>)</w:t>
      </w:r>
      <w:r w:rsidR="00A121AA">
        <w:t>.</w:t>
      </w:r>
    </w:p>
  </w:footnote>
  <w:footnote w:id="35">
    <w:p w14:paraId="6BA139B2" w14:textId="77777777" w:rsidR="00450428" w:rsidRPr="00450428" w:rsidRDefault="00450428">
      <w:pPr>
        <w:pStyle w:val="FootnoteText"/>
      </w:pPr>
      <w:r>
        <w:rPr>
          <w:rStyle w:val="FootnoteReference"/>
        </w:rPr>
        <w:footnoteRef/>
      </w:r>
      <w:r>
        <w:t xml:space="preserve"> </w:t>
      </w:r>
      <w:r w:rsidRPr="00450428">
        <w:rPr>
          <w:i/>
        </w:rPr>
        <w:t>See, e.g., FCC v. WOKO, Inc.</w:t>
      </w:r>
      <w:r w:rsidRPr="00450428">
        <w:t xml:space="preserve">, 329 U.S. 323, 329 (1946), cited in </w:t>
      </w:r>
      <w:r w:rsidRPr="00450428">
        <w:rPr>
          <w:i/>
        </w:rPr>
        <w:t>WKAT</w:t>
      </w:r>
      <w:r w:rsidRPr="00450428">
        <w:t>, 296 F.2d at 383 (</w:t>
      </w:r>
      <w:r w:rsidRPr="0009369C">
        <w:rPr>
          <w:color w:val="212121"/>
        </w:rPr>
        <w:t>counterbalancing considerations of public interest in the service involved might justify award despite misbehavior</w:t>
      </w:r>
      <w:r>
        <w:rPr>
          <w:color w:val="2121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B1B97" w14:textId="77777777" w:rsidR="002F2636" w:rsidRDefault="002F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575E" w14:textId="77777777" w:rsidR="002F2636" w:rsidRDefault="002F2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E9FF" w14:textId="77777777" w:rsidR="00F5733C" w:rsidRPr="00F5733C" w:rsidRDefault="00F5733C" w:rsidP="00F5733C">
    <w:pPr>
      <w:spacing w:before="360" w:line="228" w:lineRule="auto"/>
      <w:jc w:val="center"/>
    </w:pPr>
    <w:r w:rsidRPr="00F5733C">
      <w:rPr>
        <w:noProof/>
      </w:rPr>
      <w:drawing>
        <wp:anchor distT="0" distB="0" distL="114300" distR="114300" simplePos="0" relativeHeight="251659264" behindDoc="1" locked="0" layoutInCell="1" allowOverlap="1" wp14:anchorId="0B3BF2AE" wp14:editId="15D9BBDB">
          <wp:simplePos x="0" y="0"/>
          <wp:positionH relativeFrom="column">
            <wp:posOffset>-409575</wp:posOffset>
          </wp:positionH>
          <wp:positionV relativeFrom="paragraph">
            <wp:posOffset>0</wp:posOffset>
          </wp:positionV>
          <wp:extent cx="862965"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296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Pr="00F5733C">
      <w:rPr>
        <w:rFonts w:ascii="CG Times (W1)" w:hAnsi="CG Times (W1)"/>
        <w:sz w:val="28"/>
      </w:rPr>
      <w:t>Federal Communications Commission</w:t>
    </w:r>
  </w:p>
  <w:p w14:paraId="573F703F" w14:textId="1EB8F7C0" w:rsidR="00323BCF" w:rsidRPr="00F5733C" w:rsidRDefault="00F5733C" w:rsidP="00B04F23">
    <w:pPr>
      <w:jc w:val="center"/>
    </w:pPr>
    <w:r w:rsidRPr="00F5733C">
      <w:rPr>
        <w:rFonts w:ascii="CG Times (W1)" w:hAnsi="CG Times (W1)"/>
        <w:sz w:val="28"/>
      </w:rPr>
      <w:t>Washington, D.C. 20554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37AF7"/>
    <w:multiLevelType w:val="hybridMultilevel"/>
    <w:tmpl w:val="DA2C5DF4"/>
    <w:lvl w:ilvl="0" w:tplc="00204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
    <w:nsid w:val="64DF10CF"/>
    <w:multiLevelType w:val="hybridMultilevel"/>
    <w:tmpl w:val="FDB0F708"/>
    <w:lvl w:ilvl="0" w:tplc="C2864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13"/>
    <w:rsid w:val="000029BC"/>
    <w:rsid w:val="00002F22"/>
    <w:rsid w:val="00004926"/>
    <w:rsid w:val="00005A1B"/>
    <w:rsid w:val="00005B12"/>
    <w:rsid w:val="000108FE"/>
    <w:rsid w:val="00011392"/>
    <w:rsid w:val="00012C6E"/>
    <w:rsid w:val="00012DD9"/>
    <w:rsid w:val="0001449B"/>
    <w:rsid w:val="0001505F"/>
    <w:rsid w:val="00015D01"/>
    <w:rsid w:val="00020412"/>
    <w:rsid w:val="000220B5"/>
    <w:rsid w:val="00022F2A"/>
    <w:rsid w:val="000233FB"/>
    <w:rsid w:val="0002473D"/>
    <w:rsid w:val="00025232"/>
    <w:rsid w:val="00025427"/>
    <w:rsid w:val="00025622"/>
    <w:rsid w:val="00025C08"/>
    <w:rsid w:val="00026267"/>
    <w:rsid w:val="00026A8B"/>
    <w:rsid w:val="00027B0F"/>
    <w:rsid w:val="00027D22"/>
    <w:rsid w:val="00030812"/>
    <w:rsid w:val="00035E67"/>
    <w:rsid w:val="00040D74"/>
    <w:rsid w:val="00041495"/>
    <w:rsid w:val="000426CF"/>
    <w:rsid w:val="00045601"/>
    <w:rsid w:val="000466A4"/>
    <w:rsid w:val="000474A0"/>
    <w:rsid w:val="00050384"/>
    <w:rsid w:val="0005161D"/>
    <w:rsid w:val="00052A2A"/>
    <w:rsid w:val="00053565"/>
    <w:rsid w:val="00053984"/>
    <w:rsid w:val="00054595"/>
    <w:rsid w:val="000564B2"/>
    <w:rsid w:val="00060040"/>
    <w:rsid w:val="000608A0"/>
    <w:rsid w:val="000614EF"/>
    <w:rsid w:val="000621AF"/>
    <w:rsid w:val="000622ED"/>
    <w:rsid w:val="000633D1"/>
    <w:rsid w:val="000641DD"/>
    <w:rsid w:val="00064B47"/>
    <w:rsid w:val="00064F14"/>
    <w:rsid w:val="00066A6B"/>
    <w:rsid w:val="00066F60"/>
    <w:rsid w:val="00066F7B"/>
    <w:rsid w:val="00070A3E"/>
    <w:rsid w:val="000710E9"/>
    <w:rsid w:val="00071A34"/>
    <w:rsid w:val="00072461"/>
    <w:rsid w:val="00072BB2"/>
    <w:rsid w:val="000772AA"/>
    <w:rsid w:val="000777F3"/>
    <w:rsid w:val="0008062F"/>
    <w:rsid w:val="00081C18"/>
    <w:rsid w:val="00081F8C"/>
    <w:rsid w:val="000829E8"/>
    <w:rsid w:val="0008426F"/>
    <w:rsid w:val="000855F3"/>
    <w:rsid w:val="00087735"/>
    <w:rsid w:val="00090425"/>
    <w:rsid w:val="00090FEB"/>
    <w:rsid w:val="000917FA"/>
    <w:rsid w:val="00091EEB"/>
    <w:rsid w:val="0009368F"/>
    <w:rsid w:val="0009369C"/>
    <w:rsid w:val="00094BD8"/>
    <w:rsid w:val="0009697B"/>
    <w:rsid w:val="000974C5"/>
    <w:rsid w:val="000A03C0"/>
    <w:rsid w:val="000A289E"/>
    <w:rsid w:val="000A30EB"/>
    <w:rsid w:val="000A4422"/>
    <w:rsid w:val="000A4955"/>
    <w:rsid w:val="000A50A2"/>
    <w:rsid w:val="000A5C7B"/>
    <w:rsid w:val="000A6C5F"/>
    <w:rsid w:val="000A779F"/>
    <w:rsid w:val="000B1305"/>
    <w:rsid w:val="000B2105"/>
    <w:rsid w:val="000B2F74"/>
    <w:rsid w:val="000B3EC2"/>
    <w:rsid w:val="000B42FF"/>
    <w:rsid w:val="000B5613"/>
    <w:rsid w:val="000B5757"/>
    <w:rsid w:val="000B6917"/>
    <w:rsid w:val="000B6C03"/>
    <w:rsid w:val="000C2EB5"/>
    <w:rsid w:val="000C3745"/>
    <w:rsid w:val="000C4BA5"/>
    <w:rsid w:val="000C6038"/>
    <w:rsid w:val="000C6BB7"/>
    <w:rsid w:val="000C7108"/>
    <w:rsid w:val="000D0CB1"/>
    <w:rsid w:val="000D1F1A"/>
    <w:rsid w:val="000D281C"/>
    <w:rsid w:val="000E08FD"/>
    <w:rsid w:val="000E09C7"/>
    <w:rsid w:val="000E20DE"/>
    <w:rsid w:val="000E2819"/>
    <w:rsid w:val="000E442E"/>
    <w:rsid w:val="000E6A91"/>
    <w:rsid w:val="000E6B43"/>
    <w:rsid w:val="000F2639"/>
    <w:rsid w:val="000F2E5B"/>
    <w:rsid w:val="000F3157"/>
    <w:rsid w:val="000F49CA"/>
    <w:rsid w:val="000F54A2"/>
    <w:rsid w:val="000F5DC9"/>
    <w:rsid w:val="000F71A6"/>
    <w:rsid w:val="000F72D2"/>
    <w:rsid w:val="00101B63"/>
    <w:rsid w:val="00102EE0"/>
    <w:rsid w:val="00105057"/>
    <w:rsid w:val="00107777"/>
    <w:rsid w:val="00113BA1"/>
    <w:rsid w:val="00114753"/>
    <w:rsid w:val="0011743C"/>
    <w:rsid w:val="001176C6"/>
    <w:rsid w:val="00121374"/>
    <w:rsid w:val="00121489"/>
    <w:rsid w:val="001235C7"/>
    <w:rsid w:val="00127079"/>
    <w:rsid w:val="00131398"/>
    <w:rsid w:val="001315DC"/>
    <w:rsid w:val="00131F52"/>
    <w:rsid w:val="00131FAD"/>
    <w:rsid w:val="00132365"/>
    <w:rsid w:val="001378AB"/>
    <w:rsid w:val="00140133"/>
    <w:rsid w:val="001433B2"/>
    <w:rsid w:val="0014390B"/>
    <w:rsid w:val="00143AA8"/>
    <w:rsid w:val="00144E55"/>
    <w:rsid w:val="00145823"/>
    <w:rsid w:val="0014740A"/>
    <w:rsid w:val="00152334"/>
    <w:rsid w:val="0015437B"/>
    <w:rsid w:val="0015438E"/>
    <w:rsid w:val="0016088F"/>
    <w:rsid w:val="001624F3"/>
    <w:rsid w:val="00162ECA"/>
    <w:rsid w:val="00163771"/>
    <w:rsid w:val="00163F66"/>
    <w:rsid w:val="001652DE"/>
    <w:rsid w:val="0016535E"/>
    <w:rsid w:val="00167D76"/>
    <w:rsid w:val="0017220E"/>
    <w:rsid w:val="001729D1"/>
    <w:rsid w:val="00172ED1"/>
    <w:rsid w:val="00176441"/>
    <w:rsid w:val="0017675D"/>
    <w:rsid w:val="00176931"/>
    <w:rsid w:val="00177501"/>
    <w:rsid w:val="0018221A"/>
    <w:rsid w:val="0018375B"/>
    <w:rsid w:val="0018432B"/>
    <w:rsid w:val="0018442D"/>
    <w:rsid w:val="00185417"/>
    <w:rsid w:val="00186426"/>
    <w:rsid w:val="00191B44"/>
    <w:rsid w:val="00195E05"/>
    <w:rsid w:val="001A1A48"/>
    <w:rsid w:val="001A3656"/>
    <w:rsid w:val="001A3F2C"/>
    <w:rsid w:val="001A401B"/>
    <w:rsid w:val="001A44B0"/>
    <w:rsid w:val="001B0B86"/>
    <w:rsid w:val="001B1B85"/>
    <w:rsid w:val="001B3DF1"/>
    <w:rsid w:val="001B47F5"/>
    <w:rsid w:val="001B505C"/>
    <w:rsid w:val="001B56E7"/>
    <w:rsid w:val="001B5CAD"/>
    <w:rsid w:val="001B5E6D"/>
    <w:rsid w:val="001B70B5"/>
    <w:rsid w:val="001B7BC8"/>
    <w:rsid w:val="001C07BB"/>
    <w:rsid w:val="001C0B1E"/>
    <w:rsid w:val="001C1491"/>
    <w:rsid w:val="001C191F"/>
    <w:rsid w:val="001C1AEA"/>
    <w:rsid w:val="001C3E9A"/>
    <w:rsid w:val="001C6104"/>
    <w:rsid w:val="001D0AC3"/>
    <w:rsid w:val="001D123B"/>
    <w:rsid w:val="001D2DF5"/>
    <w:rsid w:val="001D2E16"/>
    <w:rsid w:val="001D3DF1"/>
    <w:rsid w:val="001D58B4"/>
    <w:rsid w:val="001D77F5"/>
    <w:rsid w:val="001D783F"/>
    <w:rsid w:val="001D7A7F"/>
    <w:rsid w:val="001E3E80"/>
    <w:rsid w:val="001E5D52"/>
    <w:rsid w:val="001E5EE2"/>
    <w:rsid w:val="001F057B"/>
    <w:rsid w:val="001F08B4"/>
    <w:rsid w:val="001F12D0"/>
    <w:rsid w:val="001F1B49"/>
    <w:rsid w:val="001F28E6"/>
    <w:rsid w:val="001F2DEA"/>
    <w:rsid w:val="001F3527"/>
    <w:rsid w:val="001F376D"/>
    <w:rsid w:val="001F3A9D"/>
    <w:rsid w:val="001F3D2F"/>
    <w:rsid w:val="001F7265"/>
    <w:rsid w:val="00200263"/>
    <w:rsid w:val="002007F6"/>
    <w:rsid w:val="0020325F"/>
    <w:rsid w:val="0020404E"/>
    <w:rsid w:val="00204231"/>
    <w:rsid w:val="002105BE"/>
    <w:rsid w:val="00210F80"/>
    <w:rsid w:val="00211F7E"/>
    <w:rsid w:val="002125F4"/>
    <w:rsid w:val="00215A29"/>
    <w:rsid w:val="002161F5"/>
    <w:rsid w:val="0021725B"/>
    <w:rsid w:val="00220938"/>
    <w:rsid w:val="00220B6D"/>
    <w:rsid w:val="00220DAC"/>
    <w:rsid w:val="00222EEB"/>
    <w:rsid w:val="00223EBF"/>
    <w:rsid w:val="002242F5"/>
    <w:rsid w:val="00224A4B"/>
    <w:rsid w:val="00225484"/>
    <w:rsid w:val="00225F0D"/>
    <w:rsid w:val="00226269"/>
    <w:rsid w:val="002268FB"/>
    <w:rsid w:val="00231BF4"/>
    <w:rsid w:val="002321A2"/>
    <w:rsid w:val="00233031"/>
    <w:rsid w:val="00234464"/>
    <w:rsid w:val="002355F4"/>
    <w:rsid w:val="0023560D"/>
    <w:rsid w:val="002420D8"/>
    <w:rsid w:val="00242D2B"/>
    <w:rsid w:val="00244B04"/>
    <w:rsid w:val="0024500B"/>
    <w:rsid w:val="00245138"/>
    <w:rsid w:val="00245BCF"/>
    <w:rsid w:val="0025124F"/>
    <w:rsid w:val="00251701"/>
    <w:rsid w:val="002526B0"/>
    <w:rsid w:val="00252AE2"/>
    <w:rsid w:val="002552B0"/>
    <w:rsid w:val="00256AFA"/>
    <w:rsid w:val="002571FB"/>
    <w:rsid w:val="00262F03"/>
    <w:rsid w:val="00263A41"/>
    <w:rsid w:val="002658DA"/>
    <w:rsid w:val="002663BF"/>
    <w:rsid w:val="00267106"/>
    <w:rsid w:val="00270329"/>
    <w:rsid w:val="00272142"/>
    <w:rsid w:val="002749C5"/>
    <w:rsid w:val="00275873"/>
    <w:rsid w:val="002761AC"/>
    <w:rsid w:val="002765D3"/>
    <w:rsid w:val="00277B04"/>
    <w:rsid w:val="00281AAC"/>
    <w:rsid w:val="00282A16"/>
    <w:rsid w:val="00282E46"/>
    <w:rsid w:val="00285EC0"/>
    <w:rsid w:val="002905FA"/>
    <w:rsid w:val="0029108E"/>
    <w:rsid w:val="00291A42"/>
    <w:rsid w:val="00291AD6"/>
    <w:rsid w:val="00291F4D"/>
    <w:rsid w:val="00292545"/>
    <w:rsid w:val="00293B5D"/>
    <w:rsid w:val="0029454E"/>
    <w:rsid w:val="00294F98"/>
    <w:rsid w:val="002961F1"/>
    <w:rsid w:val="0029651F"/>
    <w:rsid w:val="00296541"/>
    <w:rsid w:val="00297990"/>
    <w:rsid w:val="002A190E"/>
    <w:rsid w:val="002A2580"/>
    <w:rsid w:val="002A2EDC"/>
    <w:rsid w:val="002A4FF9"/>
    <w:rsid w:val="002A5FC5"/>
    <w:rsid w:val="002A644F"/>
    <w:rsid w:val="002A692D"/>
    <w:rsid w:val="002A6B1C"/>
    <w:rsid w:val="002A7739"/>
    <w:rsid w:val="002B2641"/>
    <w:rsid w:val="002B37B7"/>
    <w:rsid w:val="002B496A"/>
    <w:rsid w:val="002B593A"/>
    <w:rsid w:val="002B5E71"/>
    <w:rsid w:val="002B6AF7"/>
    <w:rsid w:val="002C14B7"/>
    <w:rsid w:val="002C27ED"/>
    <w:rsid w:val="002C3DE4"/>
    <w:rsid w:val="002C424D"/>
    <w:rsid w:val="002C5D03"/>
    <w:rsid w:val="002C60E7"/>
    <w:rsid w:val="002D0484"/>
    <w:rsid w:val="002D1DBC"/>
    <w:rsid w:val="002D2658"/>
    <w:rsid w:val="002D2E41"/>
    <w:rsid w:val="002D3FD1"/>
    <w:rsid w:val="002D44C6"/>
    <w:rsid w:val="002D559E"/>
    <w:rsid w:val="002D6A9A"/>
    <w:rsid w:val="002D7A39"/>
    <w:rsid w:val="002D7F3A"/>
    <w:rsid w:val="002E0A02"/>
    <w:rsid w:val="002E1774"/>
    <w:rsid w:val="002E1B9D"/>
    <w:rsid w:val="002E266F"/>
    <w:rsid w:val="002E2C17"/>
    <w:rsid w:val="002E35EC"/>
    <w:rsid w:val="002E3950"/>
    <w:rsid w:val="002E5803"/>
    <w:rsid w:val="002E79AB"/>
    <w:rsid w:val="002F05B4"/>
    <w:rsid w:val="002F09C5"/>
    <w:rsid w:val="002F0BDF"/>
    <w:rsid w:val="002F2636"/>
    <w:rsid w:val="002F4059"/>
    <w:rsid w:val="002F4217"/>
    <w:rsid w:val="002F5AFB"/>
    <w:rsid w:val="003000E6"/>
    <w:rsid w:val="003005D6"/>
    <w:rsid w:val="00301EF8"/>
    <w:rsid w:val="00302C70"/>
    <w:rsid w:val="003047C4"/>
    <w:rsid w:val="00305414"/>
    <w:rsid w:val="00307353"/>
    <w:rsid w:val="00310C44"/>
    <w:rsid w:val="00317811"/>
    <w:rsid w:val="003203FC"/>
    <w:rsid w:val="003213BA"/>
    <w:rsid w:val="003218DD"/>
    <w:rsid w:val="003219B9"/>
    <w:rsid w:val="00321C0D"/>
    <w:rsid w:val="00321DA6"/>
    <w:rsid w:val="003236EE"/>
    <w:rsid w:val="00323BCF"/>
    <w:rsid w:val="0032507B"/>
    <w:rsid w:val="00326EF7"/>
    <w:rsid w:val="003270BD"/>
    <w:rsid w:val="00330E6B"/>
    <w:rsid w:val="00331533"/>
    <w:rsid w:val="00331E43"/>
    <w:rsid w:val="00332223"/>
    <w:rsid w:val="00332749"/>
    <w:rsid w:val="00332FB0"/>
    <w:rsid w:val="00334629"/>
    <w:rsid w:val="00334AAC"/>
    <w:rsid w:val="00335082"/>
    <w:rsid w:val="0033530E"/>
    <w:rsid w:val="003377B5"/>
    <w:rsid w:val="00342B43"/>
    <w:rsid w:val="00344DA4"/>
    <w:rsid w:val="0034625D"/>
    <w:rsid w:val="0034733B"/>
    <w:rsid w:val="00347936"/>
    <w:rsid w:val="00347B56"/>
    <w:rsid w:val="00351BB8"/>
    <w:rsid w:val="00352293"/>
    <w:rsid w:val="003522F0"/>
    <w:rsid w:val="0035299A"/>
    <w:rsid w:val="00353059"/>
    <w:rsid w:val="003535AA"/>
    <w:rsid w:val="00357633"/>
    <w:rsid w:val="0036227F"/>
    <w:rsid w:val="00364C33"/>
    <w:rsid w:val="00367635"/>
    <w:rsid w:val="0037001F"/>
    <w:rsid w:val="00370A83"/>
    <w:rsid w:val="00370E06"/>
    <w:rsid w:val="00370ED9"/>
    <w:rsid w:val="00371E07"/>
    <w:rsid w:val="003756F9"/>
    <w:rsid w:val="00375784"/>
    <w:rsid w:val="003777FC"/>
    <w:rsid w:val="0038053E"/>
    <w:rsid w:val="003807B5"/>
    <w:rsid w:val="003813C8"/>
    <w:rsid w:val="00382393"/>
    <w:rsid w:val="003833D3"/>
    <w:rsid w:val="0038392C"/>
    <w:rsid w:val="003843BE"/>
    <w:rsid w:val="003844EA"/>
    <w:rsid w:val="003846C0"/>
    <w:rsid w:val="00386217"/>
    <w:rsid w:val="003867E0"/>
    <w:rsid w:val="00386B74"/>
    <w:rsid w:val="00386C1C"/>
    <w:rsid w:val="00386E5A"/>
    <w:rsid w:val="00387B25"/>
    <w:rsid w:val="00390482"/>
    <w:rsid w:val="0039048C"/>
    <w:rsid w:val="00395763"/>
    <w:rsid w:val="00396309"/>
    <w:rsid w:val="00396867"/>
    <w:rsid w:val="003A0D30"/>
    <w:rsid w:val="003A13BA"/>
    <w:rsid w:val="003A4ED0"/>
    <w:rsid w:val="003A5D21"/>
    <w:rsid w:val="003B3D00"/>
    <w:rsid w:val="003B6773"/>
    <w:rsid w:val="003B7178"/>
    <w:rsid w:val="003C0B9A"/>
    <w:rsid w:val="003C1C91"/>
    <w:rsid w:val="003C4060"/>
    <w:rsid w:val="003C55A4"/>
    <w:rsid w:val="003D0F35"/>
    <w:rsid w:val="003D10DD"/>
    <w:rsid w:val="003D129B"/>
    <w:rsid w:val="003D13BF"/>
    <w:rsid w:val="003D1C50"/>
    <w:rsid w:val="003D1F66"/>
    <w:rsid w:val="003D3BCA"/>
    <w:rsid w:val="003E54FA"/>
    <w:rsid w:val="003E5724"/>
    <w:rsid w:val="003E5DA7"/>
    <w:rsid w:val="003E6618"/>
    <w:rsid w:val="003E6FBA"/>
    <w:rsid w:val="003E798A"/>
    <w:rsid w:val="003F1126"/>
    <w:rsid w:val="003F134B"/>
    <w:rsid w:val="003F1FE3"/>
    <w:rsid w:val="003F2F58"/>
    <w:rsid w:val="003F4090"/>
    <w:rsid w:val="003F4894"/>
    <w:rsid w:val="004019B8"/>
    <w:rsid w:val="00402C34"/>
    <w:rsid w:val="00410864"/>
    <w:rsid w:val="004124BE"/>
    <w:rsid w:val="004133BE"/>
    <w:rsid w:val="00414640"/>
    <w:rsid w:val="00416597"/>
    <w:rsid w:val="00420773"/>
    <w:rsid w:val="00423475"/>
    <w:rsid w:val="0042583A"/>
    <w:rsid w:val="004270C3"/>
    <w:rsid w:val="004302B4"/>
    <w:rsid w:val="00430992"/>
    <w:rsid w:val="00432D01"/>
    <w:rsid w:val="004339C7"/>
    <w:rsid w:val="00433E9E"/>
    <w:rsid w:val="004362EA"/>
    <w:rsid w:val="0044202A"/>
    <w:rsid w:val="00442A2C"/>
    <w:rsid w:val="00443412"/>
    <w:rsid w:val="0044404E"/>
    <w:rsid w:val="00445B3F"/>
    <w:rsid w:val="00445F79"/>
    <w:rsid w:val="00450334"/>
    <w:rsid w:val="00450428"/>
    <w:rsid w:val="0045165D"/>
    <w:rsid w:val="00452311"/>
    <w:rsid w:val="00454703"/>
    <w:rsid w:val="00463430"/>
    <w:rsid w:val="004647D1"/>
    <w:rsid w:val="00465041"/>
    <w:rsid w:val="004671BC"/>
    <w:rsid w:val="004718F4"/>
    <w:rsid w:val="00471ED3"/>
    <w:rsid w:val="00473479"/>
    <w:rsid w:val="0047436D"/>
    <w:rsid w:val="00474531"/>
    <w:rsid w:val="00476A40"/>
    <w:rsid w:val="00476E58"/>
    <w:rsid w:val="004770AF"/>
    <w:rsid w:val="00482D65"/>
    <w:rsid w:val="00483308"/>
    <w:rsid w:val="00483E81"/>
    <w:rsid w:val="00485A73"/>
    <w:rsid w:val="00485E5A"/>
    <w:rsid w:val="00487AAD"/>
    <w:rsid w:val="00490394"/>
    <w:rsid w:val="00490F4A"/>
    <w:rsid w:val="00493730"/>
    <w:rsid w:val="004968A8"/>
    <w:rsid w:val="004A08E5"/>
    <w:rsid w:val="004A2707"/>
    <w:rsid w:val="004A3565"/>
    <w:rsid w:val="004B4C3E"/>
    <w:rsid w:val="004B6897"/>
    <w:rsid w:val="004C2A69"/>
    <w:rsid w:val="004C2ACE"/>
    <w:rsid w:val="004D1F72"/>
    <w:rsid w:val="004D2422"/>
    <w:rsid w:val="004D422F"/>
    <w:rsid w:val="004D4C00"/>
    <w:rsid w:val="004D65A7"/>
    <w:rsid w:val="004D7BCA"/>
    <w:rsid w:val="004E1111"/>
    <w:rsid w:val="004E1216"/>
    <w:rsid w:val="004E2398"/>
    <w:rsid w:val="004E24B1"/>
    <w:rsid w:val="004E2CB6"/>
    <w:rsid w:val="004E3607"/>
    <w:rsid w:val="004E3895"/>
    <w:rsid w:val="004E4495"/>
    <w:rsid w:val="004E4A56"/>
    <w:rsid w:val="004E55A6"/>
    <w:rsid w:val="004E63F7"/>
    <w:rsid w:val="004E74D8"/>
    <w:rsid w:val="004F0AE5"/>
    <w:rsid w:val="004F1F25"/>
    <w:rsid w:val="004F383C"/>
    <w:rsid w:val="004F410D"/>
    <w:rsid w:val="004F59F3"/>
    <w:rsid w:val="004F7CD8"/>
    <w:rsid w:val="00500132"/>
    <w:rsid w:val="0050060D"/>
    <w:rsid w:val="00501DA3"/>
    <w:rsid w:val="00502C2B"/>
    <w:rsid w:val="00502ED0"/>
    <w:rsid w:val="0050448E"/>
    <w:rsid w:val="00504B14"/>
    <w:rsid w:val="00505945"/>
    <w:rsid w:val="0050599F"/>
    <w:rsid w:val="00507087"/>
    <w:rsid w:val="00512E1F"/>
    <w:rsid w:val="005151DC"/>
    <w:rsid w:val="0051570F"/>
    <w:rsid w:val="00520014"/>
    <w:rsid w:val="00520B47"/>
    <w:rsid w:val="005210FD"/>
    <w:rsid w:val="00521DBA"/>
    <w:rsid w:val="00521F10"/>
    <w:rsid w:val="00524402"/>
    <w:rsid w:val="00524C4F"/>
    <w:rsid w:val="00525802"/>
    <w:rsid w:val="00525A19"/>
    <w:rsid w:val="00527A03"/>
    <w:rsid w:val="0053006D"/>
    <w:rsid w:val="00530664"/>
    <w:rsid w:val="00530E8A"/>
    <w:rsid w:val="0053117C"/>
    <w:rsid w:val="005330B5"/>
    <w:rsid w:val="005334BD"/>
    <w:rsid w:val="0053393A"/>
    <w:rsid w:val="00534B09"/>
    <w:rsid w:val="00534C88"/>
    <w:rsid w:val="005365FE"/>
    <w:rsid w:val="005370C8"/>
    <w:rsid w:val="00537487"/>
    <w:rsid w:val="00540CFE"/>
    <w:rsid w:val="005430E8"/>
    <w:rsid w:val="005433DA"/>
    <w:rsid w:val="00544219"/>
    <w:rsid w:val="00544A42"/>
    <w:rsid w:val="00545CFD"/>
    <w:rsid w:val="005468C6"/>
    <w:rsid w:val="005472AE"/>
    <w:rsid w:val="0055182A"/>
    <w:rsid w:val="00552FC8"/>
    <w:rsid w:val="00553BEA"/>
    <w:rsid w:val="00554824"/>
    <w:rsid w:val="0055512A"/>
    <w:rsid w:val="005555A4"/>
    <w:rsid w:val="00555AC0"/>
    <w:rsid w:val="005571E5"/>
    <w:rsid w:val="00557AC9"/>
    <w:rsid w:val="005622A5"/>
    <w:rsid w:val="005641C7"/>
    <w:rsid w:val="00564648"/>
    <w:rsid w:val="00566BFD"/>
    <w:rsid w:val="0056725E"/>
    <w:rsid w:val="0057006A"/>
    <w:rsid w:val="0057414A"/>
    <w:rsid w:val="005743E0"/>
    <w:rsid w:val="00576361"/>
    <w:rsid w:val="00576722"/>
    <w:rsid w:val="00580429"/>
    <w:rsid w:val="005808C5"/>
    <w:rsid w:val="005824AA"/>
    <w:rsid w:val="00582ED0"/>
    <w:rsid w:val="00586118"/>
    <w:rsid w:val="005867FA"/>
    <w:rsid w:val="00586B7C"/>
    <w:rsid w:val="00591B2D"/>
    <w:rsid w:val="00592239"/>
    <w:rsid w:val="00592A0E"/>
    <w:rsid w:val="005946D6"/>
    <w:rsid w:val="00596FBF"/>
    <w:rsid w:val="00597285"/>
    <w:rsid w:val="00597C39"/>
    <w:rsid w:val="005A0956"/>
    <w:rsid w:val="005A10E5"/>
    <w:rsid w:val="005A16C9"/>
    <w:rsid w:val="005A1761"/>
    <w:rsid w:val="005A1CB9"/>
    <w:rsid w:val="005A3421"/>
    <w:rsid w:val="005A5BF3"/>
    <w:rsid w:val="005A5D5A"/>
    <w:rsid w:val="005A7F11"/>
    <w:rsid w:val="005B1F8E"/>
    <w:rsid w:val="005B399F"/>
    <w:rsid w:val="005B46D8"/>
    <w:rsid w:val="005B5BF7"/>
    <w:rsid w:val="005B6999"/>
    <w:rsid w:val="005B7C43"/>
    <w:rsid w:val="005B7F41"/>
    <w:rsid w:val="005C054C"/>
    <w:rsid w:val="005C0F20"/>
    <w:rsid w:val="005C29FA"/>
    <w:rsid w:val="005C31EA"/>
    <w:rsid w:val="005C51CA"/>
    <w:rsid w:val="005C6A03"/>
    <w:rsid w:val="005C7DEC"/>
    <w:rsid w:val="005D17F5"/>
    <w:rsid w:val="005D1CA8"/>
    <w:rsid w:val="005D27D6"/>
    <w:rsid w:val="005D6B88"/>
    <w:rsid w:val="005D7492"/>
    <w:rsid w:val="005D79CD"/>
    <w:rsid w:val="005E0217"/>
    <w:rsid w:val="005E1ECC"/>
    <w:rsid w:val="005E2A4C"/>
    <w:rsid w:val="005E3309"/>
    <w:rsid w:val="005E486A"/>
    <w:rsid w:val="005E7C08"/>
    <w:rsid w:val="005F139A"/>
    <w:rsid w:val="005F18B8"/>
    <w:rsid w:val="005F20F1"/>
    <w:rsid w:val="005F2829"/>
    <w:rsid w:val="005F311B"/>
    <w:rsid w:val="005F3C42"/>
    <w:rsid w:val="005F6B56"/>
    <w:rsid w:val="006001DE"/>
    <w:rsid w:val="0060056A"/>
    <w:rsid w:val="006015F9"/>
    <w:rsid w:val="006037FE"/>
    <w:rsid w:val="00603848"/>
    <w:rsid w:val="006049C6"/>
    <w:rsid w:val="00605EDC"/>
    <w:rsid w:val="006065F3"/>
    <w:rsid w:val="00606B01"/>
    <w:rsid w:val="006071E8"/>
    <w:rsid w:val="0061016E"/>
    <w:rsid w:val="006135EE"/>
    <w:rsid w:val="00615803"/>
    <w:rsid w:val="00616BDE"/>
    <w:rsid w:val="00616FB0"/>
    <w:rsid w:val="00617210"/>
    <w:rsid w:val="006247CB"/>
    <w:rsid w:val="0062495A"/>
    <w:rsid w:val="00624A5D"/>
    <w:rsid w:val="00625051"/>
    <w:rsid w:val="00630B1B"/>
    <w:rsid w:val="006318BD"/>
    <w:rsid w:val="00631A8B"/>
    <w:rsid w:val="00631EF0"/>
    <w:rsid w:val="00636143"/>
    <w:rsid w:val="0063674F"/>
    <w:rsid w:val="00636C7F"/>
    <w:rsid w:val="00637B78"/>
    <w:rsid w:val="00643432"/>
    <w:rsid w:val="006442D4"/>
    <w:rsid w:val="00644C6D"/>
    <w:rsid w:val="00646667"/>
    <w:rsid w:val="006468A9"/>
    <w:rsid w:val="00652AEA"/>
    <w:rsid w:val="00652B5A"/>
    <w:rsid w:val="0065405A"/>
    <w:rsid w:val="006561DB"/>
    <w:rsid w:val="00656DC7"/>
    <w:rsid w:val="00657E3D"/>
    <w:rsid w:val="006650B2"/>
    <w:rsid w:val="00667523"/>
    <w:rsid w:val="00667A7D"/>
    <w:rsid w:val="00667BCE"/>
    <w:rsid w:val="006700BF"/>
    <w:rsid w:val="00670264"/>
    <w:rsid w:val="006707E4"/>
    <w:rsid w:val="00671B39"/>
    <w:rsid w:val="00672858"/>
    <w:rsid w:val="00672E8B"/>
    <w:rsid w:val="00676A46"/>
    <w:rsid w:val="00677448"/>
    <w:rsid w:val="00677913"/>
    <w:rsid w:val="006779B5"/>
    <w:rsid w:val="00682E76"/>
    <w:rsid w:val="00683A74"/>
    <w:rsid w:val="006844D7"/>
    <w:rsid w:val="00684A8A"/>
    <w:rsid w:val="00685427"/>
    <w:rsid w:val="006949D3"/>
    <w:rsid w:val="00695AF6"/>
    <w:rsid w:val="006A0568"/>
    <w:rsid w:val="006A1F06"/>
    <w:rsid w:val="006A202D"/>
    <w:rsid w:val="006A4A8D"/>
    <w:rsid w:val="006A4EAB"/>
    <w:rsid w:val="006A7006"/>
    <w:rsid w:val="006A7082"/>
    <w:rsid w:val="006B06DE"/>
    <w:rsid w:val="006B15D0"/>
    <w:rsid w:val="006B2A7D"/>
    <w:rsid w:val="006B4938"/>
    <w:rsid w:val="006B521E"/>
    <w:rsid w:val="006B52B2"/>
    <w:rsid w:val="006B72C8"/>
    <w:rsid w:val="006C0E7B"/>
    <w:rsid w:val="006C14BD"/>
    <w:rsid w:val="006C352E"/>
    <w:rsid w:val="006C38A4"/>
    <w:rsid w:val="006C3D03"/>
    <w:rsid w:val="006D03EE"/>
    <w:rsid w:val="006D0F13"/>
    <w:rsid w:val="006D2C5D"/>
    <w:rsid w:val="006D34F4"/>
    <w:rsid w:val="006D5327"/>
    <w:rsid w:val="006D576E"/>
    <w:rsid w:val="006D5FA6"/>
    <w:rsid w:val="006D64AB"/>
    <w:rsid w:val="006D7A4D"/>
    <w:rsid w:val="006E07B1"/>
    <w:rsid w:val="006E1033"/>
    <w:rsid w:val="006E2252"/>
    <w:rsid w:val="006E49BA"/>
    <w:rsid w:val="006E6778"/>
    <w:rsid w:val="006E71C2"/>
    <w:rsid w:val="006E785F"/>
    <w:rsid w:val="006E7CA8"/>
    <w:rsid w:val="006F10DE"/>
    <w:rsid w:val="006F1239"/>
    <w:rsid w:val="006F1B05"/>
    <w:rsid w:val="006F3900"/>
    <w:rsid w:val="006F4C49"/>
    <w:rsid w:val="00700F61"/>
    <w:rsid w:val="00701255"/>
    <w:rsid w:val="00702898"/>
    <w:rsid w:val="00713957"/>
    <w:rsid w:val="007162BB"/>
    <w:rsid w:val="00717DE0"/>
    <w:rsid w:val="007213EE"/>
    <w:rsid w:val="007219F3"/>
    <w:rsid w:val="007231DA"/>
    <w:rsid w:val="007250BA"/>
    <w:rsid w:val="00725578"/>
    <w:rsid w:val="007264EA"/>
    <w:rsid w:val="00727AE0"/>
    <w:rsid w:val="0073475C"/>
    <w:rsid w:val="00735A2D"/>
    <w:rsid w:val="007375E1"/>
    <w:rsid w:val="00737763"/>
    <w:rsid w:val="00741F17"/>
    <w:rsid w:val="00744A91"/>
    <w:rsid w:val="007451CC"/>
    <w:rsid w:val="00746B74"/>
    <w:rsid w:val="007479EB"/>
    <w:rsid w:val="00750173"/>
    <w:rsid w:val="00751685"/>
    <w:rsid w:val="00753010"/>
    <w:rsid w:val="007534F7"/>
    <w:rsid w:val="00753712"/>
    <w:rsid w:val="00753D43"/>
    <w:rsid w:val="00756C0D"/>
    <w:rsid w:val="007573BE"/>
    <w:rsid w:val="0075742B"/>
    <w:rsid w:val="00762718"/>
    <w:rsid w:val="007631CD"/>
    <w:rsid w:val="00771848"/>
    <w:rsid w:val="00772E37"/>
    <w:rsid w:val="007734FD"/>
    <w:rsid w:val="00774279"/>
    <w:rsid w:val="0077583F"/>
    <w:rsid w:val="00776517"/>
    <w:rsid w:val="0077726B"/>
    <w:rsid w:val="00780AE0"/>
    <w:rsid w:val="00783514"/>
    <w:rsid w:val="00783B3A"/>
    <w:rsid w:val="00783E9C"/>
    <w:rsid w:val="00784B5F"/>
    <w:rsid w:val="00784CD4"/>
    <w:rsid w:val="00785D4F"/>
    <w:rsid w:val="0078657F"/>
    <w:rsid w:val="00786C42"/>
    <w:rsid w:val="00787F99"/>
    <w:rsid w:val="00791CE3"/>
    <w:rsid w:val="0079409C"/>
    <w:rsid w:val="007A00DE"/>
    <w:rsid w:val="007A0974"/>
    <w:rsid w:val="007A1202"/>
    <w:rsid w:val="007A1F7F"/>
    <w:rsid w:val="007A2225"/>
    <w:rsid w:val="007A32E3"/>
    <w:rsid w:val="007A4078"/>
    <w:rsid w:val="007A41F7"/>
    <w:rsid w:val="007A4D3B"/>
    <w:rsid w:val="007A4DEE"/>
    <w:rsid w:val="007A51C4"/>
    <w:rsid w:val="007A54D8"/>
    <w:rsid w:val="007A7C16"/>
    <w:rsid w:val="007A7FD9"/>
    <w:rsid w:val="007B019D"/>
    <w:rsid w:val="007B27BF"/>
    <w:rsid w:val="007B3698"/>
    <w:rsid w:val="007B3A14"/>
    <w:rsid w:val="007B45DF"/>
    <w:rsid w:val="007B5B14"/>
    <w:rsid w:val="007C2075"/>
    <w:rsid w:val="007C2D3F"/>
    <w:rsid w:val="007C3256"/>
    <w:rsid w:val="007C59D8"/>
    <w:rsid w:val="007C6F73"/>
    <w:rsid w:val="007C706C"/>
    <w:rsid w:val="007D109D"/>
    <w:rsid w:val="007D2ED5"/>
    <w:rsid w:val="007D4CD0"/>
    <w:rsid w:val="007D5482"/>
    <w:rsid w:val="007D67CE"/>
    <w:rsid w:val="007E02DD"/>
    <w:rsid w:val="007E218D"/>
    <w:rsid w:val="007E22B2"/>
    <w:rsid w:val="007E2E6B"/>
    <w:rsid w:val="007E577C"/>
    <w:rsid w:val="007E6162"/>
    <w:rsid w:val="007E635A"/>
    <w:rsid w:val="007E6912"/>
    <w:rsid w:val="007E73C3"/>
    <w:rsid w:val="007F1ABB"/>
    <w:rsid w:val="007F25E8"/>
    <w:rsid w:val="007F388C"/>
    <w:rsid w:val="007F468C"/>
    <w:rsid w:val="007F6092"/>
    <w:rsid w:val="00800479"/>
    <w:rsid w:val="008006B6"/>
    <w:rsid w:val="00801B56"/>
    <w:rsid w:val="00802F7E"/>
    <w:rsid w:val="00804579"/>
    <w:rsid w:val="008055A3"/>
    <w:rsid w:val="00805DDA"/>
    <w:rsid w:val="00806885"/>
    <w:rsid w:val="008102CF"/>
    <w:rsid w:val="00811361"/>
    <w:rsid w:val="00811AAB"/>
    <w:rsid w:val="008129E4"/>
    <w:rsid w:val="008133BF"/>
    <w:rsid w:val="008157CC"/>
    <w:rsid w:val="00820279"/>
    <w:rsid w:val="008208E1"/>
    <w:rsid w:val="00821AAD"/>
    <w:rsid w:val="008222C2"/>
    <w:rsid w:val="00827FCA"/>
    <w:rsid w:val="00836749"/>
    <w:rsid w:val="00836E9F"/>
    <w:rsid w:val="00841D76"/>
    <w:rsid w:val="00844B9C"/>
    <w:rsid w:val="00847276"/>
    <w:rsid w:val="008504A2"/>
    <w:rsid w:val="00850B75"/>
    <w:rsid w:val="00851445"/>
    <w:rsid w:val="008514C1"/>
    <w:rsid w:val="0085183F"/>
    <w:rsid w:val="00853368"/>
    <w:rsid w:val="00856AA9"/>
    <w:rsid w:val="008579EE"/>
    <w:rsid w:val="0086055D"/>
    <w:rsid w:val="00862880"/>
    <w:rsid w:val="008632FF"/>
    <w:rsid w:val="008645BD"/>
    <w:rsid w:val="00865B03"/>
    <w:rsid w:val="00867791"/>
    <w:rsid w:val="00867895"/>
    <w:rsid w:val="008679C0"/>
    <w:rsid w:val="00870FB6"/>
    <w:rsid w:val="00872676"/>
    <w:rsid w:val="008731E3"/>
    <w:rsid w:val="008751E0"/>
    <w:rsid w:val="008752B0"/>
    <w:rsid w:val="00877A90"/>
    <w:rsid w:val="00877D1D"/>
    <w:rsid w:val="00877E9E"/>
    <w:rsid w:val="00881A93"/>
    <w:rsid w:val="00885418"/>
    <w:rsid w:val="008855E3"/>
    <w:rsid w:val="008872F2"/>
    <w:rsid w:val="00887528"/>
    <w:rsid w:val="00890693"/>
    <w:rsid w:val="00890907"/>
    <w:rsid w:val="00890931"/>
    <w:rsid w:val="00890DD4"/>
    <w:rsid w:val="008918C3"/>
    <w:rsid w:val="0089240F"/>
    <w:rsid w:val="008929F4"/>
    <w:rsid w:val="00893A14"/>
    <w:rsid w:val="0089633F"/>
    <w:rsid w:val="00896B2A"/>
    <w:rsid w:val="00896EDD"/>
    <w:rsid w:val="00897CAE"/>
    <w:rsid w:val="00897EA9"/>
    <w:rsid w:val="008A0581"/>
    <w:rsid w:val="008A0831"/>
    <w:rsid w:val="008A1156"/>
    <w:rsid w:val="008A1A25"/>
    <w:rsid w:val="008A3B9F"/>
    <w:rsid w:val="008A49EF"/>
    <w:rsid w:val="008A4C6F"/>
    <w:rsid w:val="008A5BC8"/>
    <w:rsid w:val="008A5DB9"/>
    <w:rsid w:val="008A6445"/>
    <w:rsid w:val="008B0DE9"/>
    <w:rsid w:val="008B449A"/>
    <w:rsid w:val="008B4582"/>
    <w:rsid w:val="008B482C"/>
    <w:rsid w:val="008B4A51"/>
    <w:rsid w:val="008B4DE1"/>
    <w:rsid w:val="008B51CC"/>
    <w:rsid w:val="008B59BE"/>
    <w:rsid w:val="008B5C08"/>
    <w:rsid w:val="008B6CC5"/>
    <w:rsid w:val="008C0974"/>
    <w:rsid w:val="008C118B"/>
    <w:rsid w:val="008C392B"/>
    <w:rsid w:val="008C48FC"/>
    <w:rsid w:val="008C7EA2"/>
    <w:rsid w:val="008D4410"/>
    <w:rsid w:val="008D5AA1"/>
    <w:rsid w:val="008E12B1"/>
    <w:rsid w:val="008E2A96"/>
    <w:rsid w:val="008E4D40"/>
    <w:rsid w:val="008E6DCB"/>
    <w:rsid w:val="008F42E7"/>
    <w:rsid w:val="008F57BE"/>
    <w:rsid w:val="0090212D"/>
    <w:rsid w:val="00903AEF"/>
    <w:rsid w:val="00903BB5"/>
    <w:rsid w:val="00904ACE"/>
    <w:rsid w:val="00907087"/>
    <w:rsid w:val="00907BA3"/>
    <w:rsid w:val="009105F1"/>
    <w:rsid w:val="00912B6A"/>
    <w:rsid w:val="00914794"/>
    <w:rsid w:val="0091788C"/>
    <w:rsid w:val="0091799E"/>
    <w:rsid w:val="00917A39"/>
    <w:rsid w:val="0092090C"/>
    <w:rsid w:val="00923B27"/>
    <w:rsid w:val="009258E3"/>
    <w:rsid w:val="00933C00"/>
    <w:rsid w:val="00940620"/>
    <w:rsid w:val="00941E64"/>
    <w:rsid w:val="00942CD3"/>
    <w:rsid w:val="00943C5E"/>
    <w:rsid w:val="0094576A"/>
    <w:rsid w:val="009512F3"/>
    <w:rsid w:val="0095159E"/>
    <w:rsid w:val="009545A4"/>
    <w:rsid w:val="009568E1"/>
    <w:rsid w:val="0095790E"/>
    <w:rsid w:val="00957E04"/>
    <w:rsid w:val="0096285F"/>
    <w:rsid w:val="00963B85"/>
    <w:rsid w:val="009714AF"/>
    <w:rsid w:val="00972E48"/>
    <w:rsid w:val="00973436"/>
    <w:rsid w:val="00973491"/>
    <w:rsid w:val="0097624C"/>
    <w:rsid w:val="0097678D"/>
    <w:rsid w:val="009828D9"/>
    <w:rsid w:val="00983A77"/>
    <w:rsid w:val="00983ED7"/>
    <w:rsid w:val="009851A8"/>
    <w:rsid w:val="009875E2"/>
    <w:rsid w:val="00987994"/>
    <w:rsid w:val="00990F25"/>
    <w:rsid w:val="00991E9F"/>
    <w:rsid w:val="00992FBA"/>
    <w:rsid w:val="009939B6"/>
    <w:rsid w:val="00996BC8"/>
    <w:rsid w:val="00996FB0"/>
    <w:rsid w:val="009972B8"/>
    <w:rsid w:val="009974B2"/>
    <w:rsid w:val="009A0CA0"/>
    <w:rsid w:val="009A2E40"/>
    <w:rsid w:val="009A48A0"/>
    <w:rsid w:val="009A4EB9"/>
    <w:rsid w:val="009A54B4"/>
    <w:rsid w:val="009A6934"/>
    <w:rsid w:val="009A6DFF"/>
    <w:rsid w:val="009A77B5"/>
    <w:rsid w:val="009A790E"/>
    <w:rsid w:val="009B0C8F"/>
    <w:rsid w:val="009B1285"/>
    <w:rsid w:val="009B1BE1"/>
    <w:rsid w:val="009B2773"/>
    <w:rsid w:val="009B2B14"/>
    <w:rsid w:val="009B5433"/>
    <w:rsid w:val="009B5ADD"/>
    <w:rsid w:val="009B61A3"/>
    <w:rsid w:val="009B6D19"/>
    <w:rsid w:val="009C06F4"/>
    <w:rsid w:val="009C10A2"/>
    <w:rsid w:val="009C3799"/>
    <w:rsid w:val="009C428B"/>
    <w:rsid w:val="009C43DE"/>
    <w:rsid w:val="009C49ED"/>
    <w:rsid w:val="009C4E98"/>
    <w:rsid w:val="009C631C"/>
    <w:rsid w:val="009C6570"/>
    <w:rsid w:val="009D0C96"/>
    <w:rsid w:val="009D114A"/>
    <w:rsid w:val="009D38B5"/>
    <w:rsid w:val="009D47F9"/>
    <w:rsid w:val="009D6422"/>
    <w:rsid w:val="009D7401"/>
    <w:rsid w:val="009E04DB"/>
    <w:rsid w:val="009E0709"/>
    <w:rsid w:val="009E0F06"/>
    <w:rsid w:val="009E1238"/>
    <w:rsid w:val="009E12FB"/>
    <w:rsid w:val="009E194D"/>
    <w:rsid w:val="009E1C1A"/>
    <w:rsid w:val="009E1C4B"/>
    <w:rsid w:val="009E1FC9"/>
    <w:rsid w:val="009E2B5B"/>
    <w:rsid w:val="009E4754"/>
    <w:rsid w:val="009E4867"/>
    <w:rsid w:val="009E5F8A"/>
    <w:rsid w:val="009E6E69"/>
    <w:rsid w:val="009E777B"/>
    <w:rsid w:val="009F0B9E"/>
    <w:rsid w:val="009F0F15"/>
    <w:rsid w:val="009F1771"/>
    <w:rsid w:val="009F21A1"/>
    <w:rsid w:val="009F295C"/>
    <w:rsid w:val="009F32FA"/>
    <w:rsid w:val="009F3631"/>
    <w:rsid w:val="009F4331"/>
    <w:rsid w:val="009F4461"/>
    <w:rsid w:val="009F54B1"/>
    <w:rsid w:val="009F6DB8"/>
    <w:rsid w:val="009F70C4"/>
    <w:rsid w:val="009F7D62"/>
    <w:rsid w:val="00A0022D"/>
    <w:rsid w:val="00A005D8"/>
    <w:rsid w:val="00A01CCA"/>
    <w:rsid w:val="00A02A1F"/>
    <w:rsid w:val="00A1060D"/>
    <w:rsid w:val="00A10FF7"/>
    <w:rsid w:val="00A110B0"/>
    <w:rsid w:val="00A12123"/>
    <w:rsid w:val="00A121AA"/>
    <w:rsid w:val="00A12A60"/>
    <w:rsid w:val="00A176DC"/>
    <w:rsid w:val="00A2054A"/>
    <w:rsid w:val="00A25D10"/>
    <w:rsid w:val="00A2600C"/>
    <w:rsid w:val="00A261CE"/>
    <w:rsid w:val="00A2659E"/>
    <w:rsid w:val="00A26B2E"/>
    <w:rsid w:val="00A31187"/>
    <w:rsid w:val="00A31706"/>
    <w:rsid w:val="00A32CB7"/>
    <w:rsid w:val="00A337D4"/>
    <w:rsid w:val="00A34049"/>
    <w:rsid w:val="00A357E3"/>
    <w:rsid w:val="00A374BF"/>
    <w:rsid w:val="00A41309"/>
    <w:rsid w:val="00A41395"/>
    <w:rsid w:val="00A418D8"/>
    <w:rsid w:val="00A4319B"/>
    <w:rsid w:val="00A440F1"/>
    <w:rsid w:val="00A45B77"/>
    <w:rsid w:val="00A46076"/>
    <w:rsid w:val="00A47BC0"/>
    <w:rsid w:val="00A5209F"/>
    <w:rsid w:val="00A521A1"/>
    <w:rsid w:val="00A52311"/>
    <w:rsid w:val="00A53077"/>
    <w:rsid w:val="00A544CF"/>
    <w:rsid w:val="00A55701"/>
    <w:rsid w:val="00A569F5"/>
    <w:rsid w:val="00A57BAE"/>
    <w:rsid w:val="00A6161D"/>
    <w:rsid w:val="00A63071"/>
    <w:rsid w:val="00A659C4"/>
    <w:rsid w:val="00A65B4F"/>
    <w:rsid w:val="00A704B2"/>
    <w:rsid w:val="00A72B6D"/>
    <w:rsid w:val="00A73ADE"/>
    <w:rsid w:val="00A748B5"/>
    <w:rsid w:val="00A7547F"/>
    <w:rsid w:val="00A76B37"/>
    <w:rsid w:val="00A806F6"/>
    <w:rsid w:val="00A827F8"/>
    <w:rsid w:val="00A82DFB"/>
    <w:rsid w:val="00A87BA0"/>
    <w:rsid w:val="00A90738"/>
    <w:rsid w:val="00A924C1"/>
    <w:rsid w:val="00A9301B"/>
    <w:rsid w:val="00A939E1"/>
    <w:rsid w:val="00A93B65"/>
    <w:rsid w:val="00A94A94"/>
    <w:rsid w:val="00A953E8"/>
    <w:rsid w:val="00A95C3C"/>
    <w:rsid w:val="00AA0507"/>
    <w:rsid w:val="00AA43F4"/>
    <w:rsid w:val="00AA528F"/>
    <w:rsid w:val="00AA5746"/>
    <w:rsid w:val="00AA59DB"/>
    <w:rsid w:val="00AA5AB7"/>
    <w:rsid w:val="00AA747C"/>
    <w:rsid w:val="00AA7522"/>
    <w:rsid w:val="00AA7C7D"/>
    <w:rsid w:val="00AB5B90"/>
    <w:rsid w:val="00AB5DB9"/>
    <w:rsid w:val="00AB7144"/>
    <w:rsid w:val="00AB789D"/>
    <w:rsid w:val="00AC13A5"/>
    <w:rsid w:val="00AC1E9A"/>
    <w:rsid w:val="00AC27C8"/>
    <w:rsid w:val="00AC3451"/>
    <w:rsid w:val="00AC3582"/>
    <w:rsid w:val="00AC6026"/>
    <w:rsid w:val="00AC77FB"/>
    <w:rsid w:val="00AD056B"/>
    <w:rsid w:val="00AD45D7"/>
    <w:rsid w:val="00AD49BF"/>
    <w:rsid w:val="00AE1DDE"/>
    <w:rsid w:val="00AE2429"/>
    <w:rsid w:val="00AE3E73"/>
    <w:rsid w:val="00AF09EC"/>
    <w:rsid w:val="00AF0B40"/>
    <w:rsid w:val="00AF1EC4"/>
    <w:rsid w:val="00AF1ECE"/>
    <w:rsid w:val="00AF37E9"/>
    <w:rsid w:val="00AF40A8"/>
    <w:rsid w:val="00AF489C"/>
    <w:rsid w:val="00AF4907"/>
    <w:rsid w:val="00AF49BB"/>
    <w:rsid w:val="00AF4C34"/>
    <w:rsid w:val="00AF6653"/>
    <w:rsid w:val="00AF7D78"/>
    <w:rsid w:val="00B010DD"/>
    <w:rsid w:val="00B022A2"/>
    <w:rsid w:val="00B025BB"/>
    <w:rsid w:val="00B03501"/>
    <w:rsid w:val="00B04F23"/>
    <w:rsid w:val="00B05F47"/>
    <w:rsid w:val="00B070DA"/>
    <w:rsid w:val="00B07EDF"/>
    <w:rsid w:val="00B103B2"/>
    <w:rsid w:val="00B1069D"/>
    <w:rsid w:val="00B124D7"/>
    <w:rsid w:val="00B12752"/>
    <w:rsid w:val="00B14596"/>
    <w:rsid w:val="00B16138"/>
    <w:rsid w:val="00B1762A"/>
    <w:rsid w:val="00B17E02"/>
    <w:rsid w:val="00B205B7"/>
    <w:rsid w:val="00B20C28"/>
    <w:rsid w:val="00B265BC"/>
    <w:rsid w:val="00B26C18"/>
    <w:rsid w:val="00B2733E"/>
    <w:rsid w:val="00B3013D"/>
    <w:rsid w:val="00B30BAA"/>
    <w:rsid w:val="00B327B9"/>
    <w:rsid w:val="00B36251"/>
    <w:rsid w:val="00B36355"/>
    <w:rsid w:val="00B42881"/>
    <w:rsid w:val="00B43B03"/>
    <w:rsid w:val="00B46742"/>
    <w:rsid w:val="00B512B4"/>
    <w:rsid w:val="00B5443D"/>
    <w:rsid w:val="00B5452F"/>
    <w:rsid w:val="00B56EE9"/>
    <w:rsid w:val="00B6039D"/>
    <w:rsid w:val="00B641AF"/>
    <w:rsid w:val="00B65BD2"/>
    <w:rsid w:val="00B66594"/>
    <w:rsid w:val="00B6659F"/>
    <w:rsid w:val="00B66799"/>
    <w:rsid w:val="00B66999"/>
    <w:rsid w:val="00B66B1D"/>
    <w:rsid w:val="00B7032C"/>
    <w:rsid w:val="00B71067"/>
    <w:rsid w:val="00B718AB"/>
    <w:rsid w:val="00B72617"/>
    <w:rsid w:val="00B75948"/>
    <w:rsid w:val="00B75955"/>
    <w:rsid w:val="00B76851"/>
    <w:rsid w:val="00B77D81"/>
    <w:rsid w:val="00B80AD7"/>
    <w:rsid w:val="00B820CE"/>
    <w:rsid w:val="00B82242"/>
    <w:rsid w:val="00B8232F"/>
    <w:rsid w:val="00B83199"/>
    <w:rsid w:val="00B85110"/>
    <w:rsid w:val="00B8544B"/>
    <w:rsid w:val="00B92F31"/>
    <w:rsid w:val="00B93C65"/>
    <w:rsid w:val="00B94BB4"/>
    <w:rsid w:val="00B95393"/>
    <w:rsid w:val="00B95EEA"/>
    <w:rsid w:val="00BA0381"/>
    <w:rsid w:val="00BA04D8"/>
    <w:rsid w:val="00BA1980"/>
    <w:rsid w:val="00BA21B2"/>
    <w:rsid w:val="00BA4383"/>
    <w:rsid w:val="00BA5A9A"/>
    <w:rsid w:val="00BA5BF9"/>
    <w:rsid w:val="00BA5DC0"/>
    <w:rsid w:val="00BA631F"/>
    <w:rsid w:val="00BA646C"/>
    <w:rsid w:val="00BA714F"/>
    <w:rsid w:val="00BA7246"/>
    <w:rsid w:val="00BB0F2E"/>
    <w:rsid w:val="00BB10AC"/>
    <w:rsid w:val="00BB1830"/>
    <w:rsid w:val="00BB1CA9"/>
    <w:rsid w:val="00BB5B66"/>
    <w:rsid w:val="00BB60D3"/>
    <w:rsid w:val="00BB652F"/>
    <w:rsid w:val="00BB6E07"/>
    <w:rsid w:val="00BB7E7F"/>
    <w:rsid w:val="00BC042F"/>
    <w:rsid w:val="00BC0BB2"/>
    <w:rsid w:val="00BC1D4A"/>
    <w:rsid w:val="00BC1D88"/>
    <w:rsid w:val="00BC2F70"/>
    <w:rsid w:val="00BC41B9"/>
    <w:rsid w:val="00BC51D5"/>
    <w:rsid w:val="00BC6F27"/>
    <w:rsid w:val="00BD0011"/>
    <w:rsid w:val="00BD748C"/>
    <w:rsid w:val="00BE124B"/>
    <w:rsid w:val="00BE348C"/>
    <w:rsid w:val="00BE4901"/>
    <w:rsid w:val="00BE554B"/>
    <w:rsid w:val="00BE625B"/>
    <w:rsid w:val="00BE7366"/>
    <w:rsid w:val="00BE73F2"/>
    <w:rsid w:val="00BE7BD6"/>
    <w:rsid w:val="00BE7E1D"/>
    <w:rsid w:val="00BF0E00"/>
    <w:rsid w:val="00BF3B8B"/>
    <w:rsid w:val="00BF4A74"/>
    <w:rsid w:val="00BF6865"/>
    <w:rsid w:val="00BF6B50"/>
    <w:rsid w:val="00BF7434"/>
    <w:rsid w:val="00BF79E1"/>
    <w:rsid w:val="00C0064E"/>
    <w:rsid w:val="00C025F2"/>
    <w:rsid w:val="00C0263E"/>
    <w:rsid w:val="00C02E24"/>
    <w:rsid w:val="00C058B8"/>
    <w:rsid w:val="00C06DB8"/>
    <w:rsid w:val="00C071B4"/>
    <w:rsid w:val="00C07AFD"/>
    <w:rsid w:val="00C07CCD"/>
    <w:rsid w:val="00C07EA5"/>
    <w:rsid w:val="00C103CE"/>
    <w:rsid w:val="00C10961"/>
    <w:rsid w:val="00C114C5"/>
    <w:rsid w:val="00C117FD"/>
    <w:rsid w:val="00C15E63"/>
    <w:rsid w:val="00C17461"/>
    <w:rsid w:val="00C20359"/>
    <w:rsid w:val="00C209ED"/>
    <w:rsid w:val="00C235F8"/>
    <w:rsid w:val="00C23FCA"/>
    <w:rsid w:val="00C248BB"/>
    <w:rsid w:val="00C255C8"/>
    <w:rsid w:val="00C30DB3"/>
    <w:rsid w:val="00C30EB6"/>
    <w:rsid w:val="00C32C9F"/>
    <w:rsid w:val="00C344BA"/>
    <w:rsid w:val="00C353B4"/>
    <w:rsid w:val="00C35D39"/>
    <w:rsid w:val="00C3661A"/>
    <w:rsid w:val="00C37AF2"/>
    <w:rsid w:val="00C40248"/>
    <w:rsid w:val="00C40438"/>
    <w:rsid w:val="00C41076"/>
    <w:rsid w:val="00C457F5"/>
    <w:rsid w:val="00C4725B"/>
    <w:rsid w:val="00C50A03"/>
    <w:rsid w:val="00C52EEA"/>
    <w:rsid w:val="00C54EC3"/>
    <w:rsid w:val="00C55018"/>
    <w:rsid w:val="00C60548"/>
    <w:rsid w:val="00C60BB9"/>
    <w:rsid w:val="00C630A2"/>
    <w:rsid w:val="00C63D13"/>
    <w:rsid w:val="00C641BB"/>
    <w:rsid w:val="00C643FD"/>
    <w:rsid w:val="00C64418"/>
    <w:rsid w:val="00C64D65"/>
    <w:rsid w:val="00C703BF"/>
    <w:rsid w:val="00C70FE8"/>
    <w:rsid w:val="00C729F5"/>
    <w:rsid w:val="00C73E83"/>
    <w:rsid w:val="00C76AC7"/>
    <w:rsid w:val="00C7708A"/>
    <w:rsid w:val="00C77A47"/>
    <w:rsid w:val="00C80DC8"/>
    <w:rsid w:val="00C816DF"/>
    <w:rsid w:val="00C82DC8"/>
    <w:rsid w:val="00C835A8"/>
    <w:rsid w:val="00C83657"/>
    <w:rsid w:val="00C83918"/>
    <w:rsid w:val="00C83E6F"/>
    <w:rsid w:val="00C843FC"/>
    <w:rsid w:val="00C85C97"/>
    <w:rsid w:val="00C87A10"/>
    <w:rsid w:val="00C9039B"/>
    <w:rsid w:val="00C90FFF"/>
    <w:rsid w:val="00C91777"/>
    <w:rsid w:val="00C92AC7"/>
    <w:rsid w:val="00C92BFB"/>
    <w:rsid w:val="00C9434F"/>
    <w:rsid w:val="00C96FA4"/>
    <w:rsid w:val="00C97573"/>
    <w:rsid w:val="00C97E05"/>
    <w:rsid w:val="00CA0E72"/>
    <w:rsid w:val="00CA139D"/>
    <w:rsid w:val="00CA1D23"/>
    <w:rsid w:val="00CA279E"/>
    <w:rsid w:val="00CA3E30"/>
    <w:rsid w:val="00CA47D7"/>
    <w:rsid w:val="00CA4900"/>
    <w:rsid w:val="00CA64DF"/>
    <w:rsid w:val="00CA7B3F"/>
    <w:rsid w:val="00CB0047"/>
    <w:rsid w:val="00CB1296"/>
    <w:rsid w:val="00CB1452"/>
    <w:rsid w:val="00CB1D30"/>
    <w:rsid w:val="00CB27EC"/>
    <w:rsid w:val="00CB7963"/>
    <w:rsid w:val="00CC43DF"/>
    <w:rsid w:val="00CC5EE2"/>
    <w:rsid w:val="00CD1609"/>
    <w:rsid w:val="00CD2C18"/>
    <w:rsid w:val="00CD2DAF"/>
    <w:rsid w:val="00CD5FC2"/>
    <w:rsid w:val="00CE194D"/>
    <w:rsid w:val="00CE1A4D"/>
    <w:rsid w:val="00CE1D92"/>
    <w:rsid w:val="00CE233B"/>
    <w:rsid w:val="00CE26DF"/>
    <w:rsid w:val="00CE4306"/>
    <w:rsid w:val="00CE5372"/>
    <w:rsid w:val="00CF1BCF"/>
    <w:rsid w:val="00CF49B1"/>
    <w:rsid w:val="00CF55D1"/>
    <w:rsid w:val="00CF56B0"/>
    <w:rsid w:val="00CF5C57"/>
    <w:rsid w:val="00CF5E21"/>
    <w:rsid w:val="00D00026"/>
    <w:rsid w:val="00D014A7"/>
    <w:rsid w:val="00D017E0"/>
    <w:rsid w:val="00D01DFA"/>
    <w:rsid w:val="00D0248A"/>
    <w:rsid w:val="00D02601"/>
    <w:rsid w:val="00D026A9"/>
    <w:rsid w:val="00D02C1B"/>
    <w:rsid w:val="00D05385"/>
    <w:rsid w:val="00D07055"/>
    <w:rsid w:val="00D106F8"/>
    <w:rsid w:val="00D1169E"/>
    <w:rsid w:val="00D12597"/>
    <w:rsid w:val="00D127AC"/>
    <w:rsid w:val="00D12E6E"/>
    <w:rsid w:val="00D13BB7"/>
    <w:rsid w:val="00D156B8"/>
    <w:rsid w:val="00D15BDF"/>
    <w:rsid w:val="00D2066C"/>
    <w:rsid w:val="00D2152C"/>
    <w:rsid w:val="00D239CD"/>
    <w:rsid w:val="00D23D26"/>
    <w:rsid w:val="00D24507"/>
    <w:rsid w:val="00D247B4"/>
    <w:rsid w:val="00D24A53"/>
    <w:rsid w:val="00D25C87"/>
    <w:rsid w:val="00D268F9"/>
    <w:rsid w:val="00D26936"/>
    <w:rsid w:val="00D30E61"/>
    <w:rsid w:val="00D31D96"/>
    <w:rsid w:val="00D321B6"/>
    <w:rsid w:val="00D327B1"/>
    <w:rsid w:val="00D351D1"/>
    <w:rsid w:val="00D35C9E"/>
    <w:rsid w:val="00D37429"/>
    <w:rsid w:val="00D37C2E"/>
    <w:rsid w:val="00D40CA5"/>
    <w:rsid w:val="00D415BF"/>
    <w:rsid w:val="00D45688"/>
    <w:rsid w:val="00D46C06"/>
    <w:rsid w:val="00D50615"/>
    <w:rsid w:val="00D52DEC"/>
    <w:rsid w:val="00D55177"/>
    <w:rsid w:val="00D60976"/>
    <w:rsid w:val="00D62435"/>
    <w:rsid w:val="00D642FE"/>
    <w:rsid w:val="00D6465A"/>
    <w:rsid w:val="00D649F3"/>
    <w:rsid w:val="00D65646"/>
    <w:rsid w:val="00D66AE1"/>
    <w:rsid w:val="00D672F1"/>
    <w:rsid w:val="00D67FA0"/>
    <w:rsid w:val="00D73219"/>
    <w:rsid w:val="00D744DC"/>
    <w:rsid w:val="00D77171"/>
    <w:rsid w:val="00D801AA"/>
    <w:rsid w:val="00D82F32"/>
    <w:rsid w:val="00D862CB"/>
    <w:rsid w:val="00D921B8"/>
    <w:rsid w:val="00D93470"/>
    <w:rsid w:val="00D93486"/>
    <w:rsid w:val="00D93B58"/>
    <w:rsid w:val="00D94783"/>
    <w:rsid w:val="00D9683D"/>
    <w:rsid w:val="00D9702E"/>
    <w:rsid w:val="00D97E6E"/>
    <w:rsid w:val="00DA2668"/>
    <w:rsid w:val="00DA45A0"/>
    <w:rsid w:val="00DA6B6E"/>
    <w:rsid w:val="00DA75CE"/>
    <w:rsid w:val="00DA7CA9"/>
    <w:rsid w:val="00DB0EAE"/>
    <w:rsid w:val="00DB583F"/>
    <w:rsid w:val="00DB6224"/>
    <w:rsid w:val="00DB6811"/>
    <w:rsid w:val="00DC0015"/>
    <w:rsid w:val="00DC2A96"/>
    <w:rsid w:val="00DC452F"/>
    <w:rsid w:val="00DC7A3D"/>
    <w:rsid w:val="00DC7BA7"/>
    <w:rsid w:val="00DD0F2E"/>
    <w:rsid w:val="00DD262F"/>
    <w:rsid w:val="00DD4F0D"/>
    <w:rsid w:val="00DD4FD3"/>
    <w:rsid w:val="00DD5132"/>
    <w:rsid w:val="00DD6EC6"/>
    <w:rsid w:val="00DE28FD"/>
    <w:rsid w:val="00DE2BDC"/>
    <w:rsid w:val="00DE36C1"/>
    <w:rsid w:val="00DE5B14"/>
    <w:rsid w:val="00DE6097"/>
    <w:rsid w:val="00DE78E9"/>
    <w:rsid w:val="00DF173D"/>
    <w:rsid w:val="00DF21DD"/>
    <w:rsid w:val="00DF47E2"/>
    <w:rsid w:val="00DF5891"/>
    <w:rsid w:val="00DF6A61"/>
    <w:rsid w:val="00DF7755"/>
    <w:rsid w:val="00E00797"/>
    <w:rsid w:val="00E00867"/>
    <w:rsid w:val="00E01049"/>
    <w:rsid w:val="00E01838"/>
    <w:rsid w:val="00E029AA"/>
    <w:rsid w:val="00E02D83"/>
    <w:rsid w:val="00E038C0"/>
    <w:rsid w:val="00E0444B"/>
    <w:rsid w:val="00E0785D"/>
    <w:rsid w:val="00E12DA7"/>
    <w:rsid w:val="00E12DB6"/>
    <w:rsid w:val="00E15924"/>
    <w:rsid w:val="00E16578"/>
    <w:rsid w:val="00E17012"/>
    <w:rsid w:val="00E17442"/>
    <w:rsid w:val="00E17B1D"/>
    <w:rsid w:val="00E2450A"/>
    <w:rsid w:val="00E31162"/>
    <w:rsid w:val="00E3322B"/>
    <w:rsid w:val="00E3329E"/>
    <w:rsid w:val="00E35EBA"/>
    <w:rsid w:val="00E376DB"/>
    <w:rsid w:val="00E37B26"/>
    <w:rsid w:val="00E4035A"/>
    <w:rsid w:val="00E40CB5"/>
    <w:rsid w:val="00E41218"/>
    <w:rsid w:val="00E42037"/>
    <w:rsid w:val="00E424EE"/>
    <w:rsid w:val="00E43B94"/>
    <w:rsid w:val="00E44906"/>
    <w:rsid w:val="00E457DA"/>
    <w:rsid w:val="00E45BC1"/>
    <w:rsid w:val="00E45E6E"/>
    <w:rsid w:val="00E46628"/>
    <w:rsid w:val="00E47244"/>
    <w:rsid w:val="00E47E68"/>
    <w:rsid w:val="00E47EB9"/>
    <w:rsid w:val="00E52BA1"/>
    <w:rsid w:val="00E54229"/>
    <w:rsid w:val="00E543E5"/>
    <w:rsid w:val="00E5733D"/>
    <w:rsid w:val="00E578AB"/>
    <w:rsid w:val="00E60DFD"/>
    <w:rsid w:val="00E61364"/>
    <w:rsid w:val="00E61D68"/>
    <w:rsid w:val="00E6246A"/>
    <w:rsid w:val="00E62A79"/>
    <w:rsid w:val="00E674F1"/>
    <w:rsid w:val="00E723B7"/>
    <w:rsid w:val="00E73A84"/>
    <w:rsid w:val="00E74D82"/>
    <w:rsid w:val="00E764A0"/>
    <w:rsid w:val="00E76688"/>
    <w:rsid w:val="00E77286"/>
    <w:rsid w:val="00E80DEE"/>
    <w:rsid w:val="00E830A2"/>
    <w:rsid w:val="00E87B27"/>
    <w:rsid w:val="00E90D28"/>
    <w:rsid w:val="00E918DC"/>
    <w:rsid w:val="00E92BFF"/>
    <w:rsid w:val="00E93947"/>
    <w:rsid w:val="00E94BCC"/>
    <w:rsid w:val="00E9573A"/>
    <w:rsid w:val="00EA0C22"/>
    <w:rsid w:val="00EA1BEB"/>
    <w:rsid w:val="00EA6E12"/>
    <w:rsid w:val="00EA7FE2"/>
    <w:rsid w:val="00EB0A35"/>
    <w:rsid w:val="00EB204C"/>
    <w:rsid w:val="00EB3192"/>
    <w:rsid w:val="00EB3990"/>
    <w:rsid w:val="00EB3ECC"/>
    <w:rsid w:val="00EB443B"/>
    <w:rsid w:val="00EB5873"/>
    <w:rsid w:val="00EB77EB"/>
    <w:rsid w:val="00EB7931"/>
    <w:rsid w:val="00EC1707"/>
    <w:rsid w:val="00EC320F"/>
    <w:rsid w:val="00EC79B6"/>
    <w:rsid w:val="00ED0A5E"/>
    <w:rsid w:val="00ED1683"/>
    <w:rsid w:val="00ED1CAB"/>
    <w:rsid w:val="00ED2ACA"/>
    <w:rsid w:val="00ED306B"/>
    <w:rsid w:val="00ED5191"/>
    <w:rsid w:val="00ED638A"/>
    <w:rsid w:val="00EE1704"/>
    <w:rsid w:val="00EE1998"/>
    <w:rsid w:val="00EE4412"/>
    <w:rsid w:val="00EE47A7"/>
    <w:rsid w:val="00EE5F3A"/>
    <w:rsid w:val="00EE6936"/>
    <w:rsid w:val="00EE7DB9"/>
    <w:rsid w:val="00EF01A0"/>
    <w:rsid w:val="00EF04CB"/>
    <w:rsid w:val="00EF137F"/>
    <w:rsid w:val="00EF2143"/>
    <w:rsid w:val="00EF2C85"/>
    <w:rsid w:val="00EF303C"/>
    <w:rsid w:val="00EF3246"/>
    <w:rsid w:val="00EF4297"/>
    <w:rsid w:val="00EF5BEC"/>
    <w:rsid w:val="00F008C6"/>
    <w:rsid w:val="00F00BE7"/>
    <w:rsid w:val="00F06688"/>
    <w:rsid w:val="00F07FA3"/>
    <w:rsid w:val="00F1042A"/>
    <w:rsid w:val="00F112E8"/>
    <w:rsid w:val="00F17948"/>
    <w:rsid w:val="00F20724"/>
    <w:rsid w:val="00F209D9"/>
    <w:rsid w:val="00F21FCB"/>
    <w:rsid w:val="00F23BB3"/>
    <w:rsid w:val="00F24FD1"/>
    <w:rsid w:val="00F25EC8"/>
    <w:rsid w:val="00F26BB1"/>
    <w:rsid w:val="00F31B77"/>
    <w:rsid w:val="00F322F2"/>
    <w:rsid w:val="00F324CD"/>
    <w:rsid w:val="00F3345D"/>
    <w:rsid w:val="00F34D67"/>
    <w:rsid w:val="00F35C32"/>
    <w:rsid w:val="00F406B9"/>
    <w:rsid w:val="00F428BF"/>
    <w:rsid w:val="00F458AF"/>
    <w:rsid w:val="00F45CB4"/>
    <w:rsid w:val="00F47E2E"/>
    <w:rsid w:val="00F47E40"/>
    <w:rsid w:val="00F47EA2"/>
    <w:rsid w:val="00F50FB5"/>
    <w:rsid w:val="00F53327"/>
    <w:rsid w:val="00F5733C"/>
    <w:rsid w:val="00F57E86"/>
    <w:rsid w:val="00F602DB"/>
    <w:rsid w:val="00F61FD7"/>
    <w:rsid w:val="00F62BFB"/>
    <w:rsid w:val="00F62FAA"/>
    <w:rsid w:val="00F6312F"/>
    <w:rsid w:val="00F63865"/>
    <w:rsid w:val="00F6457D"/>
    <w:rsid w:val="00F67235"/>
    <w:rsid w:val="00F67828"/>
    <w:rsid w:val="00F67BDB"/>
    <w:rsid w:val="00F67CC8"/>
    <w:rsid w:val="00F71D18"/>
    <w:rsid w:val="00F774E0"/>
    <w:rsid w:val="00F80522"/>
    <w:rsid w:val="00F8108B"/>
    <w:rsid w:val="00F81F86"/>
    <w:rsid w:val="00F83040"/>
    <w:rsid w:val="00F831BA"/>
    <w:rsid w:val="00F8450D"/>
    <w:rsid w:val="00F860E1"/>
    <w:rsid w:val="00F90E6C"/>
    <w:rsid w:val="00F93045"/>
    <w:rsid w:val="00F94311"/>
    <w:rsid w:val="00F94BF5"/>
    <w:rsid w:val="00F94E5A"/>
    <w:rsid w:val="00FA09FA"/>
    <w:rsid w:val="00FA183A"/>
    <w:rsid w:val="00FA3B73"/>
    <w:rsid w:val="00FA4211"/>
    <w:rsid w:val="00FA6E8F"/>
    <w:rsid w:val="00FB34AC"/>
    <w:rsid w:val="00FB448B"/>
    <w:rsid w:val="00FB65FE"/>
    <w:rsid w:val="00FB684B"/>
    <w:rsid w:val="00FB7404"/>
    <w:rsid w:val="00FC0DCE"/>
    <w:rsid w:val="00FC12D7"/>
    <w:rsid w:val="00FC16F3"/>
    <w:rsid w:val="00FC26C2"/>
    <w:rsid w:val="00FC3820"/>
    <w:rsid w:val="00FC486F"/>
    <w:rsid w:val="00FC4FC0"/>
    <w:rsid w:val="00FC4FD7"/>
    <w:rsid w:val="00FC60A6"/>
    <w:rsid w:val="00FC747D"/>
    <w:rsid w:val="00FC7FC5"/>
    <w:rsid w:val="00FD1517"/>
    <w:rsid w:val="00FD1785"/>
    <w:rsid w:val="00FD35CC"/>
    <w:rsid w:val="00FD3B8D"/>
    <w:rsid w:val="00FD6F4D"/>
    <w:rsid w:val="00FD71C0"/>
    <w:rsid w:val="00FE163F"/>
    <w:rsid w:val="00FE18A1"/>
    <w:rsid w:val="00FE2059"/>
    <w:rsid w:val="00FE341B"/>
    <w:rsid w:val="00FF287B"/>
    <w:rsid w:val="00FF4B16"/>
    <w:rsid w:val="00FF4F01"/>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2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 Char,Footnote Text Char7 Char Char Char,Footnote Text Char4 Char1 Char Char Char,Footnote Text Char Char Char4 Char Char Char,Footnote Text Char,Footnote Text Char1 Char"/>
    <w:basedOn w:val="Normal"/>
    <w:link w:val="FootnoteTextChar2"/>
    <w:qFormat/>
    <w:rsid w:val="008855E3"/>
  </w:style>
  <w:style w:type="character" w:styleId="FootnoteReference">
    <w:name w:val="footnote reference"/>
    <w:aliases w:val="Style 12,(NECG) Footnote Reference,Appel note de bas de p,Style 124,o,fr,Style 3,Style 13"/>
    <w:rsid w:val="008855E3"/>
    <w:rPr>
      <w:vertAlign w:val="superscript"/>
    </w:rPr>
  </w:style>
  <w:style w:type="character" w:customStyle="1" w:styleId="FootnoteTextChar2">
    <w:name w:val="Footnote Text Char2"/>
    <w:aliases w:val="Footnote Text Char1 Char1,Footnote Text Char Char Char,Footnote Text Char1 Char Char Char,Footnote Text Char7 Char Char Char Char,Footnote Text Char4 Char1 Char Char Char Char,Footnote Text Char Char Char4 Char Char Char Char"/>
    <w:link w:val="FootnoteText"/>
    <w:rsid w:val="00321DA6"/>
    <w:rPr>
      <w:lang w:val="en-US" w:eastAsia="en-US" w:bidi="ar-SA"/>
    </w:rPr>
  </w:style>
  <w:style w:type="character" w:customStyle="1" w:styleId="FootnoteTextChar7CharCharCharCharCharChar">
    <w:name w:val="Footnote Text Char7 Char Char Char Char Char Char"/>
    <w:rsid w:val="00E54229"/>
    <w:rPr>
      <w:lang w:val="en-US" w:eastAsia="en-US" w:bidi="ar-SA"/>
    </w:rPr>
  </w:style>
  <w:style w:type="paragraph" w:styleId="BalloonText">
    <w:name w:val="Balloon Text"/>
    <w:basedOn w:val="Normal"/>
    <w:semiHidden/>
    <w:rsid w:val="004F410D"/>
    <w:rPr>
      <w:rFonts w:ascii="Tahoma" w:hAnsi="Tahoma" w:cs="Tahoma"/>
      <w:sz w:val="16"/>
      <w:szCs w:val="16"/>
    </w:rPr>
  </w:style>
  <w:style w:type="character" w:styleId="PageNumber">
    <w:name w:val="page number"/>
    <w:basedOn w:val="DefaultParagraphFont"/>
    <w:rsid w:val="00A704B2"/>
  </w:style>
  <w:style w:type="character" w:customStyle="1" w:styleId="documentbody">
    <w:name w:val="documentbody"/>
    <w:basedOn w:val="DefaultParagraphFont"/>
    <w:rsid w:val="009E2B5B"/>
  </w:style>
  <w:style w:type="character" w:styleId="Hyperlink">
    <w:name w:val="Hyperlink"/>
    <w:rsid w:val="00D642FE"/>
    <w:rPr>
      <w:color w:val="0000FF"/>
      <w:u w:val="single"/>
    </w:rPr>
  </w:style>
  <w:style w:type="character" w:customStyle="1" w:styleId="bodytext">
    <w:name w:val="bodytext"/>
    <w:basedOn w:val="DefaultParagraphFont"/>
    <w:rsid w:val="004F0AE5"/>
  </w:style>
  <w:style w:type="character" w:styleId="Strong">
    <w:name w:val="Strong"/>
    <w:qFormat/>
    <w:rsid w:val="00A34049"/>
    <w:rPr>
      <w:b/>
      <w:bCs/>
      <w:i w:val="0"/>
      <w:iCs w:val="0"/>
    </w:rPr>
  </w:style>
  <w:style w:type="paragraph" w:customStyle="1" w:styleId="ParaNum">
    <w:name w:val="ParaNum"/>
    <w:basedOn w:val="Normal"/>
    <w:rsid w:val="002D559E"/>
    <w:pPr>
      <w:widowControl w:val="0"/>
      <w:numPr>
        <w:numId w:val="1"/>
      </w:numPr>
      <w:spacing w:after="120"/>
    </w:pPr>
    <w:rPr>
      <w:snapToGrid w:val="0"/>
      <w:kern w:val="28"/>
      <w:sz w:val="22"/>
    </w:rPr>
  </w:style>
  <w:style w:type="character" w:customStyle="1" w:styleId="CharChar">
    <w:name w:val="Char Char"/>
    <w:semiHidden/>
    <w:rsid w:val="002D559E"/>
    <w:rPr>
      <w:lang w:val="en-US" w:eastAsia="en-US" w:bidi="ar-SA"/>
    </w:rPr>
  </w:style>
  <w:style w:type="character" w:styleId="Emphasis">
    <w:name w:val="Emphasis"/>
    <w:uiPriority w:val="20"/>
    <w:qFormat/>
    <w:rsid w:val="002F0BDF"/>
    <w:rPr>
      <w:i/>
      <w:iCs/>
    </w:rPr>
  </w:style>
  <w:style w:type="paragraph" w:customStyle="1" w:styleId="Default">
    <w:name w:val="Default"/>
    <w:rsid w:val="006700BF"/>
    <w:pPr>
      <w:autoSpaceDE w:val="0"/>
      <w:autoSpaceDN w:val="0"/>
      <w:adjustRightInd w:val="0"/>
    </w:pPr>
    <w:rPr>
      <w:color w:val="000000"/>
      <w:sz w:val="24"/>
      <w:szCs w:val="24"/>
    </w:rPr>
  </w:style>
  <w:style w:type="character" w:styleId="CommentReference">
    <w:name w:val="annotation reference"/>
    <w:rsid w:val="009C428B"/>
    <w:rPr>
      <w:sz w:val="16"/>
      <w:szCs w:val="16"/>
    </w:rPr>
  </w:style>
  <w:style w:type="paragraph" w:styleId="CommentText">
    <w:name w:val="annotation text"/>
    <w:basedOn w:val="Normal"/>
    <w:link w:val="CommentTextChar"/>
    <w:rsid w:val="009C428B"/>
  </w:style>
  <w:style w:type="character" w:customStyle="1" w:styleId="CommentTextChar">
    <w:name w:val="Comment Text Char"/>
    <w:basedOn w:val="DefaultParagraphFont"/>
    <w:link w:val="CommentText"/>
    <w:rsid w:val="009C428B"/>
  </w:style>
  <w:style w:type="paragraph" w:styleId="CommentSubject">
    <w:name w:val="annotation subject"/>
    <w:basedOn w:val="CommentText"/>
    <w:next w:val="CommentText"/>
    <w:link w:val="CommentSubjectChar"/>
    <w:rsid w:val="009C428B"/>
    <w:rPr>
      <w:b/>
      <w:bCs/>
    </w:rPr>
  </w:style>
  <w:style w:type="character" w:customStyle="1" w:styleId="CommentSubjectChar">
    <w:name w:val="Comment Subject Char"/>
    <w:link w:val="CommentSubject"/>
    <w:rsid w:val="009C428B"/>
    <w:rPr>
      <w:b/>
      <w:bCs/>
    </w:rPr>
  </w:style>
  <w:style w:type="character" w:styleId="FollowedHyperlink">
    <w:name w:val="FollowedHyperlink"/>
    <w:rsid w:val="00D415BF"/>
    <w:rPr>
      <w:color w:val="800080"/>
      <w:u w:val="single"/>
    </w:rPr>
  </w:style>
  <w:style w:type="paragraph" w:styleId="Revision">
    <w:name w:val="Revision"/>
    <w:hidden/>
    <w:uiPriority w:val="99"/>
    <w:semiHidden/>
    <w:rsid w:val="009E4867"/>
  </w:style>
  <w:style w:type="character" w:customStyle="1" w:styleId="emphi">
    <w:name w:val="emphi"/>
    <w:rsid w:val="00671B39"/>
  </w:style>
  <w:style w:type="character" w:customStyle="1" w:styleId="displayhltext">
    <w:name w:val="display_hl_text"/>
    <w:rsid w:val="004C2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 Char,Footnote Text Char7 Char Char Char,Footnote Text Char4 Char1 Char Char Char,Footnote Text Char Char Char4 Char Char Char,Footnote Text Char,Footnote Text Char1 Char"/>
    <w:basedOn w:val="Normal"/>
    <w:link w:val="FootnoteTextChar2"/>
    <w:qFormat/>
    <w:rsid w:val="008855E3"/>
  </w:style>
  <w:style w:type="character" w:styleId="FootnoteReference">
    <w:name w:val="footnote reference"/>
    <w:aliases w:val="Style 12,(NECG) Footnote Reference,Appel note de bas de p,Style 124,o,fr,Style 3,Style 13"/>
    <w:rsid w:val="008855E3"/>
    <w:rPr>
      <w:vertAlign w:val="superscript"/>
    </w:rPr>
  </w:style>
  <w:style w:type="character" w:customStyle="1" w:styleId="FootnoteTextChar2">
    <w:name w:val="Footnote Text Char2"/>
    <w:aliases w:val="Footnote Text Char1 Char1,Footnote Text Char Char Char,Footnote Text Char1 Char Char Char,Footnote Text Char7 Char Char Char Char,Footnote Text Char4 Char1 Char Char Char Char,Footnote Text Char Char Char4 Char Char Char Char"/>
    <w:link w:val="FootnoteText"/>
    <w:rsid w:val="00321DA6"/>
    <w:rPr>
      <w:lang w:val="en-US" w:eastAsia="en-US" w:bidi="ar-SA"/>
    </w:rPr>
  </w:style>
  <w:style w:type="character" w:customStyle="1" w:styleId="FootnoteTextChar7CharCharCharCharCharChar">
    <w:name w:val="Footnote Text Char7 Char Char Char Char Char Char"/>
    <w:rsid w:val="00E54229"/>
    <w:rPr>
      <w:lang w:val="en-US" w:eastAsia="en-US" w:bidi="ar-SA"/>
    </w:rPr>
  </w:style>
  <w:style w:type="paragraph" w:styleId="BalloonText">
    <w:name w:val="Balloon Text"/>
    <w:basedOn w:val="Normal"/>
    <w:semiHidden/>
    <w:rsid w:val="004F410D"/>
    <w:rPr>
      <w:rFonts w:ascii="Tahoma" w:hAnsi="Tahoma" w:cs="Tahoma"/>
      <w:sz w:val="16"/>
      <w:szCs w:val="16"/>
    </w:rPr>
  </w:style>
  <w:style w:type="character" w:styleId="PageNumber">
    <w:name w:val="page number"/>
    <w:basedOn w:val="DefaultParagraphFont"/>
    <w:rsid w:val="00A704B2"/>
  </w:style>
  <w:style w:type="character" w:customStyle="1" w:styleId="documentbody">
    <w:name w:val="documentbody"/>
    <w:basedOn w:val="DefaultParagraphFont"/>
    <w:rsid w:val="009E2B5B"/>
  </w:style>
  <w:style w:type="character" w:styleId="Hyperlink">
    <w:name w:val="Hyperlink"/>
    <w:rsid w:val="00D642FE"/>
    <w:rPr>
      <w:color w:val="0000FF"/>
      <w:u w:val="single"/>
    </w:rPr>
  </w:style>
  <w:style w:type="character" w:customStyle="1" w:styleId="bodytext">
    <w:name w:val="bodytext"/>
    <w:basedOn w:val="DefaultParagraphFont"/>
    <w:rsid w:val="004F0AE5"/>
  </w:style>
  <w:style w:type="character" w:styleId="Strong">
    <w:name w:val="Strong"/>
    <w:qFormat/>
    <w:rsid w:val="00A34049"/>
    <w:rPr>
      <w:b/>
      <w:bCs/>
      <w:i w:val="0"/>
      <w:iCs w:val="0"/>
    </w:rPr>
  </w:style>
  <w:style w:type="paragraph" w:customStyle="1" w:styleId="ParaNum">
    <w:name w:val="ParaNum"/>
    <w:basedOn w:val="Normal"/>
    <w:rsid w:val="002D559E"/>
    <w:pPr>
      <w:widowControl w:val="0"/>
      <w:numPr>
        <w:numId w:val="1"/>
      </w:numPr>
      <w:spacing w:after="120"/>
    </w:pPr>
    <w:rPr>
      <w:snapToGrid w:val="0"/>
      <w:kern w:val="28"/>
      <w:sz w:val="22"/>
    </w:rPr>
  </w:style>
  <w:style w:type="character" w:customStyle="1" w:styleId="CharChar">
    <w:name w:val="Char Char"/>
    <w:semiHidden/>
    <w:rsid w:val="002D559E"/>
    <w:rPr>
      <w:lang w:val="en-US" w:eastAsia="en-US" w:bidi="ar-SA"/>
    </w:rPr>
  </w:style>
  <w:style w:type="character" w:styleId="Emphasis">
    <w:name w:val="Emphasis"/>
    <w:uiPriority w:val="20"/>
    <w:qFormat/>
    <w:rsid w:val="002F0BDF"/>
    <w:rPr>
      <w:i/>
      <w:iCs/>
    </w:rPr>
  </w:style>
  <w:style w:type="paragraph" w:customStyle="1" w:styleId="Default">
    <w:name w:val="Default"/>
    <w:rsid w:val="006700BF"/>
    <w:pPr>
      <w:autoSpaceDE w:val="0"/>
      <w:autoSpaceDN w:val="0"/>
      <w:adjustRightInd w:val="0"/>
    </w:pPr>
    <w:rPr>
      <w:color w:val="000000"/>
      <w:sz w:val="24"/>
      <w:szCs w:val="24"/>
    </w:rPr>
  </w:style>
  <w:style w:type="character" w:styleId="CommentReference">
    <w:name w:val="annotation reference"/>
    <w:rsid w:val="009C428B"/>
    <w:rPr>
      <w:sz w:val="16"/>
      <w:szCs w:val="16"/>
    </w:rPr>
  </w:style>
  <w:style w:type="paragraph" w:styleId="CommentText">
    <w:name w:val="annotation text"/>
    <w:basedOn w:val="Normal"/>
    <w:link w:val="CommentTextChar"/>
    <w:rsid w:val="009C428B"/>
  </w:style>
  <w:style w:type="character" w:customStyle="1" w:styleId="CommentTextChar">
    <w:name w:val="Comment Text Char"/>
    <w:basedOn w:val="DefaultParagraphFont"/>
    <w:link w:val="CommentText"/>
    <w:rsid w:val="009C428B"/>
  </w:style>
  <w:style w:type="paragraph" w:styleId="CommentSubject">
    <w:name w:val="annotation subject"/>
    <w:basedOn w:val="CommentText"/>
    <w:next w:val="CommentText"/>
    <w:link w:val="CommentSubjectChar"/>
    <w:rsid w:val="009C428B"/>
    <w:rPr>
      <w:b/>
      <w:bCs/>
    </w:rPr>
  </w:style>
  <w:style w:type="character" w:customStyle="1" w:styleId="CommentSubjectChar">
    <w:name w:val="Comment Subject Char"/>
    <w:link w:val="CommentSubject"/>
    <w:rsid w:val="009C428B"/>
    <w:rPr>
      <w:b/>
      <w:bCs/>
    </w:rPr>
  </w:style>
  <w:style w:type="character" w:styleId="FollowedHyperlink">
    <w:name w:val="FollowedHyperlink"/>
    <w:rsid w:val="00D415BF"/>
    <w:rPr>
      <w:color w:val="800080"/>
      <w:u w:val="single"/>
    </w:rPr>
  </w:style>
  <w:style w:type="paragraph" w:styleId="Revision">
    <w:name w:val="Revision"/>
    <w:hidden/>
    <w:uiPriority w:val="99"/>
    <w:semiHidden/>
    <w:rsid w:val="009E4867"/>
  </w:style>
  <w:style w:type="character" w:customStyle="1" w:styleId="emphi">
    <w:name w:val="emphi"/>
    <w:rsid w:val="00671B39"/>
  </w:style>
  <w:style w:type="character" w:customStyle="1" w:styleId="displayhltext">
    <w:name w:val="display_hl_text"/>
    <w:rsid w:val="004C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37">
      <w:bodyDiv w:val="1"/>
      <w:marLeft w:val="0"/>
      <w:marRight w:val="0"/>
      <w:marTop w:val="0"/>
      <w:marBottom w:val="0"/>
      <w:divBdr>
        <w:top w:val="none" w:sz="0" w:space="0" w:color="auto"/>
        <w:left w:val="none" w:sz="0" w:space="0" w:color="auto"/>
        <w:bottom w:val="none" w:sz="0" w:space="0" w:color="auto"/>
        <w:right w:val="none" w:sz="0" w:space="0" w:color="auto"/>
      </w:divBdr>
      <w:divsChild>
        <w:div w:id="875384177">
          <w:marLeft w:val="0"/>
          <w:marRight w:val="0"/>
          <w:marTop w:val="0"/>
          <w:marBottom w:val="0"/>
          <w:divBdr>
            <w:top w:val="none" w:sz="0" w:space="0" w:color="auto"/>
            <w:left w:val="none" w:sz="0" w:space="0" w:color="auto"/>
            <w:bottom w:val="none" w:sz="0" w:space="0" w:color="auto"/>
            <w:right w:val="none" w:sz="0" w:space="0" w:color="auto"/>
          </w:divBdr>
        </w:div>
        <w:div w:id="1639332743">
          <w:marLeft w:val="0"/>
          <w:marRight w:val="0"/>
          <w:marTop w:val="0"/>
          <w:marBottom w:val="0"/>
          <w:divBdr>
            <w:top w:val="none" w:sz="0" w:space="0" w:color="auto"/>
            <w:left w:val="none" w:sz="0" w:space="0" w:color="auto"/>
            <w:bottom w:val="none" w:sz="0" w:space="0" w:color="auto"/>
            <w:right w:val="none" w:sz="0" w:space="0" w:color="auto"/>
          </w:divBdr>
        </w:div>
      </w:divsChild>
    </w:div>
    <w:div w:id="56711757">
      <w:bodyDiv w:val="1"/>
      <w:marLeft w:val="0"/>
      <w:marRight w:val="0"/>
      <w:marTop w:val="0"/>
      <w:marBottom w:val="0"/>
      <w:divBdr>
        <w:top w:val="none" w:sz="0" w:space="0" w:color="auto"/>
        <w:left w:val="none" w:sz="0" w:space="0" w:color="auto"/>
        <w:bottom w:val="none" w:sz="0" w:space="0" w:color="auto"/>
        <w:right w:val="none" w:sz="0" w:space="0" w:color="auto"/>
      </w:divBdr>
      <w:divsChild>
        <w:div w:id="98065857">
          <w:marLeft w:val="0"/>
          <w:marRight w:val="0"/>
          <w:marTop w:val="0"/>
          <w:marBottom w:val="0"/>
          <w:divBdr>
            <w:top w:val="none" w:sz="0" w:space="0" w:color="auto"/>
            <w:left w:val="none" w:sz="0" w:space="0" w:color="auto"/>
            <w:bottom w:val="none" w:sz="0" w:space="0" w:color="auto"/>
            <w:right w:val="none" w:sz="0" w:space="0" w:color="auto"/>
          </w:divBdr>
        </w:div>
        <w:div w:id="914511503">
          <w:marLeft w:val="0"/>
          <w:marRight w:val="0"/>
          <w:marTop w:val="0"/>
          <w:marBottom w:val="0"/>
          <w:divBdr>
            <w:top w:val="none" w:sz="0" w:space="0" w:color="auto"/>
            <w:left w:val="none" w:sz="0" w:space="0" w:color="auto"/>
            <w:bottom w:val="none" w:sz="0" w:space="0" w:color="auto"/>
            <w:right w:val="none" w:sz="0" w:space="0" w:color="auto"/>
          </w:divBdr>
        </w:div>
        <w:div w:id="1069841917">
          <w:marLeft w:val="0"/>
          <w:marRight w:val="0"/>
          <w:marTop w:val="0"/>
          <w:marBottom w:val="0"/>
          <w:divBdr>
            <w:top w:val="none" w:sz="0" w:space="0" w:color="auto"/>
            <w:left w:val="none" w:sz="0" w:space="0" w:color="auto"/>
            <w:bottom w:val="none" w:sz="0" w:space="0" w:color="auto"/>
            <w:right w:val="none" w:sz="0" w:space="0" w:color="auto"/>
          </w:divBdr>
        </w:div>
        <w:div w:id="1791049100">
          <w:marLeft w:val="0"/>
          <w:marRight w:val="0"/>
          <w:marTop w:val="0"/>
          <w:marBottom w:val="0"/>
          <w:divBdr>
            <w:top w:val="none" w:sz="0" w:space="0" w:color="auto"/>
            <w:left w:val="none" w:sz="0" w:space="0" w:color="auto"/>
            <w:bottom w:val="none" w:sz="0" w:space="0" w:color="auto"/>
            <w:right w:val="none" w:sz="0" w:space="0" w:color="auto"/>
          </w:divBdr>
        </w:div>
      </w:divsChild>
    </w:div>
    <w:div w:id="134105146">
      <w:bodyDiv w:val="1"/>
      <w:marLeft w:val="0"/>
      <w:marRight w:val="0"/>
      <w:marTop w:val="0"/>
      <w:marBottom w:val="0"/>
      <w:divBdr>
        <w:top w:val="none" w:sz="0" w:space="0" w:color="auto"/>
        <w:left w:val="none" w:sz="0" w:space="0" w:color="auto"/>
        <w:bottom w:val="none" w:sz="0" w:space="0" w:color="auto"/>
        <w:right w:val="none" w:sz="0" w:space="0" w:color="auto"/>
      </w:divBdr>
      <w:divsChild>
        <w:div w:id="1709337541">
          <w:marLeft w:val="0"/>
          <w:marRight w:val="0"/>
          <w:marTop w:val="0"/>
          <w:marBottom w:val="0"/>
          <w:divBdr>
            <w:top w:val="none" w:sz="0" w:space="0" w:color="auto"/>
            <w:left w:val="none" w:sz="0" w:space="0" w:color="auto"/>
            <w:bottom w:val="none" w:sz="0" w:space="0" w:color="auto"/>
            <w:right w:val="none" w:sz="0" w:space="0" w:color="auto"/>
          </w:divBdr>
          <w:divsChild>
            <w:div w:id="384644157">
              <w:marLeft w:val="0"/>
              <w:marRight w:val="0"/>
              <w:marTop w:val="0"/>
              <w:marBottom w:val="0"/>
              <w:divBdr>
                <w:top w:val="none" w:sz="0" w:space="0" w:color="auto"/>
                <w:left w:val="none" w:sz="0" w:space="0" w:color="auto"/>
                <w:bottom w:val="none" w:sz="0" w:space="0" w:color="auto"/>
                <w:right w:val="none" w:sz="0" w:space="0" w:color="auto"/>
              </w:divBdr>
            </w:div>
            <w:div w:id="432748160">
              <w:marLeft w:val="0"/>
              <w:marRight w:val="0"/>
              <w:marTop w:val="0"/>
              <w:marBottom w:val="0"/>
              <w:divBdr>
                <w:top w:val="none" w:sz="0" w:space="0" w:color="auto"/>
                <w:left w:val="none" w:sz="0" w:space="0" w:color="auto"/>
                <w:bottom w:val="none" w:sz="0" w:space="0" w:color="auto"/>
                <w:right w:val="none" w:sz="0" w:space="0" w:color="auto"/>
              </w:divBdr>
            </w:div>
            <w:div w:id="580143729">
              <w:marLeft w:val="0"/>
              <w:marRight w:val="0"/>
              <w:marTop w:val="0"/>
              <w:marBottom w:val="0"/>
              <w:divBdr>
                <w:top w:val="none" w:sz="0" w:space="0" w:color="auto"/>
                <w:left w:val="none" w:sz="0" w:space="0" w:color="auto"/>
                <w:bottom w:val="none" w:sz="0" w:space="0" w:color="auto"/>
                <w:right w:val="none" w:sz="0" w:space="0" w:color="auto"/>
              </w:divBdr>
            </w:div>
            <w:div w:id="1541820648">
              <w:marLeft w:val="0"/>
              <w:marRight w:val="0"/>
              <w:marTop w:val="0"/>
              <w:marBottom w:val="0"/>
              <w:divBdr>
                <w:top w:val="none" w:sz="0" w:space="0" w:color="auto"/>
                <w:left w:val="none" w:sz="0" w:space="0" w:color="auto"/>
                <w:bottom w:val="none" w:sz="0" w:space="0" w:color="auto"/>
                <w:right w:val="none" w:sz="0" w:space="0" w:color="auto"/>
              </w:divBdr>
            </w:div>
            <w:div w:id="16954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3346">
      <w:bodyDiv w:val="1"/>
      <w:marLeft w:val="0"/>
      <w:marRight w:val="0"/>
      <w:marTop w:val="0"/>
      <w:marBottom w:val="0"/>
      <w:divBdr>
        <w:top w:val="none" w:sz="0" w:space="0" w:color="auto"/>
        <w:left w:val="none" w:sz="0" w:space="0" w:color="auto"/>
        <w:bottom w:val="none" w:sz="0" w:space="0" w:color="auto"/>
        <w:right w:val="none" w:sz="0" w:space="0" w:color="auto"/>
      </w:divBdr>
      <w:divsChild>
        <w:div w:id="210726381">
          <w:marLeft w:val="0"/>
          <w:marRight w:val="0"/>
          <w:marTop w:val="0"/>
          <w:marBottom w:val="0"/>
          <w:divBdr>
            <w:top w:val="none" w:sz="0" w:space="0" w:color="auto"/>
            <w:left w:val="none" w:sz="0" w:space="0" w:color="auto"/>
            <w:bottom w:val="none" w:sz="0" w:space="0" w:color="auto"/>
            <w:right w:val="none" w:sz="0" w:space="0" w:color="auto"/>
          </w:divBdr>
        </w:div>
        <w:div w:id="1856846997">
          <w:marLeft w:val="0"/>
          <w:marRight w:val="0"/>
          <w:marTop w:val="0"/>
          <w:marBottom w:val="0"/>
          <w:divBdr>
            <w:top w:val="none" w:sz="0" w:space="0" w:color="auto"/>
            <w:left w:val="none" w:sz="0" w:space="0" w:color="auto"/>
            <w:bottom w:val="none" w:sz="0" w:space="0" w:color="auto"/>
            <w:right w:val="none" w:sz="0" w:space="0" w:color="auto"/>
          </w:divBdr>
        </w:div>
        <w:div w:id="1858694171">
          <w:marLeft w:val="0"/>
          <w:marRight w:val="0"/>
          <w:marTop w:val="0"/>
          <w:marBottom w:val="0"/>
          <w:divBdr>
            <w:top w:val="none" w:sz="0" w:space="0" w:color="auto"/>
            <w:left w:val="none" w:sz="0" w:space="0" w:color="auto"/>
            <w:bottom w:val="none" w:sz="0" w:space="0" w:color="auto"/>
            <w:right w:val="none" w:sz="0" w:space="0" w:color="auto"/>
          </w:divBdr>
          <w:divsChild>
            <w:div w:id="14116527">
              <w:marLeft w:val="0"/>
              <w:marRight w:val="0"/>
              <w:marTop w:val="0"/>
              <w:marBottom w:val="0"/>
              <w:divBdr>
                <w:top w:val="none" w:sz="0" w:space="0" w:color="auto"/>
                <w:left w:val="none" w:sz="0" w:space="0" w:color="auto"/>
                <w:bottom w:val="none" w:sz="0" w:space="0" w:color="auto"/>
                <w:right w:val="none" w:sz="0" w:space="0" w:color="auto"/>
              </w:divBdr>
            </w:div>
            <w:div w:id="234323753">
              <w:marLeft w:val="0"/>
              <w:marRight w:val="0"/>
              <w:marTop w:val="0"/>
              <w:marBottom w:val="0"/>
              <w:divBdr>
                <w:top w:val="none" w:sz="0" w:space="0" w:color="auto"/>
                <w:left w:val="none" w:sz="0" w:space="0" w:color="auto"/>
                <w:bottom w:val="none" w:sz="0" w:space="0" w:color="auto"/>
                <w:right w:val="none" w:sz="0" w:space="0" w:color="auto"/>
              </w:divBdr>
            </w:div>
            <w:div w:id="1138257838">
              <w:marLeft w:val="0"/>
              <w:marRight w:val="0"/>
              <w:marTop w:val="0"/>
              <w:marBottom w:val="0"/>
              <w:divBdr>
                <w:top w:val="none" w:sz="0" w:space="0" w:color="auto"/>
                <w:left w:val="none" w:sz="0" w:space="0" w:color="auto"/>
                <w:bottom w:val="none" w:sz="0" w:space="0" w:color="auto"/>
                <w:right w:val="none" w:sz="0" w:space="0" w:color="auto"/>
              </w:divBdr>
            </w:div>
          </w:divsChild>
        </w:div>
        <w:div w:id="1958104350">
          <w:marLeft w:val="0"/>
          <w:marRight w:val="0"/>
          <w:marTop w:val="0"/>
          <w:marBottom w:val="0"/>
          <w:divBdr>
            <w:top w:val="none" w:sz="0" w:space="0" w:color="auto"/>
            <w:left w:val="none" w:sz="0" w:space="0" w:color="auto"/>
            <w:bottom w:val="none" w:sz="0" w:space="0" w:color="auto"/>
            <w:right w:val="none" w:sz="0" w:space="0" w:color="auto"/>
          </w:divBdr>
          <w:divsChild>
            <w:div w:id="138302052">
              <w:marLeft w:val="0"/>
              <w:marRight w:val="0"/>
              <w:marTop w:val="0"/>
              <w:marBottom w:val="0"/>
              <w:divBdr>
                <w:top w:val="none" w:sz="0" w:space="0" w:color="auto"/>
                <w:left w:val="none" w:sz="0" w:space="0" w:color="auto"/>
                <w:bottom w:val="none" w:sz="0" w:space="0" w:color="auto"/>
                <w:right w:val="none" w:sz="0" w:space="0" w:color="auto"/>
              </w:divBdr>
            </w:div>
            <w:div w:id="565380076">
              <w:marLeft w:val="0"/>
              <w:marRight w:val="0"/>
              <w:marTop w:val="0"/>
              <w:marBottom w:val="0"/>
              <w:divBdr>
                <w:top w:val="none" w:sz="0" w:space="0" w:color="auto"/>
                <w:left w:val="none" w:sz="0" w:space="0" w:color="auto"/>
                <w:bottom w:val="none" w:sz="0" w:space="0" w:color="auto"/>
                <w:right w:val="none" w:sz="0" w:space="0" w:color="auto"/>
              </w:divBdr>
            </w:div>
            <w:div w:id="1093940384">
              <w:marLeft w:val="0"/>
              <w:marRight w:val="0"/>
              <w:marTop w:val="0"/>
              <w:marBottom w:val="0"/>
              <w:divBdr>
                <w:top w:val="none" w:sz="0" w:space="0" w:color="auto"/>
                <w:left w:val="none" w:sz="0" w:space="0" w:color="auto"/>
                <w:bottom w:val="none" w:sz="0" w:space="0" w:color="auto"/>
                <w:right w:val="none" w:sz="0" w:space="0" w:color="auto"/>
              </w:divBdr>
            </w:div>
            <w:div w:id="19439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4713">
      <w:bodyDiv w:val="1"/>
      <w:marLeft w:val="0"/>
      <w:marRight w:val="0"/>
      <w:marTop w:val="0"/>
      <w:marBottom w:val="0"/>
      <w:divBdr>
        <w:top w:val="none" w:sz="0" w:space="0" w:color="auto"/>
        <w:left w:val="none" w:sz="0" w:space="0" w:color="auto"/>
        <w:bottom w:val="none" w:sz="0" w:space="0" w:color="auto"/>
        <w:right w:val="none" w:sz="0" w:space="0" w:color="auto"/>
      </w:divBdr>
      <w:divsChild>
        <w:div w:id="950861911">
          <w:marLeft w:val="0"/>
          <w:marRight w:val="0"/>
          <w:marTop w:val="0"/>
          <w:marBottom w:val="0"/>
          <w:divBdr>
            <w:top w:val="none" w:sz="0" w:space="0" w:color="auto"/>
            <w:left w:val="none" w:sz="0" w:space="0" w:color="auto"/>
            <w:bottom w:val="none" w:sz="0" w:space="0" w:color="auto"/>
            <w:right w:val="none" w:sz="0" w:space="0" w:color="auto"/>
          </w:divBdr>
          <w:divsChild>
            <w:div w:id="4433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250">
      <w:bodyDiv w:val="1"/>
      <w:marLeft w:val="0"/>
      <w:marRight w:val="0"/>
      <w:marTop w:val="0"/>
      <w:marBottom w:val="0"/>
      <w:divBdr>
        <w:top w:val="none" w:sz="0" w:space="0" w:color="auto"/>
        <w:left w:val="none" w:sz="0" w:space="0" w:color="auto"/>
        <w:bottom w:val="none" w:sz="0" w:space="0" w:color="auto"/>
        <w:right w:val="none" w:sz="0" w:space="0" w:color="auto"/>
      </w:divBdr>
      <w:divsChild>
        <w:div w:id="845555225">
          <w:marLeft w:val="0"/>
          <w:marRight w:val="0"/>
          <w:marTop w:val="0"/>
          <w:marBottom w:val="0"/>
          <w:divBdr>
            <w:top w:val="none" w:sz="0" w:space="0" w:color="auto"/>
            <w:left w:val="none" w:sz="0" w:space="0" w:color="auto"/>
            <w:bottom w:val="none" w:sz="0" w:space="0" w:color="auto"/>
            <w:right w:val="none" w:sz="0" w:space="0" w:color="auto"/>
          </w:divBdr>
          <w:divsChild>
            <w:div w:id="739715423">
              <w:marLeft w:val="0"/>
              <w:marRight w:val="0"/>
              <w:marTop w:val="0"/>
              <w:marBottom w:val="0"/>
              <w:divBdr>
                <w:top w:val="none" w:sz="0" w:space="0" w:color="auto"/>
                <w:left w:val="none" w:sz="0" w:space="0" w:color="auto"/>
                <w:bottom w:val="none" w:sz="0" w:space="0" w:color="auto"/>
                <w:right w:val="none" w:sz="0" w:space="0" w:color="auto"/>
              </w:divBdr>
              <w:divsChild>
                <w:div w:id="842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5679">
      <w:bodyDiv w:val="1"/>
      <w:marLeft w:val="0"/>
      <w:marRight w:val="0"/>
      <w:marTop w:val="0"/>
      <w:marBottom w:val="0"/>
      <w:divBdr>
        <w:top w:val="none" w:sz="0" w:space="0" w:color="auto"/>
        <w:left w:val="none" w:sz="0" w:space="0" w:color="auto"/>
        <w:bottom w:val="none" w:sz="0" w:space="0" w:color="auto"/>
        <w:right w:val="none" w:sz="0" w:space="0" w:color="auto"/>
      </w:divBdr>
      <w:divsChild>
        <w:div w:id="1287467766">
          <w:marLeft w:val="0"/>
          <w:marRight w:val="0"/>
          <w:marTop w:val="0"/>
          <w:marBottom w:val="0"/>
          <w:divBdr>
            <w:top w:val="none" w:sz="0" w:space="0" w:color="auto"/>
            <w:left w:val="single" w:sz="6" w:space="0" w:color="BBBBBB"/>
            <w:bottom w:val="single" w:sz="6" w:space="0" w:color="BBBBBB"/>
            <w:right w:val="single" w:sz="6" w:space="0" w:color="BBBBBB"/>
          </w:divBdr>
          <w:divsChild>
            <w:div w:id="975182888">
              <w:marLeft w:val="0"/>
              <w:marRight w:val="0"/>
              <w:marTop w:val="0"/>
              <w:marBottom w:val="0"/>
              <w:divBdr>
                <w:top w:val="none" w:sz="0" w:space="0" w:color="auto"/>
                <w:left w:val="none" w:sz="0" w:space="0" w:color="auto"/>
                <w:bottom w:val="none" w:sz="0" w:space="0" w:color="auto"/>
                <w:right w:val="none" w:sz="0" w:space="0" w:color="auto"/>
              </w:divBdr>
              <w:divsChild>
                <w:div w:id="1053701415">
                  <w:marLeft w:val="0"/>
                  <w:marRight w:val="0"/>
                  <w:marTop w:val="0"/>
                  <w:marBottom w:val="0"/>
                  <w:divBdr>
                    <w:top w:val="none" w:sz="0" w:space="0" w:color="auto"/>
                    <w:left w:val="none" w:sz="0" w:space="0" w:color="auto"/>
                    <w:bottom w:val="none" w:sz="0" w:space="0" w:color="auto"/>
                    <w:right w:val="none" w:sz="0" w:space="0" w:color="auto"/>
                  </w:divBdr>
                  <w:divsChild>
                    <w:div w:id="1271551384">
                      <w:marLeft w:val="0"/>
                      <w:marRight w:val="0"/>
                      <w:marTop w:val="0"/>
                      <w:marBottom w:val="0"/>
                      <w:divBdr>
                        <w:top w:val="none" w:sz="0" w:space="0" w:color="auto"/>
                        <w:left w:val="none" w:sz="0" w:space="0" w:color="auto"/>
                        <w:bottom w:val="none" w:sz="0" w:space="0" w:color="auto"/>
                        <w:right w:val="none" w:sz="0" w:space="0" w:color="auto"/>
                      </w:divBdr>
                      <w:divsChild>
                        <w:div w:id="1368292653">
                          <w:marLeft w:val="0"/>
                          <w:marRight w:val="0"/>
                          <w:marTop w:val="0"/>
                          <w:marBottom w:val="0"/>
                          <w:divBdr>
                            <w:top w:val="none" w:sz="0" w:space="0" w:color="auto"/>
                            <w:left w:val="none" w:sz="0" w:space="0" w:color="auto"/>
                            <w:bottom w:val="none" w:sz="0" w:space="0" w:color="auto"/>
                            <w:right w:val="none" w:sz="0" w:space="0" w:color="auto"/>
                          </w:divBdr>
                          <w:divsChild>
                            <w:div w:id="449319082">
                              <w:marLeft w:val="0"/>
                              <w:marRight w:val="0"/>
                              <w:marTop w:val="0"/>
                              <w:marBottom w:val="0"/>
                              <w:divBdr>
                                <w:top w:val="none" w:sz="0" w:space="0" w:color="auto"/>
                                <w:left w:val="none" w:sz="0" w:space="0" w:color="auto"/>
                                <w:bottom w:val="none" w:sz="0" w:space="0" w:color="auto"/>
                                <w:right w:val="none" w:sz="0" w:space="0" w:color="auto"/>
                              </w:divBdr>
                              <w:divsChild>
                                <w:div w:id="477966276">
                                  <w:marLeft w:val="0"/>
                                  <w:marRight w:val="0"/>
                                  <w:marTop w:val="0"/>
                                  <w:marBottom w:val="0"/>
                                  <w:divBdr>
                                    <w:top w:val="none" w:sz="0" w:space="0" w:color="auto"/>
                                    <w:left w:val="none" w:sz="0" w:space="0" w:color="auto"/>
                                    <w:bottom w:val="none" w:sz="0" w:space="0" w:color="auto"/>
                                    <w:right w:val="none" w:sz="0" w:space="0" w:color="auto"/>
                                  </w:divBdr>
                                  <w:divsChild>
                                    <w:div w:id="2137336232">
                                      <w:marLeft w:val="0"/>
                                      <w:marRight w:val="0"/>
                                      <w:marTop w:val="0"/>
                                      <w:marBottom w:val="0"/>
                                      <w:divBdr>
                                        <w:top w:val="none" w:sz="0" w:space="0" w:color="auto"/>
                                        <w:left w:val="none" w:sz="0" w:space="0" w:color="auto"/>
                                        <w:bottom w:val="none" w:sz="0" w:space="0" w:color="auto"/>
                                        <w:right w:val="none" w:sz="0" w:space="0" w:color="auto"/>
                                      </w:divBdr>
                                      <w:divsChild>
                                        <w:div w:id="1719011839">
                                          <w:marLeft w:val="1200"/>
                                          <w:marRight w:val="1200"/>
                                          <w:marTop w:val="0"/>
                                          <w:marBottom w:val="0"/>
                                          <w:divBdr>
                                            <w:top w:val="none" w:sz="0" w:space="0" w:color="auto"/>
                                            <w:left w:val="none" w:sz="0" w:space="0" w:color="auto"/>
                                            <w:bottom w:val="none" w:sz="0" w:space="0" w:color="auto"/>
                                            <w:right w:val="none" w:sz="0" w:space="0" w:color="auto"/>
                                          </w:divBdr>
                                          <w:divsChild>
                                            <w:div w:id="1044217077">
                                              <w:marLeft w:val="0"/>
                                              <w:marRight w:val="0"/>
                                              <w:marTop w:val="0"/>
                                              <w:marBottom w:val="0"/>
                                              <w:divBdr>
                                                <w:top w:val="none" w:sz="0" w:space="0" w:color="auto"/>
                                                <w:left w:val="none" w:sz="0" w:space="0" w:color="auto"/>
                                                <w:bottom w:val="none" w:sz="0" w:space="0" w:color="auto"/>
                                                <w:right w:val="none" w:sz="0" w:space="0" w:color="auto"/>
                                              </w:divBdr>
                                              <w:divsChild>
                                                <w:div w:id="516848830">
                                                  <w:marLeft w:val="0"/>
                                                  <w:marRight w:val="0"/>
                                                  <w:marTop w:val="0"/>
                                                  <w:marBottom w:val="0"/>
                                                  <w:divBdr>
                                                    <w:top w:val="none" w:sz="0" w:space="0" w:color="auto"/>
                                                    <w:left w:val="none" w:sz="0" w:space="0" w:color="auto"/>
                                                    <w:bottom w:val="none" w:sz="0" w:space="0" w:color="auto"/>
                                                    <w:right w:val="none" w:sz="0" w:space="0" w:color="auto"/>
                                                  </w:divBdr>
                                                  <w:divsChild>
                                                    <w:div w:id="1198272896">
                                                      <w:marLeft w:val="0"/>
                                                      <w:marRight w:val="0"/>
                                                      <w:marTop w:val="0"/>
                                                      <w:marBottom w:val="0"/>
                                                      <w:divBdr>
                                                        <w:top w:val="none" w:sz="0" w:space="0" w:color="auto"/>
                                                        <w:left w:val="none" w:sz="0" w:space="0" w:color="auto"/>
                                                        <w:bottom w:val="none" w:sz="0" w:space="0" w:color="auto"/>
                                                        <w:right w:val="none" w:sz="0" w:space="0" w:color="auto"/>
                                                      </w:divBdr>
                                                      <w:divsChild>
                                                        <w:div w:id="1384331750">
                                                          <w:marLeft w:val="0"/>
                                                          <w:marRight w:val="0"/>
                                                          <w:marTop w:val="0"/>
                                                          <w:marBottom w:val="0"/>
                                                          <w:divBdr>
                                                            <w:top w:val="none" w:sz="0" w:space="0" w:color="auto"/>
                                                            <w:left w:val="none" w:sz="0" w:space="0" w:color="auto"/>
                                                            <w:bottom w:val="none" w:sz="0" w:space="0" w:color="auto"/>
                                                            <w:right w:val="none" w:sz="0" w:space="0" w:color="auto"/>
                                                          </w:divBdr>
                                                          <w:divsChild>
                                                            <w:div w:id="1862357293">
                                                              <w:marLeft w:val="0"/>
                                                              <w:marRight w:val="0"/>
                                                              <w:marTop w:val="0"/>
                                                              <w:marBottom w:val="0"/>
                                                              <w:divBdr>
                                                                <w:top w:val="none" w:sz="0" w:space="0" w:color="auto"/>
                                                                <w:left w:val="none" w:sz="0" w:space="0" w:color="auto"/>
                                                                <w:bottom w:val="none" w:sz="0" w:space="0" w:color="auto"/>
                                                                <w:right w:val="none" w:sz="0" w:space="0" w:color="auto"/>
                                                              </w:divBdr>
                                                              <w:divsChild>
                                                                <w:div w:id="532962370">
                                                                  <w:marLeft w:val="0"/>
                                                                  <w:marRight w:val="0"/>
                                                                  <w:marTop w:val="0"/>
                                                                  <w:marBottom w:val="0"/>
                                                                  <w:divBdr>
                                                                    <w:top w:val="none" w:sz="0" w:space="0" w:color="auto"/>
                                                                    <w:left w:val="none" w:sz="0" w:space="0" w:color="auto"/>
                                                                    <w:bottom w:val="none" w:sz="0" w:space="0" w:color="auto"/>
                                                                    <w:right w:val="none" w:sz="0" w:space="0" w:color="auto"/>
                                                                  </w:divBdr>
                                                                  <w:divsChild>
                                                                    <w:div w:id="12047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7702778">
      <w:bodyDiv w:val="1"/>
      <w:marLeft w:val="0"/>
      <w:marRight w:val="0"/>
      <w:marTop w:val="0"/>
      <w:marBottom w:val="0"/>
      <w:divBdr>
        <w:top w:val="none" w:sz="0" w:space="0" w:color="auto"/>
        <w:left w:val="none" w:sz="0" w:space="0" w:color="auto"/>
        <w:bottom w:val="none" w:sz="0" w:space="0" w:color="auto"/>
        <w:right w:val="none" w:sz="0" w:space="0" w:color="auto"/>
      </w:divBdr>
      <w:divsChild>
        <w:div w:id="2125343279">
          <w:marLeft w:val="0"/>
          <w:marRight w:val="0"/>
          <w:marTop w:val="0"/>
          <w:marBottom w:val="0"/>
          <w:divBdr>
            <w:top w:val="none" w:sz="0" w:space="0" w:color="auto"/>
            <w:left w:val="none" w:sz="0" w:space="0" w:color="auto"/>
            <w:bottom w:val="none" w:sz="0" w:space="0" w:color="auto"/>
            <w:right w:val="none" w:sz="0" w:space="0" w:color="auto"/>
          </w:divBdr>
          <w:divsChild>
            <w:div w:id="21350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3827">
      <w:bodyDiv w:val="1"/>
      <w:marLeft w:val="0"/>
      <w:marRight w:val="0"/>
      <w:marTop w:val="0"/>
      <w:marBottom w:val="0"/>
      <w:divBdr>
        <w:top w:val="none" w:sz="0" w:space="0" w:color="auto"/>
        <w:left w:val="none" w:sz="0" w:space="0" w:color="auto"/>
        <w:bottom w:val="none" w:sz="0" w:space="0" w:color="auto"/>
        <w:right w:val="none" w:sz="0" w:space="0" w:color="auto"/>
      </w:divBdr>
      <w:divsChild>
        <w:div w:id="58478943">
          <w:marLeft w:val="0"/>
          <w:marRight w:val="0"/>
          <w:marTop w:val="0"/>
          <w:marBottom w:val="0"/>
          <w:divBdr>
            <w:top w:val="none" w:sz="0" w:space="0" w:color="auto"/>
            <w:left w:val="none" w:sz="0" w:space="0" w:color="auto"/>
            <w:bottom w:val="none" w:sz="0" w:space="0" w:color="auto"/>
            <w:right w:val="none" w:sz="0" w:space="0" w:color="auto"/>
          </w:divBdr>
          <w:divsChild>
            <w:div w:id="1059016248">
              <w:marLeft w:val="0"/>
              <w:marRight w:val="0"/>
              <w:marTop w:val="0"/>
              <w:marBottom w:val="0"/>
              <w:divBdr>
                <w:top w:val="none" w:sz="0" w:space="0" w:color="auto"/>
                <w:left w:val="none" w:sz="0" w:space="0" w:color="auto"/>
                <w:bottom w:val="none" w:sz="0" w:space="0" w:color="auto"/>
                <w:right w:val="none" w:sz="0" w:space="0" w:color="auto"/>
              </w:divBdr>
            </w:div>
            <w:div w:id="1298292457">
              <w:marLeft w:val="0"/>
              <w:marRight w:val="0"/>
              <w:marTop w:val="0"/>
              <w:marBottom w:val="0"/>
              <w:divBdr>
                <w:top w:val="none" w:sz="0" w:space="0" w:color="auto"/>
                <w:left w:val="none" w:sz="0" w:space="0" w:color="auto"/>
                <w:bottom w:val="none" w:sz="0" w:space="0" w:color="auto"/>
                <w:right w:val="none" w:sz="0" w:space="0" w:color="auto"/>
              </w:divBdr>
            </w:div>
            <w:div w:id="1308970276">
              <w:marLeft w:val="0"/>
              <w:marRight w:val="0"/>
              <w:marTop w:val="0"/>
              <w:marBottom w:val="0"/>
              <w:divBdr>
                <w:top w:val="none" w:sz="0" w:space="0" w:color="auto"/>
                <w:left w:val="none" w:sz="0" w:space="0" w:color="auto"/>
                <w:bottom w:val="none" w:sz="0" w:space="0" w:color="auto"/>
                <w:right w:val="none" w:sz="0" w:space="0" w:color="auto"/>
              </w:divBdr>
            </w:div>
            <w:div w:id="2134246522">
              <w:marLeft w:val="0"/>
              <w:marRight w:val="0"/>
              <w:marTop w:val="0"/>
              <w:marBottom w:val="0"/>
              <w:divBdr>
                <w:top w:val="none" w:sz="0" w:space="0" w:color="auto"/>
                <w:left w:val="none" w:sz="0" w:space="0" w:color="auto"/>
                <w:bottom w:val="none" w:sz="0" w:space="0" w:color="auto"/>
                <w:right w:val="none" w:sz="0" w:space="0" w:color="auto"/>
              </w:divBdr>
            </w:div>
          </w:divsChild>
        </w:div>
        <w:div w:id="764612688">
          <w:marLeft w:val="0"/>
          <w:marRight w:val="0"/>
          <w:marTop w:val="0"/>
          <w:marBottom w:val="0"/>
          <w:divBdr>
            <w:top w:val="none" w:sz="0" w:space="0" w:color="auto"/>
            <w:left w:val="none" w:sz="0" w:space="0" w:color="auto"/>
            <w:bottom w:val="none" w:sz="0" w:space="0" w:color="auto"/>
            <w:right w:val="none" w:sz="0" w:space="0" w:color="auto"/>
          </w:divBdr>
          <w:divsChild>
            <w:div w:id="101531330">
              <w:marLeft w:val="0"/>
              <w:marRight w:val="0"/>
              <w:marTop w:val="0"/>
              <w:marBottom w:val="0"/>
              <w:divBdr>
                <w:top w:val="none" w:sz="0" w:space="0" w:color="auto"/>
                <w:left w:val="none" w:sz="0" w:space="0" w:color="auto"/>
                <w:bottom w:val="none" w:sz="0" w:space="0" w:color="auto"/>
                <w:right w:val="none" w:sz="0" w:space="0" w:color="auto"/>
              </w:divBdr>
            </w:div>
            <w:div w:id="271977693">
              <w:marLeft w:val="0"/>
              <w:marRight w:val="0"/>
              <w:marTop w:val="0"/>
              <w:marBottom w:val="0"/>
              <w:divBdr>
                <w:top w:val="none" w:sz="0" w:space="0" w:color="auto"/>
                <w:left w:val="none" w:sz="0" w:space="0" w:color="auto"/>
                <w:bottom w:val="none" w:sz="0" w:space="0" w:color="auto"/>
                <w:right w:val="none" w:sz="0" w:space="0" w:color="auto"/>
              </w:divBdr>
            </w:div>
            <w:div w:id="895512231">
              <w:marLeft w:val="0"/>
              <w:marRight w:val="0"/>
              <w:marTop w:val="0"/>
              <w:marBottom w:val="0"/>
              <w:divBdr>
                <w:top w:val="none" w:sz="0" w:space="0" w:color="auto"/>
                <w:left w:val="none" w:sz="0" w:space="0" w:color="auto"/>
                <w:bottom w:val="none" w:sz="0" w:space="0" w:color="auto"/>
                <w:right w:val="none" w:sz="0" w:space="0" w:color="auto"/>
              </w:divBdr>
            </w:div>
          </w:divsChild>
        </w:div>
        <w:div w:id="1649479304">
          <w:marLeft w:val="0"/>
          <w:marRight w:val="0"/>
          <w:marTop w:val="0"/>
          <w:marBottom w:val="0"/>
          <w:divBdr>
            <w:top w:val="none" w:sz="0" w:space="0" w:color="auto"/>
            <w:left w:val="none" w:sz="0" w:space="0" w:color="auto"/>
            <w:bottom w:val="none" w:sz="0" w:space="0" w:color="auto"/>
            <w:right w:val="none" w:sz="0" w:space="0" w:color="auto"/>
          </w:divBdr>
        </w:div>
        <w:div w:id="1734354323">
          <w:marLeft w:val="0"/>
          <w:marRight w:val="0"/>
          <w:marTop w:val="0"/>
          <w:marBottom w:val="0"/>
          <w:divBdr>
            <w:top w:val="none" w:sz="0" w:space="0" w:color="auto"/>
            <w:left w:val="none" w:sz="0" w:space="0" w:color="auto"/>
            <w:bottom w:val="none" w:sz="0" w:space="0" w:color="auto"/>
            <w:right w:val="none" w:sz="0" w:space="0" w:color="auto"/>
          </w:divBdr>
        </w:div>
      </w:divsChild>
    </w:div>
    <w:div w:id="1559585391">
      <w:bodyDiv w:val="1"/>
      <w:marLeft w:val="0"/>
      <w:marRight w:val="0"/>
      <w:marTop w:val="0"/>
      <w:marBottom w:val="0"/>
      <w:divBdr>
        <w:top w:val="none" w:sz="0" w:space="0" w:color="auto"/>
        <w:left w:val="none" w:sz="0" w:space="0" w:color="auto"/>
        <w:bottom w:val="none" w:sz="0" w:space="0" w:color="auto"/>
        <w:right w:val="none" w:sz="0" w:space="0" w:color="auto"/>
      </w:divBdr>
      <w:divsChild>
        <w:div w:id="858855845">
          <w:marLeft w:val="0"/>
          <w:marRight w:val="0"/>
          <w:marTop w:val="0"/>
          <w:marBottom w:val="0"/>
          <w:divBdr>
            <w:top w:val="none" w:sz="0" w:space="0" w:color="auto"/>
            <w:left w:val="none" w:sz="0" w:space="0" w:color="auto"/>
            <w:bottom w:val="none" w:sz="0" w:space="0" w:color="auto"/>
            <w:right w:val="none" w:sz="0" w:space="0" w:color="auto"/>
          </w:divBdr>
          <w:divsChild>
            <w:div w:id="14429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886">
      <w:bodyDiv w:val="1"/>
      <w:marLeft w:val="0"/>
      <w:marRight w:val="0"/>
      <w:marTop w:val="0"/>
      <w:marBottom w:val="0"/>
      <w:divBdr>
        <w:top w:val="none" w:sz="0" w:space="0" w:color="auto"/>
        <w:left w:val="none" w:sz="0" w:space="0" w:color="auto"/>
        <w:bottom w:val="none" w:sz="0" w:space="0" w:color="auto"/>
        <w:right w:val="none" w:sz="0" w:space="0" w:color="auto"/>
      </w:divBdr>
      <w:divsChild>
        <w:div w:id="1912304278">
          <w:marLeft w:val="0"/>
          <w:marRight w:val="0"/>
          <w:marTop w:val="0"/>
          <w:marBottom w:val="0"/>
          <w:divBdr>
            <w:top w:val="none" w:sz="0" w:space="0" w:color="auto"/>
            <w:left w:val="single" w:sz="6" w:space="0" w:color="BBBBBB"/>
            <w:bottom w:val="single" w:sz="6" w:space="0" w:color="BBBBBB"/>
            <w:right w:val="single" w:sz="6" w:space="0" w:color="BBBBBB"/>
          </w:divBdr>
          <w:divsChild>
            <w:div w:id="397898276">
              <w:marLeft w:val="0"/>
              <w:marRight w:val="0"/>
              <w:marTop w:val="0"/>
              <w:marBottom w:val="0"/>
              <w:divBdr>
                <w:top w:val="none" w:sz="0" w:space="0" w:color="auto"/>
                <w:left w:val="none" w:sz="0" w:space="0" w:color="auto"/>
                <w:bottom w:val="none" w:sz="0" w:space="0" w:color="auto"/>
                <w:right w:val="none" w:sz="0" w:space="0" w:color="auto"/>
              </w:divBdr>
              <w:divsChild>
                <w:div w:id="140658910">
                  <w:marLeft w:val="0"/>
                  <w:marRight w:val="0"/>
                  <w:marTop w:val="75"/>
                  <w:marBottom w:val="0"/>
                  <w:divBdr>
                    <w:top w:val="none" w:sz="0" w:space="0" w:color="auto"/>
                    <w:left w:val="none" w:sz="0" w:space="0" w:color="auto"/>
                    <w:bottom w:val="none" w:sz="0" w:space="0" w:color="auto"/>
                    <w:right w:val="none" w:sz="0" w:space="0" w:color="auto"/>
                  </w:divBdr>
                  <w:divsChild>
                    <w:div w:id="1187478420">
                      <w:marLeft w:val="0"/>
                      <w:marRight w:val="0"/>
                      <w:marTop w:val="0"/>
                      <w:marBottom w:val="0"/>
                      <w:divBdr>
                        <w:top w:val="none" w:sz="0" w:space="0" w:color="auto"/>
                        <w:left w:val="none" w:sz="0" w:space="0" w:color="auto"/>
                        <w:bottom w:val="none" w:sz="0" w:space="0" w:color="auto"/>
                        <w:right w:val="none" w:sz="0" w:space="0" w:color="auto"/>
                      </w:divBdr>
                      <w:divsChild>
                        <w:div w:id="1979803023">
                          <w:marLeft w:val="0"/>
                          <w:marRight w:val="0"/>
                          <w:marTop w:val="0"/>
                          <w:marBottom w:val="0"/>
                          <w:divBdr>
                            <w:top w:val="none" w:sz="0" w:space="0" w:color="auto"/>
                            <w:left w:val="none" w:sz="0" w:space="0" w:color="auto"/>
                            <w:bottom w:val="none" w:sz="0" w:space="0" w:color="auto"/>
                            <w:right w:val="none" w:sz="0" w:space="0" w:color="auto"/>
                          </w:divBdr>
                          <w:divsChild>
                            <w:div w:id="450128049">
                              <w:marLeft w:val="0"/>
                              <w:marRight w:val="0"/>
                              <w:marTop w:val="0"/>
                              <w:marBottom w:val="0"/>
                              <w:divBdr>
                                <w:top w:val="none" w:sz="0" w:space="0" w:color="auto"/>
                                <w:left w:val="none" w:sz="0" w:space="0" w:color="auto"/>
                                <w:bottom w:val="none" w:sz="0" w:space="0" w:color="auto"/>
                                <w:right w:val="none" w:sz="0" w:space="0" w:color="auto"/>
                              </w:divBdr>
                              <w:divsChild>
                                <w:div w:id="895776126">
                                  <w:marLeft w:val="0"/>
                                  <w:marRight w:val="0"/>
                                  <w:marTop w:val="0"/>
                                  <w:marBottom w:val="0"/>
                                  <w:divBdr>
                                    <w:top w:val="none" w:sz="0" w:space="0" w:color="auto"/>
                                    <w:left w:val="none" w:sz="0" w:space="0" w:color="auto"/>
                                    <w:bottom w:val="none" w:sz="0" w:space="0" w:color="auto"/>
                                    <w:right w:val="none" w:sz="0" w:space="0" w:color="auto"/>
                                  </w:divBdr>
                                  <w:divsChild>
                                    <w:div w:id="2063358877">
                                      <w:marLeft w:val="0"/>
                                      <w:marRight w:val="0"/>
                                      <w:marTop w:val="0"/>
                                      <w:marBottom w:val="0"/>
                                      <w:divBdr>
                                        <w:top w:val="none" w:sz="0" w:space="0" w:color="auto"/>
                                        <w:left w:val="none" w:sz="0" w:space="0" w:color="auto"/>
                                        <w:bottom w:val="none" w:sz="0" w:space="0" w:color="auto"/>
                                        <w:right w:val="none" w:sz="0" w:space="0" w:color="auto"/>
                                      </w:divBdr>
                                      <w:divsChild>
                                        <w:div w:id="1396127961">
                                          <w:marLeft w:val="1200"/>
                                          <w:marRight w:val="1200"/>
                                          <w:marTop w:val="0"/>
                                          <w:marBottom w:val="0"/>
                                          <w:divBdr>
                                            <w:top w:val="none" w:sz="0" w:space="0" w:color="auto"/>
                                            <w:left w:val="none" w:sz="0" w:space="0" w:color="auto"/>
                                            <w:bottom w:val="none" w:sz="0" w:space="0" w:color="auto"/>
                                            <w:right w:val="none" w:sz="0" w:space="0" w:color="auto"/>
                                          </w:divBdr>
                                          <w:divsChild>
                                            <w:div w:id="276907879">
                                              <w:marLeft w:val="0"/>
                                              <w:marRight w:val="0"/>
                                              <w:marTop w:val="0"/>
                                              <w:marBottom w:val="0"/>
                                              <w:divBdr>
                                                <w:top w:val="none" w:sz="0" w:space="0" w:color="auto"/>
                                                <w:left w:val="none" w:sz="0" w:space="0" w:color="auto"/>
                                                <w:bottom w:val="none" w:sz="0" w:space="0" w:color="auto"/>
                                                <w:right w:val="none" w:sz="0" w:space="0" w:color="auto"/>
                                              </w:divBdr>
                                              <w:divsChild>
                                                <w:div w:id="707493140">
                                                  <w:marLeft w:val="0"/>
                                                  <w:marRight w:val="0"/>
                                                  <w:marTop w:val="240"/>
                                                  <w:marBottom w:val="0"/>
                                                  <w:divBdr>
                                                    <w:top w:val="none" w:sz="0" w:space="0" w:color="auto"/>
                                                    <w:left w:val="none" w:sz="0" w:space="0" w:color="auto"/>
                                                    <w:bottom w:val="none" w:sz="0" w:space="0" w:color="auto"/>
                                                    <w:right w:val="none" w:sz="0" w:space="0" w:color="auto"/>
                                                  </w:divBdr>
                                                  <w:divsChild>
                                                    <w:div w:id="302275805">
                                                      <w:marLeft w:val="0"/>
                                                      <w:marRight w:val="0"/>
                                                      <w:marTop w:val="0"/>
                                                      <w:marBottom w:val="0"/>
                                                      <w:divBdr>
                                                        <w:top w:val="none" w:sz="0" w:space="0" w:color="auto"/>
                                                        <w:left w:val="none" w:sz="0" w:space="0" w:color="auto"/>
                                                        <w:bottom w:val="none" w:sz="0" w:space="0" w:color="auto"/>
                                                        <w:right w:val="none" w:sz="0" w:space="0" w:color="auto"/>
                                                      </w:divBdr>
                                                      <w:divsChild>
                                                        <w:div w:id="609361282">
                                                          <w:marLeft w:val="1275"/>
                                                          <w:marRight w:val="0"/>
                                                          <w:marTop w:val="0"/>
                                                          <w:marBottom w:val="0"/>
                                                          <w:divBdr>
                                                            <w:top w:val="none" w:sz="0" w:space="0" w:color="auto"/>
                                                            <w:left w:val="none" w:sz="0" w:space="0" w:color="auto"/>
                                                            <w:bottom w:val="none" w:sz="0" w:space="0" w:color="auto"/>
                                                            <w:right w:val="none" w:sz="0" w:space="0" w:color="auto"/>
                                                          </w:divBdr>
                                                          <w:divsChild>
                                                            <w:div w:id="659382076">
                                                              <w:marLeft w:val="0"/>
                                                              <w:marRight w:val="0"/>
                                                              <w:marTop w:val="0"/>
                                                              <w:marBottom w:val="0"/>
                                                              <w:divBdr>
                                                                <w:top w:val="none" w:sz="0" w:space="0" w:color="auto"/>
                                                                <w:left w:val="none" w:sz="0" w:space="0" w:color="auto"/>
                                                                <w:bottom w:val="none" w:sz="0" w:space="0" w:color="auto"/>
                                                                <w:right w:val="none" w:sz="0" w:space="0" w:color="auto"/>
                                                              </w:divBdr>
                                                              <w:divsChild>
                                                                <w:div w:id="13867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57372">
      <w:bodyDiv w:val="1"/>
      <w:marLeft w:val="0"/>
      <w:marRight w:val="0"/>
      <w:marTop w:val="0"/>
      <w:marBottom w:val="0"/>
      <w:divBdr>
        <w:top w:val="none" w:sz="0" w:space="0" w:color="auto"/>
        <w:left w:val="none" w:sz="0" w:space="0" w:color="auto"/>
        <w:bottom w:val="none" w:sz="0" w:space="0" w:color="auto"/>
        <w:right w:val="none" w:sz="0" w:space="0" w:color="auto"/>
      </w:divBdr>
      <w:divsChild>
        <w:div w:id="1054431482">
          <w:marLeft w:val="0"/>
          <w:marRight w:val="0"/>
          <w:marTop w:val="0"/>
          <w:marBottom w:val="0"/>
          <w:divBdr>
            <w:top w:val="none" w:sz="0" w:space="0" w:color="auto"/>
            <w:left w:val="none" w:sz="0" w:space="0" w:color="auto"/>
            <w:bottom w:val="none" w:sz="0" w:space="0" w:color="auto"/>
            <w:right w:val="none" w:sz="0" w:space="0" w:color="auto"/>
          </w:divBdr>
          <w:divsChild>
            <w:div w:id="6513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7126">
      <w:bodyDiv w:val="1"/>
      <w:marLeft w:val="0"/>
      <w:marRight w:val="0"/>
      <w:marTop w:val="0"/>
      <w:marBottom w:val="0"/>
      <w:divBdr>
        <w:top w:val="none" w:sz="0" w:space="0" w:color="auto"/>
        <w:left w:val="none" w:sz="0" w:space="0" w:color="auto"/>
        <w:bottom w:val="none" w:sz="0" w:space="0" w:color="auto"/>
        <w:right w:val="none" w:sz="0" w:space="0" w:color="auto"/>
      </w:divBdr>
      <w:divsChild>
        <w:div w:id="1959723572">
          <w:marLeft w:val="0"/>
          <w:marRight w:val="0"/>
          <w:marTop w:val="0"/>
          <w:marBottom w:val="0"/>
          <w:divBdr>
            <w:top w:val="none" w:sz="0" w:space="0" w:color="auto"/>
            <w:left w:val="none" w:sz="0" w:space="0" w:color="auto"/>
            <w:bottom w:val="none" w:sz="0" w:space="0" w:color="auto"/>
            <w:right w:val="none" w:sz="0" w:space="0" w:color="auto"/>
          </w:divBdr>
          <w:divsChild>
            <w:div w:id="425615957">
              <w:marLeft w:val="0"/>
              <w:marRight w:val="0"/>
              <w:marTop w:val="0"/>
              <w:marBottom w:val="0"/>
              <w:divBdr>
                <w:top w:val="none" w:sz="0" w:space="0" w:color="auto"/>
                <w:left w:val="none" w:sz="0" w:space="0" w:color="auto"/>
                <w:bottom w:val="none" w:sz="0" w:space="0" w:color="auto"/>
                <w:right w:val="none" w:sz="0" w:space="0" w:color="auto"/>
              </w:divBdr>
            </w:div>
            <w:div w:id="668211678">
              <w:marLeft w:val="0"/>
              <w:marRight w:val="0"/>
              <w:marTop w:val="0"/>
              <w:marBottom w:val="0"/>
              <w:divBdr>
                <w:top w:val="none" w:sz="0" w:space="0" w:color="auto"/>
                <w:left w:val="none" w:sz="0" w:space="0" w:color="auto"/>
                <w:bottom w:val="none" w:sz="0" w:space="0" w:color="auto"/>
                <w:right w:val="none" w:sz="0" w:space="0" w:color="auto"/>
              </w:divBdr>
            </w:div>
            <w:div w:id="1722828739">
              <w:marLeft w:val="0"/>
              <w:marRight w:val="0"/>
              <w:marTop w:val="0"/>
              <w:marBottom w:val="0"/>
              <w:divBdr>
                <w:top w:val="none" w:sz="0" w:space="0" w:color="auto"/>
                <w:left w:val="none" w:sz="0" w:space="0" w:color="auto"/>
                <w:bottom w:val="none" w:sz="0" w:space="0" w:color="auto"/>
                <w:right w:val="none" w:sz="0" w:space="0" w:color="auto"/>
              </w:divBdr>
            </w:div>
            <w:div w:id="1793551155">
              <w:marLeft w:val="0"/>
              <w:marRight w:val="0"/>
              <w:marTop w:val="0"/>
              <w:marBottom w:val="0"/>
              <w:divBdr>
                <w:top w:val="none" w:sz="0" w:space="0" w:color="auto"/>
                <w:left w:val="none" w:sz="0" w:space="0" w:color="auto"/>
                <w:bottom w:val="none" w:sz="0" w:space="0" w:color="auto"/>
                <w:right w:val="none" w:sz="0" w:space="0" w:color="auto"/>
              </w:divBdr>
            </w:div>
            <w:div w:id="20955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6)" TargetMode="External"/><Relationship Id="rId13" Type="http://schemas.openxmlformats.org/officeDocument/2006/relationships/hyperlink" Target="javascript:top.docjs.prev_hit(1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top.docjs.next_hit(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docjs.prev_hit(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top.docjs.next_hit(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top.docjs.next_hit(15)"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6609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7978</CharactersWithSpaces>
  <SharedDoc>false</SharedDoc>
  <HyperlinkBase> </HyperlinkBase>
  <HLinks>
    <vt:vector size="84" baseType="variant">
      <vt:variant>
        <vt:i4>4063235</vt:i4>
      </vt:variant>
      <vt:variant>
        <vt:i4>15</vt:i4>
      </vt:variant>
      <vt:variant>
        <vt:i4>0</vt:i4>
      </vt:variant>
      <vt:variant>
        <vt:i4>5</vt:i4>
      </vt:variant>
      <vt:variant>
        <vt:lpwstr>javascript:top.docjs.next_hit(38)</vt:lpwstr>
      </vt:variant>
      <vt:variant>
        <vt:lpwstr/>
      </vt:variant>
      <vt:variant>
        <vt:i4>3997718</vt:i4>
      </vt:variant>
      <vt:variant>
        <vt:i4>12</vt:i4>
      </vt:variant>
      <vt:variant>
        <vt:i4>0</vt:i4>
      </vt:variant>
      <vt:variant>
        <vt:i4>5</vt:i4>
      </vt:variant>
      <vt:variant>
        <vt:lpwstr>javascript:top.docjs.prev_hit(38)</vt:lpwstr>
      </vt:variant>
      <vt:variant>
        <vt:lpwstr/>
      </vt:variant>
      <vt:variant>
        <vt:i4>3211267</vt:i4>
      </vt:variant>
      <vt:variant>
        <vt:i4>9</vt:i4>
      </vt:variant>
      <vt:variant>
        <vt:i4>0</vt:i4>
      </vt:variant>
      <vt:variant>
        <vt:i4>5</vt:i4>
      </vt:variant>
      <vt:variant>
        <vt:lpwstr>javascript:top.docjs.next_hit(37)</vt:lpwstr>
      </vt:variant>
      <vt:variant>
        <vt:lpwstr/>
      </vt:variant>
      <vt:variant>
        <vt:i4>3276822</vt:i4>
      </vt:variant>
      <vt:variant>
        <vt:i4>6</vt:i4>
      </vt:variant>
      <vt:variant>
        <vt:i4>0</vt:i4>
      </vt:variant>
      <vt:variant>
        <vt:i4>5</vt:i4>
      </vt:variant>
      <vt:variant>
        <vt:lpwstr>javascript:top.docjs.prev_hit(37)</vt:lpwstr>
      </vt:variant>
      <vt:variant>
        <vt:lpwstr/>
      </vt:variant>
      <vt:variant>
        <vt:i4>3145731</vt:i4>
      </vt:variant>
      <vt:variant>
        <vt:i4>3</vt:i4>
      </vt:variant>
      <vt:variant>
        <vt:i4>0</vt:i4>
      </vt:variant>
      <vt:variant>
        <vt:i4>5</vt:i4>
      </vt:variant>
      <vt:variant>
        <vt:lpwstr>javascript:top.docjs.next_hit(36)</vt:lpwstr>
      </vt:variant>
      <vt:variant>
        <vt:lpwstr/>
      </vt:variant>
      <vt:variant>
        <vt:i4>3342358</vt:i4>
      </vt:variant>
      <vt:variant>
        <vt:i4>0</vt:i4>
      </vt:variant>
      <vt:variant>
        <vt:i4>0</vt:i4>
      </vt:variant>
      <vt:variant>
        <vt:i4>5</vt:i4>
      </vt:variant>
      <vt:variant>
        <vt:lpwstr>javascript:top.docjs.prev_hit(36)</vt:lpwstr>
      </vt:variant>
      <vt:variant>
        <vt:lpwstr/>
      </vt:variant>
      <vt:variant>
        <vt:i4>3538952</vt:i4>
      </vt:variant>
      <vt:variant>
        <vt:i4>0</vt:i4>
      </vt:variant>
      <vt:variant>
        <vt:i4>0</vt:i4>
      </vt:variant>
      <vt:variant>
        <vt:i4>5</vt:i4>
      </vt:variant>
      <vt:variant>
        <vt:lpwstr>javascript:top.docjs.next_hit(80)</vt:lpwstr>
      </vt:variant>
      <vt:variant>
        <vt:lpwstr/>
      </vt:variant>
      <vt:variant>
        <vt:i4>3342358</vt:i4>
      </vt:variant>
      <vt:variant>
        <vt:i4>7597</vt:i4>
      </vt:variant>
      <vt:variant>
        <vt:i4>1025</vt:i4>
      </vt:variant>
      <vt:variant>
        <vt:i4>4</vt:i4>
      </vt:variant>
      <vt:variant>
        <vt:lpwstr>javascript:top.docjs.prev_hit(36)</vt:lpwstr>
      </vt:variant>
      <vt:variant>
        <vt:lpwstr/>
      </vt:variant>
      <vt:variant>
        <vt:i4>3145731</vt:i4>
      </vt:variant>
      <vt:variant>
        <vt:i4>7654</vt:i4>
      </vt:variant>
      <vt:variant>
        <vt:i4>1026</vt:i4>
      </vt:variant>
      <vt:variant>
        <vt:i4>4</vt:i4>
      </vt:variant>
      <vt:variant>
        <vt:lpwstr>javascript:top.docjs.next_hit(36)</vt:lpwstr>
      </vt:variant>
      <vt:variant>
        <vt:lpwstr/>
      </vt:variant>
      <vt:variant>
        <vt:i4>3276822</vt:i4>
      </vt:variant>
      <vt:variant>
        <vt:i4>7751</vt:i4>
      </vt:variant>
      <vt:variant>
        <vt:i4>1027</vt:i4>
      </vt:variant>
      <vt:variant>
        <vt:i4>4</vt:i4>
      </vt:variant>
      <vt:variant>
        <vt:lpwstr>javascript:top.docjs.prev_hit(37)</vt:lpwstr>
      </vt:variant>
      <vt:variant>
        <vt:lpwstr/>
      </vt:variant>
      <vt:variant>
        <vt:i4>3211267</vt:i4>
      </vt:variant>
      <vt:variant>
        <vt:i4>7808</vt:i4>
      </vt:variant>
      <vt:variant>
        <vt:i4>1028</vt:i4>
      </vt:variant>
      <vt:variant>
        <vt:i4>4</vt:i4>
      </vt:variant>
      <vt:variant>
        <vt:lpwstr>javascript:top.docjs.next_hit(37)</vt:lpwstr>
      </vt:variant>
      <vt:variant>
        <vt:lpwstr/>
      </vt:variant>
      <vt:variant>
        <vt:i4>3997718</vt:i4>
      </vt:variant>
      <vt:variant>
        <vt:i4>7930</vt:i4>
      </vt:variant>
      <vt:variant>
        <vt:i4>1029</vt:i4>
      </vt:variant>
      <vt:variant>
        <vt:i4>4</vt:i4>
      </vt:variant>
      <vt:variant>
        <vt:lpwstr>javascript:top.docjs.prev_hit(38)</vt:lpwstr>
      </vt:variant>
      <vt:variant>
        <vt:lpwstr/>
      </vt:variant>
      <vt:variant>
        <vt:i4>4063235</vt:i4>
      </vt:variant>
      <vt:variant>
        <vt:i4>7987</vt:i4>
      </vt:variant>
      <vt:variant>
        <vt:i4>1030</vt:i4>
      </vt:variant>
      <vt:variant>
        <vt:i4>4</vt:i4>
      </vt:variant>
      <vt:variant>
        <vt:lpwstr>javascript:top.docjs.next_hit(38)</vt:lpwstr>
      </vt:variant>
      <vt:variant>
        <vt:lpwstr/>
      </vt:variant>
      <vt:variant>
        <vt:i4>3538952</vt:i4>
      </vt:variant>
      <vt:variant>
        <vt:i4>14248</vt:i4>
      </vt:variant>
      <vt:variant>
        <vt:i4>1031</vt:i4>
      </vt:variant>
      <vt:variant>
        <vt:i4>4</vt:i4>
      </vt:variant>
      <vt:variant>
        <vt:lpwstr>javascript:top.docjs.next_hit(80)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2017-05-09T19:43:00Z</cp:lastPrinted>
  <dcterms:created xsi:type="dcterms:W3CDTF">2017-05-12T12:42:00Z</dcterms:created>
  <dcterms:modified xsi:type="dcterms:W3CDTF">2017-05-12T12:42:00Z</dcterms:modified>
  <cp:category> </cp:category>
  <cp:contentStatus> </cp:contentStatus>
</cp:coreProperties>
</file>