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EF89" w14:textId="77777777" w:rsidR="00DE3F5A" w:rsidRDefault="00DE3F5A" w:rsidP="00DE3F5A">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AD11A75" w14:textId="77777777" w:rsidR="00DE3F5A" w:rsidRDefault="00DE3F5A" w:rsidP="00DE3F5A">
      <w:pPr>
        <w:pStyle w:val="StyleBoldCentered"/>
      </w:pPr>
      <w:r>
        <w:t>F</w:t>
      </w:r>
      <w:r>
        <w:rPr>
          <w:caps w:val="0"/>
        </w:rPr>
        <w:t>ederal Communications Commission</w:t>
      </w:r>
    </w:p>
    <w:p w14:paraId="22F0E37B" w14:textId="77777777" w:rsidR="00DE3F5A" w:rsidRDefault="00DE3F5A" w:rsidP="00DE3F5A">
      <w:pPr>
        <w:pStyle w:val="StyleBoldCentered"/>
      </w:pPr>
      <w:r>
        <w:rPr>
          <w:caps w:val="0"/>
        </w:rPr>
        <w:t>Washington, D.C. 20554</w:t>
      </w:r>
    </w:p>
    <w:p w14:paraId="0E53AB85" w14:textId="77777777" w:rsidR="00DE3F5A" w:rsidRDefault="00DE3F5A" w:rsidP="00DE3F5A"/>
    <w:p w14:paraId="3AE7CBE2" w14:textId="77777777" w:rsidR="00DE3F5A" w:rsidRDefault="00DE3F5A" w:rsidP="00DE3F5A"/>
    <w:tbl>
      <w:tblPr>
        <w:tblW w:w="0" w:type="auto"/>
        <w:tblLayout w:type="fixed"/>
        <w:tblLook w:val="0000" w:firstRow="0" w:lastRow="0" w:firstColumn="0" w:lastColumn="0" w:noHBand="0" w:noVBand="0"/>
      </w:tblPr>
      <w:tblGrid>
        <w:gridCol w:w="4698"/>
        <w:gridCol w:w="630"/>
        <w:gridCol w:w="4248"/>
      </w:tblGrid>
      <w:tr w:rsidR="00DE3F5A" w14:paraId="03A0E7C1" w14:textId="77777777" w:rsidTr="003634E4">
        <w:tc>
          <w:tcPr>
            <w:tcW w:w="4698" w:type="dxa"/>
          </w:tcPr>
          <w:p w14:paraId="69856A47" w14:textId="77777777" w:rsidR="00DE3F5A" w:rsidRDefault="00DE3F5A" w:rsidP="003634E4">
            <w:pPr>
              <w:tabs>
                <w:tab w:val="center" w:pos="4680"/>
              </w:tabs>
              <w:suppressAutoHyphens/>
              <w:rPr>
                <w:spacing w:val="-2"/>
              </w:rPr>
            </w:pPr>
            <w:r>
              <w:rPr>
                <w:spacing w:val="-2"/>
              </w:rPr>
              <w:t>In the Matter of</w:t>
            </w:r>
          </w:p>
          <w:p w14:paraId="3E4B0314" w14:textId="77777777" w:rsidR="00DE3F5A" w:rsidRDefault="00DE3F5A" w:rsidP="003634E4">
            <w:pPr>
              <w:tabs>
                <w:tab w:val="center" w:pos="4680"/>
              </w:tabs>
              <w:suppressAutoHyphens/>
              <w:rPr>
                <w:spacing w:val="-2"/>
              </w:rPr>
            </w:pPr>
          </w:p>
          <w:p w14:paraId="5EC1F593" w14:textId="77777777" w:rsidR="00DE3F5A" w:rsidRDefault="00DE3F5A" w:rsidP="003634E4">
            <w:pPr>
              <w:tabs>
                <w:tab w:val="center" w:pos="4680"/>
              </w:tabs>
              <w:suppressAutoHyphens/>
              <w:rPr>
                <w:spacing w:val="-2"/>
              </w:rPr>
            </w:pPr>
            <w:r>
              <w:rPr>
                <w:spacing w:val="-2"/>
              </w:rPr>
              <w:t>Accelerating Wireless Broadband Deployment by Removing Barriers to Infrastructure Investment</w:t>
            </w:r>
          </w:p>
          <w:p w14:paraId="51F6E40A" w14:textId="77777777" w:rsidR="0048208E" w:rsidRDefault="0048208E" w:rsidP="003634E4">
            <w:pPr>
              <w:tabs>
                <w:tab w:val="center" w:pos="4680"/>
              </w:tabs>
              <w:suppressAutoHyphens/>
              <w:rPr>
                <w:spacing w:val="-2"/>
              </w:rPr>
            </w:pPr>
          </w:p>
          <w:p w14:paraId="07973318" w14:textId="77777777" w:rsidR="00DE3F5A" w:rsidRPr="007115F7" w:rsidRDefault="00DE3F5A" w:rsidP="003634E4">
            <w:pPr>
              <w:tabs>
                <w:tab w:val="center" w:pos="4680"/>
              </w:tabs>
              <w:suppressAutoHyphens/>
              <w:rPr>
                <w:spacing w:val="-2"/>
              </w:rPr>
            </w:pPr>
          </w:p>
        </w:tc>
        <w:tc>
          <w:tcPr>
            <w:tcW w:w="630" w:type="dxa"/>
          </w:tcPr>
          <w:p w14:paraId="4E8FE2EE" w14:textId="77777777" w:rsidR="00DE3F5A" w:rsidRDefault="00DE3F5A" w:rsidP="003634E4">
            <w:pPr>
              <w:tabs>
                <w:tab w:val="center" w:pos="4680"/>
              </w:tabs>
              <w:suppressAutoHyphens/>
              <w:rPr>
                <w:b/>
                <w:spacing w:val="-2"/>
              </w:rPr>
            </w:pPr>
            <w:r>
              <w:rPr>
                <w:b/>
                <w:spacing w:val="-2"/>
              </w:rPr>
              <w:t>)</w:t>
            </w:r>
          </w:p>
          <w:p w14:paraId="01019BAE" w14:textId="77777777" w:rsidR="00DE3F5A" w:rsidRDefault="00DE3F5A" w:rsidP="003634E4">
            <w:pPr>
              <w:tabs>
                <w:tab w:val="center" w:pos="4680"/>
              </w:tabs>
              <w:suppressAutoHyphens/>
              <w:rPr>
                <w:b/>
                <w:spacing w:val="-2"/>
              </w:rPr>
            </w:pPr>
            <w:r>
              <w:rPr>
                <w:b/>
                <w:spacing w:val="-2"/>
              </w:rPr>
              <w:t>)</w:t>
            </w:r>
          </w:p>
          <w:p w14:paraId="35BE262C" w14:textId="77777777" w:rsidR="00DE3F5A" w:rsidRDefault="00DE3F5A" w:rsidP="003634E4">
            <w:pPr>
              <w:tabs>
                <w:tab w:val="center" w:pos="4680"/>
              </w:tabs>
              <w:suppressAutoHyphens/>
              <w:rPr>
                <w:b/>
                <w:spacing w:val="-2"/>
              </w:rPr>
            </w:pPr>
            <w:r>
              <w:rPr>
                <w:b/>
                <w:spacing w:val="-2"/>
              </w:rPr>
              <w:t>)</w:t>
            </w:r>
          </w:p>
          <w:p w14:paraId="5ACB3628" w14:textId="77777777" w:rsidR="00DE3F5A" w:rsidRDefault="00DE3F5A" w:rsidP="003634E4">
            <w:pPr>
              <w:tabs>
                <w:tab w:val="center" w:pos="4680"/>
              </w:tabs>
              <w:suppressAutoHyphens/>
              <w:rPr>
                <w:b/>
                <w:spacing w:val="-2"/>
              </w:rPr>
            </w:pPr>
            <w:r>
              <w:rPr>
                <w:b/>
                <w:spacing w:val="-2"/>
              </w:rPr>
              <w:t>)</w:t>
            </w:r>
          </w:p>
          <w:p w14:paraId="40E98F79" w14:textId="77777777" w:rsidR="00DE3F5A" w:rsidRDefault="00DE3F5A" w:rsidP="003634E4">
            <w:pPr>
              <w:tabs>
                <w:tab w:val="center" w:pos="4680"/>
              </w:tabs>
              <w:suppressAutoHyphens/>
              <w:rPr>
                <w:b/>
                <w:spacing w:val="-2"/>
              </w:rPr>
            </w:pPr>
            <w:r>
              <w:rPr>
                <w:b/>
                <w:spacing w:val="-2"/>
              </w:rPr>
              <w:t>)</w:t>
            </w:r>
          </w:p>
          <w:p w14:paraId="5B31E0DC" w14:textId="77777777" w:rsidR="00DE3F5A" w:rsidRDefault="00DE3F5A" w:rsidP="003634E4">
            <w:pPr>
              <w:tabs>
                <w:tab w:val="center" w:pos="4680"/>
              </w:tabs>
              <w:suppressAutoHyphens/>
              <w:rPr>
                <w:b/>
                <w:spacing w:val="-2"/>
              </w:rPr>
            </w:pPr>
            <w:r>
              <w:rPr>
                <w:b/>
                <w:spacing w:val="-2"/>
              </w:rPr>
              <w:t>)</w:t>
            </w:r>
          </w:p>
          <w:p w14:paraId="238C31D6" w14:textId="77777777" w:rsidR="00DE3F5A" w:rsidRDefault="00DE3F5A" w:rsidP="003634E4">
            <w:pPr>
              <w:tabs>
                <w:tab w:val="center" w:pos="4680"/>
              </w:tabs>
              <w:suppressAutoHyphens/>
              <w:rPr>
                <w:spacing w:val="-2"/>
              </w:rPr>
            </w:pPr>
            <w:r>
              <w:rPr>
                <w:b/>
                <w:spacing w:val="-2"/>
              </w:rPr>
              <w:t>)</w:t>
            </w:r>
          </w:p>
        </w:tc>
        <w:tc>
          <w:tcPr>
            <w:tcW w:w="4248" w:type="dxa"/>
          </w:tcPr>
          <w:p w14:paraId="5460B762" w14:textId="77777777" w:rsidR="00DE3F5A" w:rsidRDefault="00DE3F5A" w:rsidP="003634E4">
            <w:pPr>
              <w:tabs>
                <w:tab w:val="center" w:pos="4680"/>
              </w:tabs>
              <w:suppressAutoHyphens/>
              <w:rPr>
                <w:spacing w:val="-2"/>
              </w:rPr>
            </w:pPr>
          </w:p>
          <w:p w14:paraId="1D67FFDF" w14:textId="77777777" w:rsidR="00DE3F5A" w:rsidRDefault="00DE3F5A" w:rsidP="003634E4">
            <w:pPr>
              <w:pStyle w:val="TOAHeading"/>
              <w:tabs>
                <w:tab w:val="clear" w:pos="9360"/>
                <w:tab w:val="center" w:pos="4680"/>
              </w:tabs>
              <w:rPr>
                <w:spacing w:val="-2"/>
              </w:rPr>
            </w:pPr>
          </w:p>
          <w:p w14:paraId="39CFDC9D" w14:textId="77777777" w:rsidR="00DE3F5A" w:rsidRDefault="00DE3F5A" w:rsidP="003634E4">
            <w:pPr>
              <w:tabs>
                <w:tab w:val="center" w:pos="4680"/>
              </w:tabs>
              <w:suppressAutoHyphens/>
              <w:rPr>
                <w:spacing w:val="-2"/>
              </w:rPr>
            </w:pPr>
            <w:r>
              <w:rPr>
                <w:spacing w:val="-2"/>
              </w:rPr>
              <w:t>WT Docket No. 17-79</w:t>
            </w:r>
          </w:p>
          <w:p w14:paraId="764F3B43" w14:textId="77777777" w:rsidR="00DE3F5A" w:rsidRDefault="00DE3F5A" w:rsidP="003634E4">
            <w:pPr>
              <w:tabs>
                <w:tab w:val="center" w:pos="4680"/>
              </w:tabs>
              <w:suppressAutoHyphens/>
              <w:rPr>
                <w:spacing w:val="-2"/>
              </w:rPr>
            </w:pPr>
          </w:p>
          <w:p w14:paraId="58A17D70" w14:textId="77777777" w:rsidR="00DE3F5A" w:rsidRDefault="00DE3F5A" w:rsidP="003634E4">
            <w:pPr>
              <w:tabs>
                <w:tab w:val="center" w:pos="4680"/>
              </w:tabs>
              <w:suppressAutoHyphens/>
              <w:rPr>
                <w:spacing w:val="-2"/>
              </w:rPr>
            </w:pPr>
          </w:p>
          <w:p w14:paraId="46561485" w14:textId="77777777" w:rsidR="00CC3D8A" w:rsidRDefault="00CC3D8A" w:rsidP="003634E4">
            <w:pPr>
              <w:tabs>
                <w:tab w:val="center" w:pos="4680"/>
              </w:tabs>
              <w:suppressAutoHyphens/>
              <w:rPr>
                <w:spacing w:val="-2"/>
              </w:rPr>
            </w:pPr>
          </w:p>
          <w:p w14:paraId="6F5DFC31" w14:textId="77777777" w:rsidR="00DE3F5A" w:rsidRPr="00CC3D8A" w:rsidRDefault="00DE3F5A" w:rsidP="00CC3D8A"/>
        </w:tc>
      </w:tr>
    </w:tbl>
    <w:p w14:paraId="4EE785A5" w14:textId="77777777" w:rsidR="00DE3F5A" w:rsidRDefault="00DE3F5A" w:rsidP="00DE3F5A"/>
    <w:p w14:paraId="22FEDD11" w14:textId="77777777" w:rsidR="00DE3F5A" w:rsidRDefault="00DE3F5A" w:rsidP="00DE3F5A">
      <w:pPr>
        <w:pStyle w:val="StyleBoldCentered"/>
      </w:pPr>
      <w:r>
        <w:t>ORDER</w:t>
      </w:r>
    </w:p>
    <w:p w14:paraId="26738BA7" w14:textId="77777777" w:rsidR="00DE3F5A" w:rsidRDefault="00DE3F5A" w:rsidP="00DE3F5A">
      <w:pPr>
        <w:tabs>
          <w:tab w:val="left" w:pos="-720"/>
        </w:tabs>
        <w:suppressAutoHyphens/>
        <w:spacing w:line="227" w:lineRule="auto"/>
        <w:rPr>
          <w:spacing w:val="-2"/>
        </w:rPr>
      </w:pPr>
    </w:p>
    <w:p w14:paraId="39C13B2B" w14:textId="70488DEB" w:rsidR="00DE3F5A" w:rsidRDefault="00DE3F5A" w:rsidP="00DE3F5A">
      <w:pPr>
        <w:tabs>
          <w:tab w:val="left" w:pos="720"/>
          <w:tab w:val="right" w:pos="9360"/>
        </w:tabs>
        <w:suppressAutoHyphens/>
        <w:spacing w:line="227" w:lineRule="auto"/>
        <w:rPr>
          <w:b/>
          <w:spacing w:val="-2"/>
        </w:rPr>
      </w:pPr>
      <w:r>
        <w:rPr>
          <w:b/>
          <w:spacing w:val="-2"/>
        </w:rPr>
        <w:t xml:space="preserve">Adopted:  </w:t>
      </w:r>
      <w:r w:rsidR="001D2E02">
        <w:rPr>
          <w:b/>
          <w:spacing w:val="-2"/>
        </w:rPr>
        <w:t>May 26, 2017</w:t>
      </w:r>
      <w:r>
        <w:rPr>
          <w:b/>
          <w:spacing w:val="-2"/>
        </w:rPr>
        <w:tab/>
        <w:t xml:space="preserve">Released:  </w:t>
      </w:r>
      <w:r w:rsidR="001D2E02">
        <w:rPr>
          <w:b/>
          <w:spacing w:val="-2"/>
        </w:rPr>
        <w:t>May 26, 2017</w:t>
      </w:r>
    </w:p>
    <w:p w14:paraId="4507AE9F" w14:textId="77777777" w:rsidR="00E51AA8" w:rsidRDefault="00E51AA8" w:rsidP="00DE3F5A">
      <w:pPr>
        <w:tabs>
          <w:tab w:val="left" w:pos="720"/>
          <w:tab w:val="right" w:pos="9360"/>
        </w:tabs>
        <w:suppressAutoHyphens/>
        <w:spacing w:line="227" w:lineRule="auto"/>
      </w:pPr>
    </w:p>
    <w:p w14:paraId="52C2E6F9" w14:textId="77777777" w:rsidR="00E51AA8" w:rsidRPr="0048208E" w:rsidRDefault="00E51AA8" w:rsidP="00DE3F5A">
      <w:pPr>
        <w:tabs>
          <w:tab w:val="left" w:pos="720"/>
          <w:tab w:val="right" w:pos="9360"/>
        </w:tabs>
        <w:suppressAutoHyphens/>
        <w:spacing w:line="227" w:lineRule="auto"/>
        <w:rPr>
          <w:b/>
        </w:rPr>
      </w:pPr>
      <w:r w:rsidRPr="0048208E">
        <w:rPr>
          <w:b/>
        </w:rPr>
        <w:t xml:space="preserve">Revised Comment Date: June 15, 2017 </w:t>
      </w:r>
    </w:p>
    <w:p w14:paraId="1A23B6CD" w14:textId="77777777" w:rsidR="00E51AA8" w:rsidRPr="0048208E" w:rsidRDefault="00E51AA8" w:rsidP="00DE3F5A">
      <w:pPr>
        <w:tabs>
          <w:tab w:val="left" w:pos="720"/>
          <w:tab w:val="right" w:pos="9360"/>
        </w:tabs>
        <w:suppressAutoHyphens/>
        <w:spacing w:line="227" w:lineRule="auto"/>
        <w:rPr>
          <w:b/>
          <w:spacing w:val="-2"/>
        </w:rPr>
      </w:pPr>
      <w:r w:rsidRPr="0048208E">
        <w:rPr>
          <w:b/>
        </w:rPr>
        <w:t>Revised Reply Comment Date: July 17, 2017</w:t>
      </w:r>
    </w:p>
    <w:p w14:paraId="67288FDE" w14:textId="77777777" w:rsidR="00DE3F5A" w:rsidRDefault="00DE3F5A" w:rsidP="00DE3F5A"/>
    <w:p w14:paraId="1A2416BC" w14:textId="77777777" w:rsidR="00DE3F5A" w:rsidRDefault="00DE3F5A" w:rsidP="00DE3F5A">
      <w:pPr>
        <w:rPr>
          <w:spacing w:val="-2"/>
        </w:rPr>
      </w:pPr>
      <w:r>
        <w:t xml:space="preserve">By the Acting Chief, </w:t>
      </w:r>
      <w:r>
        <w:rPr>
          <w:spacing w:val="-2"/>
        </w:rPr>
        <w:t>Wireless Telecommunications Bureau</w:t>
      </w:r>
      <w:r w:rsidR="00CC3D8A">
        <w:rPr>
          <w:spacing w:val="-2"/>
        </w:rPr>
        <w:t>:</w:t>
      </w:r>
    </w:p>
    <w:p w14:paraId="7588F107" w14:textId="77777777" w:rsidR="00DE3F5A" w:rsidRDefault="00DE3F5A" w:rsidP="00DE3F5A">
      <w:pPr>
        <w:rPr>
          <w:spacing w:val="-2"/>
        </w:rPr>
      </w:pPr>
    </w:p>
    <w:p w14:paraId="2193855E" w14:textId="77777777" w:rsidR="00DE3F5A" w:rsidRDefault="00DE3F5A" w:rsidP="00DE3F5A"/>
    <w:p w14:paraId="33702950" w14:textId="08F1B195" w:rsidR="00E51AA8" w:rsidRDefault="001F0D5F" w:rsidP="00DE3F5A">
      <w:pPr>
        <w:pStyle w:val="ParaNum"/>
      </w:pPr>
      <w:r>
        <w:t xml:space="preserve">By </w:t>
      </w:r>
      <w:r w:rsidR="00446A9E">
        <w:t>t</w:t>
      </w:r>
      <w:r w:rsidR="00E51AA8">
        <w:t xml:space="preserve">his Order, </w:t>
      </w:r>
      <w:r>
        <w:t>we</w:t>
      </w:r>
      <w:r w:rsidR="00E51AA8">
        <w:t xml:space="preserve"> grant the </w:t>
      </w:r>
      <w:r w:rsidR="007A6385">
        <w:t xml:space="preserve">Joint </w:t>
      </w:r>
      <w:r w:rsidR="00E51AA8">
        <w:t xml:space="preserve">Motion filed by CTIA, Competitive Carriers Association, and the Wireless Infrastructure Association (Petitioners) </w:t>
      </w:r>
      <w:r w:rsidR="00CC3D8A">
        <w:t>o</w:t>
      </w:r>
      <w:r w:rsidR="00DE3F5A">
        <w:t>n May 24, 2017</w:t>
      </w:r>
      <w:r w:rsidR="00947E12">
        <w:t>,</w:t>
      </w:r>
      <w:r w:rsidR="0046193E">
        <w:rPr>
          <w:rStyle w:val="FootnoteReference"/>
        </w:rPr>
        <w:footnoteReference w:id="1"/>
      </w:r>
      <w:r w:rsidR="0046193E">
        <w:t xml:space="preserve"> </w:t>
      </w:r>
      <w:r w:rsidR="00947E12">
        <w:t xml:space="preserve">and </w:t>
      </w:r>
      <w:r w:rsidR="00B34953">
        <w:t xml:space="preserve">extend </w:t>
      </w:r>
      <w:r w:rsidR="00B34953" w:rsidRPr="00B34953">
        <w:t xml:space="preserve">the deadlines for filing comments and reply comments in response to the </w:t>
      </w:r>
      <w:r w:rsidR="001D2E02">
        <w:rPr>
          <w:i/>
        </w:rPr>
        <w:t xml:space="preserve">Wireless NPRM/NOI </w:t>
      </w:r>
      <w:r w:rsidR="004B7EC4">
        <w:t>(</w:t>
      </w:r>
      <w:r w:rsidR="00B34953" w:rsidRPr="00B34953">
        <w:t>in WT Docket No. 17-79</w:t>
      </w:r>
      <w:r w:rsidR="004B7EC4">
        <w:t>)</w:t>
      </w:r>
      <w:r w:rsidR="00B34953">
        <w:rPr>
          <w:rStyle w:val="FootnoteReference"/>
        </w:rPr>
        <w:footnoteReference w:id="2"/>
      </w:r>
      <w:r w:rsidR="00B34953" w:rsidRPr="00B34953">
        <w:t xml:space="preserve"> to June 15, 2017, and July 17, 2017, respectively</w:t>
      </w:r>
      <w:r w:rsidR="00947E12">
        <w:t xml:space="preserve">.  This will </w:t>
      </w:r>
      <w:r w:rsidR="00B34953">
        <w:t xml:space="preserve">harmonize the pleading cycle </w:t>
      </w:r>
      <w:r w:rsidR="00947E12">
        <w:t>of the above captioned</w:t>
      </w:r>
      <w:r w:rsidR="00B34953">
        <w:t xml:space="preserve"> proceeding </w:t>
      </w:r>
      <w:r w:rsidR="001C4C74" w:rsidRPr="001C4C74">
        <w:t xml:space="preserve">with the </w:t>
      </w:r>
      <w:r w:rsidR="00B34953">
        <w:t>pleading cycle established for</w:t>
      </w:r>
      <w:r w:rsidR="001C4C74" w:rsidRPr="001C4C74">
        <w:t xml:space="preserve"> the </w:t>
      </w:r>
      <w:r w:rsidR="00B34953" w:rsidRPr="00B34953">
        <w:rPr>
          <w:i/>
        </w:rPr>
        <w:t xml:space="preserve">Wireline NPRM, NOI, and RFC </w:t>
      </w:r>
      <w:r w:rsidR="004B7EC4">
        <w:t>(</w:t>
      </w:r>
      <w:r w:rsidR="001C4C74" w:rsidRPr="001C4C74">
        <w:t>in WC Docket No. 17-84</w:t>
      </w:r>
      <w:r w:rsidR="004B7EC4">
        <w:t>)</w:t>
      </w:r>
      <w:r w:rsidR="00947E12">
        <w:t>.</w:t>
      </w:r>
      <w:r w:rsidR="001C4C74">
        <w:rPr>
          <w:rStyle w:val="FootnoteReference"/>
        </w:rPr>
        <w:footnoteReference w:id="3"/>
      </w:r>
    </w:p>
    <w:p w14:paraId="67CAA711" w14:textId="75E0DFB6" w:rsidR="005A33F0" w:rsidRDefault="005A33F0" w:rsidP="000A3AB2">
      <w:pPr>
        <w:pStyle w:val="ParaNum"/>
      </w:pPr>
      <w:r>
        <w:t>On May 24, 2017, the</w:t>
      </w:r>
      <w:r w:rsidR="00CC3D8A">
        <w:t xml:space="preserve"> P</w:t>
      </w:r>
      <w:r w:rsidR="0046193E">
        <w:t xml:space="preserve">etitioners </w:t>
      </w:r>
      <w:r>
        <w:t xml:space="preserve">filed </w:t>
      </w:r>
      <w:r w:rsidR="00311394">
        <w:t>their</w:t>
      </w:r>
      <w:r w:rsidR="009859E4">
        <w:t xml:space="preserve"> </w:t>
      </w:r>
      <w:r w:rsidR="0045721E">
        <w:t xml:space="preserve">Joint </w:t>
      </w:r>
      <w:r>
        <w:t>Motion</w:t>
      </w:r>
      <w:r w:rsidR="009859E4">
        <w:t xml:space="preserve">, seeking </w:t>
      </w:r>
      <w:r w:rsidR="0045721E">
        <w:t>a brief modification of</w:t>
      </w:r>
      <w:r w:rsidR="009859E4">
        <w:t xml:space="preserve"> </w:t>
      </w:r>
      <w:r w:rsidR="0045721E">
        <w:t xml:space="preserve">the </w:t>
      </w:r>
      <w:r w:rsidR="000A3AB2">
        <w:t>pleading</w:t>
      </w:r>
      <w:r w:rsidR="0045721E">
        <w:t xml:space="preserve"> cycle</w:t>
      </w:r>
      <w:r w:rsidR="009859E4">
        <w:t xml:space="preserve"> </w:t>
      </w:r>
      <w:r w:rsidR="004D26FF">
        <w:t xml:space="preserve">of </w:t>
      </w:r>
      <w:r w:rsidR="009859E4">
        <w:t xml:space="preserve">the </w:t>
      </w:r>
      <w:r w:rsidR="0045721E" w:rsidRPr="00EA0879">
        <w:rPr>
          <w:i/>
        </w:rPr>
        <w:t xml:space="preserve">Wireless </w:t>
      </w:r>
      <w:r w:rsidR="009859E4" w:rsidRPr="00EA0879">
        <w:rPr>
          <w:i/>
        </w:rPr>
        <w:t>NPRM/NOI</w:t>
      </w:r>
      <w:r>
        <w:t xml:space="preserve"> to </w:t>
      </w:r>
      <w:r w:rsidR="009859E4">
        <w:t>match th</w:t>
      </w:r>
      <w:r w:rsidR="00FE1443">
        <w:t>at</w:t>
      </w:r>
      <w:r w:rsidR="009859E4">
        <w:t xml:space="preserve"> of the </w:t>
      </w:r>
      <w:r w:rsidR="009859E4" w:rsidRPr="00690630">
        <w:rPr>
          <w:i/>
        </w:rPr>
        <w:t xml:space="preserve">Wireline </w:t>
      </w:r>
      <w:r w:rsidR="0045721E" w:rsidRPr="0045721E">
        <w:rPr>
          <w:i/>
        </w:rPr>
        <w:t>NPRM, NOI, and RFC</w:t>
      </w:r>
      <w:r w:rsidR="0045721E">
        <w:t>.</w:t>
      </w:r>
      <w:r w:rsidR="004B7EC4">
        <w:rPr>
          <w:rStyle w:val="FootnoteReference"/>
        </w:rPr>
        <w:footnoteReference w:id="4"/>
      </w:r>
      <w:r w:rsidR="0045721E">
        <w:t xml:space="preserve">  Petition</w:t>
      </w:r>
      <w:r w:rsidR="00947E12">
        <w:t xml:space="preserve">ers request that </w:t>
      </w:r>
      <w:r w:rsidR="00947E12" w:rsidRPr="00947E12">
        <w:t xml:space="preserve">the pleading cycles of these two proceedings </w:t>
      </w:r>
      <w:r w:rsidR="00947E12">
        <w:t>be aligned</w:t>
      </w:r>
      <w:r w:rsidR="004B7EC4">
        <w:t>,</w:t>
      </w:r>
      <w:r w:rsidR="00947E12">
        <w:t xml:space="preserve"> </w:t>
      </w:r>
      <w:r w:rsidR="009D66FA">
        <w:t xml:space="preserve">so that </w:t>
      </w:r>
      <w:r w:rsidR="0045721E">
        <w:t>for both proceeding</w:t>
      </w:r>
      <w:r w:rsidR="00947E12">
        <w:t>s</w:t>
      </w:r>
      <w:r w:rsidR="004D26FF">
        <w:t>,</w:t>
      </w:r>
      <w:r w:rsidR="0045721E">
        <w:t xml:space="preserve"> comments </w:t>
      </w:r>
      <w:r w:rsidR="009D66FA">
        <w:t>w</w:t>
      </w:r>
      <w:r w:rsidR="00271C3E">
        <w:t>ould be due</w:t>
      </w:r>
      <w:r>
        <w:t xml:space="preserve"> </w:t>
      </w:r>
      <w:r w:rsidR="0045721E">
        <w:t xml:space="preserve">on </w:t>
      </w:r>
      <w:r w:rsidR="009859E4">
        <w:t>June 15, 2017</w:t>
      </w:r>
      <w:r w:rsidR="0046193E">
        <w:t xml:space="preserve"> and </w:t>
      </w:r>
      <w:r w:rsidR="00271C3E">
        <w:t>repl</w:t>
      </w:r>
      <w:r w:rsidR="005404DD">
        <w:t>y comments</w:t>
      </w:r>
      <w:r w:rsidR="00271C3E">
        <w:t xml:space="preserve"> </w:t>
      </w:r>
      <w:r w:rsidR="009D66FA">
        <w:t>w</w:t>
      </w:r>
      <w:r w:rsidR="005404DD">
        <w:t xml:space="preserve">ould be due </w:t>
      </w:r>
      <w:r w:rsidR="00271C3E">
        <w:t xml:space="preserve">on </w:t>
      </w:r>
      <w:r w:rsidR="0046193E">
        <w:t>July 17, 2017.</w:t>
      </w:r>
      <w:r>
        <w:rPr>
          <w:rStyle w:val="FootnoteReference"/>
        </w:rPr>
        <w:footnoteReference w:id="5"/>
      </w:r>
      <w:r>
        <w:t xml:space="preserve"> </w:t>
      </w:r>
      <w:r w:rsidR="00CC3D8A">
        <w:t xml:space="preserve"> </w:t>
      </w:r>
      <w:r w:rsidR="00435F10">
        <w:t xml:space="preserve">Petitioners </w:t>
      </w:r>
      <w:r>
        <w:t>c</w:t>
      </w:r>
      <w:r w:rsidR="009859E4">
        <w:t>ontend that a number of factors</w:t>
      </w:r>
      <w:r>
        <w:t xml:space="preserve"> support their request, including </w:t>
      </w:r>
      <w:r w:rsidR="0048208E">
        <w:t xml:space="preserve">that </w:t>
      </w:r>
      <w:r>
        <w:t>“</w:t>
      </w:r>
      <w:r w:rsidR="0048208E">
        <w:t>b</w:t>
      </w:r>
      <w:r>
        <w:t xml:space="preserve">oth proceedings share a common objective to address and remove federal, state, and local regulatory barriers </w:t>
      </w:r>
      <w:r>
        <w:lastRenderedPageBreak/>
        <w:t xml:space="preserve">that impede the deployment of network infrastructure needed to provide </w:t>
      </w:r>
      <w:r w:rsidR="00271C3E">
        <w:t>high-speed broadband nationwide.</w:t>
      </w:r>
      <w:r>
        <w:t>”</w:t>
      </w:r>
      <w:r>
        <w:rPr>
          <w:rStyle w:val="FootnoteReference"/>
        </w:rPr>
        <w:footnoteReference w:id="6"/>
      </w:r>
      <w:r>
        <w:t xml:space="preserve"> </w:t>
      </w:r>
      <w:r w:rsidR="00271C3E">
        <w:t xml:space="preserve"> Further, </w:t>
      </w:r>
      <w:r w:rsidR="00311394">
        <w:t>Petitioners assert</w:t>
      </w:r>
      <w:r>
        <w:t xml:space="preserve"> </w:t>
      </w:r>
      <w:r w:rsidR="0048208E">
        <w:t xml:space="preserve">that </w:t>
      </w:r>
      <w:r>
        <w:t>“many issues that the Commission raises in the items affect both wireless and wireline providers.”</w:t>
      </w:r>
      <w:r>
        <w:rPr>
          <w:rStyle w:val="FootnoteReference"/>
        </w:rPr>
        <w:footnoteReference w:id="7"/>
      </w:r>
      <w:r w:rsidR="009B2190">
        <w:t xml:space="preserve">  </w:t>
      </w:r>
      <w:r w:rsidR="004D26FF">
        <w:t>Petitioners argue that “[g]</w:t>
      </w:r>
      <w:r w:rsidR="004D26FF" w:rsidRPr="004D26FF">
        <w:t>iven the many overlapping questions, issues, and proposals in the two proceedings, unified comment dates will benefit commenters and the Commission</w:t>
      </w:r>
      <w:r w:rsidR="004D26FF">
        <w:t>.”</w:t>
      </w:r>
      <w:r w:rsidR="004D26FF">
        <w:rPr>
          <w:rStyle w:val="FootnoteReference"/>
        </w:rPr>
        <w:footnoteReference w:id="8"/>
      </w:r>
      <w:r w:rsidR="004D26FF" w:rsidRPr="004D26FF">
        <w:t xml:space="preserve"> </w:t>
      </w:r>
      <w:r w:rsidR="000A3AB2">
        <w:t xml:space="preserve"> </w:t>
      </w:r>
      <w:r w:rsidR="009B2190">
        <w:t xml:space="preserve">Petitioners </w:t>
      </w:r>
      <w:r w:rsidR="000A3AB2">
        <w:t xml:space="preserve">state </w:t>
      </w:r>
      <w:r w:rsidR="009B2190">
        <w:t xml:space="preserve">that </w:t>
      </w:r>
      <w:r w:rsidR="008F310E">
        <w:t>the requested</w:t>
      </w:r>
      <w:r w:rsidR="009B2190">
        <w:t xml:space="preserve"> extension will permit commenters to respond to is</w:t>
      </w:r>
      <w:r w:rsidR="008F310E">
        <w:t>sues through a single filing in</w:t>
      </w:r>
      <w:r w:rsidR="009B2190">
        <w:t xml:space="preserve"> both dockets</w:t>
      </w:r>
      <w:r w:rsidR="000A3AB2">
        <w:t>,</w:t>
      </w:r>
      <w:r w:rsidR="000A3AB2" w:rsidRPr="000A3AB2">
        <w:t xml:space="preserve"> the Commission will receive fewer and more concise filings that can address overlapping issues at one time</w:t>
      </w:r>
      <w:r w:rsidR="000A3AB2">
        <w:t>, and n</w:t>
      </w:r>
      <w:r w:rsidR="000A3AB2" w:rsidRPr="000A3AB2">
        <w:t>o party will be adversely affected by this modification.</w:t>
      </w:r>
      <w:r w:rsidR="008F310E">
        <w:rPr>
          <w:rStyle w:val="FootnoteReference"/>
        </w:rPr>
        <w:footnoteReference w:id="9"/>
      </w:r>
      <w:r w:rsidR="009B2190">
        <w:t xml:space="preserve">  </w:t>
      </w:r>
      <w:r>
        <w:t xml:space="preserve"> </w:t>
      </w:r>
    </w:p>
    <w:p w14:paraId="6478288A" w14:textId="63C41DD1" w:rsidR="0048208E" w:rsidRDefault="0048208E" w:rsidP="00DE3F5A">
      <w:pPr>
        <w:pStyle w:val="ParaNum"/>
      </w:pPr>
      <w:r w:rsidRPr="0048208E">
        <w:t>Section 1.46 of the Commission’s rules provides that “[i]t is the policy of the Commission that extensions of time s</w:t>
      </w:r>
      <w:r>
        <w:t>hall not be routinely granted.”</w:t>
      </w:r>
      <w:r>
        <w:rPr>
          <w:rStyle w:val="FootnoteReference"/>
        </w:rPr>
        <w:footnoteReference w:id="10"/>
      </w:r>
      <w:r w:rsidRPr="0048208E">
        <w:t xml:space="preserve"> </w:t>
      </w:r>
      <w:r w:rsidR="00271C3E">
        <w:t xml:space="preserve"> </w:t>
      </w:r>
      <w:r w:rsidRPr="0048208E">
        <w:t>Upon review, we agree that</w:t>
      </w:r>
      <w:r w:rsidR="00271C3E">
        <w:t xml:space="preserve"> it is in the public interest to align the pleading cycles of these two proceedings by granting </w:t>
      </w:r>
      <w:r w:rsidRPr="0048208E">
        <w:t xml:space="preserve">a </w:t>
      </w:r>
      <w:r w:rsidR="00271C3E">
        <w:t>brief</w:t>
      </w:r>
      <w:r w:rsidRPr="0048208E">
        <w:t xml:space="preserve"> extension of the </w:t>
      </w:r>
      <w:r w:rsidR="000A3AB2" w:rsidRPr="00EA0879">
        <w:rPr>
          <w:i/>
        </w:rPr>
        <w:t xml:space="preserve">Wireless </w:t>
      </w:r>
      <w:r w:rsidR="00271C3E" w:rsidRPr="00EA0879">
        <w:rPr>
          <w:i/>
        </w:rPr>
        <w:t>NPRM/NOI</w:t>
      </w:r>
      <w:r w:rsidR="00271C3E">
        <w:t xml:space="preserve"> </w:t>
      </w:r>
      <w:r w:rsidRPr="0048208E">
        <w:t xml:space="preserve">pleading cycle. </w:t>
      </w:r>
      <w:r w:rsidR="00271C3E">
        <w:t xml:space="preserve"> </w:t>
      </w:r>
      <w:r w:rsidRPr="0048208E">
        <w:t xml:space="preserve">We find that </w:t>
      </w:r>
      <w:r w:rsidR="00271C3E">
        <w:t>such an extension</w:t>
      </w:r>
      <w:r w:rsidRPr="0048208E">
        <w:t xml:space="preserve"> of the </w:t>
      </w:r>
      <w:r w:rsidR="00F05CA0" w:rsidRPr="00EA0879">
        <w:rPr>
          <w:i/>
        </w:rPr>
        <w:t xml:space="preserve">Wireless </w:t>
      </w:r>
      <w:r w:rsidR="009859E4" w:rsidRPr="00EA0879">
        <w:rPr>
          <w:i/>
        </w:rPr>
        <w:t>NPRM/NOI</w:t>
      </w:r>
      <w:r w:rsidR="009859E4">
        <w:t xml:space="preserve"> </w:t>
      </w:r>
      <w:r w:rsidR="00F05CA0">
        <w:t xml:space="preserve">comment and reply comment </w:t>
      </w:r>
      <w:r w:rsidRPr="0048208E">
        <w:t>filing deadline</w:t>
      </w:r>
      <w:r w:rsidR="009859E4">
        <w:t>s</w:t>
      </w:r>
      <w:r w:rsidRPr="0048208E">
        <w:t xml:space="preserve"> will allow parties to </w:t>
      </w:r>
      <w:r w:rsidR="00271C3E">
        <w:t>better consider how these proceedings interrelate, thereby providing</w:t>
      </w:r>
      <w:r w:rsidRPr="0048208E">
        <w:t xml:space="preserve"> the Commission with </w:t>
      </w:r>
      <w:r w:rsidR="00271C3E">
        <w:t xml:space="preserve">a </w:t>
      </w:r>
      <w:r w:rsidRPr="0048208E">
        <w:t xml:space="preserve">more thorough record in </w:t>
      </w:r>
      <w:r w:rsidR="00271C3E">
        <w:t>each</w:t>
      </w:r>
      <w:r w:rsidRPr="0048208E">
        <w:t xml:space="preserve"> proceeding, </w:t>
      </w:r>
      <w:r w:rsidR="009859E4">
        <w:t>and will not cause</w:t>
      </w:r>
      <w:r w:rsidRPr="0048208E">
        <w:t xml:space="preserve"> undue delay to the Com</w:t>
      </w:r>
      <w:r w:rsidR="009859E4">
        <w:t>mission’s consideration of the</w:t>
      </w:r>
      <w:r w:rsidRPr="0048208E">
        <w:t xml:space="preserve"> issues</w:t>
      </w:r>
      <w:r w:rsidR="009859E4">
        <w:t xml:space="preserve"> contained therein</w:t>
      </w:r>
      <w:r w:rsidRPr="0048208E">
        <w:t xml:space="preserve">. </w:t>
      </w:r>
    </w:p>
    <w:p w14:paraId="70B82F84" w14:textId="6679B3F0" w:rsidR="0048208E" w:rsidRDefault="0048208E" w:rsidP="00DE3F5A">
      <w:pPr>
        <w:pStyle w:val="ParaNum"/>
      </w:pPr>
      <w:r w:rsidRPr="0048208E">
        <w:t xml:space="preserve">Accordingly, IT IS ORDERED, pursuant to sections 4(i), 4(j), 5, and 303(r) of the Communications Act, as amended, 47 U.S.C. §§ 154(i), 154(j), 155, and 303(r), and sections 0.131, 0.331, 1.46, and 1.415 of the Commission’s rules, 47 CFR §§ 0.131, 0.331, 1.46, and 1.415, that the </w:t>
      </w:r>
      <w:r w:rsidR="007A6385">
        <w:t xml:space="preserve">Joint Motion to Align Comment Dates </w:t>
      </w:r>
      <w:r w:rsidRPr="0048208E">
        <w:t xml:space="preserve">filed by </w:t>
      </w:r>
      <w:r>
        <w:t>CTIA, Competitive Carriers Association, and the Wireless Infrastructure Association</w:t>
      </w:r>
      <w:r w:rsidRPr="0048208E">
        <w:t xml:space="preserve"> on </w:t>
      </w:r>
      <w:r>
        <w:t>May 24</w:t>
      </w:r>
      <w:r w:rsidRPr="0048208E">
        <w:t xml:space="preserve">, 2017, IS GRANTED, and the deadlines for filing comments and reply comments in response to the </w:t>
      </w:r>
      <w:r>
        <w:t xml:space="preserve">Notice of Proposed Rulemaking </w:t>
      </w:r>
      <w:r w:rsidR="00F05CA0">
        <w:t xml:space="preserve">and the Notice of Inquiry </w:t>
      </w:r>
      <w:r>
        <w:t>in WT Docket No. 17</w:t>
      </w:r>
      <w:r w:rsidRPr="0048208E">
        <w:t>-</w:t>
      </w:r>
      <w:r>
        <w:t>79</w:t>
      </w:r>
      <w:r w:rsidRPr="0048208E">
        <w:t xml:space="preserve"> are extended to </w:t>
      </w:r>
      <w:r>
        <w:t>June 15</w:t>
      </w:r>
      <w:r w:rsidRPr="0048208E">
        <w:t xml:space="preserve">, 2017, and </w:t>
      </w:r>
      <w:r>
        <w:t>July 17</w:t>
      </w:r>
      <w:r w:rsidRPr="0048208E">
        <w:t>, 2017, respectively.</w:t>
      </w:r>
    </w:p>
    <w:p w14:paraId="6503BEAE" w14:textId="77777777" w:rsidR="008D7306" w:rsidRDefault="008D7306"/>
    <w:p w14:paraId="5BB7106C" w14:textId="77777777" w:rsidR="0046193E" w:rsidRDefault="0046193E"/>
    <w:p w14:paraId="18FDD8B4" w14:textId="77777777" w:rsidR="0046193E" w:rsidRDefault="0046193E"/>
    <w:p w14:paraId="5D6F2038" w14:textId="77777777" w:rsidR="0046193E" w:rsidRDefault="0046193E"/>
    <w:p w14:paraId="0B33F258" w14:textId="77777777" w:rsidR="0046193E" w:rsidRDefault="0046193E" w:rsidP="0046193E">
      <w:pPr>
        <w:pStyle w:val="ParaNum"/>
        <w:widowControl/>
        <w:numPr>
          <w:ilvl w:val="0"/>
          <w:numId w:val="0"/>
        </w:numPr>
        <w:spacing w:after="0"/>
        <w:ind w:left="3600"/>
      </w:pPr>
      <w:r>
        <w:t>FEDERAL COMMUNICATIONS COMMISSION</w:t>
      </w:r>
    </w:p>
    <w:p w14:paraId="62E4BFF5" w14:textId="77777777" w:rsidR="0046193E" w:rsidRDefault="0046193E" w:rsidP="0046193E">
      <w:pPr>
        <w:pStyle w:val="ParaNum"/>
        <w:widowControl/>
        <w:numPr>
          <w:ilvl w:val="0"/>
          <w:numId w:val="0"/>
        </w:numPr>
        <w:spacing w:after="0"/>
        <w:ind w:left="3600"/>
      </w:pPr>
    </w:p>
    <w:p w14:paraId="7CA4F75C" w14:textId="77777777" w:rsidR="0046193E" w:rsidRDefault="0046193E" w:rsidP="0046193E">
      <w:pPr>
        <w:pStyle w:val="ParaNum"/>
        <w:widowControl/>
        <w:numPr>
          <w:ilvl w:val="0"/>
          <w:numId w:val="0"/>
        </w:numPr>
        <w:spacing w:after="0"/>
        <w:ind w:left="3600"/>
      </w:pPr>
    </w:p>
    <w:p w14:paraId="5FB29110" w14:textId="77777777" w:rsidR="0046193E" w:rsidRDefault="0046193E" w:rsidP="0046193E">
      <w:pPr>
        <w:pStyle w:val="ParaNum"/>
        <w:widowControl/>
        <w:numPr>
          <w:ilvl w:val="0"/>
          <w:numId w:val="0"/>
        </w:numPr>
        <w:spacing w:after="0"/>
        <w:ind w:left="3600"/>
      </w:pPr>
    </w:p>
    <w:p w14:paraId="6073EA67" w14:textId="77777777" w:rsidR="0046193E" w:rsidRDefault="0046193E" w:rsidP="0046193E">
      <w:pPr>
        <w:pStyle w:val="ParaNum"/>
        <w:widowControl/>
        <w:numPr>
          <w:ilvl w:val="0"/>
          <w:numId w:val="0"/>
        </w:numPr>
        <w:spacing w:after="0"/>
        <w:ind w:left="3600"/>
      </w:pPr>
    </w:p>
    <w:p w14:paraId="59F45838" w14:textId="66643E6F" w:rsidR="0046193E" w:rsidRPr="005E3FE4" w:rsidRDefault="00FE1443" w:rsidP="0046193E">
      <w:pPr>
        <w:widowControl/>
        <w:spacing w:before="40"/>
        <w:ind w:left="2880" w:firstLine="720"/>
        <w:rPr>
          <w:b/>
          <w:szCs w:val="22"/>
        </w:rPr>
      </w:pPr>
      <w:r>
        <w:rPr>
          <w:szCs w:val="22"/>
        </w:rPr>
        <w:t xml:space="preserve">Neşe </w:t>
      </w:r>
      <w:r w:rsidR="0046193E">
        <w:rPr>
          <w:szCs w:val="22"/>
        </w:rPr>
        <w:t>Guendelsberger</w:t>
      </w:r>
    </w:p>
    <w:p w14:paraId="0DE93E47" w14:textId="77777777" w:rsidR="0046193E" w:rsidRDefault="009859E4" w:rsidP="0046193E">
      <w:pPr>
        <w:pStyle w:val="ParaNum"/>
        <w:widowControl/>
        <w:numPr>
          <w:ilvl w:val="0"/>
          <w:numId w:val="0"/>
        </w:numPr>
        <w:spacing w:after="0"/>
        <w:ind w:left="3600"/>
      </w:pPr>
      <w:r>
        <w:t>Acting</w:t>
      </w:r>
      <w:r w:rsidR="0046193E">
        <w:t xml:space="preserve"> Chief </w:t>
      </w:r>
    </w:p>
    <w:p w14:paraId="4806ECC7" w14:textId="77777777" w:rsidR="0046193E" w:rsidRDefault="0046193E" w:rsidP="0046193E">
      <w:pPr>
        <w:widowControl/>
        <w:ind w:left="2880" w:firstLine="720"/>
      </w:pPr>
      <w:r>
        <w:t>Wireless Telecommunications Bureau</w:t>
      </w:r>
    </w:p>
    <w:p w14:paraId="4CB676F8" w14:textId="77777777" w:rsidR="0046193E" w:rsidRDefault="0046193E" w:rsidP="0046193E">
      <w:pPr>
        <w:jc w:val="right"/>
      </w:pPr>
    </w:p>
    <w:sectPr w:rsidR="0046193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45223" w14:textId="77777777" w:rsidR="00794723" w:rsidRDefault="00794723" w:rsidP="00DE3F5A">
      <w:r>
        <w:separator/>
      </w:r>
    </w:p>
  </w:endnote>
  <w:endnote w:type="continuationSeparator" w:id="0">
    <w:p w14:paraId="213C1330" w14:textId="77777777" w:rsidR="00794723" w:rsidRDefault="00794723" w:rsidP="00D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19FC" w14:textId="77777777" w:rsidR="00D25FB5" w:rsidRDefault="00794723" w:rsidP="0055614C">
    <w:pPr>
      <w:pStyle w:val="Footer"/>
      <w:framePr w:wrap="around" w:vAnchor="text" w:hAnchor="margin" w:xAlign="center" w:y="1"/>
    </w:pPr>
    <w:r>
      <w:fldChar w:fldCharType="begin"/>
    </w:r>
    <w:r>
      <w:instrText xml:space="preserve">PAGE  </w:instrText>
    </w:r>
    <w:r>
      <w:fldChar w:fldCharType="end"/>
    </w:r>
  </w:p>
  <w:p w14:paraId="388CAD97" w14:textId="77777777" w:rsidR="00D25FB5" w:rsidRDefault="00C7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3A9B" w14:textId="05C9C601" w:rsidR="00D25FB5" w:rsidRDefault="00794723" w:rsidP="0055614C">
    <w:pPr>
      <w:pStyle w:val="Footer"/>
      <w:framePr w:wrap="around" w:vAnchor="text" w:hAnchor="margin" w:xAlign="center" w:y="1"/>
    </w:pPr>
    <w:r>
      <w:fldChar w:fldCharType="begin"/>
    </w:r>
    <w:r>
      <w:instrText xml:space="preserve">PAGE  </w:instrText>
    </w:r>
    <w:r>
      <w:fldChar w:fldCharType="separate"/>
    </w:r>
    <w:r w:rsidR="00C76EA5">
      <w:rPr>
        <w:noProof/>
      </w:rPr>
      <w:t>2</w:t>
    </w:r>
    <w:r>
      <w:fldChar w:fldCharType="end"/>
    </w:r>
  </w:p>
  <w:p w14:paraId="34CF028F" w14:textId="77777777" w:rsidR="00D25FB5" w:rsidRDefault="00C76EA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2173" w14:textId="77777777" w:rsidR="00D25FB5" w:rsidRDefault="00C76EA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669B" w14:textId="77777777" w:rsidR="00794723" w:rsidRDefault="00794723" w:rsidP="00DE3F5A">
      <w:r>
        <w:separator/>
      </w:r>
    </w:p>
  </w:footnote>
  <w:footnote w:type="continuationSeparator" w:id="0">
    <w:p w14:paraId="2533B1CD" w14:textId="77777777" w:rsidR="00794723" w:rsidRDefault="00794723" w:rsidP="00DE3F5A">
      <w:r>
        <w:continuationSeparator/>
      </w:r>
    </w:p>
  </w:footnote>
  <w:footnote w:id="1">
    <w:p w14:paraId="6A2D2723" w14:textId="4D8A499D" w:rsidR="0046193E" w:rsidRDefault="0046193E">
      <w:pPr>
        <w:pStyle w:val="FootnoteText"/>
      </w:pPr>
      <w:r>
        <w:rPr>
          <w:rStyle w:val="FootnoteReference"/>
        </w:rPr>
        <w:footnoteRef/>
      </w:r>
      <w:r>
        <w:t xml:space="preserve"> </w:t>
      </w:r>
      <w:r w:rsidR="00E51AA8">
        <w:t xml:space="preserve">CTIA, Competitive Carriers Association, and the Wireless Infrastructure Association, </w:t>
      </w:r>
      <w:r w:rsidR="007A6385">
        <w:t xml:space="preserve">Joint </w:t>
      </w:r>
      <w:r>
        <w:t xml:space="preserve">Motion </w:t>
      </w:r>
      <w:r w:rsidR="007A6385">
        <w:t>to Align Comment Dates</w:t>
      </w:r>
      <w:r>
        <w:t xml:space="preserve">, WT Docket No. 17-79. </w:t>
      </w:r>
      <w:r w:rsidR="00E51AA8">
        <w:t>(</w:t>
      </w:r>
      <w:r>
        <w:t>filed May 24, 2017</w:t>
      </w:r>
      <w:r w:rsidR="00E51AA8">
        <w:t>)</w:t>
      </w:r>
      <w:r>
        <w:t xml:space="preserve"> (</w:t>
      </w:r>
      <w:r w:rsidR="0045721E">
        <w:t xml:space="preserve">Joint </w:t>
      </w:r>
      <w:r>
        <w:t xml:space="preserve">Motion). </w:t>
      </w:r>
    </w:p>
  </w:footnote>
  <w:footnote w:id="2">
    <w:p w14:paraId="7CF28946" w14:textId="7C14B8B5" w:rsidR="00B34953" w:rsidRDefault="00B34953">
      <w:pPr>
        <w:pStyle w:val="FootnoteText"/>
      </w:pPr>
      <w:r>
        <w:rPr>
          <w:rStyle w:val="FootnoteReference"/>
        </w:rPr>
        <w:footnoteRef/>
      </w:r>
      <w:r>
        <w:t xml:space="preserve"> </w:t>
      </w:r>
      <w:r w:rsidRPr="005A33F0">
        <w:rPr>
          <w:i/>
        </w:rPr>
        <w:t>Accelerating Wireless Broadband Deployment by Removing Barriers to Infrastructure Investment</w:t>
      </w:r>
      <w:r>
        <w:t>, Notice of Proposed Rulemaking and Notice of Inquiry, WT Docket No. 17-79, FCC 17-38 (rel. Apr. 21, 2017) (</w:t>
      </w:r>
      <w:r>
        <w:rPr>
          <w:i/>
        </w:rPr>
        <w:t xml:space="preserve">Wireless </w:t>
      </w:r>
      <w:r w:rsidRPr="00333663">
        <w:rPr>
          <w:i/>
        </w:rPr>
        <w:t>NPRM/NOI</w:t>
      </w:r>
      <w:r>
        <w:t>).</w:t>
      </w:r>
      <w:r w:rsidR="00947E12" w:rsidRPr="00947E12">
        <w:t xml:space="preserve"> </w:t>
      </w:r>
      <w:r w:rsidR="00947E12">
        <w:t xml:space="preserve">Dates for filing comments and reply comments for the </w:t>
      </w:r>
      <w:r w:rsidR="00947E12" w:rsidRPr="00F43BF3">
        <w:rPr>
          <w:i/>
        </w:rPr>
        <w:t>Wireless NPRM/NOI</w:t>
      </w:r>
      <w:r w:rsidR="00947E12">
        <w:t xml:space="preserve"> were set at June 9, 2017 and July 10, 2017, respectively.</w:t>
      </w:r>
      <w:r w:rsidR="00947E12" w:rsidRPr="00947E12">
        <w:rPr>
          <w:i/>
        </w:rPr>
        <w:t xml:space="preserve"> </w:t>
      </w:r>
      <w:r w:rsidR="00947E12">
        <w:rPr>
          <w:i/>
        </w:rPr>
        <w:t xml:space="preserve"> </w:t>
      </w:r>
      <w:r w:rsidR="00947E12" w:rsidRPr="00271C3E">
        <w:rPr>
          <w:i/>
        </w:rPr>
        <w:t>See</w:t>
      </w:r>
      <w:r w:rsidR="00947E12">
        <w:t xml:space="preserve"> Federal Communications Commission, Accelerating Wireless Broadband Deployment by Removing Barriers to Infrastructure Investment, 82 Fed. Reg. 21761 (May 10, 2017).</w:t>
      </w:r>
    </w:p>
  </w:footnote>
  <w:footnote w:id="3">
    <w:p w14:paraId="583A156A" w14:textId="5D6E7990" w:rsidR="001C4C74" w:rsidRPr="00690630" w:rsidRDefault="001C4C74" w:rsidP="001C4C74">
      <w:pPr>
        <w:pStyle w:val="FootnoteText"/>
      </w:pPr>
      <w:r>
        <w:rPr>
          <w:rStyle w:val="FootnoteReference"/>
        </w:rPr>
        <w:footnoteRef/>
      </w:r>
      <w:r>
        <w:t xml:space="preserve"> </w:t>
      </w:r>
      <w:r w:rsidRPr="001C4C74">
        <w:rPr>
          <w:i/>
        </w:rPr>
        <w:t>Accelerating Wireline Broadband Deployment by Removing Barriers to Infrastructure Investment</w:t>
      </w:r>
      <w:r w:rsidRPr="001C4C74">
        <w:t>, Notice of Proposed Rulemaking, Notice of Inquiry, and Request for Comment, FCC 17-37, WT Docket N</w:t>
      </w:r>
      <w:r>
        <w:t>o. 17-84 (rel. Apr. 21, 2017) (</w:t>
      </w:r>
      <w:r w:rsidRPr="001C4C74">
        <w:rPr>
          <w:i/>
        </w:rPr>
        <w:t>Wireline NPRM, NOI, and RFC</w:t>
      </w:r>
      <w:r w:rsidRPr="001C4C74">
        <w:t>).</w:t>
      </w:r>
      <w:r>
        <w:t xml:space="preserve">  </w:t>
      </w:r>
      <w:r w:rsidR="00947E12">
        <w:t xml:space="preserve">Dates for filing comments and reply comments in the </w:t>
      </w:r>
      <w:r w:rsidR="00947E12" w:rsidRPr="001C4C74">
        <w:rPr>
          <w:i/>
        </w:rPr>
        <w:t>Wireline NPRM, NOI, and RFC</w:t>
      </w:r>
      <w:r w:rsidR="00947E12" w:rsidRPr="001C4C74">
        <w:t xml:space="preserve"> </w:t>
      </w:r>
      <w:r w:rsidR="00947E12">
        <w:t xml:space="preserve">were set at June 15, 2017 and July 17, 2017, respectively. </w:t>
      </w:r>
      <w:r w:rsidR="00947E12" w:rsidRPr="00947E12">
        <w:rPr>
          <w:i/>
        </w:rPr>
        <w:t xml:space="preserve"> </w:t>
      </w:r>
      <w:r w:rsidR="00947E12">
        <w:rPr>
          <w:i/>
        </w:rPr>
        <w:t>See</w:t>
      </w:r>
      <w:r w:rsidR="00947E12">
        <w:t xml:space="preserve"> </w:t>
      </w:r>
      <w:r w:rsidR="00947E12">
        <w:rPr>
          <w:i/>
        </w:rPr>
        <w:t>Wireline Competition Bureau Announces Deadlines for Filing Comments and Reply Comments in the Wireline Infrastructure Proceeding</w:t>
      </w:r>
      <w:r w:rsidR="00947E12">
        <w:t>, Public Notice, WC Docket No. 17-84, DA 17-473 (WCB May 16, 2017).</w:t>
      </w:r>
    </w:p>
  </w:footnote>
  <w:footnote w:id="4">
    <w:p w14:paraId="5DDE0D95" w14:textId="6DFA7077" w:rsidR="004B7EC4" w:rsidRDefault="004B7EC4">
      <w:pPr>
        <w:pStyle w:val="FootnoteText"/>
      </w:pPr>
      <w:r>
        <w:rPr>
          <w:rStyle w:val="FootnoteReference"/>
        </w:rPr>
        <w:footnoteRef/>
      </w:r>
      <w:r>
        <w:t xml:space="preserve"> </w:t>
      </w:r>
      <w:r w:rsidRPr="004B7EC4">
        <w:t>Joint Motion at 1.</w:t>
      </w:r>
    </w:p>
  </w:footnote>
  <w:footnote w:id="5">
    <w:p w14:paraId="1566FFDC" w14:textId="739406D4" w:rsidR="005A33F0" w:rsidRDefault="005A33F0">
      <w:pPr>
        <w:pStyle w:val="FootnoteText"/>
      </w:pPr>
      <w:r>
        <w:rPr>
          <w:rStyle w:val="FootnoteReference"/>
        </w:rPr>
        <w:footnoteRef/>
      </w:r>
      <w:r>
        <w:t xml:space="preserve"> </w:t>
      </w:r>
      <w:r w:rsidR="004B7EC4">
        <w:rPr>
          <w:i/>
        </w:rPr>
        <w:t>Id</w:t>
      </w:r>
      <w:r>
        <w:t>.</w:t>
      </w:r>
    </w:p>
  </w:footnote>
  <w:footnote w:id="6">
    <w:p w14:paraId="2B72513F" w14:textId="67B7994A" w:rsidR="005A33F0" w:rsidRDefault="005A33F0">
      <w:pPr>
        <w:pStyle w:val="FootnoteText"/>
      </w:pPr>
      <w:r>
        <w:rPr>
          <w:rStyle w:val="FootnoteReference"/>
        </w:rPr>
        <w:footnoteRef/>
      </w:r>
      <w:r w:rsidR="008F310E">
        <w:t xml:space="preserve"> </w:t>
      </w:r>
      <w:r w:rsidR="008F310E">
        <w:rPr>
          <w:i/>
        </w:rPr>
        <w:t>Id</w:t>
      </w:r>
      <w:r w:rsidR="008F310E">
        <w:t>.</w:t>
      </w:r>
      <w:r>
        <w:t xml:space="preserve"> at 2. </w:t>
      </w:r>
    </w:p>
  </w:footnote>
  <w:footnote w:id="7">
    <w:p w14:paraId="5BA3ABD0" w14:textId="77777777" w:rsidR="005A33F0" w:rsidRPr="005A33F0" w:rsidRDefault="005A33F0">
      <w:pPr>
        <w:pStyle w:val="FootnoteText"/>
      </w:pPr>
      <w:r>
        <w:rPr>
          <w:rStyle w:val="FootnoteReference"/>
        </w:rPr>
        <w:footnoteRef/>
      </w:r>
      <w:r>
        <w:t xml:space="preserve"> </w:t>
      </w:r>
      <w:r>
        <w:rPr>
          <w:i/>
        </w:rPr>
        <w:t>Id.</w:t>
      </w:r>
      <w:r>
        <w:t xml:space="preserve"> </w:t>
      </w:r>
    </w:p>
  </w:footnote>
  <w:footnote w:id="8">
    <w:p w14:paraId="6B3A9CCD" w14:textId="3B608DEA" w:rsidR="004D26FF" w:rsidRDefault="004D26FF">
      <w:pPr>
        <w:pStyle w:val="FootnoteText"/>
      </w:pPr>
      <w:r>
        <w:rPr>
          <w:rStyle w:val="FootnoteReference"/>
        </w:rPr>
        <w:footnoteRef/>
      </w:r>
      <w:r>
        <w:t xml:space="preserve"> </w:t>
      </w:r>
      <w:r w:rsidRPr="004D26FF">
        <w:rPr>
          <w:i/>
        </w:rPr>
        <w:t>Id</w:t>
      </w:r>
      <w:r w:rsidRPr="004D26FF">
        <w:t xml:space="preserve">. at </w:t>
      </w:r>
      <w:r>
        <w:t>3.</w:t>
      </w:r>
    </w:p>
  </w:footnote>
  <w:footnote w:id="9">
    <w:p w14:paraId="51FEC019" w14:textId="3115EA68" w:rsidR="008F310E" w:rsidRPr="008F310E" w:rsidRDefault="008F310E">
      <w:pPr>
        <w:pStyle w:val="FootnoteText"/>
      </w:pPr>
      <w:r>
        <w:rPr>
          <w:rStyle w:val="FootnoteReference"/>
        </w:rPr>
        <w:footnoteRef/>
      </w:r>
      <w:r>
        <w:t xml:space="preserve"> </w:t>
      </w:r>
      <w:r>
        <w:rPr>
          <w:i/>
        </w:rPr>
        <w:t>Id</w:t>
      </w:r>
      <w:r w:rsidR="000A3AB2">
        <w:rPr>
          <w:i/>
        </w:rPr>
        <w:t>.</w:t>
      </w:r>
    </w:p>
  </w:footnote>
  <w:footnote w:id="10">
    <w:p w14:paraId="310320CE" w14:textId="77777777" w:rsidR="0048208E" w:rsidRDefault="0048208E">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591D" w14:textId="77777777" w:rsidR="00CB6195" w:rsidRDefault="00CB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4AAA" w14:textId="2DA9BC0C" w:rsidR="00D25FB5" w:rsidRDefault="00794723" w:rsidP="00810B6F">
    <w:pPr>
      <w:pStyle w:val="Header"/>
      <w:rPr>
        <w:b w:val="0"/>
      </w:rPr>
    </w:pPr>
    <w:r>
      <w:tab/>
      <w:t>Federal Communications Commission</w:t>
    </w:r>
    <w:r>
      <w:tab/>
    </w:r>
    <w:r w:rsidR="00271C3E" w:rsidRPr="00862337">
      <w:t xml:space="preserve">DA </w:t>
    </w:r>
    <w:r w:rsidR="00FE6928" w:rsidRPr="00862337">
      <w:t>17-</w:t>
    </w:r>
    <w:r w:rsidR="00862337" w:rsidRPr="00862337">
      <w:t>525</w:t>
    </w:r>
  </w:p>
  <w:p w14:paraId="10040A24" w14:textId="77777777" w:rsidR="00D25FB5" w:rsidRDefault="0079472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7E9E2E0C" wp14:editId="1559705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40C285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605CB44" w14:textId="77777777" w:rsidR="00D25FB5" w:rsidRDefault="00C76EA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14A5" w14:textId="33A8E9AF" w:rsidR="00D25FB5" w:rsidRDefault="00794723" w:rsidP="00810B6F">
    <w:pPr>
      <w:pStyle w:val="Header"/>
      <w:rPr>
        <w:b w:val="0"/>
      </w:rPr>
    </w:pPr>
    <w:r>
      <w:rPr>
        <w:noProof/>
      </w:rPr>
      <mc:AlternateContent>
        <mc:Choice Requires="wps">
          <w:drawing>
            <wp:anchor distT="0" distB="0" distL="114300" distR="114300" simplePos="0" relativeHeight="251660288" behindDoc="1" locked="0" layoutInCell="0" allowOverlap="1" wp14:anchorId="23381F6A" wp14:editId="3B19DC8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A01CCE9"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CC3D8A" w:rsidRPr="00862337">
      <w:rPr>
        <w:spacing w:val="-2"/>
      </w:rPr>
      <w:t>DA</w:t>
    </w:r>
    <w:r w:rsidR="0048208E" w:rsidRPr="00862337">
      <w:rPr>
        <w:spacing w:val="-2"/>
      </w:rPr>
      <w:t xml:space="preserve"> 17-</w:t>
    </w:r>
    <w:r w:rsidR="00862337" w:rsidRPr="00862337">
      <w:rPr>
        <w:spacing w:val="-2"/>
      </w:rPr>
      <w:t>525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8B221B6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440"/>
        </w:tabs>
        <w:ind w:left="1440" w:hanging="720"/>
      </w:pPr>
      <w:rPr>
        <w:b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5A"/>
    <w:rsid w:val="000011F4"/>
    <w:rsid w:val="0009086E"/>
    <w:rsid w:val="000A3AB2"/>
    <w:rsid w:val="000F647F"/>
    <w:rsid w:val="00113190"/>
    <w:rsid w:val="001C4C74"/>
    <w:rsid w:val="001D2E02"/>
    <w:rsid w:val="001F0D5F"/>
    <w:rsid w:val="00271C3E"/>
    <w:rsid w:val="00311394"/>
    <w:rsid w:val="00432015"/>
    <w:rsid w:val="00435F10"/>
    <w:rsid w:val="00446A9E"/>
    <w:rsid w:val="0045721E"/>
    <w:rsid w:val="0046193E"/>
    <w:rsid w:val="0048208E"/>
    <w:rsid w:val="004822C3"/>
    <w:rsid w:val="004B7EC4"/>
    <w:rsid w:val="004C0F78"/>
    <w:rsid w:val="004D26FF"/>
    <w:rsid w:val="005404DD"/>
    <w:rsid w:val="005A33F0"/>
    <w:rsid w:val="005B0914"/>
    <w:rsid w:val="00654056"/>
    <w:rsid w:val="00690630"/>
    <w:rsid w:val="00703E3A"/>
    <w:rsid w:val="00794723"/>
    <w:rsid w:val="007A6385"/>
    <w:rsid w:val="00862337"/>
    <w:rsid w:val="008D7306"/>
    <w:rsid w:val="008F310E"/>
    <w:rsid w:val="00924CAC"/>
    <w:rsid w:val="0093619D"/>
    <w:rsid w:val="00947E12"/>
    <w:rsid w:val="00954374"/>
    <w:rsid w:val="009859E4"/>
    <w:rsid w:val="009B2190"/>
    <w:rsid w:val="009D66FA"/>
    <w:rsid w:val="009E1F27"/>
    <w:rsid w:val="00A21096"/>
    <w:rsid w:val="00B035AA"/>
    <w:rsid w:val="00B34953"/>
    <w:rsid w:val="00B74C20"/>
    <w:rsid w:val="00BB42D8"/>
    <w:rsid w:val="00C471BB"/>
    <w:rsid w:val="00C76EA5"/>
    <w:rsid w:val="00C94145"/>
    <w:rsid w:val="00CB6195"/>
    <w:rsid w:val="00CC3D8A"/>
    <w:rsid w:val="00CE6024"/>
    <w:rsid w:val="00DE3F5A"/>
    <w:rsid w:val="00E05C9C"/>
    <w:rsid w:val="00E14F0B"/>
    <w:rsid w:val="00E51AA8"/>
    <w:rsid w:val="00EA0879"/>
    <w:rsid w:val="00EC79AE"/>
    <w:rsid w:val="00F05CA0"/>
    <w:rsid w:val="00F96F9C"/>
    <w:rsid w:val="00FE1443"/>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3F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5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E3F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3F5A"/>
    <w:pPr>
      <w:keepNext/>
      <w:numPr>
        <w:ilvl w:val="1"/>
        <w:numId w:val="2"/>
      </w:numPr>
      <w:spacing w:after="120"/>
      <w:outlineLvl w:val="1"/>
    </w:pPr>
    <w:rPr>
      <w:b/>
    </w:rPr>
  </w:style>
  <w:style w:type="paragraph" w:styleId="Heading3">
    <w:name w:val="heading 3"/>
    <w:basedOn w:val="Normal"/>
    <w:next w:val="ParaNum"/>
    <w:link w:val="Heading3Char"/>
    <w:qFormat/>
    <w:rsid w:val="00DE3F5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E3F5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E3F5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E3F5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E3F5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E3F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E3F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F5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E3F5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E3F5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E3F5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E3F5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E3F5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E3F5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E3F5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E3F5A"/>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DE3F5A"/>
    <w:pPr>
      <w:numPr>
        <w:numId w:val="1"/>
      </w:numPr>
      <w:tabs>
        <w:tab w:val="clear" w:pos="1080"/>
        <w:tab w:val="num" w:pos="1440"/>
      </w:tabs>
      <w:spacing w:after="120"/>
    </w:p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DE3F5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DE3F5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DE3F5A"/>
    <w:rPr>
      <w:rFonts w:ascii="Times New Roman" w:hAnsi="Times New Roman"/>
      <w:dstrike w:val="0"/>
      <w:color w:val="auto"/>
      <w:sz w:val="20"/>
      <w:vertAlign w:val="superscript"/>
    </w:rPr>
  </w:style>
  <w:style w:type="paragraph" w:styleId="TOAHeading">
    <w:name w:val="toa heading"/>
    <w:basedOn w:val="Normal"/>
    <w:next w:val="Normal"/>
    <w:semiHidden/>
    <w:rsid w:val="00DE3F5A"/>
    <w:pPr>
      <w:tabs>
        <w:tab w:val="right" w:pos="9360"/>
      </w:tabs>
      <w:suppressAutoHyphens/>
    </w:pPr>
  </w:style>
  <w:style w:type="paragraph" w:styleId="Header">
    <w:name w:val="header"/>
    <w:basedOn w:val="Normal"/>
    <w:link w:val="HeaderChar"/>
    <w:autoRedefine/>
    <w:rsid w:val="00DE3F5A"/>
    <w:pPr>
      <w:tabs>
        <w:tab w:val="center" w:pos="4680"/>
        <w:tab w:val="right" w:pos="9360"/>
      </w:tabs>
    </w:pPr>
    <w:rPr>
      <w:b/>
    </w:rPr>
  </w:style>
  <w:style w:type="character" w:customStyle="1" w:styleId="HeaderChar">
    <w:name w:val="Header Char"/>
    <w:basedOn w:val="DefaultParagraphFont"/>
    <w:link w:val="Header"/>
    <w:rsid w:val="00DE3F5A"/>
    <w:rPr>
      <w:rFonts w:ascii="Times New Roman" w:eastAsia="Times New Roman" w:hAnsi="Times New Roman" w:cs="Times New Roman"/>
      <w:b/>
      <w:snapToGrid w:val="0"/>
      <w:kern w:val="28"/>
      <w:szCs w:val="20"/>
    </w:rPr>
  </w:style>
  <w:style w:type="paragraph" w:styleId="Footer">
    <w:name w:val="footer"/>
    <w:basedOn w:val="Normal"/>
    <w:link w:val="FooterChar"/>
    <w:rsid w:val="00DE3F5A"/>
    <w:pPr>
      <w:tabs>
        <w:tab w:val="center" w:pos="4320"/>
        <w:tab w:val="right" w:pos="8640"/>
      </w:tabs>
    </w:pPr>
  </w:style>
  <w:style w:type="character" w:customStyle="1" w:styleId="FooterChar">
    <w:name w:val="Footer Char"/>
    <w:basedOn w:val="DefaultParagraphFont"/>
    <w:link w:val="Footer"/>
    <w:rsid w:val="00DE3F5A"/>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E3F5A"/>
    <w:pPr>
      <w:jc w:val="center"/>
    </w:pPr>
    <w:rPr>
      <w:rFonts w:ascii="Times New Roman Bold" w:hAnsi="Times New Roman Bold"/>
      <w:b/>
      <w:bCs/>
      <w:caps/>
      <w:szCs w:val="22"/>
    </w:rPr>
  </w:style>
  <w:style w:type="character" w:customStyle="1" w:styleId="ParaNumCharChar1">
    <w:name w:val="ParaNum Char Char1"/>
    <w:link w:val="ParaNum"/>
    <w:rsid w:val="0046193E"/>
    <w:rPr>
      <w:rFonts w:ascii="Times New Roman" w:eastAsia="Times New Roman" w:hAnsi="Times New Roman" w:cs="Times New Roman"/>
      <w:snapToGrid w:val="0"/>
      <w:kern w:val="28"/>
      <w:szCs w:val="20"/>
    </w:rPr>
  </w:style>
  <w:style w:type="character" w:styleId="Hyperlink">
    <w:name w:val="Hyperlink"/>
    <w:rsid w:val="00435F10"/>
    <w:rPr>
      <w:color w:val="0000FF"/>
      <w:u w:val="single"/>
    </w:rPr>
  </w:style>
  <w:style w:type="character" w:styleId="CommentReference">
    <w:name w:val="annotation reference"/>
    <w:basedOn w:val="DefaultParagraphFont"/>
    <w:uiPriority w:val="99"/>
    <w:semiHidden/>
    <w:unhideWhenUsed/>
    <w:rsid w:val="00CC3D8A"/>
    <w:rPr>
      <w:sz w:val="16"/>
      <w:szCs w:val="16"/>
    </w:rPr>
  </w:style>
  <w:style w:type="paragraph" w:styleId="CommentText">
    <w:name w:val="annotation text"/>
    <w:basedOn w:val="Normal"/>
    <w:link w:val="CommentTextChar"/>
    <w:uiPriority w:val="99"/>
    <w:semiHidden/>
    <w:unhideWhenUsed/>
    <w:rsid w:val="00CC3D8A"/>
    <w:rPr>
      <w:sz w:val="20"/>
    </w:rPr>
  </w:style>
  <w:style w:type="character" w:customStyle="1" w:styleId="CommentTextChar">
    <w:name w:val="Comment Text Char"/>
    <w:basedOn w:val="DefaultParagraphFont"/>
    <w:link w:val="CommentText"/>
    <w:uiPriority w:val="99"/>
    <w:semiHidden/>
    <w:rsid w:val="00CC3D8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C3D8A"/>
    <w:rPr>
      <w:b/>
      <w:bCs/>
    </w:rPr>
  </w:style>
  <w:style w:type="character" w:customStyle="1" w:styleId="CommentSubjectChar">
    <w:name w:val="Comment Subject Char"/>
    <w:basedOn w:val="CommentTextChar"/>
    <w:link w:val="CommentSubject"/>
    <w:uiPriority w:val="99"/>
    <w:semiHidden/>
    <w:rsid w:val="00CC3D8A"/>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C3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8A"/>
    <w:rPr>
      <w:rFonts w:ascii="Segoe UI" w:eastAsia="Times New Roman"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5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E3F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3F5A"/>
    <w:pPr>
      <w:keepNext/>
      <w:numPr>
        <w:ilvl w:val="1"/>
        <w:numId w:val="2"/>
      </w:numPr>
      <w:spacing w:after="120"/>
      <w:outlineLvl w:val="1"/>
    </w:pPr>
    <w:rPr>
      <w:b/>
    </w:rPr>
  </w:style>
  <w:style w:type="paragraph" w:styleId="Heading3">
    <w:name w:val="heading 3"/>
    <w:basedOn w:val="Normal"/>
    <w:next w:val="ParaNum"/>
    <w:link w:val="Heading3Char"/>
    <w:qFormat/>
    <w:rsid w:val="00DE3F5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E3F5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E3F5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E3F5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E3F5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E3F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E3F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F5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E3F5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E3F5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E3F5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E3F5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E3F5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E3F5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E3F5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E3F5A"/>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DE3F5A"/>
    <w:pPr>
      <w:numPr>
        <w:numId w:val="1"/>
      </w:numPr>
      <w:tabs>
        <w:tab w:val="clear" w:pos="1080"/>
        <w:tab w:val="num" w:pos="1440"/>
      </w:tabs>
      <w:spacing w:after="120"/>
    </w:p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DE3F5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DE3F5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DE3F5A"/>
    <w:rPr>
      <w:rFonts w:ascii="Times New Roman" w:hAnsi="Times New Roman"/>
      <w:dstrike w:val="0"/>
      <w:color w:val="auto"/>
      <w:sz w:val="20"/>
      <w:vertAlign w:val="superscript"/>
    </w:rPr>
  </w:style>
  <w:style w:type="paragraph" w:styleId="TOAHeading">
    <w:name w:val="toa heading"/>
    <w:basedOn w:val="Normal"/>
    <w:next w:val="Normal"/>
    <w:semiHidden/>
    <w:rsid w:val="00DE3F5A"/>
    <w:pPr>
      <w:tabs>
        <w:tab w:val="right" w:pos="9360"/>
      </w:tabs>
      <w:suppressAutoHyphens/>
    </w:pPr>
  </w:style>
  <w:style w:type="paragraph" w:styleId="Header">
    <w:name w:val="header"/>
    <w:basedOn w:val="Normal"/>
    <w:link w:val="HeaderChar"/>
    <w:autoRedefine/>
    <w:rsid w:val="00DE3F5A"/>
    <w:pPr>
      <w:tabs>
        <w:tab w:val="center" w:pos="4680"/>
        <w:tab w:val="right" w:pos="9360"/>
      </w:tabs>
    </w:pPr>
    <w:rPr>
      <w:b/>
    </w:rPr>
  </w:style>
  <w:style w:type="character" w:customStyle="1" w:styleId="HeaderChar">
    <w:name w:val="Header Char"/>
    <w:basedOn w:val="DefaultParagraphFont"/>
    <w:link w:val="Header"/>
    <w:rsid w:val="00DE3F5A"/>
    <w:rPr>
      <w:rFonts w:ascii="Times New Roman" w:eastAsia="Times New Roman" w:hAnsi="Times New Roman" w:cs="Times New Roman"/>
      <w:b/>
      <w:snapToGrid w:val="0"/>
      <w:kern w:val="28"/>
      <w:szCs w:val="20"/>
    </w:rPr>
  </w:style>
  <w:style w:type="paragraph" w:styleId="Footer">
    <w:name w:val="footer"/>
    <w:basedOn w:val="Normal"/>
    <w:link w:val="FooterChar"/>
    <w:rsid w:val="00DE3F5A"/>
    <w:pPr>
      <w:tabs>
        <w:tab w:val="center" w:pos="4320"/>
        <w:tab w:val="right" w:pos="8640"/>
      </w:tabs>
    </w:pPr>
  </w:style>
  <w:style w:type="character" w:customStyle="1" w:styleId="FooterChar">
    <w:name w:val="Footer Char"/>
    <w:basedOn w:val="DefaultParagraphFont"/>
    <w:link w:val="Footer"/>
    <w:rsid w:val="00DE3F5A"/>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E3F5A"/>
    <w:pPr>
      <w:jc w:val="center"/>
    </w:pPr>
    <w:rPr>
      <w:rFonts w:ascii="Times New Roman Bold" w:hAnsi="Times New Roman Bold"/>
      <w:b/>
      <w:bCs/>
      <w:caps/>
      <w:szCs w:val="22"/>
    </w:rPr>
  </w:style>
  <w:style w:type="character" w:customStyle="1" w:styleId="ParaNumCharChar1">
    <w:name w:val="ParaNum Char Char1"/>
    <w:link w:val="ParaNum"/>
    <w:rsid w:val="0046193E"/>
    <w:rPr>
      <w:rFonts w:ascii="Times New Roman" w:eastAsia="Times New Roman" w:hAnsi="Times New Roman" w:cs="Times New Roman"/>
      <w:snapToGrid w:val="0"/>
      <w:kern w:val="28"/>
      <w:szCs w:val="20"/>
    </w:rPr>
  </w:style>
  <w:style w:type="character" w:styleId="Hyperlink">
    <w:name w:val="Hyperlink"/>
    <w:rsid w:val="00435F10"/>
    <w:rPr>
      <w:color w:val="0000FF"/>
      <w:u w:val="single"/>
    </w:rPr>
  </w:style>
  <w:style w:type="character" w:styleId="CommentReference">
    <w:name w:val="annotation reference"/>
    <w:basedOn w:val="DefaultParagraphFont"/>
    <w:uiPriority w:val="99"/>
    <w:semiHidden/>
    <w:unhideWhenUsed/>
    <w:rsid w:val="00CC3D8A"/>
    <w:rPr>
      <w:sz w:val="16"/>
      <w:szCs w:val="16"/>
    </w:rPr>
  </w:style>
  <w:style w:type="paragraph" w:styleId="CommentText">
    <w:name w:val="annotation text"/>
    <w:basedOn w:val="Normal"/>
    <w:link w:val="CommentTextChar"/>
    <w:uiPriority w:val="99"/>
    <w:semiHidden/>
    <w:unhideWhenUsed/>
    <w:rsid w:val="00CC3D8A"/>
    <w:rPr>
      <w:sz w:val="20"/>
    </w:rPr>
  </w:style>
  <w:style w:type="character" w:customStyle="1" w:styleId="CommentTextChar">
    <w:name w:val="Comment Text Char"/>
    <w:basedOn w:val="DefaultParagraphFont"/>
    <w:link w:val="CommentText"/>
    <w:uiPriority w:val="99"/>
    <w:semiHidden/>
    <w:rsid w:val="00CC3D8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C3D8A"/>
    <w:rPr>
      <w:b/>
      <w:bCs/>
    </w:rPr>
  </w:style>
  <w:style w:type="character" w:customStyle="1" w:styleId="CommentSubjectChar">
    <w:name w:val="Comment Subject Char"/>
    <w:basedOn w:val="CommentTextChar"/>
    <w:link w:val="CommentSubject"/>
    <w:uiPriority w:val="99"/>
    <w:semiHidden/>
    <w:rsid w:val="00CC3D8A"/>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C3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8A"/>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3096</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2017-05-30T11:39:00Z</dcterms:created>
  <dcterms:modified xsi:type="dcterms:W3CDTF">2017-05-30T11:39:00Z</dcterms:modified>
  <cp:category> </cp:category>
  <cp:contentStatus> </cp:contentStatus>
</cp:coreProperties>
</file>