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36370" w14:textId="77777777" w:rsidR="006D34CC" w:rsidRDefault="006D34CC" w:rsidP="00862827">
      <w:pPr>
        <w:jc w:val="center"/>
        <w:rPr>
          <w:rFonts w:ascii="Times New Roman Bold" w:hAnsi="Times New Roman Bold"/>
          <w:b/>
        </w:rPr>
      </w:pPr>
      <w:bookmarkStart w:id="0" w:name="_GoBack"/>
      <w:bookmarkEnd w:id="0"/>
    </w:p>
    <w:p w14:paraId="12B82967" w14:textId="77777777" w:rsidR="00862827" w:rsidRDefault="00862827" w:rsidP="00862827">
      <w:pPr>
        <w:jc w:val="center"/>
        <w:rPr>
          <w:b/>
        </w:rPr>
      </w:pPr>
      <w:r w:rsidRPr="0070224F">
        <w:rPr>
          <w:rFonts w:ascii="Times New Roman Bold" w:hAnsi="Times New Roman Bold"/>
          <w:b/>
        </w:rPr>
        <w:t>Before</w:t>
      </w:r>
      <w:r>
        <w:rPr>
          <w:b/>
        </w:rPr>
        <w:t xml:space="preserve"> the</w:t>
      </w:r>
    </w:p>
    <w:p w14:paraId="3E1915E8" w14:textId="77777777" w:rsidR="00862827" w:rsidRDefault="00862827" w:rsidP="00862827">
      <w:pPr>
        <w:pStyle w:val="StyleBoldCentered"/>
      </w:pPr>
      <w:r>
        <w:t>F</w:t>
      </w:r>
      <w:r>
        <w:rPr>
          <w:caps w:val="0"/>
        </w:rPr>
        <w:t>ederal Communications Commission</w:t>
      </w:r>
    </w:p>
    <w:p w14:paraId="636A35AD" w14:textId="77777777" w:rsidR="00862827" w:rsidRDefault="00862827" w:rsidP="00862827">
      <w:pPr>
        <w:pStyle w:val="StyleBoldCentered"/>
      </w:pPr>
      <w:r>
        <w:rPr>
          <w:caps w:val="0"/>
        </w:rPr>
        <w:t>Washington, D.C. 20554</w:t>
      </w:r>
    </w:p>
    <w:p w14:paraId="7C9A2A3A" w14:textId="77777777" w:rsidR="00862827" w:rsidRDefault="00862827" w:rsidP="00862827"/>
    <w:p w14:paraId="4152E0FE" w14:textId="77777777" w:rsidR="00862827" w:rsidRDefault="00862827" w:rsidP="00862827"/>
    <w:tbl>
      <w:tblPr>
        <w:tblW w:w="0" w:type="auto"/>
        <w:tblLayout w:type="fixed"/>
        <w:tblLook w:val="0000" w:firstRow="0" w:lastRow="0" w:firstColumn="0" w:lastColumn="0" w:noHBand="0" w:noVBand="0"/>
      </w:tblPr>
      <w:tblGrid>
        <w:gridCol w:w="4698"/>
        <w:gridCol w:w="630"/>
        <w:gridCol w:w="4248"/>
      </w:tblGrid>
      <w:tr w:rsidR="00862827" w14:paraId="61E4EE50" w14:textId="77777777" w:rsidTr="00F94B03">
        <w:tc>
          <w:tcPr>
            <w:tcW w:w="4698" w:type="dxa"/>
          </w:tcPr>
          <w:p w14:paraId="238E35BC" w14:textId="77777777" w:rsidR="00862827" w:rsidRDefault="00862827" w:rsidP="005470D9">
            <w:pPr>
              <w:tabs>
                <w:tab w:val="center" w:pos="4680"/>
              </w:tabs>
              <w:suppressAutoHyphens/>
              <w:ind w:left="-108"/>
              <w:rPr>
                <w:spacing w:val="-2"/>
              </w:rPr>
            </w:pPr>
            <w:r>
              <w:rPr>
                <w:spacing w:val="-2"/>
              </w:rPr>
              <w:t>In the Matter of</w:t>
            </w:r>
          </w:p>
          <w:p w14:paraId="21B02F63" w14:textId="77777777" w:rsidR="00862827" w:rsidRDefault="00862827" w:rsidP="00F94B03">
            <w:pPr>
              <w:tabs>
                <w:tab w:val="center" w:pos="4680"/>
              </w:tabs>
              <w:suppressAutoHyphens/>
              <w:rPr>
                <w:spacing w:val="-2"/>
              </w:rPr>
            </w:pPr>
          </w:p>
          <w:p w14:paraId="7F16A461" w14:textId="77777777" w:rsidR="00862827" w:rsidRPr="007115F7" w:rsidRDefault="00862827" w:rsidP="005470D9">
            <w:pPr>
              <w:tabs>
                <w:tab w:val="center" w:pos="4680"/>
              </w:tabs>
              <w:suppressAutoHyphens/>
              <w:ind w:left="-108"/>
              <w:rPr>
                <w:spacing w:val="-2"/>
              </w:rPr>
            </w:pPr>
            <w:r w:rsidRPr="00EF0AC2">
              <w:rPr>
                <w:spacing w:val="-2"/>
              </w:rPr>
              <w:t>Review of Foreign Ownership Policies for Broadcast, Common Carrier and Aeronautical Radio Licensees under Section 310(b)(4) of the Communications Act of 1934, as Amended</w:t>
            </w:r>
          </w:p>
        </w:tc>
        <w:tc>
          <w:tcPr>
            <w:tcW w:w="630" w:type="dxa"/>
          </w:tcPr>
          <w:p w14:paraId="22AD1F04" w14:textId="77777777" w:rsidR="00862827" w:rsidRDefault="00862827" w:rsidP="00F94B03">
            <w:pPr>
              <w:tabs>
                <w:tab w:val="center" w:pos="4680"/>
              </w:tabs>
              <w:suppressAutoHyphens/>
              <w:rPr>
                <w:b/>
                <w:spacing w:val="-2"/>
              </w:rPr>
            </w:pPr>
            <w:r>
              <w:rPr>
                <w:b/>
                <w:spacing w:val="-2"/>
              </w:rPr>
              <w:t>)</w:t>
            </w:r>
          </w:p>
          <w:p w14:paraId="668BA701" w14:textId="77777777" w:rsidR="00862827" w:rsidRDefault="00862827" w:rsidP="00F94B03">
            <w:pPr>
              <w:tabs>
                <w:tab w:val="center" w:pos="4680"/>
              </w:tabs>
              <w:suppressAutoHyphens/>
              <w:rPr>
                <w:b/>
                <w:spacing w:val="-2"/>
              </w:rPr>
            </w:pPr>
            <w:r>
              <w:rPr>
                <w:b/>
                <w:spacing w:val="-2"/>
              </w:rPr>
              <w:t>)</w:t>
            </w:r>
          </w:p>
          <w:p w14:paraId="1692C74E" w14:textId="77777777" w:rsidR="00862827" w:rsidRDefault="00862827" w:rsidP="00F94B03">
            <w:pPr>
              <w:tabs>
                <w:tab w:val="center" w:pos="4680"/>
              </w:tabs>
              <w:suppressAutoHyphens/>
              <w:rPr>
                <w:b/>
                <w:spacing w:val="-2"/>
              </w:rPr>
            </w:pPr>
            <w:r>
              <w:rPr>
                <w:b/>
                <w:spacing w:val="-2"/>
              </w:rPr>
              <w:t>)</w:t>
            </w:r>
          </w:p>
          <w:p w14:paraId="17F4AB11" w14:textId="77777777" w:rsidR="00862827" w:rsidRDefault="00862827" w:rsidP="00F94B03">
            <w:pPr>
              <w:tabs>
                <w:tab w:val="center" w:pos="4680"/>
              </w:tabs>
              <w:suppressAutoHyphens/>
              <w:rPr>
                <w:b/>
                <w:spacing w:val="-2"/>
              </w:rPr>
            </w:pPr>
            <w:r>
              <w:rPr>
                <w:b/>
                <w:spacing w:val="-2"/>
              </w:rPr>
              <w:t>)</w:t>
            </w:r>
          </w:p>
          <w:p w14:paraId="205379B4" w14:textId="77777777" w:rsidR="00862827" w:rsidRDefault="00862827" w:rsidP="00F94B03">
            <w:pPr>
              <w:tabs>
                <w:tab w:val="center" w:pos="4680"/>
              </w:tabs>
              <w:suppressAutoHyphens/>
              <w:rPr>
                <w:b/>
                <w:spacing w:val="-2"/>
              </w:rPr>
            </w:pPr>
            <w:r>
              <w:rPr>
                <w:b/>
                <w:spacing w:val="-2"/>
              </w:rPr>
              <w:t>)</w:t>
            </w:r>
          </w:p>
          <w:p w14:paraId="3D70AFA7" w14:textId="77777777" w:rsidR="00862827" w:rsidRDefault="00862827" w:rsidP="00F94B03">
            <w:pPr>
              <w:tabs>
                <w:tab w:val="center" w:pos="4680"/>
              </w:tabs>
              <w:suppressAutoHyphens/>
              <w:rPr>
                <w:b/>
                <w:spacing w:val="-2"/>
              </w:rPr>
            </w:pPr>
            <w:r>
              <w:rPr>
                <w:b/>
                <w:spacing w:val="-2"/>
              </w:rPr>
              <w:t>)</w:t>
            </w:r>
          </w:p>
          <w:p w14:paraId="270F7B87" w14:textId="77777777" w:rsidR="00862827" w:rsidRDefault="00862827" w:rsidP="00F94B03">
            <w:pPr>
              <w:tabs>
                <w:tab w:val="center" w:pos="4680"/>
              </w:tabs>
              <w:suppressAutoHyphens/>
              <w:rPr>
                <w:spacing w:val="-2"/>
              </w:rPr>
            </w:pPr>
          </w:p>
        </w:tc>
        <w:tc>
          <w:tcPr>
            <w:tcW w:w="4248" w:type="dxa"/>
          </w:tcPr>
          <w:p w14:paraId="1802A610" w14:textId="77777777" w:rsidR="00862827" w:rsidRDefault="00862827" w:rsidP="00F94B03">
            <w:pPr>
              <w:tabs>
                <w:tab w:val="center" w:pos="4680"/>
              </w:tabs>
              <w:suppressAutoHyphens/>
              <w:rPr>
                <w:spacing w:val="-2"/>
              </w:rPr>
            </w:pPr>
          </w:p>
          <w:p w14:paraId="38A97A3F" w14:textId="77777777" w:rsidR="00862827" w:rsidRDefault="00862827" w:rsidP="00F94B03">
            <w:pPr>
              <w:pStyle w:val="TOAHeading"/>
              <w:tabs>
                <w:tab w:val="clear" w:pos="9360"/>
                <w:tab w:val="center" w:pos="4680"/>
              </w:tabs>
              <w:rPr>
                <w:spacing w:val="-2"/>
              </w:rPr>
            </w:pPr>
          </w:p>
          <w:p w14:paraId="58C392D6" w14:textId="77777777" w:rsidR="00862827" w:rsidRDefault="00862827" w:rsidP="00F94B03">
            <w:pPr>
              <w:tabs>
                <w:tab w:val="center" w:pos="4680"/>
              </w:tabs>
              <w:suppressAutoHyphens/>
              <w:rPr>
                <w:spacing w:val="-2"/>
              </w:rPr>
            </w:pPr>
            <w:r>
              <w:rPr>
                <w:spacing w:val="-2"/>
              </w:rPr>
              <w:t>GN Docket No. 15-236</w:t>
            </w:r>
          </w:p>
        </w:tc>
      </w:tr>
    </w:tbl>
    <w:p w14:paraId="26975359" w14:textId="77777777" w:rsidR="00862827" w:rsidRDefault="00862827" w:rsidP="00862827"/>
    <w:p w14:paraId="16654078" w14:textId="77777777" w:rsidR="00862827" w:rsidRDefault="00862827" w:rsidP="00862827">
      <w:pPr>
        <w:pStyle w:val="StyleBoldCentered"/>
      </w:pPr>
      <w:r>
        <w:t>order</w:t>
      </w:r>
      <w:r w:rsidR="0001030C">
        <w:t xml:space="preserve"> on reconsideration </w:t>
      </w:r>
    </w:p>
    <w:p w14:paraId="45670BD8" w14:textId="77777777" w:rsidR="00862827" w:rsidRDefault="00862827" w:rsidP="00862827">
      <w:pPr>
        <w:tabs>
          <w:tab w:val="left" w:pos="-720"/>
        </w:tabs>
        <w:suppressAutoHyphens/>
        <w:spacing w:line="227" w:lineRule="auto"/>
        <w:rPr>
          <w:spacing w:val="-2"/>
        </w:rPr>
      </w:pPr>
    </w:p>
    <w:p w14:paraId="1D3E258D" w14:textId="70B5A8FD" w:rsidR="00862827" w:rsidRDefault="00862827" w:rsidP="00862827">
      <w:pPr>
        <w:tabs>
          <w:tab w:val="left" w:pos="720"/>
          <w:tab w:val="right" w:pos="9360"/>
        </w:tabs>
        <w:suppressAutoHyphens/>
        <w:spacing w:line="227" w:lineRule="auto"/>
        <w:rPr>
          <w:spacing w:val="-2"/>
        </w:rPr>
      </w:pPr>
      <w:r>
        <w:rPr>
          <w:b/>
          <w:spacing w:val="-2"/>
        </w:rPr>
        <w:t xml:space="preserve">Adopted:  </w:t>
      </w:r>
      <w:r w:rsidR="007505C3">
        <w:rPr>
          <w:b/>
          <w:spacing w:val="-2"/>
        </w:rPr>
        <w:t>June 8, 2017</w:t>
      </w:r>
      <w:r>
        <w:rPr>
          <w:b/>
          <w:spacing w:val="-2"/>
        </w:rPr>
        <w:tab/>
        <w:t xml:space="preserve">Released:  </w:t>
      </w:r>
      <w:r w:rsidR="00DE25A8">
        <w:rPr>
          <w:b/>
          <w:spacing w:val="-2"/>
        </w:rPr>
        <w:t>June 8</w:t>
      </w:r>
      <w:r w:rsidR="007505C3">
        <w:rPr>
          <w:b/>
          <w:spacing w:val="-2"/>
        </w:rPr>
        <w:t>, 2017</w:t>
      </w:r>
    </w:p>
    <w:p w14:paraId="74336205" w14:textId="77777777" w:rsidR="00862827" w:rsidRDefault="00862827" w:rsidP="00862827"/>
    <w:p w14:paraId="724444D0" w14:textId="4D151EE2" w:rsidR="00862827" w:rsidRDefault="00862827" w:rsidP="00862827">
      <w:pPr>
        <w:rPr>
          <w:spacing w:val="-2"/>
        </w:rPr>
      </w:pPr>
      <w:r w:rsidRPr="000519FE">
        <w:t xml:space="preserve">By the </w:t>
      </w:r>
      <w:r w:rsidR="00D52B9B" w:rsidRPr="000519FE">
        <w:t xml:space="preserve">Acting </w:t>
      </w:r>
      <w:r w:rsidRPr="000519FE">
        <w:rPr>
          <w:spacing w:val="-2"/>
        </w:rPr>
        <w:t>Chief, International Bureau</w:t>
      </w:r>
      <w:r w:rsidR="00D52B9B" w:rsidRPr="000519FE">
        <w:rPr>
          <w:spacing w:val="-2"/>
        </w:rPr>
        <w:t>; Chief, Media Bureau</w:t>
      </w:r>
      <w:r w:rsidRPr="000519FE">
        <w:rPr>
          <w:spacing w:val="-2"/>
        </w:rPr>
        <w:t>:</w:t>
      </w:r>
    </w:p>
    <w:p w14:paraId="4010C816" w14:textId="77777777" w:rsidR="00862827" w:rsidRDefault="00862827" w:rsidP="00862827">
      <w:pPr>
        <w:rPr>
          <w:spacing w:val="-2"/>
        </w:rPr>
      </w:pPr>
    </w:p>
    <w:p w14:paraId="5ED8DCD1" w14:textId="77777777" w:rsidR="00862827" w:rsidRDefault="00862827" w:rsidP="00862827">
      <w:pPr>
        <w:pStyle w:val="Heading1"/>
      </w:pPr>
      <w:r>
        <w:t>introduction</w:t>
      </w:r>
    </w:p>
    <w:p w14:paraId="409C1C30" w14:textId="3EA80179" w:rsidR="00862827" w:rsidRPr="008468EF" w:rsidRDefault="00C45B92" w:rsidP="002A78DC">
      <w:pPr>
        <w:pStyle w:val="ParaNum"/>
      </w:pPr>
      <w:r>
        <w:t xml:space="preserve">We </w:t>
      </w:r>
      <w:r w:rsidR="00D23D22">
        <w:t>dismiss the</w:t>
      </w:r>
      <w:r w:rsidR="00862827">
        <w:t xml:space="preserve"> </w:t>
      </w:r>
      <w:r w:rsidR="00862827" w:rsidRPr="002526D0">
        <w:t>petition</w:t>
      </w:r>
      <w:r w:rsidR="00862827">
        <w:t xml:space="preserve"> for reconsideration (Petition) </w:t>
      </w:r>
      <w:r w:rsidR="00D23D22">
        <w:t xml:space="preserve">of the </w:t>
      </w:r>
      <w:r w:rsidR="00D23D22" w:rsidRPr="00754F1D">
        <w:rPr>
          <w:i/>
        </w:rPr>
        <w:t>2016 Foreign Ownership Report and Order</w:t>
      </w:r>
      <w:r w:rsidR="00D23D22" w:rsidRPr="00682D6A">
        <w:rPr>
          <w:rStyle w:val="FootnoteReference"/>
        </w:rPr>
        <w:footnoteReference w:id="1"/>
      </w:r>
      <w:r w:rsidR="00D23D22">
        <w:t xml:space="preserve"> </w:t>
      </w:r>
      <w:r w:rsidR="00862827">
        <w:t>filed by William J. Kirsch (Petitioner</w:t>
      </w:r>
      <w:r w:rsidR="00682D6A">
        <w:t>)</w:t>
      </w:r>
      <w:r w:rsidR="00682D6A">
        <w:rPr>
          <w:rStyle w:val="FootnoteReference"/>
        </w:rPr>
        <w:footnoteReference w:id="2"/>
      </w:r>
      <w:r w:rsidR="00682D6A">
        <w:t xml:space="preserve"> </w:t>
      </w:r>
      <w:r w:rsidR="00D23D22">
        <w:t>as it does not meet the requirements of Section 1.429 of the Commission’s rules</w:t>
      </w:r>
      <w:r w:rsidR="007D7B80">
        <w:t>,</w:t>
      </w:r>
      <w:r w:rsidR="00D23D22">
        <w:rPr>
          <w:rStyle w:val="FootnoteReference"/>
        </w:rPr>
        <w:footnoteReference w:id="3"/>
      </w:r>
      <w:r w:rsidR="00D23D22">
        <w:t xml:space="preserve"> </w:t>
      </w:r>
      <w:r w:rsidR="007D7B80">
        <w:t>and “plainly do[es] not warrant consideration by the Commission.”</w:t>
      </w:r>
      <w:r w:rsidR="007D7B80">
        <w:rPr>
          <w:rStyle w:val="FootnoteReference"/>
        </w:rPr>
        <w:footnoteReference w:id="4"/>
      </w:r>
      <w:r w:rsidR="00D23D22">
        <w:t xml:space="preserve"> </w:t>
      </w:r>
      <w:r w:rsidR="002E1AA5">
        <w:t xml:space="preserve">More specifically, </w:t>
      </w:r>
      <w:r w:rsidR="002A52E0">
        <w:t>the Petition</w:t>
      </w:r>
      <w:r w:rsidR="00D23D22">
        <w:t xml:space="preserve"> </w:t>
      </w:r>
      <w:r w:rsidR="00862827">
        <w:t xml:space="preserve">fails to state with particularity the respects in which Petitioner believes the </w:t>
      </w:r>
      <w:r w:rsidR="002C5ED5">
        <w:t>Commission’</w:t>
      </w:r>
      <w:r w:rsidR="00DC4DD4">
        <w:t>s action</w:t>
      </w:r>
      <w:r w:rsidR="002C5ED5">
        <w:t xml:space="preserve"> in the </w:t>
      </w:r>
      <w:r w:rsidR="002C5ED5" w:rsidRPr="00754F1D">
        <w:rPr>
          <w:i/>
        </w:rPr>
        <w:t>2016 Foreign Ownership Report and Order</w:t>
      </w:r>
      <w:r w:rsidR="00862827">
        <w:t xml:space="preserve"> should be changed</w:t>
      </w:r>
      <w:r w:rsidR="00DC46EE">
        <w:t>;</w:t>
      </w:r>
      <w:r w:rsidR="00862827">
        <w:t xml:space="preserve"> </w:t>
      </w:r>
      <w:r w:rsidR="00B26849">
        <w:t>re</w:t>
      </w:r>
      <w:r w:rsidR="00D14AD2">
        <w:t>lies on</w:t>
      </w:r>
      <w:r w:rsidR="00862827">
        <w:t xml:space="preserve"> arguments that </w:t>
      </w:r>
      <w:r w:rsidR="00B26849">
        <w:t xml:space="preserve">the Commission </w:t>
      </w:r>
      <w:r w:rsidR="00862827">
        <w:t>fully considered and rejected</w:t>
      </w:r>
      <w:r w:rsidR="00DC46EE">
        <w:t>;</w:t>
      </w:r>
      <w:r w:rsidR="00862827">
        <w:t xml:space="preserve"> </w:t>
      </w:r>
      <w:r w:rsidR="00704A60">
        <w:t xml:space="preserve">relates to matters outside the scope of that order; and </w:t>
      </w:r>
      <w:r w:rsidR="00D14AD2">
        <w:t xml:space="preserve">fails to </w:t>
      </w:r>
      <w:r w:rsidR="00862827">
        <w:t>identif</w:t>
      </w:r>
      <w:r w:rsidR="00D14AD2">
        <w:t>y</w:t>
      </w:r>
      <w:r w:rsidR="00862827">
        <w:t xml:space="preserve"> </w:t>
      </w:r>
      <w:r w:rsidR="00D14AD2">
        <w:t>any</w:t>
      </w:r>
      <w:r w:rsidR="00862827">
        <w:t xml:space="preserve"> material error, omission, or reason warranting reconsideration</w:t>
      </w:r>
      <w:r w:rsidR="00862827" w:rsidRPr="008D6129">
        <w:t>.</w:t>
      </w:r>
      <w:r w:rsidR="00354305">
        <w:rPr>
          <w:rStyle w:val="FootnoteReference"/>
        </w:rPr>
        <w:footnoteReference w:id="5"/>
      </w:r>
      <w:r w:rsidR="00862827" w:rsidRPr="008D6129">
        <w:t xml:space="preserve">  </w:t>
      </w:r>
      <w:r w:rsidR="00C06183" w:rsidRPr="008D6129">
        <w:t>We take this action pursuant to delegated authority under Section 1.429(</w:t>
      </w:r>
      <w:r w:rsidR="00C06183" w:rsidRPr="00243845">
        <w:rPr>
          <w:i/>
        </w:rPr>
        <w:t>l</w:t>
      </w:r>
      <w:r w:rsidR="00C06183" w:rsidRPr="008D6129">
        <w:t>) of the Commission’s rules</w:t>
      </w:r>
      <w:r w:rsidR="00C06183" w:rsidRPr="0015222F">
        <w:t>.</w:t>
      </w:r>
      <w:r w:rsidR="00C06183" w:rsidRPr="008E394F">
        <w:rPr>
          <w:rStyle w:val="FootnoteReference"/>
        </w:rPr>
        <w:footnoteReference w:id="6"/>
      </w:r>
      <w:r w:rsidR="00862827" w:rsidRPr="00200CE9">
        <w:rPr>
          <w:color w:val="212121"/>
        </w:rPr>
        <w:t xml:space="preserve">  </w:t>
      </w:r>
      <w:r w:rsidR="00862827">
        <w:t xml:space="preserve">   </w:t>
      </w:r>
      <w:r w:rsidR="00591DF7">
        <w:t xml:space="preserve"> </w:t>
      </w:r>
    </w:p>
    <w:p w14:paraId="4F0E70F5" w14:textId="77777777" w:rsidR="00862827" w:rsidRDefault="00862827" w:rsidP="00862827">
      <w:pPr>
        <w:pStyle w:val="Heading1"/>
      </w:pPr>
      <w:r>
        <w:t>background</w:t>
      </w:r>
    </w:p>
    <w:p w14:paraId="56B4C370" w14:textId="3C74440C" w:rsidR="00800879" w:rsidRDefault="00800879" w:rsidP="00862827">
      <w:pPr>
        <w:pStyle w:val="ParaNum"/>
      </w:pPr>
      <w:r>
        <w:t xml:space="preserve">In the </w:t>
      </w:r>
      <w:r w:rsidRPr="00540D4A">
        <w:rPr>
          <w:i/>
        </w:rPr>
        <w:t>2015 Foreign Ownership NPRM</w:t>
      </w:r>
      <w:r>
        <w:t>, the Commission proposed</w:t>
      </w:r>
      <w:r w:rsidRPr="00540D4A">
        <w:rPr>
          <w:i/>
          <w:sz w:val="20"/>
        </w:rPr>
        <w:t xml:space="preserve"> </w:t>
      </w:r>
      <w:r>
        <w:t xml:space="preserve">to extend the </w:t>
      </w:r>
      <w:r w:rsidR="007D7B80">
        <w:t xml:space="preserve">streamlined </w:t>
      </w:r>
      <w:r>
        <w:t>foreign ownership procedures applicable to common carrier licensees to broadcast licensees, with certain exceptions and modifications specified by the Commission.</w:t>
      </w:r>
      <w:r>
        <w:rPr>
          <w:rStyle w:val="FootnoteReference"/>
        </w:rPr>
        <w:footnoteReference w:id="7"/>
      </w:r>
      <w:r>
        <w:t xml:space="preserve">  Petitioner </w:t>
      </w:r>
      <w:r w:rsidR="004E3F7B">
        <w:t xml:space="preserve">participated, along with other parties, in the proceeding and asserted </w:t>
      </w:r>
      <w:r w:rsidR="00212185">
        <w:t xml:space="preserve">that </w:t>
      </w:r>
      <w:r w:rsidR="005C1D11">
        <w:t xml:space="preserve">taking </w:t>
      </w:r>
      <w:r w:rsidR="00212185">
        <w:t xml:space="preserve">the proposed </w:t>
      </w:r>
      <w:r w:rsidR="005C1D11">
        <w:t>action</w:t>
      </w:r>
      <w:r w:rsidR="00212185">
        <w:t xml:space="preserve"> </w:t>
      </w:r>
      <w:r w:rsidR="00212185" w:rsidRPr="00EF0AC2">
        <w:t xml:space="preserve">would constitute a </w:t>
      </w:r>
      <w:r w:rsidR="00212185" w:rsidRPr="00EF0AC2">
        <w:lastRenderedPageBreak/>
        <w:t>“unilateral trade concession for trade in broadcasting services,” and</w:t>
      </w:r>
      <w:r w:rsidR="00212185" w:rsidRPr="00E155CC">
        <w:t>, as such, would be contrary to the public interest</w:t>
      </w:r>
      <w:r>
        <w:t>.</w:t>
      </w:r>
      <w:r w:rsidR="00212185">
        <w:rPr>
          <w:rStyle w:val="FootnoteReference"/>
        </w:rPr>
        <w:footnoteReference w:id="8"/>
      </w:r>
    </w:p>
    <w:p w14:paraId="773B5E31" w14:textId="3F34F5A3" w:rsidR="00862827" w:rsidRDefault="00862827" w:rsidP="00862827">
      <w:pPr>
        <w:pStyle w:val="ParaNum"/>
      </w:pPr>
      <w:r>
        <w:t xml:space="preserve">In the </w:t>
      </w:r>
      <w:r w:rsidRPr="00754F1D">
        <w:rPr>
          <w:i/>
        </w:rPr>
        <w:t>2016 Foreign Ownership Report and Order</w:t>
      </w:r>
      <w:r>
        <w:t xml:space="preserve">, the Commission </w:t>
      </w:r>
      <w:r w:rsidRPr="00EF0AC2">
        <w:t>modif</w:t>
      </w:r>
      <w:r>
        <w:t>ied</w:t>
      </w:r>
      <w:r w:rsidRPr="00EF0AC2">
        <w:t xml:space="preserve"> the foreign ownership </w:t>
      </w:r>
      <w:r>
        <w:t xml:space="preserve">filing and </w:t>
      </w:r>
      <w:r w:rsidRPr="00EF0AC2">
        <w:t xml:space="preserve">review process for broadcast licensees by extending the streamlined </w:t>
      </w:r>
      <w:r w:rsidRPr="007D7B80">
        <w:t>procedures</w:t>
      </w:r>
      <w:r w:rsidRPr="00EF0AC2">
        <w:t xml:space="preserve"> developed for foreign ownership reviews for common carrier and certain aeronautical licensees under Section 310(b)(4) of the </w:t>
      </w:r>
      <w:r w:rsidR="00DB2A25">
        <w:t>Communications Act of 1934, as amended (the “</w:t>
      </w:r>
      <w:r w:rsidRPr="00EF0AC2">
        <w:t>Act</w:t>
      </w:r>
      <w:r w:rsidR="00DB2A25">
        <w:t>”)</w:t>
      </w:r>
      <w:r w:rsidR="001B4E89">
        <w:t>,</w:t>
      </w:r>
      <w:r w:rsidRPr="00EF0AC2">
        <w:rPr>
          <w:rStyle w:val="FootnoteReference"/>
        </w:rPr>
        <w:footnoteReference w:id="9"/>
      </w:r>
      <w:r w:rsidRPr="00EF0AC2">
        <w:t xml:space="preserve"> to the broadcast context with certain limited exceptions.</w:t>
      </w:r>
      <w:r>
        <w:rPr>
          <w:rStyle w:val="FootnoteReference"/>
        </w:rPr>
        <w:footnoteReference w:id="10"/>
      </w:r>
      <w:r>
        <w:t xml:space="preserve">  The Commission</w:t>
      </w:r>
      <w:r w:rsidRPr="00EF0AC2">
        <w:t xml:space="preserve"> also reform</w:t>
      </w:r>
      <w:r>
        <w:t>ed</w:t>
      </w:r>
      <w:r w:rsidRPr="00EF0AC2">
        <w:t xml:space="preserve"> the methodology used by both common carrier and broadcast licensees that are, or are controlled by, U.S. public companies to </w:t>
      </w:r>
      <w:r w:rsidR="007D7B80">
        <w:t>identify and determine the citizenship of their share</w:t>
      </w:r>
      <w:r w:rsidR="008904B9">
        <w:t>holder</w:t>
      </w:r>
      <w:r w:rsidR="007D7B80">
        <w:t xml:space="preserve">s for purposes of applying </w:t>
      </w:r>
      <w:r w:rsidRPr="00EF0AC2">
        <w:t>the foreign ownership limits in Sections 310(b)(3) and 310(b)(4) of the Act, respectively.</w:t>
      </w:r>
      <w:r>
        <w:rPr>
          <w:rStyle w:val="FootnoteReference"/>
        </w:rPr>
        <w:footnoteReference w:id="11"/>
      </w:r>
      <w:r>
        <w:t xml:space="preserve"> </w:t>
      </w:r>
      <w:r w:rsidR="00153DB2">
        <w:t xml:space="preserve"> Because its focus was on the procedures for seeking approval of foreign ownership under these provisions of the Act, the order did not propose or adopt any </w:t>
      </w:r>
      <w:r w:rsidR="00BE688C">
        <w:t>changes to</w:t>
      </w:r>
      <w:r w:rsidR="00153DB2">
        <w:t xml:space="preserve"> the requirement that broadcast applicants demonstrate their qualifications, “including with respect to foreign ownership.”</w:t>
      </w:r>
      <w:r w:rsidR="00153DB2">
        <w:rPr>
          <w:rStyle w:val="FootnoteReference"/>
        </w:rPr>
        <w:footnoteReference w:id="12"/>
      </w:r>
      <w:r>
        <w:t xml:space="preserve"> </w:t>
      </w:r>
    </w:p>
    <w:p w14:paraId="523BEA31" w14:textId="0C7E9898" w:rsidR="00862827" w:rsidRPr="00876636" w:rsidRDefault="00862827" w:rsidP="00862827">
      <w:pPr>
        <w:pStyle w:val="ParaNum"/>
      </w:pPr>
      <w:r w:rsidRPr="00876636">
        <w:t xml:space="preserve">Petitioner seeks reconsideration of the </w:t>
      </w:r>
      <w:r w:rsidRPr="00876636">
        <w:rPr>
          <w:i/>
        </w:rPr>
        <w:t>2016 Foreign Ownership Report and Order</w:t>
      </w:r>
      <w:r w:rsidR="00075592">
        <w:t>,</w:t>
      </w:r>
      <w:r w:rsidR="00533D50">
        <w:rPr>
          <w:i/>
        </w:rPr>
        <w:t xml:space="preserve"> </w:t>
      </w:r>
      <w:r w:rsidR="00E07388">
        <w:t>assert</w:t>
      </w:r>
      <w:r w:rsidR="00DC5752">
        <w:t>ing</w:t>
      </w:r>
      <w:r w:rsidR="00E07388">
        <w:t xml:space="preserve"> that</w:t>
      </w:r>
      <w:r w:rsidR="00FB1A42">
        <w:t xml:space="preserve"> the</w:t>
      </w:r>
      <w:r w:rsidR="007A01E6">
        <w:t xml:space="preserve"> </w:t>
      </w:r>
      <w:r w:rsidR="00DC5752">
        <w:t xml:space="preserve">Commission </w:t>
      </w:r>
      <w:r w:rsidR="00E07388">
        <w:t>did not address</w:t>
      </w:r>
      <w:r w:rsidR="00107CB1">
        <w:t xml:space="preserve"> the</w:t>
      </w:r>
      <w:r w:rsidR="003817C4">
        <w:t xml:space="preserve"> </w:t>
      </w:r>
      <w:r>
        <w:t xml:space="preserve">concerns </w:t>
      </w:r>
      <w:r w:rsidR="008676F1">
        <w:t>Petitioner</w:t>
      </w:r>
      <w:r w:rsidR="00B5342C">
        <w:t xml:space="preserve"> </w:t>
      </w:r>
      <w:r w:rsidR="00D0183B">
        <w:t xml:space="preserve">raised </w:t>
      </w:r>
      <w:r>
        <w:t>earlier in the proceeding</w:t>
      </w:r>
      <w:r w:rsidR="00CC080E">
        <w:t>.</w:t>
      </w:r>
      <w:r w:rsidRPr="00876636">
        <w:rPr>
          <w:rStyle w:val="FootnoteReference"/>
        </w:rPr>
        <w:footnoteReference w:id="13"/>
      </w:r>
      <w:r w:rsidRPr="00876636">
        <w:t xml:space="preserve">  </w:t>
      </w:r>
      <w:r w:rsidR="003F714E">
        <w:t>No oppositio</w:t>
      </w:r>
      <w:r w:rsidR="009D6D36">
        <w:t>ns to the Petition were filed.</w:t>
      </w:r>
      <w:r w:rsidR="005A6964">
        <w:rPr>
          <w:rStyle w:val="FootnoteReference"/>
        </w:rPr>
        <w:footnoteReference w:id="14"/>
      </w:r>
    </w:p>
    <w:p w14:paraId="7125CE66" w14:textId="77777777" w:rsidR="00862827" w:rsidRPr="005C051B" w:rsidRDefault="00862827" w:rsidP="00862827">
      <w:pPr>
        <w:pStyle w:val="Heading1"/>
      </w:pPr>
      <w:r w:rsidRPr="005C051B">
        <w:t>discussion</w:t>
      </w:r>
    </w:p>
    <w:p w14:paraId="526C1F68" w14:textId="4470EA64" w:rsidR="00A545C2" w:rsidRPr="00D44CB5" w:rsidRDefault="00F714A5" w:rsidP="00862827">
      <w:pPr>
        <w:pStyle w:val="ParaNum"/>
      </w:pPr>
      <w:r w:rsidRPr="00D44CB5">
        <w:t xml:space="preserve">Pursuant to Section 1.429 of the Commission’s rules, any interested party may petition for reconsideration of a final action in </w:t>
      </w:r>
      <w:r w:rsidR="00AC6DEF" w:rsidRPr="00D44CB5">
        <w:t>a rulemaking proceeding.</w:t>
      </w:r>
      <w:r w:rsidR="00EC27CF" w:rsidRPr="00D44CB5">
        <w:rPr>
          <w:rStyle w:val="FootnoteReference"/>
        </w:rPr>
        <w:footnoteReference w:id="15"/>
      </w:r>
      <w:r w:rsidR="00AC6DEF" w:rsidRPr="00D44CB5">
        <w:t xml:space="preserve">  </w:t>
      </w:r>
      <w:r w:rsidR="003C3B46">
        <w:t>A</w:t>
      </w:r>
      <w:r w:rsidR="00335CF3" w:rsidRPr="00D44CB5">
        <w:t xml:space="preserve"> petition for reconsideration</w:t>
      </w:r>
      <w:r w:rsidR="00254F7A" w:rsidRPr="00D44CB5">
        <w:t xml:space="preserve"> must state with particularity the respects in which the petitioner believes the action taken should be changed.</w:t>
      </w:r>
      <w:r w:rsidR="00CF5868" w:rsidRPr="00D44CB5">
        <w:rPr>
          <w:rStyle w:val="FootnoteReference"/>
        </w:rPr>
        <w:footnoteReference w:id="16"/>
      </w:r>
      <w:r w:rsidR="007D4ECD">
        <w:t xml:space="preserve">  </w:t>
      </w:r>
      <w:r w:rsidR="00AD162F">
        <w:lastRenderedPageBreak/>
        <w:t>R</w:t>
      </w:r>
      <w:r w:rsidR="00D44CB5" w:rsidRPr="00936A9D">
        <w:t xml:space="preserve">econsideration </w:t>
      </w:r>
      <w:r w:rsidR="00725C1E">
        <w:t>may</w:t>
      </w:r>
      <w:r w:rsidR="003B2C37">
        <w:t xml:space="preserve"> </w:t>
      </w:r>
      <w:r w:rsidR="00725C1E">
        <w:t>be</w:t>
      </w:r>
      <w:r w:rsidR="00F4577D">
        <w:t xml:space="preserve"> denied </w:t>
      </w:r>
      <w:r w:rsidR="00243845">
        <w:t xml:space="preserve">where a petition fails to state with particularity the respects in which petitioner believes the action taken should be changed; </w:t>
      </w:r>
      <w:r w:rsidR="002D531D">
        <w:t xml:space="preserve">where a petition </w:t>
      </w:r>
      <w:r w:rsidR="00D44CB5" w:rsidRPr="00936A9D">
        <w:t>relies on arguments</w:t>
      </w:r>
      <w:r w:rsidR="00D44CB5" w:rsidRPr="00D44CB5">
        <w:t xml:space="preserve"> that have been fully considered and rejected by the Commission within the same proceeding</w:t>
      </w:r>
      <w:r w:rsidR="00153DB2">
        <w:t>;</w:t>
      </w:r>
      <w:r w:rsidR="00005765">
        <w:t xml:space="preserve"> </w:t>
      </w:r>
      <w:r w:rsidR="00F57B2E">
        <w:t xml:space="preserve">where a petition relates to matters outside the scope of the order for which reconsideration is sought; or </w:t>
      </w:r>
      <w:r w:rsidR="00C23530">
        <w:t xml:space="preserve">where </w:t>
      </w:r>
      <w:r w:rsidR="00005765">
        <w:t xml:space="preserve">a petition </w:t>
      </w:r>
      <w:r w:rsidR="00D44CB5" w:rsidRPr="00D44CB5">
        <w:t>fails to identify any material error, omission, or reason warranting</w:t>
      </w:r>
      <w:r w:rsidR="00B2200C">
        <w:t xml:space="preserve"> </w:t>
      </w:r>
      <w:r w:rsidR="00D44CB5" w:rsidRPr="00D44CB5">
        <w:t>reconsideration.</w:t>
      </w:r>
      <w:r w:rsidR="00D44CB5" w:rsidRPr="008E394F">
        <w:rPr>
          <w:rStyle w:val="FootnoteReference"/>
        </w:rPr>
        <w:footnoteReference w:id="17"/>
      </w:r>
      <w:r w:rsidR="00D44CB5" w:rsidRPr="00D44CB5">
        <w:t xml:space="preserve"> </w:t>
      </w:r>
      <w:r w:rsidR="00DD6579">
        <w:t xml:space="preserve"> </w:t>
      </w:r>
      <w:r w:rsidR="001D282C" w:rsidRPr="00D44CB5">
        <w:t>As discussed below, the Petition does not meet the requirements of Section 1.429 of the</w:t>
      </w:r>
      <w:r w:rsidR="001D282C" w:rsidRPr="005C051B">
        <w:t xml:space="preserve"> Commission’s rules.</w:t>
      </w:r>
      <w:r w:rsidR="001D282C">
        <w:t xml:space="preserve">  </w:t>
      </w:r>
      <w:r w:rsidR="00615D07" w:rsidRPr="00D44CB5">
        <w:t xml:space="preserve"> </w:t>
      </w:r>
    </w:p>
    <w:p w14:paraId="69E1DDAA" w14:textId="0663D9D8" w:rsidR="007C79BB" w:rsidRDefault="007224DB" w:rsidP="00862827">
      <w:pPr>
        <w:pStyle w:val="ParaNum"/>
      </w:pPr>
      <w:r>
        <w:t xml:space="preserve">As an initial matter, we find that the Petition fails to </w:t>
      </w:r>
      <w:r w:rsidRPr="00A00B1C">
        <w:rPr>
          <w:color w:val="212121"/>
        </w:rPr>
        <w:t xml:space="preserve">state with particularity the respects in which Petitioner believes the </w:t>
      </w:r>
      <w:r>
        <w:rPr>
          <w:color w:val="212121"/>
        </w:rPr>
        <w:t xml:space="preserve">Commission’s </w:t>
      </w:r>
      <w:r w:rsidRPr="00A00B1C">
        <w:rPr>
          <w:color w:val="212121"/>
        </w:rPr>
        <w:t xml:space="preserve">action in the </w:t>
      </w:r>
      <w:r w:rsidRPr="00A00B1C">
        <w:rPr>
          <w:i/>
        </w:rPr>
        <w:t>2016 Foreign Ownership Report and Order</w:t>
      </w:r>
      <w:r w:rsidRPr="00A00B1C">
        <w:rPr>
          <w:color w:val="212121"/>
        </w:rPr>
        <w:t xml:space="preserve"> should be changed</w:t>
      </w:r>
      <w:r>
        <w:t>.</w:t>
      </w:r>
      <w:r>
        <w:rPr>
          <w:rStyle w:val="FootnoteReference"/>
        </w:rPr>
        <w:footnoteReference w:id="18"/>
      </w:r>
      <w:r>
        <w:t xml:space="preserve">  The Petition consists of generalized claims and requests, </w:t>
      </w:r>
      <w:r w:rsidR="00966FF3">
        <w:t xml:space="preserve">some but not all of which appear to relate to broadcasting, </w:t>
      </w:r>
      <w:r>
        <w:t>and offers no evidence or analysis to support these assertions</w:t>
      </w:r>
      <w:r w:rsidR="00966FF3">
        <w:t>, most notably why the Executive Branch review process is inadequate to address Petitioner’s apparent concerns about “reciprocity, state-owned enterprise and foreign corrupt practices</w:t>
      </w:r>
      <w:r>
        <w:t>.</w:t>
      </w:r>
      <w:r w:rsidR="00966FF3">
        <w:t>”</w:t>
      </w:r>
      <w:r w:rsidR="00966FF3">
        <w:rPr>
          <w:rStyle w:val="FootnoteReference"/>
        </w:rPr>
        <w:footnoteReference w:id="19"/>
      </w:r>
      <w:r>
        <w:t xml:space="preserve">  </w:t>
      </w:r>
      <w:r w:rsidR="00966FF3">
        <w:t>Indeed, t</w:t>
      </w:r>
      <w:r w:rsidRPr="00997EF9">
        <w:t xml:space="preserve">he Petition quotes </w:t>
      </w:r>
      <w:r w:rsidR="00966FF3">
        <w:t xml:space="preserve">principally </w:t>
      </w:r>
      <w:r w:rsidR="0046363D">
        <w:t xml:space="preserve">from the </w:t>
      </w:r>
      <w:r w:rsidR="00966FF3">
        <w:t xml:space="preserve">separate </w:t>
      </w:r>
      <w:r w:rsidR="0046363D">
        <w:t xml:space="preserve">statements of </w:t>
      </w:r>
      <w:r w:rsidRPr="00997EF9">
        <w:t xml:space="preserve">the Commissioners in the </w:t>
      </w:r>
      <w:r w:rsidRPr="00997EF9">
        <w:rPr>
          <w:i/>
        </w:rPr>
        <w:t>2016 Foreign Ownership Report and Order</w:t>
      </w:r>
      <w:r w:rsidR="00966FF3">
        <w:t>, and not from the order itself.</w:t>
      </w:r>
      <w:r w:rsidRPr="00997EF9">
        <w:t xml:space="preserve"> </w:t>
      </w:r>
    </w:p>
    <w:p w14:paraId="28B624CD" w14:textId="6B6B1E1C" w:rsidR="007224DB" w:rsidRPr="007224DB" w:rsidRDefault="007224DB" w:rsidP="00862827">
      <w:pPr>
        <w:pStyle w:val="ParaNum"/>
      </w:pPr>
      <w:r w:rsidRPr="00997EF9">
        <w:t xml:space="preserve">To the extent that the Petition’s assertions can be construed as requesting that the Commission adopt a reciprocity standard in the broadcast context, the Petition does not explain with any specificity how the Commission </w:t>
      </w:r>
      <w:r w:rsidR="002116BF">
        <w:t xml:space="preserve">would </w:t>
      </w:r>
      <w:r w:rsidR="00110BBD">
        <w:t xml:space="preserve">make changes </w:t>
      </w:r>
      <w:r w:rsidR="00080D5B">
        <w:t>to</w:t>
      </w:r>
      <w:r w:rsidR="00110BBD">
        <w:t xml:space="preserve"> </w:t>
      </w:r>
      <w:r w:rsidRPr="00997EF9">
        <w:t>implement this standard</w:t>
      </w:r>
      <w:r w:rsidR="00527BB4">
        <w:t>.  For example, the Petition fails to explain</w:t>
      </w:r>
      <w:r w:rsidRPr="00997EF9">
        <w:t xml:space="preserve"> how the Commission would determine whether other countries provide “reciprocity” or whether such a proposal would be consistent with U.S. international obligations and be within the Commission’s authority to implement.  </w:t>
      </w:r>
      <w:r w:rsidR="00966FF3">
        <w:t xml:space="preserve">Nor does it address how the </w:t>
      </w:r>
      <w:r w:rsidR="00966FF3">
        <w:rPr>
          <w:i/>
        </w:rPr>
        <w:t xml:space="preserve">2016 Foreign Ownership Report and Order </w:t>
      </w:r>
      <w:r w:rsidR="00966FF3">
        <w:t xml:space="preserve">serves to change </w:t>
      </w:r>
      <w:r w:rsidR="002957E6">
        <w:t xml:space="preserve">existing Commission </w:t>
      </w:r>
      <w:r w:rsidR="00A45700">
        <w:t xml:space="preserve">policy and precedent </w:t>
      </w:r>
      <w:r w:rsidR="002957E6">
        <w:t>with respect to the agency’s evaluation of foreign ownership of broadcast licensees in this respect, which requires the Commission to “assess[], in each particular case, whether the foreign interests presented for approval by the licensee are in the public interest” consistent with Section 310(b)(4), and “accords deference” to the expertise of the relevant Executive Branch agencies relating to “trade policy” as well as national security, law enforcement, and foreign policy matters.</w:t>
      </w:r>
      <w:r w:rsidR="002957E6">
        <w:rPr>
          <w:rStyle w:val="FootnoteReference"/>
        </w:rPr>
        <w:footnoteReference w:id="20"/>
      </w:r>
      <w:r w:rsidR="002957E6">
        <w:t xml:space="preserve">  </w:t>
      </w:r>
      <w:r w:rsidR="00E96467">
        <w:t>We t</w:t>
      </w:r>
      <w:r w:rsidR="00D717F1">
        <w:t>hus</w:t>
      </w:r>
      <w:r w:rsidR="00E96467">
        <w:t xml:space="preserve"> find that</w:t>
      </w:r>
      <w:r w:rsidR="00093DB5">
        <w:t>, t</w:t>
      </w:r>
      <w:r w:rsidR="00F42557">
        <w:t>o the extent that the Petition expresses disagreement with the Commission’s decisions</w:t>
      </w:r>
      <w:r w:rsidR="00F42557" w:rsidRPr="007F7860">
        <w:t xml:space="preserve"> </w:t>
      </w:r>
      <w:r w:rsidR="00F42557">
        <w:t xml:space="preserve">in </w:t>
      </w:r>
      <w:r w:rsidR="00F42557" w:rsidRPr="00DB740D">
        <w:rPr>
          <w:color w:val="212121"/>
        </w:rPr>
        <w:t xml:space="preserve">the </w:t>
      </w:r>
      <w:r w:rsidR="00F42557" w:rsidRPr="00DB740D">
        <w:rPr>
          <w:i/>
        </w:rPr>
        <w:t>2016 Foreign Ownership Report and Order</w:t>
      </w:r>
      <w:r w:rsidR="00F42557" w:rsidRPr="00E806BB">
        <w:t>,</w:t>
      </w:r>
      <w:r w:rsidR="00F42557">
        <w:t xml:space="preserve"> the Petition</w:t>
      </w:r>
      <w:r w:rsidR="00F42557" w:rsidRPr="0099773E">
        <w:t xml:space="preserve"> </w:t>
      </w:r>
      <w:r w:rsidR="00F42557">
        <w:t xml:space="preserve">does not identify particular </w:t>
      </w:r>
      <w:r w:rsidR="00056873">
        <w:t>procedures</w:t>
      </w:r>
      <w:r w:rsidR="00F42557" w:rsidRPr="00370A51">
        <w:t xml:space="preserve"> adopted in the </w:t>
      </w:r>
      <w:r w:rsidR="00F42557" w:rsidRPr="00DB740D">
        <w:rPr>
          <w:i/>
        </w:rPr>
        <w:t>2016 Foreign Ownership Report and Order</w:t>
      </w:r>
      <w:r w:rsidR="00F42557">
        <w:t xml:space="preserve"> that Petitioner believes </w:t>
      </w:r>
      <w:r w:rsidR="00F42557" w:rsidRPr="00370A51">
        <w:t xml:space="preserve">should be </w:t>
      </w:r>
      <w:r w:rsidR="00F42557" w:rsidRPr="00E806BB">
        <w:t>changed</w:t>
      </w:r>
      <w:r w:rsidR="00F42557">
        <w:t xml:space="preserve"> or </w:t>
      </w:r>
      <w:r w:rsidR="00F42557" w:rsidRPr="0044162F">
        <w:t xml:space="preserve">explain </w:t>
      </w:r>
      <w:r w:rsidR="00F42557">
        <w:t>with</w:t>
      </w:r>
      <w:r w:rsidR="00F42557" w:rsidRPr="0044162F">
        <w:t xml:space="preserve"> specificity </w:t>
      </w:r>
      <w:r w:rsidR="00F42557">
        <w:t>how Petitioner believes the Commission should implement any such changes.</w:t>
      </w:r>
      <w:r w:rsidR="00DB740D">
        <w:rPr>
          <w:rStyle w:val="FootnoteReference"/>
        </w:rPr>
        <w:footnoteReference w:id="21"/>
      </w:r>
      <w:r w:rsidR="00F42557">
        <w:t xml:space="preserve">  </w:t>
      </w:r>
    </w:p>
    <w:p w14:paraId="4C08FEB1" w14:textId="17403B84" w:rsidR="00DB740D" w:rsidRDefault="00A14390" w:rsidP="00DB740D">
      <w:pPr>
        <w:pStyle w:val="ParaNum"/>
      </w:pPr>
      <w:r>
        <w:t>Moreover</w:t>
      </w:r>
      <w:r w:rsidR="00C23DF7">
        <w:t>, we find that t</w:t>
      </w:r>
      <w:r w:rsidR="00DB740D">
        <w:t xml:space="preserve">he Petition raises no relevant new arguments and </w:t>
      </w:r>
      <w:r w:rsidR="00DB740D" w:rsidRPr="00E155CC">
        <w:t xml:space="preserve">merely </w:t>
      </w:r>
      <w:r w:rsidR="00DB740D">
        <w:t>echoes Petitioner’s earlier</w:t>
      </w:r>
      <w:r w:rsidR="00DB740D" w:rsidRPr="00E155CC">
        <w:t xml:space="preserve"> disagreement</w:t>
      </w:r>
      <w:r w:rsidR="00DB740D">
        <w:t xml:space="preserve"> with the Commission’s proposed action.</w:t>
      </w:r>
      <w:r w:rsidR="004B479D">
        <w:rPr>
          <w:rStyle w:val="FootnoteReference"/>
        </w:rPr>
        <w:footnoteReference w:id="22"/>
      </w:r>
      <w:r w:rsidR="00DB740D">
        <w:t xml:space="preserve">  </w:t>
      </w:r>
      <w:r w:rsidR="009A5430">
        <w:t>T</w:t>
      </w:r>
      <w:r w:rsidR="009A5430" w:rsidRPr="001F5B65">
        <w:t xml:space="preserve">he Petition </w:t>
      </w:r>
      <w:r w:rsidR="009A5430">
        <w:t xml:space="preserve">repeats earlier arguments raised by Petitioner that </w:t>
      </w:r>
      <w:r w:rsidR="00C809C4">
        <w:t>taking the proposed action</w:t>
      </w:r>
      <w:r w:rsidR="009A5430">
        <w:t xml:space="preserve"> would raise trade concerns contrary to the public interest,</w:t>
      </w:r>
      <w:r w:rsidR="009A5430">
        <w:rPr>
          <w:rStyle w:val="FootnoteReference"/>
        </w:rPr>
        <w:footnoteReference w:id="23"/>
      </w:r>
      <w:r w:rsidR="009A5430">
        <w:t xml:space="preserve"> including concerns related to reciprocity, state-owned enterprises, and other matters involving the Trade Act of 2015.</w:t>
      </w:r>
      <w:r w:rsidR="009A5430">
        <w:rPr>
          <w:rStyle w:val="FootnoteReference"/>
        </w:rPr>
        <w:footnoteReference w:id="24"/>
      </w:r>
      <w:r w:rsidR="009A5430">
        <w:t xml:space="preserve">  The Petition asserts, as Petitioner similarly did earlier in the proceeding, that “</w:t>
      </w:r>
      <w:r w:rsidR="009A5430" w:rsidRPr="00B5599D">
        <w:t>the United States can and must address” issues of protectionism and mercantilism “by obtaining market access, national treatment, most favored nation and other trade concessions.”</w:t>
      </w:r>
      <w:r w:rsidR="009A5430">
        <w:rPr>
          <w:rStyle w:val="FootnoteReference"/>
        </w:rPr>
        <w:footnoteReference w:id="25"/>
      </w:r>
      <w:r w:rsidR="00DB1CD1">
        <w:t xml:space="preserve">  </w:t>
      </w:r>
      <w:r w:rsidR="00DB740D">
        <w:t>In this regard, w</w:t>
      </w:r>
      <w:r w:rsidR="001D282C" w:rsidRPr="00892716">
        <w:t xml:space="preserve">e reject Petitioner’s assertion that the </w:t>
      </w:r>
      <w:r w:rsidR="001D282C" w:rsidRPr="00DB740D">
        <w:rPr>
          <w:i/>
        </w:rPr>
        <w:t>2016 Foreign Ownership Report and Order</w:t>
      </w:r>
      <w:r w:rsidR="001D282C" w:rsidRPr="00892716">
        <w:t xml:space="preserve"> did not address concerns raised by Petitioner earlier in the proceeding</w:t>
      </w:r>
      <w:r w:rsidR="001D282C" w:rsidRPr="00E155CC">
        <w:t>.</w:t>
      </w:r>
      <w:r w:rsidR="001D282C" w:rsidRPr="00E155CC">
        <w:rPr>
          <w:rStyle w:val="FootnoteReference"/>
        </w:rPr>
        <w:footnoteReference w:id="26"/>
      </w:r>
      <w:r w:rsidR="001D282C" w:rsidRPr="00892716">
        <w:t xml:space="preserve">  </w:t>
      </w:r>
      <w:r w:rsidR="00370E93">
        <w:t>As noted above, i</w:t>
      </w:r>
      <w:r w:rsidR="001D282C" w:rsidRPr="00892716">
        <w:t xml:space="preserve">n the </w:t>
      </w:r>
      <w:r w:rsidR="001D282C" w:rsidRPr="00DB740D">
        <w:rPr>
          <w:i/>
        </w:rPr>
        <w:t>2016 Foreign Ownership Report and Order</w:t>
      </w:r>
      <w:r w:rsidR="001D282C">
        <w:t xml:space="preserve">, the Commission </w:t>
      </w:r>
      <w:r w:rsidR="00A704B9">
        <w:t>addressed this issue</w:t>
      </w:r>
      <w:r>
        <w:t>,</w:t>
      </w:r>
      <w:r w:rsidR="00A704B9">
        <w:t xml:space="preserve"> </w:t>
      </w:r>
      <w:r w:rsidR="001E093C">
        <w:t xml:space="preserve">finding </w:t>
      </w:r>
      <w:r w:rsidR="001D282C">
        <w:t>that the relevant Executive Branch agencies will continue to review Section 310(b)(4) petitions for declaratory ruling, where appropriate, and will advise the Commission of any national security, law enforcement, foreign policy, or trade policy concerns.</w:t>
      </w:r>
      <w:r w:rsidR="001D282C">
        <w:rPr>
          <w:rStyle w:val="FootnoteReference"/>
        </w:rPr>
        <w:footnoteReference w:id="27"/>
      </w:r>
      <w:r w:rsidR="001D282C">
        <w:t xml:space="preserve">  The Commission found that this review process will continue to address concerns raised by a particular foreign investment in the broadcasting context</w:t>
      </w:r>
      <w:r w:rsidR="00370E93">
        <w:t>, and specifically Petitioner’s concern about a “unilateral trade concession.”</w:t>
      </w:r>
      <w:r w:rsidR="001D282C">
        <w:rPr>
          <w:rStyle w:val="FootnoteReference"/>
        </w:rPr>
        <w:footnoteReference w:id="28"/>
      </w:r>
      <w:r w:rsidR="001D282C">
        <w:t xml:space="preserve">  In extending the procedures applicable to common carrier licensees to broadcast licensees, the Commission concluded </w:t>
      </w:r>
      <w:r w:rsidR="001D282C" w:rsidRPr="00EF0AC2">
        <w:t xml:space="preserve">that the </w:t>
      </w:r>
      <w:r w:rsidR="00370E93">
        <w:t xml:space="preserve">streamlined </w:t>
      </w:r>
      <w:r w:rsidR="001D282C" w:rsidRPr="00EF0AC2">
        <w:t xml:space="preserve">common carrier </w:t>
      </w:r>
      <w:r w:rsidR="00370E93">
        <w:t>procedures</w:t>
      </w:r>
      <w:r w:rsidR="001D282C" w:rsidRPr="00EF0AC2">
        <w:t xml:space="preserve"> for reviewing foreign ownership petitions create an efficient process that benefits filers without harm to the public.</w:t>
      </w:r>
      <w:r w:rsidR="001D282C">
        <w:rPr>
          <w:rStyle w:val="FootnoteReference"/>
        </w:rPr>
        <w:footnoteReference w:id="29"/>
      </w:r>
      <w:r w:rsidR="001D282C">
        <w:t xml:space="preserve">  </w:t>
      </w:r>
      <w:r w:rsidR="00182C25">
        <w:t xml:space="preserve">These changes in procedure were not intended to have any substantive effect on Executive Branch agency review of these petitions, and we have no reason to believe that </w:t>
      </w:r>
      <w:r w:rsidR="00726A33">
        <w:t>the Commission’s</w:t>
      </w:r>
      <w:r w:rsidR="00182C25">
        <w:t xml:space="preserve"> action in the </w:t>
      </w:r>
      <w:r w:rsidR="00182C25" w:rsidRPr="00182C25">
        <w:rPr>
          <w:i/>
        </w:rPr>
        <w:t>2016 Foreign Ownership Report and Order</w:t>
      </w:r>
      <w:r w:rsidR="0076614F">
        <w:rPr>
          <w:i/>
        </w:rPr>
        <w:t xml:space="preserve"> </w:t>
      </w:r>
      <w:r w:rsidR="0076614F">
        <w:t xml:space="preserve">will in fact have any such effect.  And </w:t>
      </w:r>
      <w:r w:rsidR="00182C25">
        <w:t>Petitioner has suggested nothing that indicates otherwise</w:t>
      </w:r>
      <w:r w:rsidR="0076614F">
        <w:t>.</w:t>
      </w:r>
      <w:r w:rsidR="00182C25">
        <w:t xml:space="preserve"> </w:t>
      </w:r>
      <w:r w:rsidR="0076614F">
        <w:t xml:space="preserve"> In sum, </w:t>
      </w:r>
      <w:r w:rsidR="001D282C">
        <w:t>we find that the</w:t>
      </w:r>
      <w:r w:rsidR="001D282C" w:rsidRPr="00D8300E">
        <w:t xml:space="preserve"> </w:t>
      </w:r>
      <w:r w:rsidR="001D282C">
        <w:t xml:space="preserve">Commission fully considered Petitioner’s earlier arguments and explained in the </w:t>
      </w:r>
      <w:r w:rsidR="001D282C" w:rsidRPr="00DB740D">
        <w:rPr>
          <w:i/>
        </w:rPr>
        <w:t>2016 Foreign Ownership Report and Order</w:t>
      </w:r>
      <w:r w:rsidR="001D282C">
        <w:t xml:space="preserve"> the reasons for the Commission’s decisions</w:t>
      </w:r>
      <w:r w:rsidR="001C6A7E">
        <w:t xml:space="preserve"> and dismiss the Petition on that basis</w:t>
      </w:r>
      <w:r w:rsidR="001D282C" w:rsidRPr="00DB740D">
        <w:rPr>
          <w:i/>
        </w:rPr>
        <w:t>.</w:t>
      </w:r>
      <w:r w:rsidR="001D282C">
        <w:rPr>
          <w:rStyle w:val="FootnoteReference"/>
        </w:rPr>
        <w:footnoteReference w:id="30"/>
      </w:r>
      <w:r w:rsidR="00555AC7">
        <w:t xml:space="preserve"> </w:t>
      </w:r>
      <w:r w:rsidR="00370E93">
        <w:t xml:space="preserve"> Moreover, to the extent they can be discerned, Petitioner’s real concerns appear to be about the substantive evaluation of foreign ownership in broadcasting as it may relate to trade policy.  As noted above, the order </w:t>
      </w:r>
      <w:r w:rsidR="0076614F">
        <w:t xml:space="preserve">under reconsideration </w:t>
      </w:r>
      <w:r w:rsidR="00370E93">
        <w:t xml:space="preserve">here streamlined the procedures for seeking such an evaluation, and did not address the substantive criteria for that evaluation.  The Petition thus also warrants dismissal for </w:t>
      </w:r>
      <w:r w:rsidR="00481487">
        <w:t>relating to “matters outside the scope of the order.”</w:t>
      </w:r>
      <w:r w:rsidR="00481487">
        <w:rPr>
          <w:rStyle w:val="FootnoteReference"/>
        </w:rPr>
        <w:footnoteReference w:id="31"/>
      </w:r>
      <w:r w:rsidR="00555AC7">
        <w:t xml:space="preserve"> </w:t>
      </w:r>
    </w:p>
    <w:p w14:paraId="7C17E42A" w14:textId="409FA149" w:rsidR="00AF2C52" w:rsidRDefault="009706AF" w:rsidP="00B5599D">
      <w:pPr>
        <w:pStyle w:val="ParaNum"/>
      </w:pPr>
      <w:r>
        <w:t>T</w:t>
      </w:r>
      <w:r w:rsidR="00E21316">
        <w:t>he Petition</w:t>
      </w:r>
      <w:r w:rsidR="000D3762">
        <w:t xml:space="preserve"> </w:t>
      </w:r>
      <w:r w:rsidR="001D282C">
        <w:t xml:space="preserve">also </w:t>
      </w:r>
      <w:r w:rsidR="00862827">
        <w:t>fails to</w:t>
      </w:r>
      <w:r w:rsidR="009120D7">
        <w:t xml:space="preserve"> demonstrate any </w:t>
      </w:r>
      <w:r w:rsidR="00B53AFB">
        <w:t xml:space="preserve">material error, omission, or </w:t>
      </w:r>
      <w:r w:rsidR="00595463">
        <w:t>reason</w:t>
      </w:r>
      <w:r w:rsidR="00E21316">
        <w:t xml:space="preserve"> warranting reconsideration</w:t>
      </w:r>
      <w:r w:rsidR="00E21316" w:rsidRPr="00E21316">
        <w:t xml:space="preserve"> </w:t>
      </w:r>
      <w:r w:rsidR="00E21316">
        <w:t xml:space="preserve">of the </w:t>
      </w:r>
      <w:r w:rsidR="00E21316" w:rsidRPr="00B5599D">
        <w:rPr>
          <w:i/>
        </w:rPr>
        <w:t>2016 Foreign Ownership Report and Order</w:t>
      </w:r>
      <w:r w:rsidR="00E21316">
        <w:t>.</w:t>
      </w:r>
      <w:r w:rsidR="00862827" w:rsidRPr="008E394F">
        <w:rPr>
          <w:rStyle w:val="FootnoteReference"/>
        </w:rPr>
        <w:footnoteReference w:id="32"/>
      </w:r>
      <w:r w:rsidR="009169E6">
        <w:t xml:space="preserve">  The Petition does not </w:t>
      </w:r>
      <w:r w:rsidR="002E34AC" w:rsidRPr="00594582">
        <w:t xml:space="preserve">identify </w:t>
      </w:r>
      <w:r w:rsidR="009169E6">
        <w:t>any</w:t>
      </w:r>
      <w:r w:rsidR="00862827">
        <w:t xml:space="preserve"> basis in the statute or relevant authority that would prohibit the Commission from adopting </w:t>
      </w:r>
      <w:r w:rsidR="00BE688C">
        <w:t xml:space="preserve">streamlined procedures </w:t>
      </w:r>
      <w:r w:rsidR="00862827">
        <w:t xml:space="preserve">in the </w:t>
      </w:r>
      <w:r w:rsidR="00862827" w:rsidRPr="00B5599D">
        <w:rPr>
          <w:i/>
        </w:rPr>
        <w:t>2016 Foreign Ownership Report and Order</w:t>
      </w:r>
      <w:r w:rsidR="00862827">
        <w:t xml:space="preserve">.  </w:t>
      </w:r>
      <w:r w:rsidR="008E3912">
        <w:t>A</w:t>
      </w:r>
      <w:r w:rsidR="00E624A8">
        <w:t xml:space="preserve">s discussed, </w:t>
      </w:r>
      <w:r w:rsidR="00862827">
        <w:t xml:space="preserve">Petitioner’s generalized claims and requests </w:t>
      </w:r>
      <w:r w:rsidR="00D85447" w:rsidRPr="00CE168D">
        <w:t xml:space="preserve">throughout the Petition </w:t>
      </w:r>
      <w:r w:rsidR="00862827" w:rsidRPr="00CE168D">
        <w:t>are unsu</w:t>
      </w:r>
      <w:r w:rsidR="00617FE3" w:rsidRPr="00CE168D">
        <w:t>pported by evidence or analysis</w:t>
      </w:r>
      <w:r w:rsidR="00862827" w:rsidRPr="00CE168D">
        <w:t xml:space="preserve"> and </w:t>
      </w:r>
      <w:r w:rsidR="009A2BF4">
        <w:t xml:space="preserve">do not </w:t>
      </w:r>
      <w:r w:rsidR="00862827" w:rsidRPr="00CE168D">
        <w:t>warrant</w:t>
      </w:r>
      <w:r w:rsidR="00862827" w:rsidRPr="00594582">
        <w:t xml:space="preserve"> reconsideration</w:t>
      </w:r>
      <w:r w:rsidR="00195FEA">
        <w:t>.</w:t>
      </w:r>
      <w:r w:rsidR="001D282C">
        <w:t xml:space="preserve">  </w:t>
      </w:r>
      <w:r w:rsidR="004A4004">
        <w:t>T</w:t>
      </w:r>
      <w:r w:rsidR="00035879">
        <w:t xml:space="preserve">o the extent </w:t>
      </w:r>
      <w:r w:rsidR="00A56924">
        <w:t xml:space="preserve">that </w:t>
      </w:r>
      <w:r w:rsidR="00035879">
        <w:t>t</w:t>
      </w:r>
      <w:r w:rsidR="00862827">
        <w:t xml:space="preserve">he Petition repeats earlier arguments that </w:t>
      </w:r>
      <w:r>
        <w:t xml:space="preserve">the Commission </w:t>
      </w:r>
      <w:r w:rsidR="00862827">
        <w:t>fully considered and rejected</w:t>
      </w:r>
      <w:r w:rsidR="00E11D55">
        <w:t>,</w:t>
      </w:r>
      <w:r w:rsidR="000C093A">
        <w:t xml:space="preserve"> and</w:t>
      </w:r>
      <w:r w:rsidR="004E0F0F">
        <w:t xml:space="preserve"> </w:t>
      </w:r>
      <w:r w:rsidR="00AB5804">
        <w:t>raises</w:t>
      </w:r>
      <w:r w:rsidR="00CD4176">
        <w:t xml:space="preserve"> no </w:t>
      </w:r>
      <w:r w:rsidR="00BC1C87">
        <w:t xml:space="preserve">relevant </w:t>
      </w:r>
      <w:r w:rsidR="00FA180F">
        <w:t xml:space="preserve">new </w:t>
      </w:r>
      <w:r w:rsidR="009A0743">
        <w:t xml:space="preserve">arguments </w:t>
      </w:r>
      <w:r w:rsidR="006E5605">
        <w:t xml:space="preserve">that </w:t>
      </w:r>
      <w:r w:rsidR="006E5605" w:rsidRPr="000A0DED">
        <w:t xml:space="preserve">warrant </w:t>
      </w:r>
      <w:r w:rsidR="00D166D1" w:rsidRPr="000A0DED">
        <w:t>consideration</w:t>
      </w:r>
      <w:r w:rsidR="000C093A">
        <w:t xml:space="preserve">, </w:t>
      </w:r>
      <w:r w:rsidR="000A05E6">
        <w:t xml:space="preserve">we find that </w:t>
      </w:r>
      <w:r w:rsidR="000C093A">
        <w:t xml:space="preserve">the Petition also </w:t>
      </w:r>
      <w:r w:rsidR="00E21567">
        <w:t xml:space="preserve">fails to </w:t>
      </w:r>
      <w:r w:rsidR="00373201">
        <w:t>identify</w:t>
      </w:r>
      <w:r w:rsidR="006C71C5">
        <w:t xml:space="preserve"> </w:t>
      </w:r>
      <w:r w:rsidR="00862827" w:rsidRPr="00594582">
        <w:t>any material error, omission, or reason warranting reconsideration</w:t>
      </w:r>
      <w:r w:rsidR="00315B1C">
        <w:t xml:space="preserve"> of the </w:t>
      </w:r>
      <w:r w:rsidR="007E7F44" w:rsidRPr="00B5599D">
        <w:rPr>
          <w:i/>
        </w:rPr>
        <w:t>2016 Foreign Ownership Report and Order</w:t>
      </w:r>
      <w:r w:rsidR="00862827">
        <w:t xml:space="preserve">. </w:t>
      </w:r>
      <w:r w:rsidR="007A4E88">
        <w:t xml:space="preserve"> </w:t>
      </w:r>
    </w:p>
    <w:p w14:paraId="6C477C6C" w14:textId="4C4BE984" w:rsidR="009A2BF4" w:rsidRPr="004464C8" w:rsidRDefault="001D282C" w:rsidP="00511EA1">
      <w:pPr>
        <w:pStyle w:val="ParaNum"/>
      </w:pPr>
      <w:r w:rsidRPr="009A2BF4">
        <w:t>Finally, w</w:t>
      </w:r>
      <w:r w:rsidR="00577799" w:rsidRPr="009A2BF4">
        <w:t xml:space="preserve">e note that Petitioner’s </w:t>
      </w:r>
      <w:r w:rsidR="00577799" w:rsidRPr="009A2BF4">
        <w:rPr>
          <w:i/>
        </w:rPr>
        <w:t>e</w:t>
      </w:r>
      <w:r w:rsidR="00577799" w:rsidRPr="004B479D">
        <w:rPr>
          <w:i/>
        </w:rPr>
        <w:t>x parte</w:t>
      </w:r>
      <w:r w:rsidR="00577799" w:rsidRPr="004B479D">
        <w:t xml:space="preserve"> submission</w:t>
      </w:r>
      <w:r w:rsidR="0020422F">
        <w:rPr>
          <w:rStyle w:val="FootnoteReference"/>
        </w:rPr>
        <w:footnoteReference w:id="33"/>
      </w:r>
      <w:r w:rsidR="0020422F" w:rsidRPr="009A2BF4">
        <w:t xml:space="preserve"> </w:t>
      </w:r>
      <w:r w:rsidR="00D03040" w:rsidRPr="009A2BF4">
        <w:t xml:space="preserve">does not cure the </w:t>
      </w:r>
      <w:r w:rsidR="009171BA" w:rsidRPr="009A2BF4">
        <w:t>Petition’s deficiencies</w:t>
      </w:r>
      <w:r w:rsidR="00577799" w:rsidRPr="009A2BF4">
        <w:t xml:space="preserve">. </w:t>
      </w:r>
      <w:r w:rsidR="0020422F" w:rsidRPr="004B479D">
        <w:t xml:space="preserve"> </w:t>
      </w:r>
      <w:r w:rsidR="00577799" w:rsidRPr="004B479D">
        <w:t xml:space="preserve">Petitioner’s </w:t>
      </w:r>
      <w:r w:rsidR="00577799" w:rsidRPr="004B479D">
        <w:rPr>
          <w:i/>
        </w:rPr>
        <w:t>ex parte</w:t>
      </w:r>
      <w:r w:rsidR="00577799" w:rsidRPr="004B479D">
        <w:t xml:space="preserve"> submission</w:t>
      </w:r>
      <w:r w:rsidR="00577799" w:rsidRPr="004B479D" w:rsidDel="00115BFD">
        <w:t xml:space="preserve"> </w:t>
      </w:r>
      <w:r w:rsidR="00577799" w:rsidRPr="004B479D">
        <w:t>does not</w:t>
      </w:r>
      <w:r w:rsidR="00577799">
        <w:t xml:space="preserve"> </w:t>
      </w:r>
      <w:r w:rsidR="00577799" w:rsidRPr="009A2BF4">
        <w:rPr>
          <w:color w:val="212121"/>
        </w:rPr>
        <w:t xml:space="preserve">state with particularity the respects in which Petitioner believes the </w:t>
      </w:r>
      <w:r w:rsidR="0077343F">
        <w:rPr>
          <w:color w:val="212121"/>
        </w:rPr>
        <w:t>Commission’s action</w:t>
      </w:r>
      <w:r w:rsidR="00577799" w:rsidRPr="009A2BF4">
        <w:rPr>
          <w:color w:val="212121"/>
        </w:rPr>
        <w:t xml:space="preserve"> in the </w:t>
      </w:r>
      <w:r w:rsidR="00577799" w:rsidRPr="009A2BF4">
        <w:rPr>
          <w:i/>
        </w:rPr>
        <w:t>2016 Foreign Ownership Report and Order</w:t>
      </w:r>
      <w:r w:rsidR="00577799" w:rsidRPr="004B479D">
        <w:rPr>
          <w:color w:val="212121"/>
        </w:rPr>
        <w:t xml:space="preserve"> should be changed</w:t>
      </w:r>
      <w:r w:rsidR="0020422F" w:rsidRPr="004B479D">
        <w:rPr>
          <w:color w:val="212121"/>
        </w:rPr>
        <w:t>;</w:t>
      </w:r>
      <w:r w:rsidR="00577799" w:rsidRPr="004B479D">
        <w:rPr>
          <w:color w:val="212121"/>
        </w:rPr>
        <w:t xml:space="preserve"> </w:t>
      </w:r>
      <w:r w:rsidR="00052505">
        <w:t>re</w:t>
      </w:r>
      <w:r w:rsidR="00170747">
        <w:t>lies on</w:t>
      </w:r>
      <w:r w:rsidR="00052505">
        <w:t xml:space="preserve"> arguments that the Commission fully considered and rejected in the </w:t>
      </w:r>
      <w:r w:rsidR="00052505" w:rsidRPr="009A2BF4">
        <w:rPr>
          <w:i/>
        </w:rPr>
        <w:t>2016 Foreign Ownership Report and Order</w:t>
      </w:r>
      <w:r w:rsidR="00052505">
        <w:t>;</w:t>
      </w:r>
      <w:r w:rsidR="00052505" w:rsidRPr="009A2BF4">
        <w:rPr>
          <w:color w:val="212121"/>
        </w:rPr>
        <w:t xml:space="preserve"> and </w:t>
      </w:r>
      <w:r w:rsidR="00577799" w:rsidRPr="009A2BF4">
        <w:rPr>
          <w:color w:val="212121"/>
        </w:rPr>
        <w:t>fail</w:t>
      </w:r>
      <w:r w:rsidR="00D32DDC" w:rsidRPr="009A2BF4">
        <w:rPr>
          <w:color w:val="212121"/>
        </w:rPr>
        <w:t>s</w:t>
      </w:r>
      <w:r w:rsidR="00577799" w:rsidRPr="004B479D">
        <w:rPr>
          <w:color w:val="212121"/>
        </w:rPr>
        <w:t xml:space="preserve"> to </w:t>
      </w:r>
      <w:r w:rsidR="00577799" w:rsidRPr="00594582">
        <w:t>identify any material error, omission, or reason warranting reconsideration</w:t>
      </w:r>
      <w:r w:rsidR="00577799">
        <w:t>.</w:t>
      </w:r>
      <w:r w:rsidR="00577799">
        <w:rPr>
          <w:rStyle w:val="FootnoteReference"/>
        </w:rPr>
        <w:footnoteReference w:id="34"/>
      </w:r>
      <w:r w:rsidR="00577799">
        <w:t xml:space="preserve">  </w:t>
      </w:r>
      <w:r w:rsidR="007A4E88">
        <w:t xml:space="preserve">Accordingly, </w:t>
      </w:r>
      <w:r w:rsidR="00E32AA5">
        <w:t>for the reasons</w:t>
      </w:r>
      <w:r w:rsidR="00462EBE">
        <w:t xml:space="preserve"> </w:t>
      </w:r>
      <w:r w:rsidR="000E0881">
        <w:t xml:space="preserve">stated </w:t>
      </w:r>
      <w:r w:rsidR="00EB65D5">
        <w:t xml:space="preserve">above, we dismiss the Petition </w:t>
      </w:r>
      <w:r w:rsidR="00311D59">
        <w:t>pursuant to Section 1.429</w:t>
      </w:r>
      <w:r w:rsidR="00AE1F95">
        <w:t xml:space="preserve"> </w:t>
      </w:r>
      <w:r w:rsidR="00311D59">
        <w:t>of the Commission’</w:t>
      </w:r>
      <w:r w:rsidR="00EB65D5">
        <w:t>s rules</w:t>
      </w:r>
      <w:r w:rsidR="007A4E88">
        <w:t>.</w:t>
      </w:r>
      <w:r w:rsidR="00862827">
        <w:t xml:space="preserve">   </w:t>
      </w:r>
    </w:p>
    <w:p w14:paraId="364E8926" w14:textId="77777777" w:rsidR="00862827" w:rsidRDefault="00862827" w:rsidP="00862827">
      <w:pPr>
        <w:pStyle w:val="Heading1"/>
      </w:pPr>
      <w:r>
        <w:t>ordering clauses</w:t>
      </w:r>
    </w:p>
    <w:p w14:paraId="7DF03C56" w14:textId="174A5D80" w:rsidR="00862827" w:rsidRPr="00393C2A" w:rsidRDefault="00862827" w:rsidP="00862827">
      <w:pPr>
        <w:pStyle w:val="ParaNum"/>
      </w:pPr>
      <w:r>
        <w:t xml:space="preserve">Accordingly, IT IS ORDERED that, pursuant to </w:t>
      </w:r>
      <w:r w:rsidRPr="00D95147">
        <w:t>Sections 5(c)</w:t>
      </w:r>
      <w:r w:rsidR="002F1589" w:rsidRPr="00D95147">
        <w:t xml:space="preserve"> </w:t>
      </w:r>
      <w:r w:rsidRPr="00D95147">
        <w:t>and 405 of the Communications Act of 1934, as amended, 47 U.S.C. §§ 155(c) and 405, a</w:t>
      </w:r>
      <w:r w:rsidR="00C36B30" w:rsidRPr="00D95147">
        <w:t xml:space="preserve">nd Sections 0.51, </w:t>
      </w:r>
      <w:r w:rsidR="000C280E">
        <w:t xml:space="preserve">0.61, </w:t>
      </w:r>
      <w:r w:rsidR="00C36B30" w:rsidRPr="00D95147">
        <w:t xml:space="preserve">0.261, </w:t>
      </w:r>
      <w:r w:rsidR="000C280E">
        <w:t xml:space="preserve">0.283, </w:t>
      </w:r>
      <w:r w:rsidR="00C36B30" w:rsidRPr="00D95147">
        <w:t>1.429(</w:t>
      </w:r>
      <w:r w:rsidR="00C36B30" w:rsidRPr="0076762D">
        <w:t>c</w:t>
      </w:r>
      <w:r w:rsidRPr="0076762D">
        <w:t xml:space="preserve">), </w:t>
      </w:r>
      <w:r w:rsidRPr="002445FA">
        <w:t xml:space="preserve">and </w:t>
      </w:r>
      <w:r w:rsidRPr="008E394F">
        <w:t>1.429(</w:t>
      </w:r>
      <w:r w:rsidRPr="00243845">
        <w:rPr>
          <w:i/>
          <w:iCs/>
        </w:rPr>
        <w:t>l</w:t>
      </w:r>
      <w:r w:rsidRPr="008E394F">
        <w:t>)</w:t>
      </w:r>
      <w:r w:rsidRPr="002445FA">
        <w:t xml:space="preserve"> of</w:t>
      </w:r>
      <w:r w:rsidRPr="0076762D">
        <w:t xml:space="preserve"> the Commission’s rules, 4</w:t>
      </w:r>
      <w:r w:rsidR="00C36B30" w:rsidRPr="0076762D">
        <w:t xml:space="preserve">7 CFR §§ 0.51, </w:t>
      </w:r>
      <w:r w:rsidR="000C280E">
        <w:t xml:space="preserve">0.61, </w:t>
      </w:r>
      <w:r w:rsidR="00C36B30" w:rsidRPr="0076762D">
        <w:t xml:space="preserve">0.261, </w:t>
      </w:r>
      <w:r w:rsidR="000C280E">
        <w:t xml:space="preserve">0.283, </w:t>
      </w:r>
      <w:r w:rsidR="00C36B30" w:rsidRPr="0076762D">
        <w:t>1.429(c</w:t>
      </w:r>
      <w:r w:rsidRPr="002445FA">
        <w:t xml:space="preserve">), </w:t>
      </w:r>
      <w:r w:rsidRPr="008E394F">
        <w:t>1.429(</w:t>
      </w:r>
      <w:r w:rsidRPr="00243845">
        <w:rPr>
          <w:i/>
          <w:iCs/>
        </w:rPr>
        <w:t>l</w:t>
      </w:r>
      <w:r w:rsidRPr="008E394F">
        <w:t>),</w:t>
      </w:r>
      <w:r w:rsidRPr="002445FA">
        <w:t xml:space="preserve"> the</w:t>
      </w:r>
      <w:r>
        <w:t xml:space="preserve"> </w:t>
      </w:r>
      <w:r w:rsidRPr="008273D3">
        <w:t>Petition for Reconsideration</w:t>
      </w:r>
      <w:r w:rsidRPr="00CD18DE">
        <w:t xml:space="preserve"> </w:t>
      </w:r>
      <w:r>
        <w:t>filed by William J. Kirsch in this proceeding IS DISMISSED</w:t>
      </w:r>
      <w:r w:rsidRPr="00393C2A">
        <w:t>.</w:t>
      </w:r>
    </w:p>
    <w:p w14:paraId="04479EAA" w14:textId="6E8B7EF9" w:rsidR="00862827" w:rsidRPr="00071050" w:rsidRDefault="00862827" w:rsidP="00862827">
      <w:pPr>
        <w:pStyle w:val="ParaNum"/>
      </w:pPr>
      <w:r w:rsidRPr="00393C2A">
        <w:rPr>
          <w:color w:val="000000"/>
        </w:rPr>
        <w:t>IT IS FURTHER ORDERED that, pursuant to Section 1.103 of the Commission’s rules, 47 CFR § 1.103, this Order IS EFFECTIVE upon release.</w:t>
      </w:r>
      <w:r w:rsidR="000C280E">
        <w:rPr>
          <w:color w:val="000000"/>
        </w:rPr>
        <w:t xml:space="preserve">  </w:t>
      </w:r>
      <w:r w:rsidR="00BC7BF5">
        <w:rPr>
          <w:color w:val="000000"/>
        </w:rPr>
        <w:t>A</w:t>
      </w:r>
      <w:r w:rsidR="00D74B2D" w:rsidRPr="00D74B2D">
        <w:rPr>
          <w:color w:val="000000"/>
        </w:rPr>
        <w:t xml:space="preserve">pplications for review under </w:t>
      </w:r>
      <w:r w:rsidR="00BC7BF5">
        <w:rPr>
          <w:color w:val="000000"/>
        </w:rPr>
        <w:t>S</w:t>
      </w:r>
      <w:r w:rsidR="00BC7BF5" w:rsidRPr="00D74B2D">
        <w:rPr>
          <w:color w:val="000000"/>
        </w:rPr>
        <w:t xml:space="preserve">ection </w:t>
      </w:r>
      <w:r w:rsidR="00D74B2D" w:rsidRPr="00D74B2D">
        <w:rPr>
          <w:color w:val="000000"/>
        </w:rPr>
        <w:t>1.115 of the Commission’s rules, 47 CFR § 1.115, may be filed within thirty days of the date of public notice of this</w:t>
      </w:r>
      <w:r w:rsidR="00D74B2D">
        <w:rPr>
          <w:color w:val="000000"/>
        </w:rPr>
        <w:t xml:space="preserve"> Order.</w:t>
      </w:r>
      <w:r w:rsidRPr="00393C2A">
        <w:rPr>
          <w:color w:val="000000"/>
        </w:rPr>
        <w:t xml:space="preserve">  </w:t>
      </w:r>
    </w:p>
    <w:p w14:paraId="4A9E9721" w14:textId="77777777" w:rsidR="00862827" w:rsidRDefault="00862827" w:rsidP="00862827">
      <w:pPr>
        <w:pStyle w:val="ParaNum"/>
        <w:numPr>
          <w:ilvl w:val="0"/>
          <w:numId w:val="0"/>
        </w:numPr>
        <w:spacing w:after="0"/>
        <w:ind w:left="3600" w:firstLine="720"/>
      </w:pPr>
      <w:r>
        <w:t>FEDERAL COMMUNICATIONS COMMISSION</w:t>
      </w:r>
    </w:p>
    <w:p w14:paraId="4118AFBE" w14:textId="77777777" w:rsidR="00862827" w:rsidRDefault="00862827" w:rsidP="00862827">
      <w:pPr>
        <w:pStyle w:val="ParaNum"/>
        <w:numPr>
          <w:ilvl w:val="0"/>
          <w:numId w:val="0"/>
        </w:numPr>
        <w:spacing w:after="0"/>
      </w:pPr>
    </w:p>
    <w:p w14:paraId="6B1AF54C" w14:textId="77777777" w:rsidR="00862827" w:rsidRDefault="00862827" w:rsidP="00862827">
      <w:pPr>
        <w:pStyle w:val="ParaNum"/>
        <w:numPr>
          <w:ilvl w:val="0"/>
          <w:numId w:val="0"/>
        </w:numPr>
        <w:spacing w:after="0"/>
      </w:pPr>
    </w:p>
    <w:p w14:paraId="573365DE" w14:textId="77777777" w:rsidR="00862827" w:rsidRDefault="00862827" w:rsidP="00862827">
      <w:pPr>
        <w:pStyle w:val="ParaNum"/>
        <w:numPr>
          <w:ilvl w:val="0"/>
          <w:numId w:val="0"/>
        </w:numPr>
        <w:spacing w:after="0"/>
      </w:pPr>
    </w:p>
    <w:p w14:paraId="69D7EAAF" w14:textId="38FC7B37" w:rsidR="00862827" w:rsidRPr="002050C7" w:rsidRDefault="00900EB5" w:rsidP="00862827">
      <w:pPr>
        <w:pStyle w:val="ParaNum"/>
        <w:numPr>
          <w:ilvl w:val="0"/>
          <w:numId w:val="0"/>
        </w:numPr>
        <w:spacing w:after="0"/>
        <w:ind w:left="3600" w:firstLine="720"/>
      </w:pPr>
      <w:r w:rsidRPr="00F84A22">
        <w:t>Thomas Su</w:t>
      </w:r>
      <w:r w:rsidR="003543F0" w:rsidRPr="00F84A22">
        <w:t>l</w:t>
      </w:r>
      <w:r w:rsidRPr="00F84A22">
        <w:t>livan</w:t>
      </w:r>
      <w:r w:rsidR="00862827" w:rsidRPr="00F84A22">
        <w:tab/>
      </w:r>
      <w:r w:rsidR="00862827" w:rsidRPr="002050C7">
        <w:t xml:space="preserve"> </w:t>
      </w:r>
    </w:p>
    <w:p w14:paraId="1B533124" w14:textId="7C87C0C0" w:rsidR="00862827" w:rsidRDefault="00900EB5" w:rsidP="00862827">
      <w:pPr>
        <w:pStyle w:val="ParaNum"/>
        <w:numPr>
          <w:ilvl w:val="0"/>
          <w:numId w:val="0"/>
        </w:numPr>
        <w:ind w:left="3600" w:firstLine="720"/>
      </w:pPr>
      <w:r w:rsidRPr="00F84A22">
        <w:t>Acting Chief</w:t>
      </w:r>
      <w:r w:rsidR="00862827" w:rsidRPr="002050C7">
        <w:t>,</w:t>
      </w:r>
      <w:r w:rsidR="00862827">
        <w:t xml:space="preserve"> International Bureau</w:t>
      </w:r>
    </w:p>
    <w:p w14:paraId="1C522FD9" w14:textId="77777777" w:rsidR="00900EB5" w:rsidRDefault="00900EB5" w:rsidP="00862827">
      <w:pPr>
        <w:pStyle w:val="ParaNum"/>
        <w:numPr>
          <w:ilvl w:val="0"/>
          <w:numId w:val="0"/>
        </w:numPr>
        <w:ind w:left="3600" w:firstLine="720"/>
      </w:pPr>
    </w:p>
    <w:p w14:paraId="5B7FE92A" w14:textId="77777777" w:rsidR="00B53AFB" w:rsidRDefault="00B53AFB" w:rsidP="00862827">
      <w:pPr>
        <w:pStyle w:val="ParaNum"/>
        <w:numPr>
          <w:ilvl w:val="0"/>
          <w:numId w:val="0"/>
        </w:numPr>
        <w:ind w:left="3600" w:firstLine="720"/>
      </w:pPr>
    </w:p>
    <w:p w14:paraId="180257C0" w14:textId="44BC43AE" w:rsidR="00900EB5" w:rsidRDefault="00A76C2B" w:rsidP="00862827">
      <w:pPr>
        <w:pStyle w:val="ParaNum"/>
        <w:numPr>
          <w:ilvl w:val="0"/>
          <w:numId w:val="0"/>
        </w:numPr>
        <w:ind w:left="3600" w:firstLine="720"/>
        <w:contextualSpacing/>
      </w:pPr>
      <w:r>
        <w:t>Michelle M. Carey</w:t>
      </w:r>
    </w:p>
    <w:p w14:paraId="77CB139C" w14:textId="19D18DF9" w:rsidR="00A76C2B" w:rsidRPr="008468EF" w:rsidRDefault="00A76C2B" w:rsidP="00862827">
      <w:pPr>
        <w:pStyle w:val="ParaNum"/>
        <w:numPr>
          <w:ilvl w:val="0"/>
          <w:numId w:val="0"/>
        </w:numPr>
        <w:ind w:left="3600" w:firstLine="720"/>
        <w:contextualSpacing/>
      </w:pPr>
      <w:r>
        <w:t>Chief, Media Bureau</w:t>
      </w:r>
    </w:p>
    <w:p w14:paraId="6190E554" w14:textId="77777777" w:rsidR="00A94885" w:rsidRDefault="00A94885"/>
    <w:sectPr w:rsidR="00A9488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3DA4" w14:textId="77777777" w:rsidR="00AF77B1" w:rsidRDefault="00AF77B1" w:rsidP="00E1161D">
      <w:r>
        <w:separator/>
      </w:r>
    </w:p>
  </w:endnote>
  <w:endnote w:type="continuationSeparator" w:id="0">
    <w:p w14:paraId="11AF0BEE" w14:textId="77777777" w:rsidR="00AF77B1" w:rsidRDefault="00AF77B1" w:rsidP="00E1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92A6" w14:textId="77777777" w:rsidR="00D25FB5" w:rsidRDefault="00D11F23" w:rsidP="0055614C">
    <w:pPr>
      <w:pStyle w:val="Footer"/>
      <w:framePr w:wrap="around" w:vAnchor="text" w:hAnchor="margin" w:xAlign="center" w:y="1"/>
    </w:pPr>
    <w:r>
      <w:fldChar w:fldCharType="begin"/>
    </w:r>
    <w:r>
      <w:instrText xml:space="preserve">PAGE  </w:instrText>
    </w:r>
    <w:r>
      <w:fldChar w:fldCharType="end"/>
    </w:r>
  </w:p>
  <w:p w14:paraId="357ACD49" w14:textId="77777777" w:rsidR="00D25FB5" w:rsidRDefault="00855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5597" w14:textId="1F94BCA8" w:rsidR="00D25FB5" w:rsidRDefault="00D11F23" w:rsidP="0055614C">
    <w:pPr>
      <w:pStyle w:val="Footer"/>
      <w:framePr w:wrap="around" w:vAnchor="text" w:hAnchor="margin" w:xAlign="center" w:y="1"/>
    </w:pPr>
    <w:r>
      <w:fldChar w:fldCharType="begin"/>
    </w:r>
    <w:r>
      <w:instrText xml:space="preserve">PAGE  </w:instrText>
    </w:r>
    <w:r>
      <w:fldChar w:fldCharType="separate"/>
    </w:r>
    <w:r w:rsidR="00855A77">
      <w:rPr>
        <w:noProof/>
      </w:rPr>
      <w:t>2</w:t>
    </w:r>
    <w:r>
      <w:fldChar w:fldCharType="end"/>
    </w:r>
  </w:p>
  <w:p w14:paraId="43AD310F" w14:textId="77777777" w:rsidR="00D25FB5" w:rsidRDefault="00855A7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180F" w14:textId="6F497F5D" w:rsidR="008468EF" w:rsidRDefault="00D11F23">
    <w:pPr>
      <w:pStyle w:val="Footer"/>
      <w:jc w:val="center"/>
    </w:pPr>
    <w:r>
      <w:fldChar w:fldCharType="begin"/>
    </w:r>
    <w:r>
      <w:instrText xml:space="preserve"> PAGE   \* MERGEFORMAT </w:instrText>
    </w:r>
    <w:r>
      <w:fldChar w:fldCharType="separate"/>
    </w:r>
    <w:r w:rsidR="00855A77">
      <w:rPr>
        <w:noProof/>
      </w:rPr>
      <w:t>1</w:t>
    </w:r>
    <w:r>
      <w:rPr>
        <w:noProof/>
      </w:rPr>
      <w:fldChar w:fldCharType="end"/>
    </w:r>
  </w:p>
  <w:p w14:paraId="6DE1DB07" w14:textId="77777777" w:rsidR="00D25FB5" w:rsidRDefault="00855A7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F4B4B" w14:textId="77777777" w:rsidR="00AF77B1" w:rsidRDefault="00AF77B1" w:rsidP="00E1161D">
      <w:r>
        <w:separator/>
      </w:r>
    </w:p>
  </w:footnote>
  <w:footnote w:type="continuationSeparator" w:id="0">
    <w:p w14:paraId="710C96A2" w14:textId="77777777" w:rsidR="00AF77B1" w:rsidRDefault="00AF77B1" w:rsidP="00E1161D">
      <w:r>
        <w:continuationSeparator/>
      </w:r>
    </w:p>
  </w:footnote>
  <w:footnote w:id="1">
    <w:p w14:paraId="5ACF110C" w14:textId="77777777" w:rsidR="00D23D22" w:rsidRPr="00380B98" w:rsidRDefault="00D23D22" w:rsidP="00C72D41">
      <w:pPr>
        <w:pStyle w:val="FootnoteText"/>
      </w:pPr>
      <w:r w:rsidRPr="00380B98">
        <w:rPr>
          <w:rStyle w:val="FootnoteReference"/>
        </w:rPr>
        <w:footnoteRef/>
      </w:r>
      <w:r w:rsidRPr="00380B98">
        <w:t xml:space="preserve"> </w:t>
      </w:r>
      <w:r w:rsidRPr="00380B98">
        <w:rPr>
          <w:i/>
          <w:spacing w:val="-2"/>
        </w:rPr>
        <w:t>Review of Foreign Ownership Policies for Broadcast, Common Carrier and Aeronautical Radio Licensees under Section 310(b)(4) of the Communications Act of 1934, as Amended</w:t>
      </w:r>
      <w:r w:rsidRPr="00380B98">
        <w:rPr>
          <w:spacing w:val="-2"/>
        </w:rPr>
        <w:t xml:space="preserve">, Report and Order, </w:t>
      </w:r>
      <w:r w:rsidRPr="00380B98">
        <w:t>31 FCC Rcd 11272 (2016) (</w:t>
      </w:r>
      <w:r w:rsidRPr="00380B98">
        <w:rPr>
          <w:i/>
        </w:rPr>
        <w:t>2016 Foreign Ownership Report and Order</w:t>
      </w:r>
      <w:r w:rsidRPr="00380B98">
        <w:t>).</w:t>
      </w:r>
    </w:p>
  </w:footnote>
  <w:footnote w:id="2">
    <w:p w14:paraId="54CDF31E" w14:textId="77777777" w:rsidR="00682D6A" w:rsidRPr="00380B98" w:rsidRDefault="00682D6A" w:rsidP="00C72D41">
      <w:pPr>
        <w:pStyle w:val="FootnoteText"/>
      </w:pPr>
      <w:r w:rsidRPr="00380B98">
        <w:rPr>
          <w:rStyle w:val="FootnoteReference"/>
        </w:rPr>
        <w:footnoteRef/>
      </w:r>
      <w:r w:rsidRPr="00380B98">
        <w:t xml:space="preserve"> Petition for Reconsideration of William J. Kirsch, GN Docket No. 15-236 (filed Oct. 5, 2016)</w:t>
      </w:r>
      <w:r w:rsidR="002C4472" w:rsidRPr="00380B98">
        <w:t xml:space="preserve"> (Kirsch Petition)</w:t>
      </w:r>
      <w:r w:rsidRPr="00380B98">
        <w:t xml:space="preserve">.    </w:t>
      </w:r>
    </w:p>
  </w:footnote>
  <w:footnote w:id="3">
    <w:p w14:paraId="73953C56" w14:textId="77777777" w:rsidR="00D23D22" w:rsidRPr="00380B98" w:rsidRDefault="00D23D22" w:rsidP="00C72D41">
      <w:pPr>
        <w:pStyle w:val="FootnoteText"/>
      </w:pPr>
      <w:r w:rsidRPr="00380B98">
        <w:rPr>
          <w:rStyle w:val="FootnoteReference"/>
        </w:rPr>
        <w:footnoteRef/>
      </w:r>
      <w:r w:rsidRPr="00380B98">
        <w:t xml:space="preserve"> 47 CFR § 1.429.</w:t>
      </w:r>
    </w:p>
  </w:footnote>
  <w:footnote w:id="4">
    <w:p w14:paraId="678EC7E5" w14:textId="599BE8F2" w:rsidR="007D7B80" w:rsidRDefault="007D7B80">
      <w:pPr>
        <w:pStyle w:val="FootnoteText"/>
      </w:pPr>
      <w:r>
        <w:rPr>
          <w:rStyle w:val="FootnoteReference"/>
        </w:rPr>
        <w:footnoteRef/>
      </w:r>
      <w:r>
        <w:t xml:space="preserve"> 47 CFR § 1.429(</w:t>
      </w:r>
      <w:r w:rsidRPr="00243845">
        <w:rPr>
          <w:i/>
        </w:rPr>
        <w:t>l</w:t>
      </w:r>
      <w:r>
        <w:t>).</w:t>
      </w:r>
    </w:p>
  </w:footnote>
  <w:footnote w:id="5">
    <w:p w14:paraId="0241DD3B" w14:textId="27BF2716" w:rsidR="00354305" w:rsidRPr="00354305" w:rsidRDefault="00354305">
      <w:pPr>
        <w:pStyle w:val="FootnoteText"/>
      </w:pPr>
      <w:r>
        <w:rPr>
          <w:rStyle w:val="FootnoteReference"/>
        </w:rPr>
        <w:footnoteRef/>
      </w:r>
      <w:r>
        <w:t xml:space="preserve"> </w:t>
      </w:r>
      <w:r w:rsidRPr="00354305">
        <w:t>47 CFR § 1.429</w:t>
      </w:r>
      <w:r>
        <w:t>(</w:t>
      </w:r>
      <w:r w:rsidRPr="00243845">
        <w:rPr>
          <w:i/>
        </w:rPr>
        <w:t>l</w:t>
      </w:r>
      <w:r>
        <w:t>)(1), (3), (4)</w:t>
      </w:r>
      <w:r w:rsidR="007D7B80">
        <w:t>, (5)</w:t>
      </w:r>
      <w:r>
        <w:t>.</w:t>
      </w:r>
    </w:p>
  </w:footnote>
  <w:footnote w:id="6">
    <w:p w14:paraId="4F1F9444" w14:textId="77F50041" w:rsidR="00C06183" w:rsidRPr="00380B98" w:rsidRDefault="00C06183" w:rsidP="00C72D41">
      <w:pPr>
        <w:pStyle w:val="FootnoteText"/>
      </w:pPr>
      <w:r w:rsidRPr="00380B98">
        <w:rPr>
          <w:rStyle w:val="FootnoteReference"/>
        </w:rPr>
        <w:footnoteRef/>
      </w:r>
      <w:r w:rsidRPr="00380B98">
        <w:t xml:space="preserve"> </w:t>
      </w:r>
      <w:r w:rsidR="00354305">
        <w:t>47 CFR § 1.429(</w:t>
      </w:r>
      <w:r w:rsidR="00354305" w:rsidRPr="00243845">
        <w:rPr>
          <w:i/>
        </w:rPr>
        <w:t>l</w:t>
      </w:r>
      <w:r w:rsidR="00354305">
        <w:t xml:space="preserve">).  </w:t>
      </w:r>
      <w:r w:rsidRPr="00380B98">
        <w:t xml:space="preserve">  </w:t>
      </w:r>
    </w:p>
  </w:footnote>
  <w:footnote w:id="7">
    <w:p w14:paraId="0987E639" w14:textId="77777777" w:rsidR="00800879" w:rsidRPr="00CC0AF0" w:rsidRDefault="00800879" w:rsidP="00C72D41">
      <w:pPr>
        <w:pStyle w:val="FootnoteText"/>
      </w:pPr>
      <w:r>
        <w:rPr>
          <w:rStyle w:val="FootnoteReference"/>
        </w:rPr>
        <w:footnoteRef/>
      </w:r>
      <w:r>
        <w:t xml:space="preserve"> </w:t>
      </w:r>
      <w:r w:rsidRPr="007479C3">
        <w:rPr>
          <w:i/>
        </w:rPr>
        <w:t>Review of Foreign Ownership Policies for Broadcast, Common Carrier and Aeronautical Radio Licensees Under Section 310(b)(4) of the Communications Act of 1934, as Amended</w:t>
      </w:r>
      <w:r w:rsidRPr="007479C3">
        <w:t>, GN Docket 15-236, Notice of Proposed Rulemaking, 30 FCC Rcd 11830, 11834, para. 8 (2015) (</w:t>
      </w:r>
      <w:r w:rsidRPr="007479C3">
        <w:rPr>
          <w:i/>
        </w:rPr>
        <w:t>2015 Foreign Ownership NPRM</w:t>
      </w:r>
      <w:r w:rsidRPr="007479C3">
        <w:t>) (</w:t>
      </w:r>
      <w:r>
        <w:t>“</w:t>
      </w:r>
      <w:r w:rsidRPr="007479C3">
        <w:rPr>
          <w:rFonts w:eastAsiaTheme="minorHAnsi"/>
        </w:rPr>
        <w:t xml:space="preserve">Specifically, we propose to incorporate broadcast licensees into the Commission’s rules that apply to petitions filed under section </w:t>
      </w:r>
      <w:r w:rsidRPr="00CC0AF0">
        <w:rPr>
          <w:rFonts w:eastAsiaTheme="minorHAnsi"/>
        </w:rPr>
        <w:t>310(b)(4) of the Act</w:t>
      </w:r>
      <w:r w:rsidRPr="00CC0AF0">
        <w:t xml:space="preserve">.”).  </w:t>
      </w:r>
    </w:p>
  </w:footnote>
  <w:footnote w:id="8">
    <w:p w14:paraId="23D0776D" w14:textId="6C3A90A6" w:rsidR="00212185" w:rsidRDefault="00212185" w:rsidP="00C72D41">
      <w:pPr>
        <w:pStyle w:val="FootnoteText"/>
      </w:pPr>
      <w:r w:rsidRPr="00CC0AF0">
        <w:rPr>
          <w:rStyle w:val="FootnoteReference"/>
        </w:rPr>
        <w:footnoteRef/>
      </w:r>
      <w:r w:rsidRPr="00CC0AF0">
        <w:t xml:space="preserve"> </w:t>
      </w:r>
      <w:r w:rsidRPr="00CC0AF0">
        <w:rPr>
          <w:i/>
        </w:rPr>
        <w:t>See</w:t>
      </w:r>
      <w:r w:rsidRPr="00CC0AF0">
        <w:t xml:space="preserve"> </w:t>
      </w:r>
      <w:r w:rsidR="004C0A8C" w:rsidRPr="00CC0AF0">
        <w:t xml:space="preserve">GN Docket 15-236, </w:t>
      </w:r>
      <w:r w:rsidRPr="00CC0AF0">
        <w:t>William J. Kirsch Reply 1 and Reply 2.</w:t>
      </w:r>
      <w:r w:rsidR="004C0A8C" w:rsidRPr="00CC0AF0">
        <w:t xml:space="preserve">  </w:t>
      </w:r>
      <w:r w:rsidR="004E3F7B" w:rsidRPr="00CC0AF0">
        <w:t xml:space="preserve">Because </w:t>
      </w:r>
      <w:r w:rsidR="00CC0AF0" w:rsidRPr="00CC0AF0">
        <w:t xml:space="preserve">Petitioner’s “Comments” and “Reply Comments” were uploaded in ECFS during the period specified for filing replies in the proceeding, </w:t>
      </w:r>
      <w:r w:rsidR="004E3F7B" w:rsidRPr="00CC0AF0">
        <w:t xml:space="preserve">we refer to them here as </w:t>
      </w:r>
      <w:r w:rsidR="00D0183B" w:rsidRPr="00CC0AF0">
        <w:t>William J. Kirsch Reply 1 and Reply 2,</w:t>
      </w:r>
      <w:r w:rsidR="004E3F7B" w:rsidRPr="00CC0AF0">
        <w:t xml:space="preserve"> as the Commission did in the </w:t>
      </w:r>
      <w:r w:rsidR="004E3F7B" w:rsidRPr="00CC0AF0">
        <w:rPr>
          <w:i/>
        </w:rPr>
        <w:t>2016 Foreign Ownership Report and Order</w:t>
      </w:r>
      <w:r w:rsidR="004E3F7B" w:rsidRPr="00CC0AF0">
        <w:rPr>
          <w:spacing w:val="-2"/>
        </w:rPr>
        <w:t xml:space="preserve">, </w:t>
      </w:r>
      <w:r w:rsidR="004E3F7B" w:rsidRPr="00CC0AF0">
        <w:t xml:space="preserve">31 FCC Rcd at </w:t>
      </w:r>
      <w:r w:rsidR="00D0183B" w:rsidRPr="00CC0AF0">
        <w:t xml:space="preserve">11281, </w:t>
      </w:r>
      <w:r w:rsidR="001D400A">
        <w:t xml:space="preserve">para. </w:t>
      </w:r>
      <w:r w:rsidR="00071050">
        <w:t>13</w:t>
      </w:r>
      <w:r w:rsidR="001D400A">
        <w:t xml:space="preserve"> </w:t>
      </w:r>
      <w:r w:rsidR="00D0183B" w:rsidRPr="00CC0AF0">
        <w:t>n.38.</w:t>
      </w:r>
      <w:r w:rsidR="004C0A8C">
        <w:t xml:space="preserve"> </w:t>
      </w:r>
    </w:p>
  </w:footnote>
  <w:footnote w:id="9">
    <w:p w14:paraId="04920C77" w14:textId="77777777" w:rsidR="00862827" w:rsidRPr="00380B98" w:rsidRDefault="00862827" w:rsidP="00C72D41">
      <w:pPr>
        <w:pStyle w:val="FootnoteText"/>
      </w:pPr>
      <w:r w:rsidRPr="00380B98">
        <w:rPr>
          <w:rStyle w:val="FootnoteReference"/>
        </w:rPr>
        <w:footnoteRef/>
      </w:r>
      <w:r w:rsidRPr="00380B98">
        <w:t xml:space="preserve"> 47 U.S.C. § 310(b)(4).</w:t>
      </w:r>
    </w:p>
  </w:footnote>
  <w:footnote w:id="10">
    <w:p w14:paraId="71F4DC63" w14:textId="050867E4" w:rsidR="00862827" w:rsidRPr="00380B98" w:rsidRDefault="00862827" w:rsidP="00C72D41">
      <w:pPr>
        <w:pStyle w:val="FootnoteText"/>
      </w:pPr>
      <w:r w:rsidRPr="00380B98">
        <w:rPr>
          <w:rStyle w:val="FootnoteReference"/>
        </w:rPr>
        <w:footnoteRef/>
      </w:r>
      <w:r w:rsidRPr="00380B98">
        <w:t xml:space="preserve"> </w:t>
      </w:r>
      <w:r w:rsidRPr="00380B98">
        <w:rPr>
          <w:i/>
        </w:rPr>
        <w:t>2016 Foreign Ownership Report and Order</w:t>
      </w:r>
      <w:r w:rsidRPr="00380B98">
        <w:rPr>
          <w:spacing w:val="-2"/>
        </w:rPr>
        <w:t xml:space="preserve">, </w:t>
      </w:r>
      <w:r w:rsidRPr="00380B98">
        <w:t>31 FCC Rcd at 11273</w:t>
      </w:r>
      <w:r w:rsidR="006071DA" w:rsidRPr="00380B98">
        <w:t>, para 1</w:t>
      </w:r>
      <w:r w:rsidR="009D6C6D">
        <w:t xml:space="preserve">.  </w:t>
      </w:r>
      <w:r w:rsidR="009D6C6D">
        <w:rPr>
          <w:i/>
        </w:rPr>
        <w:t xml:space="preserve">See also id., </w:t>
      </w:r>
      <w:r w:rsidR="009D6C6D">
        <w:t>31 FCC Rcd at 11279-80, para. l</w:t>
      </w:r>
      <w:r w:rsidR="007D7B80">
        <w:t>1</w:t>
      </w:r>
      <w:r w:rsidR="009D6C6D">
        <w:t xml:space="preserve"> (adopting “rules that incorporate the same streamlined procedures used for common carrier licensees” with respect to Section 310(b)(4) petitions)</w:t>
      </w:r>
      <w:r w:rsidRPr="00380B98">
        <w:t>.</w:t>
      </w:r>
    </w:p>
  </w:footnote>
  <w:footnote w:id="11">
    <w:p w14:paraId="59B7B3C8" w14:textId="58DE00B7" w:rsidR="00862827" w:rsidRPr="009D6C6D" w:rsidRDefault="00862827" w:rsidP="00C72D41">
      <w:pPr>
        <w:pStyle w:val="FootnoteText"/>
      </w:pPr>
      <w:r w:rsidRPr="00380B98">
        <w:rPr>
          <w:rStyle w:val="FootnoteReference"/>
        </w:rPr>
        <w:footnoteRef/>
      </w:r>
      <w:r w:rsidRPr="00380B98">
        <w:t xml:space="preserve"> </w:t>
      </w:r>
      <w:r w:rsidRPr="00380B98">
        <w:rPr>
          <w:i/>
        </w:rPr>
        <w:t>Id.</w:t>
      </w:r>
      <w:r w:rsidR="0050406D">
        <w:rPr>
          <w:i/>
        </w:rPr>
        <w:t xml:space="preserve"> </w:t>
      </w:r>
      <w:r w:rsidR="009D6C6D">
        <w:t>at 11280, para. 11.</w:t>
      </w:r>
    </w:p>
  </w:footnote>
  <w:footnote w:id="12">
    <w:p w14:paraId="32E87D54" w14:textId="0F36E3AB" w:rsidR="00153DB2" w:rsidRPr="00153DB2" w:rsidRDefault="00153DB2">
      <w:pPr>
        <w:pStyle w:val="FootnoteText"/>
      </w:pPr>
      <w:r>
        <w:rPr>
          <w:rStyle w:val="FootnoteReference"/>
        </w:rPr>
        <w:footnoteRef/>
      </w:r>
      <w:r>
        <w:t xml:space="preserve"> </w:t>
      </w:r>
      <w:r>
        <w:rPr>
          <w:i/>
        </w:rPr>
        <w:t xml:space="preserve">Id. </w:t>
      </w:r>
      <w:r>
        <w:t>at 11281, para. 13 n.38.</w:t>
      </w:r>
    </w:p>
  </w:footnote>
  <w:footnote w:id="13">
    <w:p w14:paraId="7778D632" w14:textId="01B636FE" w:rsidR="00862827" w:rsidRPr="00380B98" w:rsidRDefault="00862827" w:rsidP="00C72D41">
      <w:pPr>
        <w:pStyle w:val="FootnoteText"/>
      </w:pPr>
      <w:r w:rsidRPr="00380B98">
        <w:rPr>
          <w:rStyle w:val="FootnoteReference"/>
        </w:rPr>
        <w:footnoteRef/>
      </w:r>
      <w:r w:rsidRPr="00380B98">
        <w:t xml:space="preserve"> </w:t>
      </w:r>
      <w:r w:rsidR="00FB1A42" w:rsidRPr="00380B98">
        <w:t>Kirsch Petition at 1</w:t>
      </w:r>
      <w:r w:rsidRPr="00380B98">
        <w:t>.</w:t>
      </w:r>
    </w:p>
  </w:footnote>
  <w:footnote w:id="14">
    <w:p w14:paraId="34259E08" w14:textId="3A10772B" w:rsidR="005A6964" w:rsidRDefault="005A6964" w:rsidP="00C72D41">
      <w:pPr>
        <w:pStyle w:val="FootnoteText"/>
      </w:pPr>
      <w:r>
        <w:rPr>
          <w:rStyle w:val="FootnoteReference"/>
        </w:rPr>
        <w:footnoteRef/>
      </w:r>
      <w:r>
        <w:t xml:space="preserve"> </w:t>
      </w:r>
      <w:r w:rsidRPr="00674854">
        <w:t>Petitioner</w:t>
      </w:r>
      <w:r>
        <w:t xml:space="preserve">, however, sent “Reply </w:t>
      </w:r>
      <w:r w:rsidRPr="00674854">
        <w:t xml:space="preserve">Comments” </w:t>
      </w:r>
      <w:r>
        <w:t xml:space="preserve">via email to a number of recipients, including members of the Commission.  We are treating these “Reply Comments” </w:t>
      </w:r>
      <w:r w:rsidRPr="00DE1B4F">
        <w:t xml:space="preserve">as an </w:t>
      </w:r>
      <w:r w:rsidRPr="00DE1B4F">
        <w:rPr>
          <w:i/>
        </w:rPr>
        <w:t>ex parte</w:t>
      </w:r>
      <w:r w:rsidRPr="00DE1B4F">
        <w:t xml:space="preserve"> submission for</w:t>
      </w:r>
      <w:r w:rsidRPr="00674854">
        <w:t xml:space="preserve"> the purpose of enabling full consideration of the record.</w:t>
      </w:r>
      <w:r>
        <w:t xml:space="preserve">  </w:t>
      </w:r>
      <w:r w:rsidRPr="0050250A">
        <w:rPr>
          <w:i/>
        </w:rPr>
        <w:t xml:space="preserve">See </w:t>
      </w:r>
      <w:r w:rsidRPr="00BE5231">
        <w:t>Letter from William J. Kirsch to Marlene H. Dortch, Secretary, FCC</w:t>
      </w:r>
      <w:r w:rsidR="00DC61F3">
        <w:t>,</w:t>
      </w:r>
      <w:r w:rsidRPr="00BE5231">
        <w:t xml:space="preserve"> et al., GN Docket No. 15-236 (filed Mar. 2, 2017) (Kirsch </w:t>
      </w:r>
      <w:r w:rsidRPr="00BE5231">
        <w:rPr>
          <w:i/>
        </w:rPr>
        <w:t>Ex Parte</w:t>
      </w:r>
      <w:r w:rsidRPr="00BE5231">
        <w:t>).</w:t>
      </w:r>
      <w:r>
        <w:t xml:space="preserve"> </w:t>
      </w:r>
      <w:r w:rsidR="00DC61F3" w:rsidRPr="00DC61F3">
        <w:rPr>
          <w:snapToGrid w:val="0"/>
          <w:kern w:val="28"/>
          <w:sz w:val="22"/>
        </w:rPr>
        <w:t xml:space="preserve"> </w:t>
      </w:r>
      <w:r w:rsidR="00DC61F3" w:rsidRPr="00DC61F3">
        <w:t xml:space="preserve">However, we note that Petitioner’s “Reply Comments” to the Petition were not properly filed in accordance with the Commission’s rules.  </w:t>
      </w:r>
      <w:r w:rsidR="00DC61F3" w:rsidRPr="00DC61F3">
        <w:rPr>
          <w:i/>
        </w:rPr>
        <w:t xml:space="preserve">See </w:t>
      </w:r>
      <w:r w:rsidR="00DC61F3" w:rsidRPr="00DC61F3">
        <w:t>47 CFR § 1.429(d), (f), (g), (h), (</w:t>
      </w:r>
      <w:r w:rsidR="00DC61F3" w:rsidRPr="00243845">
        <w:rPr>
          <w:i/>
        </w:rPr>
        <w:t>l</w:t>
      </w:r>
      <w:r w:rsidR="00DC61F3" w:rsidRPr="00DC61F3">
        <w:t xml:space="preserve">)(7).  As no oppositions to the Petition were filed, there were no matters raised to which Petitioner could file reply comments to the Petition.  Petitioner may not file reply comments where no oppositions to the Petition have been submitted.  To the extent that Petitioner seeks to submit the “Reply Comments” as a supplement to the Petition, the “Reply Comments” were untimely submitted.  Moreover, Petitioner sent the “Reply Comments” via email to a number of recipients, including members of the Commission.  </w:t>
      </w:r>
      <w:r w:rsidR="00DC61F3" w:rsidRPr="00DC61F3">
        <w:rPr>
          <w:i/>
        </w:rPr>
        <w:t>See</w:t>
      </w:r>
      <w:r w:rsidR="00DC61F3" w:rsidRPr="00DC61F3">
        <w:t xml:space="preserve"> Email from William J. Kirsch to Marlene H. Dortch, Secret</w:t>
      </w:r>
      <w:r w:rsidR="00DA4BFB">
        <w:t>ary, FCC, et al. (sent Feb. 17, 2017,</w:t>
      </w:r>
      <w:r w:rsidR="00DC61F3" w:rsidRPr="00DC61F3">
        <w:t xml:space="preserve"> 11:24 pm).  Petitioner did not file the “Reply Comments” in the Commission’s Electronic Comment Filing System (ECFS), nor has Commission staff received the “Reply Comments” by mail.  Petitioner’s “Reply Comments” were uploaded into ECFS by Commission staff to enable full consideration of the record.</w:t>
      </w:r>
      <w:r>
        <w:t xml:space="preserve">  </w:t>
      </w:r>
    </w:p>
  </w:footnote>
  <w:footnote w:id="15">
    <w:p w14:paraId="71BE347F" w14:textId="77777777" w:rsidR="00EC27CF" w:rsidRPr="00380B98" w:rsidRDefault="00EC27CF" w:rsidP="00C72D41">
      <w:pPr>
        <w:pStyle w:val="FootnoteText"/>
      </w:pPr>
      <w:r w:rsidRPr="00380B98">
        <w:rPr>
          <w:rStyle w:val="FootnoteReference"/>
        </w:rPr>
        <w:footnoteRef/>
      </w:r>
      <w:r w:rsidRPr="00380B98">
        <w:t xml:space="preserve"> 47 CFR § 1.429(a).</w:t>
      </w:r>
    </w:p>
  </w:footnote>
  <w:footnote w:id="16">
    <w:p w14:paraId="28F0E18D" w14:textId="77777777" w:rsidR="00CF5868" w:rsidRPr="00380B98" w:rsidRDefault="00CF5868" w:rsidP="00C72D41">
      <w:pPr>
        <w:pStyle w:val="FootnoteText"/>
      </w:pPr>
      <w:r w:rsidRPr="00380B98">
        <w:rPr>
          <w:rStyle w:val="FootnoteReference"/>
        </w:rPr>
        <w:footnoteRef/>
      </w:r>
      <w:r w:rsidRPr="00380B98">
        <w:t xml:space="preserve"> 47 CFR § 1.429(c).</w:t>
      </w:r>
      <w:r w:rsidR="004B575F" w:rsidRPr="00380B98">
        <w:t xml:space="preserve">  </w:t>
      </w:r>
    </w:p>
  </w:footnote>
  <w:footnote w:id="17">
    <w:p w14:paraId="3C09A9FA" w14:textId="14FE5073" w:rsidR="00D44CB5" w:rsidRPr="00380B98" w:rsidRDefault="00D44CB5" w:rsidP="00C72D41">
      <w:pPr>
        <w:pStyle w:val="FootnoteText"/>
      </w:pPr>
      <w:r w:rsidRPr="00380B98">
        <w:rPr>
          <w:rStyle w:val="FootnoteReference"/>
        </w:rPr>
        <w:footnoteRef/>
      </w:r>
      <w:r w:rsidRPr="00380B98">
        <w:t xml:space="preserve"> 47 CFR § 1.429(</w:t>
      </w:r>
      <w:r w:rsidRPr="00243845">
        <w:rPr>
          <w:i/>
        </w:rPr>
        <w:t>l</w:t>
      </w:r>
      <w:r w:rsidRPr="00380B98">
        <w:t>)(1), (3)</w:t>
      </w:r>
      <w:r w:rsidR="00966FF3">
        <w:t>, (4), (5)</w:t>
      </w:r>
      <w:r w:rsidRPr="00380B98">
        <w:t>.</w:t>
      </w:r>
      <w:r w:rsidR="00C85970" w:rsidRPr="00380B98">
        <w:t xml:space="preserve">  </w:t>
      </w:r>
    </w:p>
  </w:footnote>
  <w:footnote w:id="18">
    <w:p w14:paraId="66582897" w14:textId="2A36F4FD" w:rsidR="007224DB" w:rsidRPr="00380B98" w:rsidRDefault="007224DB" w:rsidP="00C72D41">
      <w:pPr>
        <w:pStyle w:val="FootnoteText"/>
      </w:pPr>
      <w:r w:rsidRPr="00B01002">
        <w:rPr>
          <w:rStyle w:val="FootnoteReference"/>
        </w:rPr>
        <w:footnoteRef/>
      </w:r>
      <w:r w:rsidRPr="00B01002">
        <w:t xml:space="preserve"> 47 CFR § 1.429(c)</w:t>
      </w:r>
      <w:r w:rsidR="00B01002" w:rsidRPr="00B01002">
        <w:t>, (</w:t>
      </w:r>
      <w:r w:rsidR="00B01002" w:rsidRPr="00243845">
        <w:rPr>
          <w:i/>
        </w:rPr>
        <w:t>l</w:t>
      </w:r>
      <w:r w:rsidR="00B01002" w:rsidRPr="00B01002">
        <w:t>)(4)</w:t>
      </w:r>
      <w:r w:rsidRPr="00B01002">
        <w:t>.</w:t>
      </w:r>
      <w:r w:rsidRPr="00380B98">
        <w:t xml:space="preserve"> </w:t>
      </w:r>
    </w:p>
  </w:footnote>
  <w:footnote w:id="19">
    <w:p w14:paraId="336791AE" w14:textId="12996477" w:rsidR="00966FF3" w:rsidRDefault="00966FF3">
      <w:pPr>
        <w:pStyle w:val="FootnoteText"/>
      </w:pPr>
      <w:r>
        <w:rPr>
          <w:rStyle w:val="FootnoteReference"/>
        </w:rPr>
        <w:footnoteRef/>
      </w:r>
      <w:r>
        <w:t xml:space="preserve"> Kirsch Petition at 1.</w:t>
      </w:r>
    </w:p>
  </w:footnote>
  <w:footnote w:id="20">
    <w:p w14:paraId="654CF394" w14:textId="5B79441B" w:rsidR="002957E6" w:rsidRPr="002957E6" w:rsidRDefault="002957E6">
      <w:pPr>
        <w:pStyle w:val="FootnoteText"/>
      </w:pPr>
      <w:r>
        <w:rPr>
          <w:rStyle w:val="FootnoteReference"/>
        </w:rPr>
        <w:footnoteRef/>
      </w:r>
      <w:r>
        <w:t xml:space="preserve"> </w:t>
      </w:r>
      <w:r>
        <w:rPr>
          <w:i/>
        </w:rPr>
        <w:t xml:space="preserve">2016 Foreign Ownership Report and Order, </w:t>
      </w:r>
      <w:r>
        <w:t xml:space="preserve">31 FCC Rcd at 11277, para. 6.  </w:t>
      </w:r>
      <w:r>
        <w:rPr>
          <w:i/>
        </w:rPr>
        <w:t xml:space="preserve">See also id. </w:t>
      </w:r>
      <w:r>
        <w:t>at 11278, para. 8 (describing prior Commission declaratory ruling regarding foreign ownership of broadcast licensees to require “fact-specific, individualized case-by-case review of each application or petition for declaratory ruling involving broadcast stations,” and viewing application of the Section 310(b)(4) benchmark as “only a trigger for the exercise of our discretion, which we then exercise based upon a more searching analysis of the circumstances of each case”).</w:t>
      </w:r>
    </w:p>
  </w:footnote>
  <w:footnote w:id="21">
    <w:p w14:paraId="675E8C5C" w14:textId="6DA0DFFC" w:rsidR="00DB740D" w:rsidRDefault="00DB740D">
      <w:pPr>
        <w:pStyle w:val="FootnoteText"/>
      </w:pPr>
      <w:r>
        <w:rPr>
          <w:rStyle w:val="FootnoteReference"/>
        </w:rPr>
        <w:footnoteRef/>
      </w:r>
      <w:r>
        <w:t xml:space="preserve"> </w:t>
      </w:r>
      <w:r w:rsidRPr="00B652B9">
        <w:rPr>
          <w:szCs w:val="22"/>
        </w:rPr>
        <w:t xml:space="preserve">Petitioner </w:t>
      </w:r>
      <w:r>
        <w:rPr>
          <w:szCs w:val="22"/>
        </w:rPr>
        <w:t>made</w:t>
      </w:r>
      <w:r w:rsidRPr="00B652B9">
        <w:rPr>
          <w:szCs w:val="22"/>
        </w:rPr>
        <w:t xml:space="preserve"> similar a</w:t>
      </w:r>
      <w:r>
        <w:rPr>
          <w:szCs w:val="22"/>
        </w:rPr>
        <w:t>rguments earlier in the proceeding and offered no substantive explanation as to how Petitioner would have the Commission modify the</w:t>
      </w:r>
      <w:r w:rsidRPr="00B652B9">
        <w:rPr>
          <w:szCs w:val="22"/>
        </w:rPr>
        <w:t xml:space="preserve"> </w:t>
      </w:r>
      <w:r>
        <w:rPr>
          <w:szCs w:val="22"/>
        </w:rPr>
        <w:t xml:space="preserve">regulatory framework that it proposed in the </w:t>
      </w:r>
      <w:r>
        <w:rPr>
          <w:i/>
          <w:szCs w:val="22"/>
        </w:rPr>
        <w:t>2015 Foreign Ownership NPRM</w:t>
      </w:r>
      <w:r>
        <w:rPr>
          <w:szCs w:val="22"/>
        </w:rPr>
        <w:t xml:space="preserve"> and that it ultimately adopted in the proceeding</w:t>
      </w:r>
      <w:r w:rsidRPr="00B652B9">
        <w:rPr>
          <w:szCs w:val="22"/>
        </w:rPr>
        <w:t xml:space="preserve">.  </w:t>
      </w:r>
      <w:r w:rsidR="00704202" w:rsidRPr="00721178">
        <w:rPr>
          <w:i/>
        </w:rPr>
        <w:t>See</w:t>
      </w:r>
      <w:r w:rsidR="00704202" w:rsidRPr="00F00B18">
        <w:t xml:space="preserve"> </w:t>
      </w:r>
      <w:r w:rsidR="00704202" w:rsidRPr="00043A93">
        <w:t>William J. Kirsch Reply 1 and Reply 2.</w:t>
      </w:r>
      <w:r w:rsidR="008D68BB">
        <w:rPr>
          <w:szCs w:val="22"/>
        </w:rPr>
        <w:t xml:space="preserve">  </w:t>
      </w:r>
      <w:r w:rsidRPr="00B652B9">
        <w:rPr>
          <w:szCs w:val="22"/>
        </w:rPr>
        <w:t>The Petition suffers from the same defect.</w:t>
      </w:r>
    </w:p>
  </w:footnote>
  <w:footnote w:id="22">
    <w:p w14:paraId="0C72A845" w14:textId="3B5F3F4E" w:rsidR="004B479D" w:rsidRDefault="004B479D">
      <w:pPr>
        <w:pStyle w:val="FootnoteText"/>
      </w:pPr>
      <w:r>
        <w:rPr>
          <w:rStyle w:val="FootnoteReference"/>
        </w:rPr>
        <w:footnoteRef/>
      </w:r>
      <w:r>
        <w:t xml:space="preserve"> 47 CFR </w:t>
      </w:r>
      <w:r w:rsidR="00675D45">
        <w:rPr>
          <w:rFonts w:ascii="Calibri" w:hAnsi="Calibri"/>
        </w:rPr>
        <w:t>§</w:t>
      </w:r>
      <w:r w:rsidR="00675D45">
        <w:t xml:space="preserve"> </w:t>
      </w:r>
      <w:r>
        <w:t>1.429(</w:t>
      </w:r>
      <w:r w:rsidRPr="00243845">
        <w:rPr>
          <w:i/>
        </w:rPr>
        <w:t>l</w:t>
      </w:r>
      <w:r>
        <w:t>)(3).</w:t>
      </w:r>
    </w:p>
  </w:footnote>
  <w:footnote w:id="23">
    <w:p w14:paraId="7D16C2B7" w14:textId="77777777" w:rsidR="009A5430" w:rsidRPr="00B813C8" w:rsidRDefault="009A5430" w:rsidP="009A5430">
      <w:pPr>
        <w:pStyle w:val="FootnoteText"/>
      </w:pPr>
      <w:r w:rsidRPr="00380B98">
        <w:rPr>
          <w:rStyle w:val="FootnoteReference"/>
        </w:rPr>
        <w:footnoteRef/>
      </w:r>
      <w:r w:rsidRPr="00380B98">
        <w:t xml:space="preserve"> </w:t>
      </w:r>
      <w:r w:rsidRPr="00380B98">
        <w:rPr>
          <w:i/>
        </w:rPr>
        <w:t>See, e.g.</w:t>
      </w:r>
      <w:r w:rsidRPr="00380B98">
        <w:t xml:space="preserve">, </w:t>
      </w:r>
      <w:r w:rsidRPr="00380B98">
        <w:rPr>
          <w:i/>
        </w:rPr>
        <w:t>2016 Foreign Ownership Report and Order</w:t>
      </w:r>
      <w:r w:rsidRPr="00380B98">
        <w:t>, 31 FCC Rcd at 11281, n.38; Kirsch Petition at 1-2; William J. Kirsch Reply 1 and Reply 2.</w:t>
      </w:r>
    </w:p>
  </w:footnote>
  <w:footnote w:id="24">
    <w:p w14:paraId="6D38EC9A" w14:textId="1AF1A43C" w:rsidR="009A5430" w:rsidRPr="00380B98" w:rsidRDefault="009A5430" w:rsidP="009A5430">
      <w:pPr>
        <w:pStyle w:val="FootnoteText"/>
      </w:pPr>
      <w:r w:rsidRPr="00380B98">
        <w:rPr>
          <w:rStyle w:val="FootnoteReference"/>
        </w:rPr>
        <w:footnoteRef/>
      </w:r>
      <w:r w:rsidRPr="00380B98">
        <w:t xml:space="preserve"> Kirsch Petition at 1 (“[T]he FCC Report Order and Order </w:t>
      </w:r>
      <w:r>
        <w:t xml:space="preserve">[sic] </w:t>
      </w:r>
      <w:r w:rsidRPr="00380B98">
        <w:t xml:space="preserve">opens Pandora’s Box on U.S. broadcasting by affirming and expanding a process that generates and complicates longstanding problems </w:t>
      </w:r>
      <w:r w:rsidRPr="00B813C8">
        <w:t>as a result of unwise interference regarding reciprocity, state-owned enterprises and foreign corrupt practices addressed by the Trade Act of 2015.”)</w:t>
      </w:r>
      <w:r w:rsidRPr="0050250A">
        <w:t xml:space="preserve">; William J. Kirsch Reply 1 (“The proposals amount to a </w:t>
      </w:r>
      <w:r w:rsidRPr="001E239E">
        <w:t>unilateral concession . . . This unilateral concession would also deny U.S. broadcasters an important opportunity provided by the Trade Act of 2015 to expand their operations abroad.”</w:t>
      </w:r>
      <w:r w:rsidRPr="00F00B18">
        <w:t xml:space="preserve">); </w:t>
      </w:r>
      <w:r w:rsidRPr="00043A93">
        <w:t>William J. Kirsch Reply 1 (“Therefore, rather than the proposed approach, U.S. broadcasters that are interested in greater foreign ownership</w:t>
      </w:r>
      <w:r w:rsidRPr="00380B98">
        <w:t xml:space="preserve"> should participate in the trade advisory committees of the U.S. trade and other agencies to obtain trade agreements under the Trade Act of 2015 that provide for the ‘same footing as regards privileges’ for U.S. broadcasters abroad.”).   </w:t>
      </w:r>
      <w:r w:rsidRPr="00380B98">
        <w:rPr>
          <w:i/>
        </w:rPr>
        <w:t>See also infra</w:t>
      </w:r>
      <w:r w:rsidRPr="00380B98">
        <w:t xml:space="preserve"> </w:t>
      </w:r>
      <w:r w:rsidRPr="00D14D05">
        <w:t xml:space="preserve">note </w:t>
      </w:r>
      <w:r>
        <w:t>2</w:t>
      </w:r>
      <w:r w:rsidR="00AB694B">
        <w:t>5</w:t>
      </w:r>
      <w:r w:rsidRPr="00380B98">
        <w:t>.</w:t>
      </w:r>
      <w:r>
        <w:t xml:space="preserve"> </w:t>
      </w:r>
    </w:p>
  </w:footnote>
  <w:footnote w:id="25">
    <w:p w14:paraId="3BD9AF2E" w14:textId="25B2B03C" w:rsidR="009A5430" w:rsidRPr="00A258BA" w:rsidRDefault="009A5430" w:rsidP="009A5430">
      <w:pPr>
        <w:pStyle w:val="FootnoteText"/>
      </w:pPr>
      <w:r w:rsidRPr="00380B98">
        <w:rPr>
          <w:rStyle w:val="FootnoteReference"/>
        </w:rPr>
        <w:footnoteRef/>
      </w:r>
      <w:r w:rsidRPr="00380B98">
        <w:t xml:space="preserve"> Kirsch Petition at 1-2.  Earlier in the proceeding, </w:t>
      </w:r>
      <w:r w:rsidRPr="00A97C24">
        <w:t xml:space="preserve">Petitioner filed reply comments claiming that the proposed </w:t>
      </w:r>
      <w:r w:rsidR="00040CE1">
        <w:t>action</w:t>
      </w:r>
      <w:r w:rsidR="00040CE1" w:rsidRPr="00A97C24">
        <w:t xml:space="preserve"> </w:t>
      </w:r>
      <w:r w:rsidRPr="00A97C24">
        <w:t>“den</w:t>
      </w:r>
      <w:r w:rsidR="00040CE1">
        <w:t>ies</w:t>
      </w:r>
      <w:r w:rsidRPr="00A97C24">
        <w:t xml:space="preserve"> the existence </w:t>
      </w:r>
      <w:r w:rsidRPr="00D14D05">
        <w:t>of an</w:t>
      </w:r>
      <w:r w:rsidRPr="00A97C24">
        <w:t xml:space="preserve"> Most Favored Nation (MFN) free rider problem for common carrier and broadcast services</w:t>
      </w:r>
      <w:r w:rsidRPr="00B813C8">
        <w:t>,” and rais</w:t>
      </w:r>
      <w:r w:rsidRPr="006F7816">
        <w:t>ing co</w:t>
      </w:r>
      <w:r w:rsidRPr="002E07D0">
        <w:t xml:space="preserve">ncerns about “the absence of anti-trust or trade oversight” of foreign state-owned enterprises. </w:t>
      </w:r>
      <w:r w:rsidRPr="0050250A">
        <w:t xml:space="preserve"> William J. Kirsch Reply 2 at 1, 4.  </w:t>
      </w:r>
      <w:r w:rsidRPr="00EF4804">
        <w:rPr>
          <w:i/>
        </w:rPr>
        <w:t>See also supra</w:t>
      </w:r>
      <w:r w:rsidRPr="00EF4804">
        <w:t xml:space="preserve"> note </w:t>
      </w:r>
      <w:r>
        <w:t>2</w:t>
      </w:r>
      <w:r w:rsidR="00AB694B">
        <w:t>4</w:t>
      </w:r>
      <w:r w:rsidRPr="00EF4804">
        <w:t>.</w:t>
      </w:r>
    </w:p>
  </w:footnote>
  <w:footnote w:id="26">
    <w:p w14:paraId="59CAA7CC" w14:textId="6A7A1E9A" w:rsidR="001D282C" w:rsidRPr="00043A93" w:rsidRDefault="001D282C" w:rsidP="00C72D41">
      <w:pPr>
        <w:pStyle w:val="FootnoteText"/>
      </w:pPr>
      <w:r w:rsidRPr="001E239E">
        <w:rPr>
          <w:rStyle w:val="FootnoteReference"/>
        </w:rPr>
        <w:footnoteRef/>
      </w:r>
      <w:r w:rsidRPr="001E239E">
        <w:t xml:space="preserve"> </w:t>
      </w:r>
      <w:r>
        <w:t>Kirsch Petition at 1</w:t>
      </w:r>
      <w:r w:rsidRPr="002E07D0">
        <w:t>.</w:t>
      </w:r>
    </w:p>
  </w:footnote>
  <w:footnote w:id="27">
    <w:p w14:paraId="4E941DFE" w14:textId="603ED6CB" w:rsidR="001D282C" w:rsidRPr="00D77CD4" w:rsidRDefault="001D282C" w:rsidP="00C72D41">
      <w:pPr>
        <w:pStyle w:val="FootnoteText"/>
      </w:pPr>
      <w:r w:rsidRPr="00B813C8">
        <w:rPr>
          <w:rStyle w:val="FootnoteReference"/>
        </w:rPr>
        <w:footnoteRef/>
      </w:r>
      <w:r>
        <w:rPr>
          <w:i/>
        </w:rPr>
        <w:t xml:space="preserve"> </w:t>
      </w:r>
      <w:r w:rsidRPr="006F7816">
        <w:rPr>
          <w:i/>
        </w:rPr>
        <w:t>2016 Foreign Ownership Report and Order</w:t>
      </w:r>
      <w:r w:rsidRPr="002E07D0">
        <w:t xml:space="preserve">, 31 FCC Rcd at 11281, </w:t>
      </w:r>
      <w:r w:rsidR="00D7121B">
        <w:t>para</w:t>
      </w:r>
      <w:r w:rsidR="001E093C">
        <w:t xml:space="preserve">. </w:t>
      </w:r>
      <w:r w:rsidR="00D7121B">
        <w:t>13</w:t>
      </w:r>
      <w:r w:rsidR="001E093C">
        <w:t xml:space="preserve"> </w:t>
      </w:r>
      <w:r w:rsidRPr="002E07D0">
        <w:t>n.38.</w:t>
      </w:r>
      <w:r w:rsidR="0090681E">
        <w:t xml:space="preserve">  </w:t>
      </w:r>
    </w:p>
  </w:footnote>
  <w:footnote w:id="28">
    <w:p w14:paraId="234F6DCB" w14:textId="7885FDB8" w:rsidR="001D282C" w:rsidRPr="00FB27AA" w:rsidRDefault="001D282C" w:rsidP="00C72D41">
      <w:pPr>
        <w:pStyle w:val="FootnoteText"/>
      </w:pPr>
      <w:r w:rsidRPr="0050250A">
        <w:rPr>
          <w:rStyle w:val="FootnoteReference"/>
        </w:rPr>
        <w:footnoteRef/>
      </w:r>
      <w:r w:rsidR="009B4A38">
        <w:rPr>
          <w:i/>
        </w:rPr>
        <w:t xml:space="preserve"> </w:t>
      </w:r>
      <w:r w:rsidR="005E45C4">
        <w:rPr>
          <w:i/>
        </w:rPr>
        <w:t>Id</w:t>
      </w:r>
      <w:r w:rsidRPr="00EF4804">
        <w:rPr>
          <w:i/>
        </w:rPr>
        <w:t>.</w:t>
      </w:r>
    </w:p>
  </w:footnote>
  <w:footnote w:id="29">
    <w:p w14:paraId="154DF969" w14:textId="37FB4A17" w:rsidR="001D282C" w:rsidRPr="00CB1A8C" w:rsidRDefault="001D282C" w:rsidP="00C72D41">
      <w:pPr>
        <w:pStyle w:val="FootnoteText"/>
        <w:rPr>
          <w:i/>
        </w:rPr>
      </w:pPr>
      <w:r>
        <w:rPr>
          <w:rStyle w:val="FootnoteReference"/>
        </w:rPr>
        <w:footnoteRef/>
      </w:r>
      <w:r>
        <w:t xml:space="preserve"> </w:t>
      </w:r>
      <w:r w:rsidR="00E53C14">
        <w:rPr>
          <w:i/>
        </w:rPr>
        <w:t>Id</w:t>
      </w:r>
      <w:r w:rsidR="007E756C">
        <w:rPr>
          <w:i/>
        </w:rPr>
        <w:t>.</w:t>
      </w:r>
      <w:r w:rsidRPr="007479C3">
        <w:t xml:space="preserve"> at 11282, para. 15</w:t>
      </w:r>
      <w:r>
        <w:t xml:space="preserve">.  </w:t>
      </w:r>
      <w:r w:rsidRPr="00EF0AC2">
        <w:t xml:space="preserve">The </w:t>
      </w:r>
      <w:r>
        <w:t xml:space="preserve">Commission also noted that this </w:t>
      </w:r>
      <w:r w:rsidRPr="00EF0AC2">
        <w:t>process helps ensure that the Commission is able to fulfill its obligations under Section 310(b) with respect to foreign ownership, while coordinating applications and petitions with the relevant Executive Branch agencies, as needed.</w:t>
      </w:r>
      <w:r>
        <w:t xml:space="preserve">  </w:t>
      </w:r>
      <w:r>
        <w:rPr>
          <w:i/>
        </w:rPr>
        <w:t>Id.</w:t>
      </w:r>
    </w:p>
  </w:footnote>
  <w:footnote w:id="30">
    <w:p w14:paraId="6B65E4C5" w14:textId="77777777" w:rsidR="001D282C" w:rsidRDefault="001D282C" w:rsidP="00C72D41">
      <w:pPr>
        <w:pStyle w:val="FootnoteText"/>
      </w:pPr>
      <w:r>
        <w:rPr>
          <w:rStyle w:val="FootnoteReference"/>
        </w:rPr>
        <w:footnoteRef/>
      </w:r>
      <w:r>
        <w:t xml:space="preserve"> </w:t>
      </w:r>
      <w:r w:rsidRPr="00823360">
        <w:t>47 CFR § 1.429(</w:t>
      </w:r>
      <w:r w:rsidRPr="00243845">
        <w:rPr>
          <w:i/>
        </w:rPr>
        <w:t>l</w:t>
      </w:r>
      <w:r>
        <w:t>)(3).</w:t>
      </w:r>
    </w:p>
  </w:footnote>
  <w:footnote w:id="31">
    <w:p w14:paraId="558D2279" w14:textId="6CE4755E" w:rsidR="00481487" w:rsidRPr="00481487" w:rsidRDefault="00481487">
      <w:pPr>
        <w:pStyle w:val="FootnoteText"/>
      </w:pPr>
      <w:r>
        <w:rPr>
          <w:rStyle w:val="FootnoteReference"/>
        </w:rPr>
        <w:footnoteRef/>
      </w:r>
      <w:r>
        <w:t xml:space="preserve"> 47 CFR § 1.429(</w:t>
      </w:r>
      <w:r>
        <w:rPr>
          <w:i/>
        </w:rPr>
        <w:t>l</w:t>
      </w:r>
      <w:r>
        <w:t>)(5).</w:t>
      </w:r>
    </w:p>
  </w:footnote>
  <w:footnote w:id="32">
    <w:p w14:paraId="7C721CB3" w14:textId="77777777" w:rsidR="00862827" w:rsidRPr="004E1D3E" w:rsidRDefault="00862827" w:rsidP="00C72D41">
      <w:pPr>
        <w:pStyle w:val="FootnoteText"/>
      </w:pPr>
      <w:r w:rsidRPr="00D77CD4">
        <w:rPr>
          <w:rStyle w:val="FootnoteReference"/>
        </w:rPr>
        <w:footnoteRef/>
      </w:r>
      <w:r w:rsidRPr="00D77CD4">
        <w:t xml:space="preserve"> 47 CFR § 1.429(</w:t>
      </w:r>
      <w:r w:rsidRPr="00243845">
        <w:rPr>
          <w:i/>
        </w:rPr>
        <w:t>l</w:t>
      </w:r>
      <w:r w:rsidRPr="005D2B45">
        <w:t>)(1).</w:t>
      </w:r>
      <w:r w:rsidR="004A2B5A" w:rsidRPr="004E1D3E">
        <w:t xml:space="preserve">  </w:t>
      </w:r>
    </w:p>
  </w:footnote>
  <w:footnote w:id="33">
    <w:p w14:paraId="7C70BABF" w14:textId="531FC397" w:rsidR="0020422F" w:rsidRPr="00380B98" w:rsidRDefault="0020422F" w:rsidP="00C72D41">
      <w:pPr>
        <w:pStyle w:val="FootnoteText"/>
      </w:pPr>
      <w:r w:rsidRPr="004E1D3E">
        <w:rPr>
          <w:rStyle w:val="FootnoteReference"/>
        </w:rPr>
        <w:footnoteRef/>
      </w:r>
      <w:r w:rsidRPr="00BE5231">
        <w:t xml:space="preserve"> </w:t>
      </w:r>
      <w:r w:rsidR="000529EE" w:rsidRPr="00BD3ED4">
        <w:rPr>
          <w:i/>
        </w:rPr>
        <w:t>See supra</w:t>
      </w:r>
      <w:r w:rsidR="000529EE">
        <w:t xml:space="preserve"> note 1</w:t>
      </w:r>
      <w:r w:rsidR="0067601E">
        <w:t>4</w:t>
      </w:r>
      <w:r w:rsidR="000529EE">
        <w:t>.</w:t>
      </w:r>
    </w:p>
  </w:footnote>
  <w:footnote w:id="34">
    <w:p w14:paraId="35647C54" w14:textId="7E1ADCA2" w:rsidR="00577799" w:rsidRPr="00380B98" w:rsidRDefault="00577799" w:rsidP="00C72D41">
      <w:pPr>
        <w:pStyle w:val="FootnoteText"/>
      </w:pPr>
      <w:r w:rsidRPr="00043A93">
        <w:rPr>
          <w:rStyle w:val="FootnoteReference"/>
        </w:rPr>
        <w:footnoteRef/>
      </w:r>
      <w:r w:rsidRPr="00043A93">
        <w:t xml:space="preserve"> </w:t>
      </w:r>
      <w:r w:rsidR="002360E2" w:rsidRPr="005F62AC">
        <w:t>47 CFR § 1.429(l)(1), (3), (4)</w:t>
      </w:r>
      <w:r w:rsidR="002360E2">
        <w:t>.</w:t>
      </w:r>
      <w:r w:rsidRPr="00A92A5A">
        <w:t xml:space="preserve">  </w:t>
      </w:r>
      <w:r w:rsidRPr="0007771D">
        <w:t xml:space="preserve">To the extent </w:t>
      </w:r>
      <w:r w:rsidRPr="0051762A">
        <w:t>Petitioner raises issues related to other matters he has pending before the Commission, we do not address those matters in this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558EC" w14:textId="77777777" w:rsidR="0036050D" w:rsidRDefault="0036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6C96" w14:textId="315C1422" w:rsidR="00D14AD2" w:rsidRDefault="00D14AD2" w:rsidP="00D14AD2">
    <w:pPr>
      <w:pStyle w:val="Header"/>
      <w:jc w:val="center"/>
    </w:pPr>
  </w:p>
  <w:p w14:paraId="2A3161B2" w14:textId="5FBD4F66" w:rsidR="00D25FB5" w:rsidRDefault="00D11F23" w:rsidP="00071050">
    <w:pPr>
      <w:pStyle w:val="Header"/>
      <w:ind w:firstLine="2880"/>
      <w:rPr>
        <w:b w:val="0"/>
      </w:rPr>
    </w:pPr>
    <w:r>
      <w:t>Federal Communications Commission</w:t>
    </w:r>
    <w:r>
      <w:tab/>
    </w:r>
    <w:r w:rsidR="00B319B5" w:rsidRPr="00F41CB5">
      <w:rPr>
        <w:spacing w:val="-2"/>
      </w:rPr>
      <w:t>DA 17</w:t>
    </w:r>
    <w:r w:rsidR="00F41CB5">
      <w:rPr>
        <w:spacing w:val="-2"/>
      </w:rPr>
      <w:t>-</w:t>
    </w:r>
    <w:r w:rsidR="007505C3">
      <w:rPr>
        <w:spacing w:val="-2"/>
      </w:rPr>
      <w:t>562</w:t>
    </w:r>
    <w:r>
      <w:rPr>
        <w:spacing w:val="-2"/>
      </w:rPr>
      <w:t xml:space="preserve"> </w:t>
    </w:r>
  </w:p>
  <w:p w14:paraId="437DB6C4" w14:textId="77777777" w:rsidR="00D25FB5" w:rsidRDefault="00862827">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2CC1FF03" wp14:editId="2960D794">
              <wp:simplePos x="0" y="0"/>
              <wp:positionH relativeFrom="margin">
                <wp:posOffset>0</wp:posOffset>
              </wp:positionH>
              <wp:positionV relativeFrom="paragraph">
                <wp:posOffset>0</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E903B58" id="Rectangle 4"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DdcCL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48D95385" w14:textId="77777777" w:rsidR="00D25FB5" w:rsidRDefault="00855A7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85065" w14:textId="2A8F9DC1" w:rsidR="00D14AD2" w:rsidRDefault="00D14AD2" w:rsidP="00D14AD2">
    <w:pPr>
      <w:pStyle w:val="Header"/>
      <w:jc w:val="center"/>
    </w:pPr>
  </w:p>
  <w:p w14:paraId="3EF099D8" w14:textId="2BA60B4E" w:rsidR="00D25FB5" w:rsidRDefault="00862827" w:rsidP="00810B6F">
    <w:pPr>
      <w:pStyle w:val="Header"/>
      <w:rPr>
        <w:b w:val="0"/>
      </w:rPr>
    </w:pPr>
    <w:r>
      <w:rPr>
        <w:noProof/>
      </w:rPr>
      <mc:AlternateContent>
        <mc:Choice Requires="wps">
          <w:drawing>
            <wp:anchor distT="0" distB="0" distL="114300" distR="114300" simplePos="0" relativeHeight="251660288" behindDoc="1" locked="0" layoutInCell="0" allowOverlap="1" wp14:anchorId="033B192B" wp14:editId="0D413647">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D317D4E"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D11F23">
      <w:tab/>
      <w:t>Federal Communications Commission</w:t>
    </w:r>
    <w:r w:rsidR="00D11F23">
      <w:tab/>
    </w:r>
    <w:r w:rsidR="00B319B5" w:rsidRPr="008E4B5D">
      <w:rPr>
        <w:spacing w:val="-2"/>
      </w:rPr>
      <w:t>DA</w:t>
    </w:r>
    <w:r w:rsidR="00BA1CDC" w:rsidRPr="008E4B5D">
      <w:rPr>
        <w:spacing w:val="-2"/>
      </w:rPr>
      <w:t xml:space="preserve"> 17-</w:t>
    </w:r>
    <w:r w:rsidR="007505C3">
      <w:rPr>
        <w:spacing w:val="-2"/>
      </w:rPr>
      <w:t>562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1D"/>
    <w:rsid w:val="00000F5C"/>
    <w:rsid w:val="000012A5"/>
    <w:rsid w:val="00002702"/>
    <w:rsid w:val="00003040"/>
    <w:rsid w:val="0000387C"/>
    <w:rsid w:val="00003994"/>
    <w:rsid w:val="00003B99"/>
    <w:rsid w:val="00004313"/>
    <w:rsid w:val="000046A1"/>
    <w:rsid w:val="00005765"/>
    <w:rsid w:val="00005B22"/>
    <w:rsid w:val="0000683C"/>
    <w:rsid w:val="00007107"/>
    <w:rsid w:val="0001030C"/>
    <w:rsid w:val="00010A20"/>
    <w:rsid w:val="00010D4C"/>
    <w:rsid w:val="00010F54"/>
    <w:rsid w:val="00011918"/>
    <w:rsid w:val="000124F1"/>
    <w:rsid w:val="00013E13"/>
    <w:rsid w:val="00014703"/>
    <w:rsid w:val="00014B76"/>
    <w:rsid w:val="00015671"/>
    <w:rsid w:val="000171D4"/>
    <w:rsid w:val="00021740"/>
    <w:rsid w:val="00022723"/>
    <w:rsid w:val="00022983"/>
    <w:rsid w:val="00022BD1"/>
    <w:rsid w:val="000245D1"/>
    <w:rsid w:val="00024750"/>
    <w:rsid w:val="0002553B"/>
    <w:rsid w:val="00025CD5"/>
    <w:rsid w:val="00031282"/>
    <w:rsid w:val="000312A8"/>
    <w:rsid w:val="00031450"/>
    <w:rsid w:val="00035879"/>
    <w:rsid w:val="00036F2B"/>
    <w:rsid w:val="000372DC"/>
    <w:rsid w:val="00037589"/>
    <w:rsid w:val="0003794A"/>
    <w:rsid w:val="00040CE1"/>
    <w:rsid w:val="00040D12"/>
    <w:rsid w:val="000414B4"/>
    <w:rsid w:val="0004165C"/>
    <w:rsid w:val="00042E50"/>
    <w:rsid w:val="00043A93"/>
    <w:rsid w:val="00044E61"/>
    <w:rsid w:val="0004543D"/>
    <w:rsid w:val="00045442"/>
    <w:rsid w:val="0004598D"/>
    <w:rsid w:val="00046681"/>
    <w:rsid w:val="00051633"/>
    <w:rsid w:val="000519FE"/>
    <w:rsid w:val="00052505"/>
    <w:rsid w:val="000529EE"/>
    <w:rsid w:val="00053572"/>
    <w:rsid w:val="00053C13"/>
    <w:rsid w:val="00053C17"/>
    <w:rsid w:val="0005429C"/>
    <w:rsid w:val="00055FCA"/>
    <w:rsid w:val="00056873"/>
    <w:rsid w:val="00056CEB"/>
    <w:rsid w:val="00057904"/>
    <w:rsid w:val="00057EBB"/>
    <w:rsid w:val="00060004"/>
    <w:rsid w:val="00060A21"/>
    <w:rsid w:val="000624AD"/>
    <w:rsid w:val="000641C3"/>
    <w:rsid w:val="00064C52"/>
    <w:rsid w:val="00065011"/>
    <w:rsid w:val="00070B96"/>
    <w:rsid w:val="00070C76"/>
    <w:rsid w:val="00071050"/>
    <w:rsid w:val="000713F8"/>
    <w:rsid w:val="000723B5"/>
    <w:rsid w:val="000725AD"/>
    <w:rsid w:val="00072623"/>
    <w:rsid w:val="00072628"/>
    <w:rsid w:val="000729FD"/>
    <w:rsid w:val="00075592"/>
    <w:rsid w:val="0007771D"/>
    <w:rsid w:val="00080D5B"/>
    <w:rsid w:val="0008291D"/>
    <w:rsid w:val="00082F7E"/>
    <w:rsid w:val="00084110"/>
    <w:rsid w:val="000841A4"/>
    <w:rsid w:val="00084755"/>
    <w:rsid w:val="00086E4D"/>
    <w:rsid w:val="0009107F"/>
    <w:rsid w:val="00091089"/>
    <w:rsid w:val="00091856"/>
    <w:rsid w:val="00092233"/>
    <w:rsid w:val="00092A6B"/>
    <w:rsid w:val="00092B4C"/>
    <w:rsid w:val="00092D73"/>
    <w:rsid w:val="00093AA2"/>
    <w:rsid w:val="00093DB5"/>
    <w:rsid w:val="0009497D"/>
    <w:rsid w:val="00094CB5"/>
    <w:rsid w:val="00095FC6"/>
    <w:rsid w:val="00096252"/>
    <w:rsid w:val="0009794D"/>
    <w:rsid w:val="000A05E6"/>
    <w:rsid w:val="000A0DED"/>
    <w:rsid w:val="000A1587"/>
    <w:rsid w:val="000A2B01"/>
    <w:rsid w:val="000A3755"/>
    <w:rsid w:val="000A45F1"/>
    <w:rsid w:val="000A6374"/>
    <w:rsid w:val="000A6430"/>
    <w:rsid w:val="000A6C5C"/>
    <w:rsid w:val="000B1EE6"/>
    <w:rsid w:val="000B25D4"/>
    <w:rsid w:val="000B2DA1"/>
    <w:rsid w:val="000B3361"/>
    <w:rsid w:val="000B3FCA"/>
    <w:rsid w:val="000B4761"/>
    <w:rsid w:val="000B56D7"/>
    <w:rsid w:val="000B7982"/>
    <w:rsid w:val="000C05CD"/>
    <w:rsid w:val="000C070B"/>
    <w:rsid w:val="000C093A"/>
    <w:rsid w:val="000C122C"/>
    <w:rsid w:val="000C16E7"/>
    <w:rsid w:val="000C280E"/>
    <w:rsid w:val="000C28C5"/>
    <w:rsid w:val="000C3714"/>
    <w:rsid w:val="000C4013"/>
    <w:rsid w:val="000C59EC"/>
    <w:rsid w:val="000C62D1"/>
    <w:rsid w:val="000C69D0"/>
    <w:rsid w:val="000C6D47"/>
    <w:rsid w:val="000C7191"/>
    <w:rsid w:val="000D0537"/>
    <w:rsid w:val="000D10E7"/>
    <w:rsid w:val="000D15FF"/>
    <w:rsid w:val="000D2164"/>
    <w:rsid w:val="000D3762"/>
    <w:rsid w:val="000D54FF"/>
    <w:rsid w:val="000D63F2"/>
    <w:rsid w:val="000D6EBE"/>
    <w:rsid w:val="000D6F05"/>
    <w:rsid w:val="000D79F1"/>
    <w:rsid w:val="000D7B94"/>
    <w:rsid w:val="000D7C8C"/>
    <w:rsid w:val="000E00EA"/>
    <w:rsid w:val="000E086A"/>
    <w:rsid w:val="000E0881"/>
    <w:rsid w:val="000E3171"/>
    <w:rsid w:val="000E3CFA"/>
    <w:rsid w:val="000E56D2"/>
    <w:rsid w:val="000E6A4C"/>
    <w:rsid w:val="000F0E37"/>
    <w:rsid w:val="000F1F4E"/>
    <w:rsid w:val="000F3D00"/>
    <w:rsid w:val="000F41CF"/>
    <w:rsid w:val="000F44B6"/>
    <w:rsid w:val="000F5336"/>
    <w:rsid w:val="000F676E"/>
    <w:rsid w:val="000F7B41"/>
    <w:rsid w:val="000F7FA9"/>
    <w:rsid w:val="0010059E"/>
    <w:rsid w:val="00101FEC"/>
    <w:rsid w:val="001026ED"/>
    <w:rsid w:val="00102815"/>
    <w:rsid w:val="00102A27"/>
    <w:rsid w:val="001032F4"/>
    <w:rsid w:val="00104EE6"/>
    <w:rsid w:val="00105262"/>
    <w:rsid w:val="001057CD"/>
    <w:rsid w:val="00105B81"/>
    <w:rsid w:val="00106037"/>
    <w:rsid w:val="00106A6A"/>
    <w:rsid w:val="00107CB1"/>
    <w:rsid w:val="00110BBD"/>
    <w:rsid w:val="00111A60"/>
    <w:rsid w:val="00113D25"/>
    <w:rsid w:val="00115097"/>
    <w:rsid w:val="00115BFD"/>
    <w:rsid w:val="00115E42"/>
    <w:rsid w:val="00115E56"/>
    <w:rsid w:val="00117BA0"/>
    <w:rsid w:val="00120403"/>
    <w:rsid w:val="00121C49"/>
    <w:rsid w:val="00121D49"/>
    <w:rsid w:val="00121E73"/>
    <w:rsid w:val="00122EB4"/>
    <w:rsid w:val="00122EF4"/>
    <w:rsid w:val="0012539B"/>
    <w:rsid w:val="00125EFB"/>
    <w:rsid w:val="0012631A"/>
    <w:rsid w:val="00127B40"/>
    <w:rsid w:val="001303EE"/>
    <w:rsid w:val="00130C04"/>
    <w:rsid w:val="00132751"/>
    <w:rsid w:val="00132FA6"/>
    <w:rsid w:val="001332A7"/>
    <w:rsid w:val="00133979"/>
    <w:rsid w:val="0013425C"/>
    <w:rsid w:val="0013595A"/>
    <w:rsid w:val="00136D4E"/>
    <w:rsid w:val="00137931"/>
    <w:rsid w:val="00141062"/>
    <w:rsid w:val="0014242B"/>
    <w:rsid w:val="00142987"/>
    <w:rsid w:val="00145FDA"/>
    <w:rsid w:val="00147486"/>
    <w:rsid w:val="00150463"/>
    <w:rsid w:val="00150E7F"/>
    <w:rsid w:val="0015222F"/>
    <w:rsid w:val="00152896"/>
    <w:rsid w:val="0015367E"/>
    <w:rsid w:val="00153DB2"/>
    <w:rsid w:val="00154B9D"/>
    <w:rsid w:val="001556A1"/>
    <w:rsid w:val="0015785C"/>
    <w:rsid w:val="00161134"/>
    <w:rsid w:val="0016231E"/>
    <w:rsid w:val="0016293D"/>
    <w:rsid w:val="00162DFC"/>
    <w:rsid w:val="00166198"/>
    <w:rsid w:val="00166259"/>
    <w:rsid w:val="00170747"/>
    <w:rsid w:val="00170DDD"/>
    <w:rsid w:val="00171EE7"/>
    <w:rsid w:val="0017266A"/>
    <w:rsid w:val="001728B3"/>
    <w:rsid w:val="00173100"/>
    <w:rsid w:val="0017341E"/>
    <w:rsid w:val="001751B4"/>
    <w:rsid w:val="00175937"/>
    <w:rsid w:val="00177551"/>
    <w:rsid w:val="00177F64"/>
    <w:rsid w:val="00180BF7"/>
    <w:rsid w:val="00180CFB"/>
    <w:rsid w:val="001818B9"/>
    <w:rsid w:val="0018256F"/>
    <w:rsid w:val="00182C25"/>
    <w:rsid w:val="00184FD7"/>
    <w:rsid w:val="00185743"/>
    <w:rsid w:val="00185806"/>
    <w:rsid w:val="001902A5"/>
    <w:rsid w:val="001904FB"/>
    <w:rsid w:val="00190580"/>
    <w:rsid w:val="00191897"/>
    <w:rsid w:val="00192349"/>
    <w:rsid w:val="00192C59"/>
    <w:rsid w:val="0019413C"/>
    <w:rsid w:val="00194305"/>
    <w:rsid w:val="001945EF"/>
    <w:rsid w:val="00194CC8"/>
    <w:rsid w:val="00195FEA"/>
    <w:rsid w:val="001960BE"/>
    <w:rsid w:val="00197C14"/>
    <w:rsid w:val="001A0546"/>
    <w:rsid w:val="001A0C65"/>
    <w:rsid w:val="001A1EC6"/>
    <w:rsid w:val="001A22A7"/>
    <w:rsid w:val="001A2356"/>
    <w:rsid w:val="001A2B33"/>
    <w:rsid w:val="001A3C12"/>
    <w:rsid w:val="001A3FAB"/>
    <w:rsid w:val="001A4141"/>
    <w:rsid w:val="001A5C41"/>
    <w:rsid w:val="001A5D66"/>
    <w:rsid w:val="001A68F5"/>
    <w:rsid w:val="001A7DA6"/>
    <w:rsid w:val="001B0A66"/>
    <w:rsid w:val="001B1CDB"/>
    <w:rsid w:val="001B2A62"/>
    <w:rsid w:val="001B4E6C"/>
    <w:rsid w:val="001B4E89"/>
    <w:rsid w:val="001B4E9E"/>
    <w:rsid w:val="001B6DE6"/>
    <w:rsid w:val="001B7FDA"/>
    <w:rsid w:val="001C0577"/>
    <w:rsid w:val="001C1523"/>
    <w:rsid w:val="001C1600"/>
    <w:rsid w:val="001C20A3"/>
    <w:rsid w:val="001C3483"/>
    <w:rsid w:val="001C394D"/>
    <w:rsid w:val="001C3BA9"/>
    <w:rsid w:val="001C5B3C"/>
    <w:rsid w:val="001C5D10"/>
    <w:rsid w:val="001C6A7E"/>
    <w:rsid w:val="001C7521"/>
    <w:rsid w:val="001C767F"/>
    <w:rsid w:val="001C785B"/>
    <w:rsid w:val="001C79F3"/>
    <w:rsid w:val="001D282C"/>
    <w:rsid w:val="001D2B9A"/>
    <w:rsid w:val="001D3EFC"/>
    <w:rsid w:val="001D400A"/>
    <w:rsid w:val="001D4797"/>
    <w:rsid w:val="001D57AC"/>
    <w:rsid w:val="001D5F0D"/>
    <w:rsid w:val="001D7150"/>
    <w:rsid w:val="001E093C"/>
    <w:rsid w:val="001E0AF2"/>
    <w:rsid w:val="001E0F99"/>
    <w:rsid w:val="001E178A"/>
    <w:rsid w:val="001E239E"/>
    <w:rsid w:val="001E4207"/>
    <w:rsid w:val="001E4362"/>
    <w:rsid w:val="001E49CA"/>
    <w:rsid w:val="001E5A2E"/>
    <w:rsid w:val="001E5A9F"/>
    <w:rsid w:val="001F1452"/>
    <w:rsid w:val="001F1AB3"/>
    <w:rsid w:val="001F2A11"/>
    <w:rsid w:val="001F35B1"/>
    <w:rsid w:val="001F371A"/>
    <w:rsid w:val="001F3987"/>
    <w:rsid w:val="001F52B3"/>
    <w:rsid w:val="001F70B1"/>
    <w:rsid w:val="001F74A8"/>
    <w:rsid w:val="001F7768"/>
    <w:rsid w:val="00200CE9"/>
    <w:rsid w:val="0020422F"/>
    <w:rsid w:val="002044EE"/>
    <w:rsid w:val="002050C7"/>
    <w:rsid w:val="0020528C"/>
    <w:rsid w:val="002055A9"/>
    <w:rsid w:val="00205BD8"/>
    <w:rsid w:val="00206798"/>
    <w:rsid w:val="00206926"/>
    <w:rsid w:val="00207293"/>
    <w:rsid w:val="0021052A"/>
    <w:rsid w:val="002109F9"/>
    <w:rsid w:val="00210EF3"/>
    <w:rsid w:val="002111F0"/>
    <w:rsid w:val="002113A5"/>
    <w:rsid w:val="0021154A"/>
    <w:rsid w:val="002116BF"/>
    <w:rsid w:val="00212185"/>
    <w:rsid w:val="002123D2"/>
    <w:rsid w:val="002128AF"/>
    <w:rsid w:val="00212989"/>
    <w:rsid w:val="002132E3"/>
    <w:rsid w:val="002135C5"/>
    <w:rsid w:val="00213C70"/>
    <w:rsid w:val="00213FD8"/>
    <w:rsid w:val="0021400C"/>
    <w:rsid w:val="00214DD7"/>
    <w:rsid w:val="00216C77"/>
    <w:rsid w:val="00217F0E"/>
    <w:rsid w:val="002214CC"/>
    <w:rsid w:val="00221D17"/>
    <w:rsid w:val="00222385"/>
    <w:rsid w:val="00222CA4"/>
    <w:rsid w:val="002232A2"/>
    <w:rsid w:val="00223DF8"/>
    <w:rsid w:val="00225EA7"/>
    <w:rsid w:val="00226F97"/>
    <w:rsid w:val="00227E4F"/>
    <w:rsid w:val="002300A3"/>
    <w:rsid w:val="00230CE0"/>
    <w:rsid w:val="00230D9B"/>
    <w:rsid w:val="00230EE1"/>
    <w:rsid w:val="00230F26"/>
    <w:rsid w:val="00232BF9"/>
    <w:rsid w:val="00232F07"/>
    <w:rsid w:val="0023317F"/>
    <w:rsid w:val="002331DB"/>
    <w:rsid w:val="00235565"/>
    <w:rsid w:val="00235754"/>
    <w:rsid w:val="002360E2"/>
    <w:rsid w:val="00237D74"/>
    <w:rsid w:val="00237DC6"/>
    <w:rsid w:val="00240BEC"/>
    <w:rsid w:val="00240F04"/>
    <w:rsid w:val="00242F7B"/>
    <w:rsid w:val="00243845"/>
    <w:rsid w:val="002445FA"/>
    <w:rsid w:val="00245E70"/>
    <w:rsid w:val="002462D8"/>
    <w:rsid w:val="00246BCF"/>
    <w:rsid w:val="00247475"/>
    <w:rsid w:val="00252E7E"/>
    <w:rsid w:val="00254F7A"/>
    <w:rsid w:val="002550B2"/>
    <w:rsid w:val="002556DB"/>
    <w:rsid w:val="00255ADC"/>
    <w:rsid w:val="00260113"/>
    <w:rsid w:val="00260458"/>
    <w:rsid w:val="00261B07"/>
    <w:rsid w:val="00261D68"/>
    <w:rsid w:val="00262911"/>
    <w:rsid w:val="00263AC9"/>
    <w:rsid w:val="002647B5"/>
    <w:rsid w:val="00265973"/>
    <w:rsid w:val="00265D05"/>
    <w:rsid w:val="00266AE5"/>
    <w:rsid w:val="0027068C"/>
    <w:rsid w:val="002707CA"/>
    <w:rsid w:val="002708B0"/>
    <w:rsid w:val="00270AC1"/>
    <w:rsid w:val="00271013"/>
    <w:rsid w:val="00271388"/>
    <w:rsid w:val="002718EB"/>
    <w:rsid w:val="00271E08"/>
    <w:rsid w:val="002723A7"/>
    <w:rsid w:val="00274840"/>
    <w:rsid w:val="00274FE9"/>
    <w:rsid w:val="00275770"/>
    <w:rsid w:val="002757E4"/>
    <w:rsid w:val="00275989"/>
    <w:rsid w:val="00276316"/>
    <w:rsid w:val="00276EA0"/>
    <w:rsid w:val="0028011B"/>
    <w:rsid w:val="002801FB"/>
    <w:rsid w:val="00280694"/>
    <w:rsid w:val="00280911"/>
    <w:rsid w:val="00280E69"/>
    <w:rsid w:val="0028166B"/>
    <w:rsid w:val="002824F1"/>
    <w:rsid w:val="00282FE9"/>
    <w:rsid w:val="00283A01"/>
    <w:rsid w:val="00285EF4"/>
    <w:rsid w:val="0028667B"/>
    <w:rsid w:val="002920EC"/>
    <w:rsid w:val="00292264"/>
    <w:rsid w:val="00294D59"/>
    <w:rsid w:val="002957E6"/>
    <w:rsid w:val="00295C97"/>
    <w:rsid w:val="002968C4"/>
    <w:rsid w:val="002A1855"/>
    <w:rsid w:val="002A238E"/>
    <w:rsid w:val="002A2928"/>
    <w:rsid w:val="002A2AEA"/>
    <w:rsid w:val="002A2DF6"/>
    <w:rsid w:val="002A4736"/>
    <w:rsid w:val="002A52E0"/>
    <w:rsid w:val="002A5E15"/>
    <w:rsid w:val="002A7045"/>
    <w:rsid w:val="002A706C"/>
    <w:rsid w:val="002A78DC"/>
    <w:rsid w:val="002A7B12"/>
    <w:rsid w:val="002B0361"/>
    <w:rsid w:val="002B0588"/>
    <w:rsid w:val="002B0590"/>
    <w:rsid w:val="002B0F3F"/>
    <w:rsid w:val="002B14ED"/>
    <w:rsid w:val="002B2576"/>
    <w:rsid w:val="002B3854"/>
    <w:rsid w:val="002B4E42"/>
    <w:rsid w:val="002B5010"/>
    <w:rsid w:val="002B51CD"/>
    <w:rsid w:val="002B6059"/>
    <w:rsid w:val="002B640C"/>
    <w:rsid w:val="002B766E"/>
    <w:rsid w:val="002B7970"/>
    <w:rsid w:val="002B7CA9"/>
    <w:rsid w:val="002C0A44"/>
    <w:rsid w:val="002C0AE5"/>
    <w:rsid w:val="002C1CB1"/>
    <w:rsid w:val="002C3F4F"/>
    <w:rsid w:val="002C4472"/>
    <w:rsid w:val="002C4953"/>
    <w:rsid w:val="002C4B17"/>
    <w:rsid w:val="002C5ED5"/>
    <w:rsid w:val="002C6369"/>
    <w:rsid w:val="002C7273"/>
    <w:rsid w:val="002D09E0"/>
    <w:rsid w:val="002D0D0E"/>
    <w:rsid w:val="002D12B0"/>
    <w:rsid w:val="002D1AF4"/>
    <w:rsid w:val="002D1C0E"/>
    <w:rsid w:val="002D1D0F"/>
    <w:rsid w:val="002D20D0"/>
    <w:rsid w:val="002D2B44"/>
    <w:rsid w:val="002D3C46"/>
    <w:rsid w:val="002D3D02"/>
    <w:rsid w:val="002D3F4C"/>
    <w:rsid w:val="002D5297"/>
    <w:rsid w:val="002D531D"/>
    <w:rsid w:val="002D5CAA"/>
    <w:rsid w:val="002D5F7D"/>
    <w:rsid w:val="002D6DAF"/>
    <w:rsid w:val="002E015F"/>
    <w:rsid w:val="002E027D"/>
    <w:rsid w:val="002E043C"/>
    <w:rsid w:val="002E04C3"/>
    <w:rsid w:val="002E07D0"/>
    <w:rsid w:val="002E14D3"/>
    <w:rsid w:val="002E1AA5"/>
    <w:rsid w:val="002E1AA6"/>
    <w:rsid w:val="002E23B5"/>
    <w:rsid w:val="002E281A"/>
    <w:rsid w:val="002E2CD2"/>
    <w:rsid w:val="002E2F1E"/>
    <w:rsid w:val="002E3315"/>
    <w:rsid w:val="002E339D"/>
    <w:rsid w:val="002E34AC"/>
    <w:rsid w:val="002E3C24"/>
    <w:rsid w:val="002E3E13"/>
    <w:rsid w:val="002E45FB"/>
    <w:rsid w:val="002E4A14"/>
    <w:rsid w:val="002E5DAD"/>
    <w:rsid w:val="002E6801"/>
    <w:rsid w:val="002F0E05"/>
    <w:rsid w:val="002F1589"/>
    <w:rsid w:val="002F1629"/>
    <w:rsid w:val="002F36D3"/>
    <w:rsid w:val="002F3D70"/>
    <w:rsid w:val="002F5EC0"/>
    <w:rsid w:val="002F7D17"/>
    <w:rsid w:val="003001D2"/>
    <w:rsid w:val="0030067D"/>
    <w:rsid w:val="00302AAB"/>
    <w:rsid w:val="00303945"/>
    <w:rsid w:val="003039DA"/>
    <w:rsid w:val="00304505"/>
    <w:rsid w:val="003045CC"/>
    <w:rsid w:val="003046BF"/>
    <w:rsid w:val="003049D9"/>
    <w:rsid w:val="00304DE9"/>
    <w:rsid w:val="003059AA"/>
    <w:rsid w:val="00305B33"/>
    <w:rsid w:val="0030611A"/>
    <w:rsid w:val="003066D2"/>
    <w:rsid w:val="003071FD"/>
    <w:rsid w:val="0031140B"/>
    <w:rsid w:val="00311D59"/>
    <w:rsid w:val="003126C2"/>
    <w:rsid w:val="00313245"/>
    <w:rsid w:val="003147A4"/>
    <w:rsid w:val="00314CFB"/>
    <w:rsid w:val="00315B1C"/>
    <w:rsid w:val="00316352"/>
    <w:rsid w:val="003203C5"/>
    <w:rsid w:val="00320853"/>
    <w:rsid w:val="00320D54"/>
    <w:rsid w:val="0032138D"/>
    <w:rsid w:val="003217E6"/>
    <w:rsid w:val="00321ED3"/>
    <w:rsid w:val="003225DF"/>
    <w:rsid w:val="00322641"/>
    <w:rsid w:val="0032366E"/>
    <w:rsid w:val="00324462"/>
    <w:rsid w:val="00325220"/>
    <w:rsid w:val="003268E1"/>
    <w:rsid w:val="003276BE"/>
    <w:rsid w:val="00327732"/>
    <w:rsid w:val="003329C5"/>
    <w:rsid w:val="00332EEA"/>
    <w:rsid w:val="00333F66"/>
    <w:rsid w:val="00334911"/>
    <w:rsid w:val="0033521B"/>
    <w:rsid w:val="003357C1"/>
    <w:rsid w:val="00335CF3"/>
    <w:rsid w:val="00335F67"/>
    <w:rsid w:val="00336F6C"/>
    <w:rsid w:val="00337375"/>
    <w:rsid w:val="003405AF"/>
    <w:rsid w:val="00340629"/>
    <w:rsid w:val="00340E56"/>
    <w:rsid w:val="00340FA2"/>
    <w:rsid w:val="00341278"/>
    <w:rsid w:val="0034136E"/>
    <w:rsid w:val="00341B01"/>
    <w:rsid w:val="00341BBA"/>
    <w:rsid w:val="003436A9"/>
    <w:rsid w:val="00343F36"/>
    <w:rsid w:val="00344E10"/>
    <w:rsid w:val="0034572F"/>
    <w:rsid w:val="00346130"/>
    <w:rsid w:val="00346CF9"/>
    <w:rsid w:val="003472A5"/>
    <w:rsid w:val="00347303"/>
    <w:rsid w:val="00351398"/>
    <w:rsid w:val="003514FE"/>
    <w:rsid w:val="00351806"/>
    <w:rsid w:val="003523AD"/>
    <w:rsid w:val="003526A5"/>
    <w:rsid w:val="00354305"/>
    <w:rsid w:val="003543F0"/>
    <w:rsid w:val="00355B39"/>
    <w:rsid w:val="00357B78"/>
    <w:rsid w:val="0036002C"/>
    <w:rsid w:val="0036050D"/>
    <w:rsid w:val="00370E93"/>
    <w:rsid w:val="00371572"/>
    <w:rsid w:val="00371BBC"/>
    <w:rsid w:val="00371BCC"/>
    <w:rsid w:val="00372A28"/>
    <w:rsid w:val="00372FB0"/>
    <w:rsid w:val="00373201"/>
    <w:rsid w:val="003734F6"/>
    <w:rsid w:val="00373F57"/>
    <w:rsid w:val="00376102"/>
    <w:rsid w:val="003763F1"/>
    <w:rsid w:val="0037701A"/>
    <w:rsid w:val="00377433"/>
    <w:rsid w:val="00380743"/>
    <w:rsid w:val="00380B98"/>
    <w:rsid w:val="00380DA9"/>
    <w:rsid w:val="00380F13"/>
    <w:rsid w:val="003817C4"/>
    <w:rsid w:val="003820D4"/>
    <w:rsid w:val="00383235"/>
    <w:rsid w:val="00384D19"/>
    <w:rsid w:val="00384E0A"/>
    <w:rsid w:val="00385771"/>
    <w:rsid w:val="00385FFB"/>
    <w:rsid w:val="0038657B"/>
    <w:rsid w:val="0038772A"/>
    <w:rsid w:val="003904D1"/>
    <w:rsid w:val="003920C3"/>
    <w:rsid w:val="00393C2A"/>
    <w:rsid w:val="00393D54"/>
    <w:rsid w:val="003947B5"/>
    <w:rsid w:val="00395EAC"/>
    <w:rsid w:val="00397CC4"/>
    <w:rsid w:val="003A01E2"/>
    <w:rsid w:val="003A0A97"/>
    <w:rsid w:val="003A14D4"/>
    <w:rsid w:val="003A340E"/>
    <w:rsid w:val="003A3528"/>
    <w:rsid w:val="003A3F99"/>
    <w:rsid w:val="003A5875"/>
    <w:rsid w:val="003A6172"/>
    <w:rsid w:val="003A699A"/>
    <w:rsid w:val="003A6BD1"/>
    <w:rsid w:val="003A74EA"/>
    <w:rsid w:val="003A7672"/>
    <w:rsid w:val="003A7CAF"/>
    <w:rsid w:val="003B02C8"/>
    <w:rsid w:val="003B04F8"/>
    <w:rsid w:val="003B07EB"/>
    <w:rsid w:val="003B24CE"/>
    <w:rsid w:val="003B2C37"/>
    <w:rsid w:val="003B2D19"/>
    <w:rsid w:val="003B3036"/>
    <w:rsid w:val="003B318B"/>
    <w:rsid w:val="003B378F"/>
    <w:rsid w:val="003B42A9"/>
    <w:rsid w:val="003B4AB5"/>
    <w:rsid w:val="003B5032"/>
    <w:rsid w:val="003B5EBE"/>
    <w:rsid w:val="003B638A"/>
    <w:rsid w:val="003B6782"/>
    <w:rsid w:val="003B6B26"/>
    <w:rsid w:val="003B6E2E"/>
    <w:rsid w:val="003C37C0"/>
    <w:rsid w:val="003C3A1F"/>
    <w:rsid w:val="003C3B46"/>
    <w:rsid w:val="003C3C69"/>
    <w:rsid w:val="003C4B9B"/>
    <w:rsid w:val="003C6401"/>
    <w:rsid w:val="003C6480"/>
    <w:rsid w:val="003C6FEE"/>
    <w:rsid w:val="003C7B00"/>
    <w:rsid w:val="003C7E9A"/>
    <w:rsid w:val="003D0C59"/>
    <w:rsid w:val="003D11B3"/>
    <w:rsid w:val="003D13D7"/>
    <w:rsid w:val="003D1747"/>
    <w:rsid w:val="003D1B6D"/>
    <w:rsid w:val="003D1E7B"/>
    <w:rsid w:val="003D3045"/>
    <w:rsid w:val="003D536B"/>
    <w:rsid w:val="003D639B"/>
    <w:rsid w:val="003D692E"/>
    <w:rsid w:val="003E0255"/>
    <w:rsid w:val="003E06DA"/>
    <w:rsid w:val="003E1736"/>
    <w:rsid w:val="003E3229"/>
    <w:rsid w:val="003E32FB"/>
    <w:rsid w:val="003E380B"/>
    <w:rsid w:val="003E3B4F"/>
    <w:rsid w:val="003E3C69"/>
    <w:rsid w:val="003E4181"/>
    <w:rsid w:val="003E43FE"/>
    <w:rsid w:val="003E45C2"/>
    <w:rsid w:val="003E5757"/>
    <w:rsid w:val="003E5798"/>
    <w:rsid w:val="003E58ED"/>
    <w:rsid w:val="003E5CF2"/>
    <w:rsid w:val="003E6D67"/>
    <w:rsid w:val="003E7269"/>
    <w:rsid w:val="003E7FB4"/>
    <w:rsid w:val="003F04E7"/>
    <w:rsid w:val="003F102E"/>
    <w:rsid w:val="003F1194"/>
    <w:rsid w:val="003F1AE0"/>
    <w:rsid w:val="003F3641"/>
    <w:rsid w:val="003F415B"/>
    <w:rsid w:val="003F53A1"/>
    <w:rsid w:val="003F714E"/>
    <w:rsid w:val="00401BED"/>
    <w:rsid w:val="00401CEF"/>
    <w:rsid w:val="00401EE3"/>
    <w:rsid w:val="00403248"/>
    <w:rsid w:val="0040429A"/>
    <w:rsid w:val="00404B41"/>
    <w:rsid w:val="00406FEF"/>
    <w:rsid w:val="00407F2D"/>
    <w:rsid w:val="00411146"/>
    <w:rsid w:val="0041186C"/>
    <w:rsid w:val="00411FBF"/>
    <w:rsid w:val="00412279"/>
    <w:rsid w:val="004127D2"/>
    <w:rsid w:val="00412CC7"/>
    <w:rsid w:val="0041379C"/>
    <w:rsid w:val="004137F1"/>
    <w:rsid w:val="00414AB0"/>
    <w:rsid w:val="004153C8"/>
    <w:rsid w:val="00417357"/>
    <w:rsid w:val="004174C6"/>
    <w:rsid w:val="00417641"/>
    <w:rsid w:val="00417890"/>
    <w:rsid w:val="00420084"/>
    <w:rsid w:val="004218F5"/>
    <w:rsid w:val="004230FE"/>
    <w:rsid w:val="004233CC"/>
    <w:rsid w:val="00423F2A"/>
    <w:rsid w:val="00423F33"/>
    <w:rsid w:val="004243EC"/>
    <w:rsid w:val="00426296"/>
    <w:rsid w:val="00426620"/>
    <w:rsid w:val="0042680D"/>
    <w:rsid w:val="00427A30"/>
    <w:rsid w:val="00430624"/>
    <w:rsid w:val="00430E0C"/>
    <w:rsid w:val="00431E10"/>
    <w:rsid w:val="00433016"/>
    <w:rsid w:val="0043307C"/>
    <w:rsid w:val="004332EF"/>
    <w:rsid w:val="00433CB5"/>
    <w:rsid w:val="00433F7D"/>
    <w:rsid w:val="00435E5E"/>
    <w:rsid w:val="004423ED"/>
    <w:rsid w:val="00442E72"/>
    <w:rsid w:val="00443752"/>
    <w:rsid w:val="004448C5"/>
    <w:rsid w:val="00444E12"/>
    <w:rsid w:val="00446A5C"/>
    <w:rsid w:val="0045145C"/>
    <w:rsid w:val="00452562"/>
    <w:rsid w:val="00452965"/>
    <w:rsid w:val="00452BC8"/>
    <w:rsid w:val="00453234"/>
    <w:rsid w:val="004534F6"/>
    <w:rsid w:val="0045480F"/>
    <w:rsid w:val="004554B4"/>
    <w:rsid w:val="004562D7"/>
    <w:rsid w:val="00456863"/>
    <w:rsid w:val="00457812"/>
    <w:rsid w:val="00457A99"/>
    <w:rsid w:val="004608EF"/>
    <w:rsid w:val="00462EBE"/>
    <w:rsid w:val="004630DE"/>
    <w:rsid w:val="0046363D"/>
    <w:rsid w:val="00463831"/>
    <w:rsid w:val="00463C2B"/>
    <w:rsid w:val="00463F6A"/>
    <w:rsid w:val="0046484A"/>
    <w:rsid w:val="00465890"/>
    <w:rsid w:val="0046648F"/>
    <w:rsid w:val="0046678E"/>
    <w:rsid w:val="00470980"/>
    <w:rsid w:val="00470B11"/>
    <w:rsid w:val="004721EE"/>
    <w:rsid w:val="00472510"/>
    <w:rsid w:val="00472EE5"/>
    <w:rsid w:val="004745BD"/>
    <w:rsid w:val="00475D9D"/>
    <w:rsid w:val="00476635"/>
    <w:rsid w:val="00476DB9"/>
    <w:rsid w:val="00477263"/>
    <w:rsid w:val="00480127"/>
    <w:rsid w:val="00480D1F"/>
    <w:rsid w:val="00480D31"/>
    <w:rsid w:val="00481487"/>
    <w:rsid w:val="00481ABA"/>
    <w:rsid w:val="00484735"/>
    <w:rsid w:val="00484B83"/>
    <w:rsid w:val="004858C2"/>
    <w:rsid w:val="00487C5C"/>
    <w:rsid w:val="00487DB8"/>
    <w:rsid w:val="00490F3D"/>
    <w:rsid w:val="0049324B"/>
    <w:rsid w:val="004938A7"/>
    <w:rsid w:val="0049514C"/>
    <w:rsid w:val="00496AF3"/>
    <w:rsid w:val="004972F8"/>
    <w:rsid w:val="0049752F"/>
    <w:rsid w:val="004A037D"/>
    <w:rsid w:val="004A0928"/>
    <w:rsid w:val="004A0FCF"/>
    <w:rsid w:val="004A1DE4"/>
    <w:rsid w:val="004A2B59"/>
    <w:rsid w:val="004A2B5A"/>
    <w:rsid w:val="004A4004"/>
    <w:rsid w:val="004A4C74"/>
    <w:rsid w:val="004A5A98"/>
    <w:rsid w:val="004A6DFA"/>
    <w:rsid w:val="004A7CEC"/>
    <w:rsid w:val="004B026B"/>
    <w:rsid w:val="004B0B32"/>
    <w:rsid w:val="004B150C"/>
    <w:rsid w:val="004B15E1"/>
    <w:rsid w:val="004B28E8"/>
    <w:rsid w:val="004B479D"/>
    <w:rsid w:val="004B55C9"/>
    <w:rsid w:val="004B575F"/>
    <w:rsid w:val="004B5BC2"/>
    <w:rsid w:val="004B6668"/>
    <w:rsid w:val="004C085B"/>
    <w:rsid w:val="004C0A8C"/>
    <w:rsid w:val="004C0EC5"/>
    <w:rsid w:val="004C1544"/>
    <w:rsid w:val="004C17B5"/>
    <w:rsid w:val="004C1DD2"/>
    <w:rsid w:val="004C47A7"/>
    <w:rsid w:val="004C61F1"/>
    <w:rsid w:val="004C7633"/>
    <w:rsid w:val="004D1149"/>
    <w:rsid w:val="004D1299"/>
    <w:rsid w:val="004D1719"/>
    <w:rsid w:val="004D1E79"/>
    <w:rsid w:val="004D2F65"/>
    <w:rsid w:val="004D3636"/>
    <w:rsid w:val="004D3FDD"/>
    <w:rsid w:val="004D6D26"/>
    <w:rsid w:val="004D6D87"/>
    <w:rsid w:val="004D7394"/>
    <w:rsid w:val="004E08BC"/>
    <w:rsid w:val="004E0B07"/>
    <w:rsid w:val="004E0F0F"/>
    <w:rsid w:val="004E1D3E"/>
    <w:rsid w:val="004E2361"/>
    <w:rsid w:val="004E25E6"/>
    <w:rsid w:val="004E3F7B"/>
    <w:rsid w:val="004E5D45"/>
    <w:rsid w:val="004E63AB"/>
    <w:rsid w:val="004E6A7D"/>
    <w:rsid w:val="004E721F"/>
    <w:rsid w:val="004E79E3"/>
    <w:rsid w:val="004E7C6C"/>
    <w:rsid w:val="004F0C16"/>
    <w:rsid w:val="004F163B"/>
    <w:rsid w:val="004F1641"/>
    <w:rsid w:val="004F184F"/>
    <w:rsid w:val="004F1942"/>
    <w:rsid w:val="004F1C5F"/>
    <w:rsid w:val="004F1DB2"/>
    <w:rsid w:val="004F286A"/>
    <w:rsid w:val="004F2975"/>
    <w:rsid w:val="004F51E3"/>
    <w:rsid w:val="004F5FF0"/>
    <w:rsid w:val="004F638C"/>
    <w:rsid w:val="004F650F"/>
    <w:rsid w:val="004F6D68"/>
    <w:rsid w:val="004F6F61"/>
    <w:rsid w:val="004F7A37"/>
    <w:rsid w:val="00500471"/>
    <w:rsid w:val="00500872"/>
    <w:rsid w:val="00500F6D"/>
    <w:rsid w:val="00501D64"/>
    <w:rsid w:val="0050250A"/>
    <w:rsid w:val="00502C38"/>
    <w:rsid w:val="005033BD"/>
    <w:rsid w:val="0050406D"/>
    <w:rsid w:val="00505429"/>
    <w:rsid w:val="00505710"/>
    <w:rsid w:val="00506819"/>
    <w:rsid w:val="00506B41"/>
    <w:rsid w:val="00506D4A"/>
    <w:rsid w:val="00510471"/>
    <w:rsid w:val="00510E66"/>
    <w:rsid w:val="00511EA1"/>
    <w:rsid w:val="0051567A"/>
    <w:rsid w:val="005158B7"/>
    <w:rsid w:val="00516606"/>
    <w:rsid w:val="00516EB7"/>
    <w:rsid w:val="0051722F"/>
    <w:rsid w:val="00517236"/>
    <w:rsid w:val="0051762A"/>
    <w:rsid w:val="00517D42"/>
    <w:rsid w:val="00520360"/>
    <w:rsid w:val="00521398"/>
    <w:rsid w:val="00521EF8"/>
    <w:rsid w:val="00522192"/>
    <w:rsid w:val="00523182"/>
    <w:rsid w:val="00524DCD"/>
    <w:rsid w:val="00525285"/>
    <w:rsid w:val="00525865"/>
    <w:rsid w:val="0052699B"/>
    <w:rsid w:val="00526B2A"/>
    <w:rsid w:val="0052710A"/>
    <w:rsid w:val="00527BB4"/>
    <w:rsid w:val="00531319"/>
    <w:rsid w:val="00532D1A"/>
    <w:rsid w:val="00533D50"/>
    <w:rsid w:val="00535824"/>
    <w:rsid w:val="00536789"/>
    <w:rsid w:val="00536F2A"/>
    <w:rsid w:val="00537256"/>
    <w:rsid w:val="005373B9"/>
    <w:rsid w:val="00540664"/>
    <w:rsid w:val="00540D4A"/>
    <w:rsid w:val="00540DD3"/>
    <w:rsid w:val="005417EA"/>
    <w:rsid w:val="00541AA8"/>
    <w:rsid w:val="00541BFA"/>
    <w:rsid w:val="005429AA"/>
    <w:rsid w:val="00542CDD"/>
    <w:rsid w:val="0054304F"/>
    <w:rsid w:val="00543A37"/>
    <w:rsid w:val="005470D9"/>
    <w:rsid w:val="005472B1"/>
    <w:rsid w:val="00547B2F"/>
    <w:rsid w:val="0055011E"/>
    <w:rsid w:val="00551097"/>
    <w:rsid w:val="00551134"/>
    <w:rsid w:val="00551912"/>
    <w:rsid w:val="00552C89"/>
    <w:rsid w:val="00552CE6"/>
    <w:rsid w:val="00555AC7"/>
    <w:rsid w:val="00555D94"/>
    <w:rsid w:val="0055638B"/>
    <w:rsid w:val="00556F3C"/>
    <w:rsid w:val="00557F19"/>
    <w:rsid w:val="005612CB"/>
    <w:rsid w:val="0056164B"/>
    <w:rsid w:val="0056196F"/>
    <w:rsid w:val="00561A2A"/>
    <w:rsid w:val="00563DC9"/>
    <w:rsid w:val="00564D05"/>
    <w:rsid w:val="0056515D"/>
    <w:rsid w:val="00566B37"/>
    <w:rsid w:val="0056747B"/>
    <w:rsid w:val="00570E85"/>
    <w:rsid w:val="00572750"/>
    <w:rsid w:val="00575027"/>
    <w:rsid w:val="00577176"/>
    <w:rsid w:val="00577799"/>
    <w:rsid w:val="005778C6"/>
    <w:rsid w:val="00577D7A"/>
    <w:rsid w:val="00577F69"/>
    <w:rsid w:val="0058081A"/>
    <w:rsid w:val="00583D15"/>
    <w:rsid w:val="00587F00"/>
    <w:rsid w:val="00590068"/>
    <w:rsid w:val="005903F1"/>
    <w:rsid w:val="0059089F"/>
    <w:rsid w:val="00590AE7"/>
    <w:rsid w:val="00591B0E"/>
    <w:rsid w:val="00591DF7"/>
    <w:rsid w:val="00594066"/>
    <w:rsid w:val="00594DE4"/>
    <w:rsid w:val="00594FFC"/>
    <w:rsid w:val="00595463"/>
    <w:rsid w:val="005964B8"/>
    <w:rsid w:val="00596E38"/>
    <w:rsid w:val="0059749C"/>
    <w:rsid w:val="00597C30"/>
    <w:rsid w:val="00597E1B"/>
    <w:rsid w:val="005A07AC"/>
    <w:rsid w:val="005A144D"/>
    <w:rsid w:val="005A1EDC"/>
    <w:rsid w:val="005A2FC6"/>
    <w:rsid w:val="005A3084"/>
    <w:rsid w:val="005A30C1"/>
    <w:rsid w:val="005A4319"/>
    <w:rsid w:val="005A502B"/>
    <w:rsid w:val="005A5129"/>
    <w:rsid w:val="005A6964"/>
    <w:rsid w:val="005A69DC"/>
    <w:rsid w:val="005A7261"/>
    <w:rsid w:val="005A747F"/>
    <w:rsid w:val="005A752E"/>
    <w:rsid w:val="005A7BE8"/>
    <w:rsid w:val="005B094F"/>
    <w:rsid w:val="005B0F4E"/>
    <w:rsid w:val="005B0FF0"/>
    <w:rsid w:val="005B10B4"/>
    <w:rsid w:val="005B24CE"/>
    <w:rsid w:val="005B335E"/>
    <w:rsid w:val="005B40B7"/>
    <w:rsid w:val="005B705F"/>
    <w:rsid w:val="005C11FA"/>
    <w:rsid w:val="005C1D11"/>
    <w:rsid w:val="005C2249"/>
    <w:rsid w:val="005C2398"/>
    <w:rsid w:val="005C270E"/>
    <w:rsid w:val="005C291F"/>
    <w:rsid w:val="005C31DF"/>
    <w:rsid w:val="005C3B3A"/>
    <w:rsid w:val="005C3D84"/>
    <w:rsid w:val="005C4142"/>
    <w:rsid w:val="005C5208"/>
    <w:rsid w:val="005C6104"/>
    <w:rsid w:val="005C6134"/>
    <w:rsid w:val="005C664A"/>
    <w:rsid w:val="005C7026"/>
    <w:rsid w:val="005D0880"/>
    <w:rsid w:val="005D0C86"/>
    <w:rsid w:val="005D19E8"/>
    <w:rsid w:val="005D234B"/>
    <w:rsid w:val="005D2B45"/>
    <w:rsid w:val="005D3163"/>
    <w:rsid w:val="005D3226"/>
    <w:rsid w:val="005D328B"/>
    <w:rsid w:val="005D3E5E"/>
    <w:rsid w:val="005D3F00"/>
    <w:rsid w:val="005D443E"/>
    <w:rsid w:val="005D5892"/>
    <w:rsid w:val="005D5E12"/>
    <w:rsid w:val="005D607D"/>
    <w:rsid w:val="005D737E"/>
    <w:rsid w:val="005D7F21"/>
    <w:rsid w:val="005E05B0"/>
    <w:rsid w:val="005E142C"/>
    <w:rsid w:val="005E1FA7"/>
    <w:rsid w:val="005E3B46"/>
    <w:rsid w:val="005E45C4"/>
    <w:rsid w:val="005E5276"/>
    <w:rsid w:val="005E6DD0"/>
    <w:rsid w:val="005E6E90"/>
    <w:rsid w:val="005E7D38"/>
    <w:rsid w:val="005F02E3"/>
    <w:rsid w:val="005F03A8"/>
    <w:rsid w:val="005F04CB"/>
    <w:rsid w:val="005F3DF8"/>
    <w:rsid w:val="005F61F0"/>
    <w:rsid w:val="005F6234"/>
    <w:rsid w:val="005F62AC"/>
    <w:rsid w:val="005F6E55"/>
    <w:rsid w:val="005F7A67"/>
    <w:rsid w:val="005F7B75"/>
    <w:rsid w:val="00600AEC"/>
    <w:rsid w:val="0060123B"/>
    <w:rsid w:val="0060436A"/>
    <w:rsid w:val="00604671"/>
    <w:rsid w:val="0060475D"/>
    <w:rsid w:val="006047E0"/>
    <w:rsid w:val="00604D90"/>
    <w:rsid w:val="00604DA3"/>
    <w:rsid w:val="00604DA9"/>
    <w:rsid w:val="006055BC"/>
    <w:rsid w:val="00605CED"/>
    <w:rsid w:val="00606715"/>
    <w:rsid w:val="0060671D"/>
    <w:rsid w:val="00606AE8"/>
    <w:rsid w:val="006071DA"/>
    <w:rsid w:val="00607275"/>
    <w:rsid w:val="006072BC"/>
    <w:rsid w:val="00613BC3"/>
    <w:rsid w:val="00613D4E"/>
    <w:rsid w:val="00614080"/>
    <w:rsid w:val="00614E9D"/>
    <w:rsid w:val="006151EA"/>
    <w:rsid w:val="00615D07"/>
    <w:rsid w:val="00616DF8"/>
    <w:rsid w:val="00617520"/>
    <w:rsid w:val="00617EE1"/>
    <w:rsid w:val="00617FE3"/>
    <w:rsid w:val="006220B8"/>
    <w:rsid w:val="006224FA"/>
    <w:rsid w:val="00622C20"/>
    <w:rsid w:val="00623A47"/>
    <w:rsid w:val="00624E7D"/>
    <w:rsid w:val="00624EAD"/>
    <w:rsid w:val="00624FC1"/>
    <w:rsid w:val="006255FC"/>
    <w:rsid w:val="006262B7"/>
    <w:rsid w:val="0063000B"/>
    <w:rsid w:val="006304C1"/>
    <w:rsid w:val="00633956"/>
    <w:rsid w:val="00633B38"/>
    <w:rsid w:val="00633E73"/>
    <w:rsid w:val="00634B43"/>
    <w:rsid w:val="00634D08"/>
    <w:rsid w:val="00635DC0"/>
    <w:rsid w:val="0063767C"/>
    <w:rsid w:val="006411D1"/>
    <w:rsid w:val="006415D3"/>
    <w:rsid w:val="006417BB"/>
    <w:rsid w:val="00642B19"/>
    <w:rsid w:val="006438CB"/>
    <w:rsid w:val="00644F4A"/>
    <w:rsid w:val="00645985"/>
    <w:rsid w:val="0064634D"/>
    <w:rsid w:val="00646F06"/>
    <w:rsid w:val="00647C0F"/>
    <w:rsid w:val="0065100E"/>
    <w:rsid w:val="00651541"/>
    <w:rsid w:val="00652CB5"/>
    <w:rsid w:val="00654F2F"/>
    <w:rsid w:val="00656CC1"/>
    <w:rsid w:val="006571B8"/>
    <w:rsid w:val="00657F59"/>
    <w:rsid w:val="00660756"/>
    <w:rsid w:val="00661919"/>
    <w:rsid w:val="00662BD3"/>
    <w:rsid w:val="00663222"/>
    <w:rsid w:val="00663A36"/>
    <w:rsid w:val="00665408"/>
    <w:rsid w:val="006677C8"/>
    <w:rsid w:val="0067060A"/>
    <w:rsid w:val="00670F0E"/>
    <w:rsid w:val="00671581"/>
    <w:rsid w:val="00671A74"/>
    <w:rsid w:val="00671B87"/>
    <w:rsid w:val="00671EBF"/>
    <w:rsid w:val="00671F73"/>
    <w:rsid w:val="006726B8"/>
    <w:rsid w:val="00672A06"/>
    <w:rsid w:val="006735CF"/>
    <w:rsid w:val="00673BA2"/>
    <w:rsid w:val="00674854"/>
    <w:rsid w:val="00674FA5"/>
    <w:rsid w:val="006757A8"/>
    <w:rsid w:val="00675D45"/>
    <w:rsid w:val="0067601E"/>
    <w:rsid w:val="006762D5"/>
    <w:rsid w:val="00676712"/>
    <w:rsid w:val="00676A5C"/>
    <w:rsid w:val="00676FFA"/>
    <w:rsid w:val="00680014"/>
    <w:rsid w:val="00680017"/>
    <w:rsid w:val="00680B43"/>
    <w:rsid w:val="00682D6A"/>
    <w:rsid w:val="006847DB"/>
    <w:rsid w:val="006847F2"/>
    <w:rsid w:val="006863F5"/>
    <w:rsid w:val="00686955"/>
    <w:rsid w:val="00686B92"/>
    <w:rsid w:val="00686FF4"/>
    <w:rsid w:val="0068725A"/>
    <w:rsid w:val="006874E1"/>
    <w:rsid w:val="0068786A"/>
    <w:rsid w:val="0069034E"/>
    <w:rsid w:val="00692153"/>
    <w:rsid w:val="0069366C"/>
    <w:rsid w:val="00693A09"/>
    <w:rsid w:val="006942CA"/>
    <w:rsid w:val="006948FF"/>
    <w:rsid w:val="00694DDE"/>
    <w:rsid w:val="00694EB8"/>
    <w:rsid w:val="00695010"/>
    <w:rsid w:val="006958A6"/>
    <w:rsid w:val="006969A7"/>
    <w:rsid w:val="00696E5A"/>
    <w:rsid w:val="006978F7"/>
    <w:rsid w:val="00697BE8"/>
    <w:rsid w:val="006A0491"/>
    <w:rsid w:val="006A1484"/>
    <w:rsid w:val="006A2563"/>
    <w:rsid w:val="006A2CD5"/>
    <w:rsid w:val="006A31BA"/>
    <w:rsid w:val="006A32CA"/>
    <w:rsid w:val="006A749A"/>
    <w:rsid w:val="006B0003"/>
    <w:rsid w:val="006B0CCE"/>
    <w:rsid w:val="006B15E3"/>
    <w:rsid w:val="006B2E74"/>
    <w:rsid w:val="006B3752"/>
    <w:rsid w:val="006B5725"/>
    <w:rsid w:val="006B5C30"/>
    <w:rsid w:val="006B6CAD"/>
    <w:rsid w:val="006B7739"/>
    <w:rsid w:val="006C0582"/>
    <w:rsid w:val="006C1288"/>
    <w:rsid w:val="006C1713"/>
    <w:rsid w:val="006C1C72"/>
    <w:rsid w:val="006C1E96"/>
    <w:rsid w:val="006C21BA"/>
    <w:rsid w:val="006C2CFB"/>
    <w:rsid w:val="006C384D"/>
    <w:rsid w:val="006C50E9"/>
    <w:rsid w:val="006C5166"/>
    <w:rsid w:val="006C6558"/>
    <w:rsid w:val="006C71C5"/>
    <w:rsid w:val="006C7FBF"/>
    <w:rsid w:val="006D0740"/>
    <w:rsid w:val="006D098E"/>
    <w:rsid w:val="006D0A1F"/>
    <w:rsid w:val="006D201B"/>
    <w:rsid w:val="006D2A7D"/>
    <w:rsid w:val="006D2FCC"/>
    <w:rsid w:val="006D30AE"/>
    <w:rsid w:val="006D34CC"/>
    <w:rsid w:val="006D3A06"/>
    <w:rsid w:val="006D4C64"/>
    <w:rsid w:val="006D5C2D"/>
    <w:rsid w:val="006D6EEE"/>
    <w:rsid w:val="006D76F4"/>
    <w:rsid w:val="006E0121"/>
    <w:rsid w:val="006E0C71"/>
    <w:rsid w:val="006E198E"/>
    <w:rsid w:val="006E222E"/>
    <w:rsid w:val="006E224E"/>
    <w:rsid w:val="006E2CE7"/>
    <w:rsid w:val="006E32D6"/>
    <w:rsid w:val="006E360B"/>
    <w:rsid w:val="006E42CA"/>
    <w:rsid w:val="006E4478"/>
    <w:rsid w:val="006E4653"/>
    <w:rsid w:val="006E46F8"/>
    <w:rsid w:val="006E4BFF"/>
    <w:rsid w:val="006E5605"/>
    <w:rsid w:val="006E5D5E"/>
    <w:rsid w:val="006E70C4"/>
    <w:rsid w:val="006E7302"/>
    <w:rsid w:val="006F140C"/>
    <w:rsid w:val="006F257A"/>
    <w:rsid w:val="006F270E"/>
    <w:rsid w:val="006F44EA"/>
    <w:rsid w:val="006F4D64"/>
    <w:rsid w:val="006F5551"/>
    <w:rsid w:val="006F5965"/>
    <w:rsid w:val="006F5AFB"/>
    <w:rsid w:val="006F5E7C"/>
    <w:rsid w:val="006F5F3D"/>
    <w:rsid w:val="006F60AB"/>
    <w:rsid w:val="006F6678"/>
    <w:rsid w:val="006F7816"/>
    <w:rsid w:val="006F7FB5"/>
    <w:rsid w:val="00700BAE"/>
    <w:rsid w:val="00701A25"/>
    <w:rsid w:val="0070225E"/>
    <w:rsid w:val="007033C2"/>
    <w:rsid w:val="0070367A"/>
    <w:rsid w:val="00704202"/>
    <w:rsid w:val="0070466D"/>
    <w:rsid w:val="00704A60"/>
    <w:rsid w:val="007063EA"/>
    <w:rsid w:val="00706A14"/>
    <w:rsid w:val="00707506"/>
    <w:rsid w:val="007106E1"/>
    <w:rsid w:val="007106F2"/>
    <w:rsid w:val="00710AD7"/>
    <w:rsid w:val="00711608"/>
    <w:rsid w:val="00711FCF"/>
    <w:rsid w:val="00712057"/>
    <w:rsid w:val="00712394"/>
    <w:rsid w:val="007130F1"/>
    <w:rsid w:val="0071362D"/>
    <w:rsid w:val="00714597"/>
    <w:rsid w:val="00714EF4"/>
    <w:rsid w:val="00714FAF"/>
    <w:rsid w:val="00715544"/>
    <w:rsid w:val="00715E38"/>
    <w:rsid w:val="00717761"/>
    <w:rsid w:val="007178B7"/>
    <w:rsid w:val="00717909"/>
    <w:rsid w:val="00717965"/>
    <w:rsid w:val="00721178"/>
    <w:rsid w:val="00721A44"/>
    <w:rsid w:val="007224DB"/>
    <w:rsid w:val="007228D8"/>
    <w:rsid w:val="00723C8A"/>
    <w:rsid w:val="00725C1E"/>
    <w:rsid w:val="00725E41"/>
    <w:rsid w:val="0072603E"/>
    <w:rsid w:val="00726A33"/>
    <w:rsid w:val="0072702F"/>
    <w:rsid w:val="00727636"/>
    <w:rsid w:val="007304AA"/>
    <w:rsid w:val="007316F3"/>
    <w:rsid w:val="0073272A"/>
    <w:rsid w:val="0073318E"/>
    <w:rsid w:val="00733DF8"/>
    <w:rsid w:val="007341B4"/>
    <w:rsid w:val="007347D0"/>
    <w:rsid w:val="00734CBF"/>
    <w:rsid w:val="00735202"/>
    <w:rsid w:val="007357B3"/>
    <w:rsid w:val="007362CF"/>
    <w:rsid w:val="0073635A"/>
    <w:rsid w:val="00736ACF"/>
    <w:rsid w:val="00736B5B"/>
    <w:rsid w:val="00736BB5"/>
    <w:rsid w:val="00736DCE"/>
    <w:rsid w:val="00736F1C"/>
    <w:rsid w:val="007379C0"/>
    <w:rsid w:val="00741516"/>
    <w:rsid w:val="007424F2"/>
    <w:rsid w:val="00743050"/>
    <w:rsid w:val="00743C16"/>
    <w:rsid w:val="00744202"/>
    <w:rsid w:val="00746D67"/>
    <w:rsid w:val="007471AB"/>
    <w:rsid w:val="00747256"/>
    <w:rsid w:val="007477FC"/>
    <w:rsid w:val="007479C3"/>
    <w:rsid w:val="007505C3"/>
    <w:rsid w:val="007517BE"/>
    <w:rsid w:val="0075189D"/>
    <w:rsid w:val="00752F6B"/>
    <w:rsid w:val="007543A1"/>
    <w:rsid w:val="007550B8"/>
    <w:rsid w:val="0075514D"/>
    <w:rsid w:val="00755190"/>
    <w:rsid w:val="007555AB"/>
    <w:rsid w:val="00755AE5"/>
    <w:rsid w:val="00757A9F"/>
    <w:rsid w:val="00760335"/>
    <w:rsid w:val="007606CD"/>
    <w:rsid w:val="00760CE8"/>
    <w:rsid w:val="00760F12"/>
    <w:rsid w:val="00762FDD"/>
    <w:rsid w:val="00764518"/>
    <w:rsid w:val="007655FB"/>
    <w:rsid w:val="0076614F"/>
    <w:rsid w:val="00766177"/>
    <w:rsid w:val="00766AB8"/>
    <w:rsid w:val="0076762D"/>
    <w:rsid w:val="007677D3"/>
    <w:rsid w:val="0076799B"/>
    <w:rsid w:val="00770A2C"/>
    <w:rsid w:val="00771C8D"/>
    <w:rsid w:val="00772633"/>
    <w:rsid w:val="0077343F"/>
    <w:rsid w:val="0077363C"/>
    <w:rsid w:val="0077364E"/>
    <w:rsid w:val="00773EB4"/>
    <w:rsid w:val="00774A9F"/>
    <w:rsid w:val="00776A62"/>
    <w:rsid w:val="0077771E"/>
    <w:rsid w:val="00781636"/>
    <w:rsid w:val="00781D1D"/>
    <w:rsid w:val="00782C30"/>
    <w:rsid w:val="00783B56"/>
    <w:rsid w:val="00784009"/>
    <w:rsid w:val="00784A9B"/>
    <w:rsid w:val="00784E8E"/>
    <w:rsid w:val="00786633"/>
    <w:rsid w:val="0078779A"/>
    <w:rsid w:val="007879D4"/>
    <w:rsid w:val="007901F1"/>
    <w:rsid w:val="0079099D"/>
    <w:rsid w:val="00792505"/>
    <w:rsid w:val="00793FD8"/>
    <w:rsid w:val="007959E8"/>
    <w:rsid w:val="00795BCA"/>
    <w:rsid w:val="0079613D"/>
    <w:rsid w:val="00796CB5"/>
    <w:rsid w:val="00796EE7"/>
    <w:rsid w:val="00797668"/>
    <w:rsid w:val="007A01E6"/>
    <w:rsid w:val="007A061A"/>
    <w:rsid w:val="007A192D"/>
    <w:rsid w:val="007A1AE8"/>
    <w:rsid w:val="007A2B2F"/>
    <w:rsid w:val="007A440E"/>
    <w:rsid w:val="007A4C10"/>
    <w:rsid w:val="007A4E88"/>
    <w:rsid w:val="007A56A1"/>
    <w:rsid w:val="007A6886"/>
    <w:rsid w:val="007A7A8C"/>
    <w:rsid w:val="007A7CFF"/>
    <w:rsid w:val="007B0B0E"/>
    <w:rsid w:val="007B4051"/>
    <w:rsid w:val="007B5BEE"/>
    <w:rsid w:val="007B6567"/>
    <w:rsid w:val="007B7362"/>
    <w:rsid w:val="007B7F34"/>
    <w:rsid w:val="007C081E"/>
    <w:rsid w:val="007C17C6"/>
    <w:rsid w:val="007C3E2E"/>
    <w:rsid w:val="007C4281"/>
    <w:rsid w:val="007C435C"/>
    <w:rsid w:val="007C4C65"/>
    <w:rsid w:val="007C5EDE"/>
    <w:rsid w:val="007C79BB"/>
    <w:rsid w:val="007D1607"/>
    <w:rsid w:val="007D37AA"/>
    <w:rsid w:val="007D43B2"/>
    <w:rsid w:val="007D4ECD"/>
    <w:rsid w:val="007D5C12"/>
    <w:rsid w:val="007D67D3"/>
    <w:rsid w:val="007D79DC"/>
    <w:rsid w:val="007D7B80"/>
    <w:rsid w:val="007D7C3D"/>
    <w:rsid w:val="007D7D4C"/>
    <w:rsid w:val="007D7FD5"/>
    <w:rsid w:val="007E1A6F"/>
    <w:rsid w:val="007E25B3"/>
    <w:rsid w:val="007E296A"/>
    <w:rsid w:val="007E40C0"/>
    <w:rsid w:val="007E4456"/>
    <w:rsid w:val="007E6118"/>
    <w:rsid w:val="007E6635"/>
    <w:rsid w:val="007E756C"/>
    <w:rsid w:val="007E7DF7"/>
    <w:rsid w:val="007E7F44"/>
    <w:rsid w:val="007F0563"/>
    <w:rsid w:val="007F20C1"/>
    <w:rsid w:val="007F220E"/>
    <w:rsid w:val="007F31D5"/>
    <w:rsid w:val="007F4923"/>
    <w:rsid w:val="007F4987"/>
    <w:rsid w:val="007F7858"/>
    <w:rsid w:val="007F7860"/>
    <w:rsid w:val="00800879"/>
    <w:rsid w:val="00801C46"/>
    <w:rsid w:val="008035A2"/>
    <w:rsid w:val="00804185"/>
    <w:rsid w:val="008059D3"/>
    <w:rsid w:val="00806029"/>
    <w:rsid w:val="00807AA2"/>
    <w:rsid w:val="00807D50"/>
    <w:rsid w:val="00807E5C"/>
    <w:rsid w:val="0081033C"/>
    <w:rsid w:val="008111C9"/>
    <w:rsid w:val="008126B3"/>
    <w:rsid w:val="00812D4C"/>
    <w:rsid w:val="008137BF"/>
    <w:rsid w:val="008146EA"/>
    <w:rsid w:val="0081494C"/>
    <w:rsid w:val="00814B6A"/>
    <w:rsid w:val="008152F6"/>
    <w:rsid w:val="0081555E"/>
    <w:rsid w:val="00815CD4"/>
    <w:rsid w:val="00815FF9"/>
    <w:rsid w:val="008203C4"/>
    <w:rsid w:val="00821562"/>
    <w:rsid w:val="0082306B"/>
    <w:rsid w:val="00823360"/>
    <w:rsid w:val="00823824"/>
    <w:rsid w:val="0082530D"/>
    <w:rsid w:val="00826A80"/>
    <w:rsid w:val="00831282"/>
    <w:rsid w:val="00831E19"/>
    <w:rsid w:val="00831EF3"/>
    <w:rsid w:val="0083265A"/>
    <w:rsid w:val="008333F0"/>
    <w:rsid w:val="00833CC4"/>
    <w:rsid w:val="008353CF"/>
    <w:rsid w:val="008365D2"/>
    <w:rsid w:val="00836CAE"/>
    <w:rsid w:val="00836D87"/>
    <w:rsid w:val="0084135E"/>
    <w:rsid w:val="008428C3"/>
    <w:rsid w:val="00842CE0"/>
    <w:rsid w:val="008436A3"/>
    <w:rsid w:val="00844BB5"/>
    <w:rsid w:val="00847150"/>
    <w:rsid w:val="00847BA6"/>
    <w:rsid w:val="008507C0"/>
    <w:rsid w:val="0085217B"/>
    <w:rsid w:val="00852B01"/>
    <w:rsid w:val="00853386"/>
    <w:rsid w:val="00853D6F"/>
    <w:rsid w:val="00854806"/>
    <w:rsid w:val="00854998"/>
    <w:rsid w:val="00854F95"/>
    <w:rsid w:val="00855A40"/>
    <w:rsid w:val="00855A77"/>
    <w:rsid w:val="00856533"/>
    <w:rsid w:val="008566FF"/>
    <w:rsid w:val="00856CC6"/>
    <w:rsid w:val="00857DDD"/>
    <w:rsid w:val="00857F1A"/>
    <w:rsid w:val="00862827"/>
    <w:rsid w:val="008649AE"/>
    <w:rsid w:val="00866E2F"/>
    <w:rsid w:val="008676F1"/>
    <w:rsid w:val="00867D5F"/>
    <w:rsid w:val="0087101A"/>
    <w:rsid w:val="00873AFC"/>
    <w:rsid w:val="0087446D"/>
    <w:rsid w:val="008755C1"/>
    <w:rsid w:val="00875845"/>
    <w:rsid w:val="00875BCA"/>
    <w:rsid w:val="00876B49"/>
    <w:rsid w:val="0087772A"/>
    <w:rsid w:val="008802C0"/>
    <w:rsid w:val="0088234A"/>
    <w:rsid w:val="0088288C"/>
    <w:rsid w:val="008835F7"/>
    <w:rsid w:val="008839D7"/>
    <w:rsid w:val="0088451E"/>
    <w:rsid w:val="00885AE9"/>
    <w:rsid w:val="00885F21"/>
    <w:rsid w:val="00886061"/>
    <w:rsid w:val="0088690B"/>
    <w:rsid w:val="00886C18"/>
    <w:rsid w:val="0088773F"/>
    <w:rsid w:val="00887CE1"/>
    <w:rsid w:val="008904B9"/>
    <w:rsid w:val="00890800"/>
    <w:rsid w:val="00891587"/>
    <w:rsid w:val="00892062"/>
    <w:rsid w:val="00892716"/>
    <w:rsid w:val="00892A7D"/>
    <w:rsid w:val="00892FE8"/>
    <w:rsid w:val="0089325F"/>
    <w:rsid w:val="00895E35"/>
    <w:rsid w:val="008A0B14"/>
    <w:rsid w:val="008A24F5"/>
    <w:rsid w:val="008A2743"/>
    <w:rsid w:val="008A4A53"/>
    <w:rsid w:val="008A4D32"/>
    <w:rsid w:val="008A4F40"/>
    <w:rsid w:val="008A7622"/>
    <w:rsid w:val="008A7850"/>
    <w:rsid w:val="008A7CFC"/>
    <w:rsid w:val="008B05D7"/>
    <w:rsid w:val="008B094D"/>
    <w:rsid w:val="008B1CAE"/>
    <w:rsid w:val="008B1DB5"/>
    <w:rsid w:val="008B2E4F"/>
    <w:rsid w:val="008B2FF5"/>
    <w:rsid w:val="008B3AF3"/>
    <w:rsid w:val="008B50A7"/>
    <w:rsid w:val="008B53D8"/>
    <w:rsid w:val="008B665B"/>
    <w:rsid w:val="008B66B7"/>
    <w:rsid w:val="008B69A9"/>
    <w:rsid w:val="008C009E"/>
    <w:rsid w:val="008C11BA"/>
    <w:rsid w:val="008C17F8"/>
    <w:rsid w:val="008C1BAB"/>
    <w:rsid w:val="008C3123"/>
    <w:rsid w:val="008C3525"/>
    <w:rsid w:val="008C5BC2"/>
    <w:rsid w:val="008C65E7"/>
    <w:rsid w:val="008C6694"/>
    <w:rsid w:val="008C7B24"/>
    <w:rsid w:val="008D0A0D"/>
    <w:rsid w:val="008D1F34"/>
    <w:rsid w:val="008D22FC"/>
    <w:rsid w:val="008D263A"/>
    <w:rsid w:val="008D2FB3"/>
    <w:rsid w:val="008D4ADD"/>
    <w:rsid w:val="008D4F54"/>
    <w:rsid w:val="008D5E13"/>
    <w:rsid w:val="008D6129"/>
    <w:rsid w:val="008D68BB"/>
    <w:rsid w:val="008D6C62"/>
    <w:rsid w:val="008D7710"/>
    <w:rsid w:val="008D7C6F"/>
    <w:rsid w:val="008E0860"/>
    <w:rsid w:val="008E1258"/>
    <w:rsid w:val="008E223A"/>
    <w:rsid w:val="008E263E"/>
    <w:rsid w:val="008E264E"/>
    <w:rsid w:val="008E33A2"/>
    <w:rsid w:val="008E3805"/>
    <w:rsid w:val="008E3912"/>
    <w:rsid w:val="008E394F"/>
    <w:rsid w:val="008E39C5"/>
    <w:rsid w:val="008E3CC0"/>
    <w:rsid w:val="008E40F9"/>
    <w:rsid w:val="008E4B5D"/>
    <w:rsid w:val="008E4E33"/>
    <w:rsid w:val="008E56AD"/>
    <w:rsid w:val="008E570E"/>
    <w:rsid w:val="008E6209"/>
    <w:rsid w:val="008E68D3"/>
    <w:rsid w:val="008E75C3"/>
    <w:rsid w:val="008F06CB"/>
    <w:rsid w:val="008F0D70"/>
    <w:rsid w:val="008F15A0"/>
    <w:rsid w:val="008F271D"/>
    <w:rsid w:val="008F364A"/>
    <w:rsid w:val="008F54FE"/>
    <w:rsid w:val="008F5891"/>
    <w:rsid w:val="008F7B99"/>
    <w:rsid w:val="008F7C7A"/>
    <w:rsid w:val="009000A9"/>
    <w:rsid w:val="00900190"/>
    <w:rsid w:val="00900EB5"/>
    <w:rsid w:val="009013D7"/>
    <w:rsid w:val="00901444"/>
    <w:rsid w:val="00903072"/>
    <w:rsid w:val="00904082"/>
    <w:rsid w:val="00904230"/>
    <w:rsid w:val="0090462C"/>
    <w:rsid w:val="0090681E"/>
    <w:rsid w:val="0090795D"/>
    <w:rsid w:val="00910081"/>
    <w:rsid w:val="00910135"/>
    <w:rsid w:val="009104D8"/>
    <w:rsid w:val="00910865"/>
    <w:rsid w:val="00911677"/>
    <w:rsid w:val="009120D7"/>
    <w:rsid w:val="00912DBB"/>
    <w:rsid w:val="00913692"/>
    <w:rsid w:val="00915962"/>
    <w:rsid w:val="009169E6"/>
    <w:rsid w:val="009171BA"/>
    <w:rsid w:val="00917826"/>
    <w:rsid w:val="00917AF7"/>
    <w:rsid w:val="009207CD"/>
    <w:rsid w:val="00921D91"/>
    <w:rsid w:val="009221AD"/>
    <w:rsid w:val="00922CEE"/>
    <w:rsid w:val="00924A12"/>
    <w:rsid w:val="00927DB5"/>
    <w:rsid w:val="00930A42"/>
    <w:rsid w:val="00931B07"/>
    <w:rsid w:val="009327D3"/>
    <w:rsid w:val="009329ED"/>
    <w:rsid w:val="00932A2F"/>
    <w:rsid w:val="00933241"/>
    <w:rsid w:val="00934130"/>
    <w:rsid w:val="00934185"/>
    <w:rsid w:val="00934913"/>
    <w:rsid w:val="00934943"/>
    <w:rsid w:val="00935003"/>
    <w:rsid w:val="0093624A"/>
    <w:rsid w:val="009364E0"/>
    <w:rsid w:val="00936A9D"/>
    <w:rsid w:val="00937540"/>
    <w:rsid w:val="009418F3"/>
    <w:rsid w:val="00942CE0"/>
    <w:rsid w:val="00943C2F"/>
    <w:rsid w:val="0094458A"/>
    <w:rsid w:val="0094507D"/>
    <w:rsid w:val="00945618"/>
    <w:rsid w:val="0094642B"/>
    <w:rsid w:val="00946454"/>
    <w:rsid w:val="009475C3"/>
    <w:rsid w:val="00947E8B"/>
    <w:rsid w:val="00947F12"/>
    <w:rsid w:val="00950064"/>
    <w:rsid w:val="00950903"/>
    <w:rsid w:val="00951557"/>
    <w:rsid w:val="00951B42"/>
    <w:rsid w:val="00953D27"/>
    <w:rsid w:val="00953DAD"/>
    <w:rsid w:val="00954077"/>
    <w:rsid w:val="00954E41"/>
    <w:rsid w:val="00955C2C"/>
    <w:rsid w:val="009565DD"/>
    <w:rsid w:val="00960BB7"/>
    <w:rsid w:val="0096268F"/>
    <w:rsid w:val="00962BE7"/>
    <w:rsid w:val="009635A2"/>
    <w:rsid w:val="00963BC6"/>
    <w:rsid w:val="00964F2E"/>
    <w:rsid w:val="00966EE7"/>
    <w:rsid w:val="00966FF3"/>
    <w:rsid w:val="0096736B"/>
    <w:rsid w:val="0096739F"/>
    <w:rsid w:val="00970119"/>
    <w:rsid w:val="009706AF"/>
    <w:rsid w:val="00970C20"/>
    <w:rsid w:val="00971CBB"/>
    <w:rsid w:val="00973D13"/>
    <w:rsid w:val="009743E3"/>
    <w:rsid w:val="0097444B"/>
    <w:rsid w:val="00974F09"/>
    <w:rsid w:val="009770A0"/>
    <w:rsid w:val="00981B58"/>
    <w:rsid w:val="00981C1C"/>
    <w:rsid w:val="00983261"/>
    <w:rsid w:val="00983498"/>
    <w:rsid w:val="009848CC"/>
    <w:rsid w:val="00984C26"/>
    <w:rsid w:val="00984F7D"/>
    <w:rsid w:val="009851B3"/>
    <w:rsid w:val="00986439"/>
    <w:rsid w:val="00986A2E"/>
    <w:rsid w:val="009872AC"/>
    <w:rsid w:val="0098753A"/>
    <w:rsid w:val="00991264"/>
    <w:rsid w:val="00991299"/>
    <w:rsid w:val="00991947"/>
    <w:rsid w:val="00991BD8"/>
    <w:rsid w:val="009920AD"/>
    <w:rsid w:val="009930A0"/>
    <w:rsid w:val="00993FBD"/>
    <w:rsid w:val="0099719D"/>
    <w:rsid w:val="00997A33"/>
    <w:rsid w:val="00997EF9"/>
    <w:rsid w:val="009A0743"/>
    <w:rsid w:val="009A1AE9"/>
    <w:rsid w:val="009A2997"/>
    <w:rsid w:val="009A2BF4"/>
    <w:rsid w:val="009A2DD7"/>
    <w:rsid w:val="009A2E15"/>
    <w:rsid w:val="009A3D7F"/>
    <w:rsid w:val="009A4EF1"/>
    <w:rsid w:val="009A5430"/>
    <w:rsid w:val="009A5561"/>
    <w:rsid w:val="009A558B"/>
    <w:rsid w:val="009A5682"/>
    <w:rsid w:val="009A5D58"/>
    <w:rsid w:val="009A7FFE"/>
    <w:rsid w:val="009B07E1"/>
    <w:rsid w:val="009B0A6E"/>
    <w:rsid w:val="009B18F2"/>
    <w:rsid w:val="009B25ED"/>
    <w:rsid w:val="009B2C6C"/>
    <w:rsid w:val="009B3C39"/>
    <w:rsid w:val="009B4A38"/>
    <w:rsid w:val="009B61BE"/>
    <w:rsid w:val="009B678B"/>
    <w:rsid w:val="009B7D31"/>
    <w:rsid w:val="009C0562"/>
    <w:rsid w:val="009C11B8"/>
    <w:rsid w:val="009C1435"/>
    <w:rsid w:val="009C187F"/>
    <w:rsid w:val="009C2232"/>
    <w:rsid w:val="009C28F6"/>
    <w:rsid w:val="009C29A1"/>
    <w:rsid w:val="009C3726"/>
    <w:rsid w:val="009C3962"/>
    <w:rsid w:val="009C45F4"/>
    <w:rsid w:val="009C5F82"/>
    <w:rsid w:val="009D06FA"/>
    <w:rsid w:val="009D4347"/>
    <w:rsid w:val="009D4973"/>
    <w:rsid w:val="009D5758"/>
    <w:rsid w:val="009D607E"/>
    <w:rsid w:val="009D662D"/>
    <w:rsid w:val="009D6AFB"/>
    <w:rsid w:val="009D6C6D"/>
    <w:rsid w:val="009D6D36"/>
    <w:rsid w:val="009D7CC9"/>
    <w:rsid w:val="009D7D86"/>
    <w:rsid w:val="009D7FD1"/>
    <w:rsid w:val="009E0A6D"/>
    <w:rsid w:val="009E34FF"/>
    <w:rsid w:val="009E3621"/>
    <w:rsid w:val="009E6165"/>
    <w:rsid w:val="009E67F0"/>
    <w:rsid w:val="009E6FBD"/>
    <w:rsid w:val="009E7020"/>
    <w:rsid w:val="009E74DE"/>
    <w:rsid w:val="009E75D1"/>
    <w:rsid w:val="009E7881"/>
    <w:rsid w:val="009F348A"/>
    <w:rsid w:val="009F350C"/>
    <w:rsid w:val="009F3CBF"/>
    <w:rsid w:val="009F5982"/>
    <w:rsid w:val="009F5C18"/>
    <w:rsid w:val="009F6F90"/>
    <w:rsid w:val="009F7451"/>
    <w:rsid w:val="00A009C7"/>
    <w:rsid w:val="00A02238"/>
    <w:rsid w:val="00A045AE"/>
    <w:rsid w:val="00A04894"/>
    <w:rsid w:val="00A0545F"/>
    <w:rsid w:val="00A05A24"/>
    <w:rsid w:val="00A05B44"/>
    <w:rsid w:val="00A06756"/>
    <w:rsid w:val="00A06C60"/>
    <w:rsid w:val="00A06EF4"/>
    <w:rsid w:val="00A07305"/>
    <w:rsid w:val="00A10094"/>
    <w:rsid w:val="00A11AD8"/>
    <w:rsid w:val="00A12AC8"/>
    <w:rsid w:val="00A12E7C"/>
    <w:rsid w:val="00A13B58"/>
    <w:rsid w:val="00A14201"/>
    <w:rsid w:val="00A14390"/>
    <w:rsid w:val="00A14AE3"/>
    <w:rsid w:val="00A152DA"/>
    <w:rsid w:val="00A15FA5"/>
    <w:rsid w:val="00A168AD"/>
    <w:rsid w:val="00A16AED"/>
    <w:rsid w:val="00A17A5C"/>
    <w:rsid w:val="00A21BDD"/>
    <w:rsid w:val="00A23536"/>
    <w:rsid w:val="00A23607"/>
    <w:rsid w:val="00A2375C"/>
    <w:rsid w:val="00A24259"/>
    <w:rsid w:val="00A24BFC"/>
    <w:rsid w:val="00A2533E"/>
    <w:rsid w:val="00A258BA"/>
    <w:rsid w:val="00A27134"/>
    <w:rsid w:val="00A2730E"/>
    <w:rsid w:val="00A274B4"/>
    <w:rsid w:val="00A31176"/>
    <w:rsid w:val="00A3155C"/>
    <w:rsid w:val="00A31814"/>
    <w:rsid w:val="00A31AC4"/>
    <w:rsid w:val="00A32649"/>
    <w:rsid w:val="00A331BA"/>
    <w:rsid w:val="00A33BEC"/>
    <w:rsid w:val="00A364B0"/>
    <w:rsid w:val="00A36B62"/>
    <w:rsid w:val="00A405FD"/>
    <w:rsid w:val="00A41D7F"/>
    <w:rsid w:val="00A41EFA"/>
    <w:rsid w:val="00A41F8B"/>
    <w:rsid w:val="00A42484"/>
    <w:rsid w:val="00A424CA"/>
    <w:rsid w:val="00A42D90"/>
    <w:rsid w:val="00A42FA6"/>
    <w:rsid w:val="00A44A0D"/>
    <w:rsid w:val="00A45700"/>
    <w:rsid w:val="00A45A8E"/>
    <w:rsid w:val="00A46450"/>
    <w:rsid w:val="00A477BF"/>
    <w:rsid w:val="00A47B91"/>
    <w:rsid w:val="00A47C72"/>
    <w:rsid w:val="00A503CC"/>
    <w:rsid w:val="00A5198B"/>
    <w:rsid w:val="00A5248C"/>
    <w:rsid w:val="00A52701"/>
    <w:rsid w:val="00A534BC"/>
    <w:rsid w:val="00A53EEE"/>
    <w:rsid w:val="00A54260"/>
    <w:rsid w:val="00A545C2"/>
    <w:rsid w:val="00A54DCE"/>
    <w:rsid w:val="00A550C8"/>
    <w:rsid w:val="00A56808"/>
    <w:rsid w:val="00A56924"/>
    <w:rsid w:val="00A57F38"/>
    <w:rsid w:val="00A60B4A"/>
    <w:rsid w:val="00A61373"/>
    <w:rsid w:val="00A61F60"/>
    <w:rsid w:val="00A6274C"/>
    <w:rsid w:val="00A677C9"/>
    <w:rsid w:val="00A704B9"/>
    <w:rsid w:val="00A70878"/>
    <w:rsid w:val="00A70CFB"/>
    <w:rsid w:val="00A71887"/>
    <w:rsid w:val="00A719E7"/>
    <w:rsid w:val="00A71C37"/>
    <w:rsid w:val="00A72FBA"/>
    <w:rsid w:val="00A73FB3"/>
    <w:rsid w:val="00A74228"/>
    <w:rsid w:val="00A748DE"/>
    <w:rsid w:val="00A74F68"/>
    <w:rsid w:val="00A7596F"/>
    <w:rsid w:val="00A76758"/>
    <w:rsid w:val="00A76C2B"/>
    <w:rsid w:val="00A778BC"/>
    <w:rsid w:val="00A77F0F"/>
    <w:rsid w:val="00A80AAC"/>
    <w:rsid w:val="00A81290"/>
    <w:rsid w:val="00A829B8"/>
    <w:rsid w:val="00A82AEB"/>
    <w:rsid w:val="00A83523"/>
    <w:rsid w:val="00A83CFB"/>
    <w:rsid w:val="00A83F19"/>
    <w:rsid w:val="00A84C21"/>
    <w:rsid w:val="00A861BE"/>
    <w:rsid w:val="00A8625D"/>
    <w:rsid w:val="00A876D4"/>
    <w:rsid w:val="00A92A5A"/>
    <w:rsid w:val="00A93E41"/>
    <w:rsid w:val="00A94693"/>
    <w:rsid w:val="00A94885"/>
    <w:rsid w:val="00A94E18"/>
    <w:rsid w:val="00A94E31"/>
    <w:rsid w:val="00A96BD3"/>
    <w:rsid w:val="00A97C24"/>
    <w:rsid w:val="00AA1D60"/>
    <w:rsid w:val="00AA24CC"/>
    <w:rsid w:val="00AA2BE5"/>
    <w:rsid w:val="00AA5005"/>
    <w:rsid w:val="00AA5DCE"/>
    <w:rsid w:val="00AA6171"/>
    <w:rsid w:val="00AA6F14"/>
    <w:rsid w:val="00AB387E"/>
    <w:rsid w:val="00AB4349"/>
    <w:rsid w:val="00AB5804"/>
    <w:rsid w:val="00AB5BC1"/>
    <w:rsid w:val="00AB60AD"/>
    <w:rsid w:val="00AB694B"/>
    <w:rsid w:val="00AB75CD"/>
    <w:rsid w:val="00AC1895"/>
    <w:rsid w:val="00AC433D"/>
    <w:rsid w:val="00AC669C"/>
    <w:rsid w:val="00AC6DEF"/>
    <w:rsid w:val="00AC6EE1"/>
    <w:rsid w:val="00AC74F3"/>
    <w:rsid w:val="00AD08D2"/>
    <w:rsid w:val="00AD162F"/>
    <w:rsid w:val="00AD1AB3"/>
    <w:rsid w:val="00AD2CD0"/>
    <w:rsid w:val="00AD5058"/>
    <w:rsid w:val="00AD7193"/>
    <w:rsid w:val="00AD7A08"/>
    <w:rsid w:val="00AE0132"/>
    <w:rsid w:val="00AE036C"/>
    <w:rsid w:val="00AE0DAC"/>
    <w:rsid w:val="00AE1219"/>
    <w:rsid w:val="00AE1F95"/>
    <w:rsid w:val="00AE3860"/>
    <w:rsid w:val="00AE3B43"/>
    <w:rsid w:val="00AE7B5A"/>
    <w:rsid w:val="00AF12F1"/>
    <w:rsid w:val="00AF29D0"/>
    <w:rsid w:val="00AF2C52"/>
    <w:rsid w:val="00AF3768"/>
    <w:rsid w:val="00AF3B14"/>
    <w:rsid w:val="00AF3DF1"/>
    <w:rsid w:val="00AF4358"/>
    <w:rsid w:val="00AF4634"/>
    <w:rsid w:val="00AF5DC0"/>
    <w:rsid w:val="00AF63FA"/>
    <w:rsid w:val="00AF733F"/>
    <w:rsid w:val="00AF77B1"/>
    <w:rsid w:val="00B01002"/>
    <w:rsid w:val="00B03708"/>
    <w:rsid w:val="00B03BE1"/>
    <w:rsid w:val="00B03F24"/>
    <w:rsid w:val="00B05398"/>
    <w:rsid w:val="00B06A76"/>
    <w:rsid w:val="00B079E9"/>
    <w:rsid w:val="00B10348"/>
    <w:rsid w:val="00B106A1"/>
    <w:rsid w:val="00B10A53"/>
    <w:rsid w:val="00B10F76"/>
    <w:rsid w:val="00B1254E"/>
    <w:rsid w:val="00B12707"/>
    <w:rsid w:val="00B13020"/>
    <w:rsid w:val="00B13D24"/>
    <w:rsid w:val="00B1452A"/>
    <w:rsid w:val="00B16189"/>
    <w:rsid w:val="00B16E14"/>
    <w:rsid w:val="00B20E32"/>
    <w:rsid w:val="00B21B00"/>
    <w:rsid w:val="00B2200C"/>
    <w:rsid w:val="00B22B03"/>
    <w:rsid w:val="00B2313E"/>
    <w:rsid w:val="00B238E8"/>
    <w:rsid w:val="00B23BA0"/>
    <w:rsid w:val="00B24108"/>
    <w:rsid w:val="00B2651A"/>
    <w:rsid w:val="00B266DF"/>
    <w:rsid w:val="00B26849"/>
    <w:rsid w:val="00B26A75"/>
    <w:rsid w:val="00B27534"/>
    <w:rsid w:val="00B2774C"/>
    <w:rsid w:val="00B27E18"/>
    <w:rsid w:val="00B31901"/>
    <w:rsid w:val="00B319B5"/>
    <w:rsid w:val="00B31F45"/>
    <w:rsid w:val="00B352C9"/>
    <w:rsid w:val="00B35B84"/>
    <w:rsid w:val="00B36140"/>
    <w:rsid w:val="00B363C6"/>
    <w:rsid w:val="00B36B45"/>
    <w:rsid w:val="00B372D1"/>
    <w:rsid w:val="00B37D6E"/>
    <w:rsid w:val="00B409F8"/>
    <w:rsid w:val="00B40B82"/>
    <w:rsid w:val="00B41087"/>
    <w:rsid w:val="00B4377A"/>
    <w:rsid w:val="00B43E69"/>
    <w:rsid w:val="00B4544D"/>
    <w:rsid w:val="00B4598E"/>
    <w:rsid w:val="00B463D4"/>
    <w:rsid w:val="00B475AE"/>
    <w:rsid w:val="00B47640"/>
    <w:rsid w:val="00B47728"/>
    <w:rsid w:val="00B50110"/>
    <w:rsid w:val="00B505B8"/>
    <w:rsid w:val="00B5342C"/>
    <w:rsid w:val="00B53764"/>
    <w:rsid w:val="00B537E2"/>
    <w:rsid w:val="00B53AFB"/>
    <w:rsid w:val="00B54F79"/>
    <w:rsid w:val="00B5599D"/>
    <w:rsid w:val="00B560B4"/>
    <w:rsid w:val="00B5690D"/>
    <w:rsid w:val="00B571E6"/>
    <w:rsid w:val="00B57499"/>
    <w:rsid w:val="00B57591"/>
    <w:rsid w:val="00B60DB9"/>
    <w:rsid w:val="00B61747"/>
    <w:rsid w:val="00B618C3"/>
    <w:rsid w:val="00B61C70"/>
    <w:rsid w:val="00B62659"/>
    <w:rsid w:val="00B62E25"/>
    <w:rsid w:val="00B62E36"/>
    <w:rsid w:val="00B63B7B"/>
    <w:rsid w:val="00B640E6"/>
    <w:rsid w:val="00B645E5"/>
    <w:rsid w:val="00B64DFF"/>
    <w:rsid w:val="00B652B9"/>
    <w:rsid w:val="00B656FC"/>
    <w:rsid w:val="00B65DA7"/>
    <w:rsid w:val="00B66976"/>
    <w:rsid w:val="00B66C71"/>
    <w:rsid w:val="00B66F95"/>
    <w:rsid w:val="00B672ED"/>
    <w:rsid w:val="00B705BA"/>
    <w:rsid w:val="00B71911"/>
    <w:rsid w:val="00B71EAB"/>
    <w:rsid w:val="00B72FAF"/>
    <w:rsid w:val="00B72FD9"/>
    <w:rsid w:val="00B7474C"/>
    <w:rsid w:val="00B74E12"/>
    <w:rsid w:val="00B74E47"/>
    <w:rsid w:val="00B770A0"/>
    <w:rsid w:val="00B7772A"/>
    <w:rsid w:val="00B80249"/>
    <w:rsid w:val="00B80A73"/>
    <w:rsid w:val="00B80B6B"/>
    <w:rsid w:val="00B813C8"/>
    <w:rsid w:val="00B837DE"/>
    <w:rsid w:val="00B839CD"/>
    <w:rsid w:val="00B83DCF"/>
    <w:rsid w:val="00B853DA"/>
    <w:rsid w:val="00B85AE0"/>
    <w:rsid w:val="00B874ED"/>
    <w:rsid w:val="00B8750D"/>
    <w:rsid w:val="00B90364"/>
    <w:rsid w:val="00B9054C"/>
    <w:rsid w:val="00B90D5E"/>
    <w:rsid w:val="00B932D0"/>
    <w:rsid w:val="00B95325"/>
    <w:rsid w:val="00B959D3"/>
    <w:rsid w:val="00B97422"/>
    <w:rsid w:val="00BA019F"/>
    <w:rsid w:val="00BA094E"/>
    <w:rsid w:val="00BA0E2D"/>
    <w:rsid w:val="00BA1CDC"/>
    <w:rsid w:val="00BA2017"/>
    <w:rsid w:val="00BA2D2D"/>
    <w:rsid w:val="00BA4414"/>
    <w:rsid w:val="00BA55C9"/>
    <w:rsid w:val="00BA7144"/>
    <w:rsid w:val="00BA734B"/>
    <w:rsid w:val="00BA779B"/>
    <w:rsid w:val="00BA7DC3"/>
    <w:rsid w:val="00BB0852"/>
    <w:rsid w:val="00BB0FE5"/>
    <w:rsid w:val="00BB22FA"/>
    <w:rsid w:val="00BB2422"/>
    <w:rsid w:val="00BB27DE"/>
    <w:rsid w:val="00BB2EB1"/>
    <w:rsid w:val="00BB3083"/>
    <w:rsid w:val="00BB44AB"/>
    <w:rsid w:val="00BB45B4"/>
    <w:rsid w:val="00BB5064"/>
    <w:rsid w:val="00BB54E5"/>
    <w:rsid w:val="00BB5E75"/>
    <w:rsid w:val="00BB5FB4"/>
    <w:rsid w:val="00BB60E0"/>
    <w:rsid w:val="00BB65B6"/>
    <w:rsid w:val="00BB6939"/>
    <w:rsid w:val="00BB695D"/>
    <w:rsid w:val="00BB723F"/>
    <w:rsid w:val="00BC06B2"/>
    <w:rsid w:val="00BC0FAA"/>
    <w:rsid w:val="00BC1452"/>
    <w:rsid w:val="00BC1C87"/>
    <w:rsid w:val="00BC1D91"/>
    <w:rsid w:val="00BC3FAD"/>
    <w:rsid w:val="00BC4CDB"/>
    <w:rsid w:val="00BC5DFC"/>
    <w:rsid w:val="00BC6CAC"/>
    <w:rsid w:val="00BC7A55"/>
    <w:rsid w:val="00BC7BF5"/>
    <w:rsid w:val="00BD07E8"/>
    <w:rsid w:val="00BD0BE1"/>
    <w:rsid w:val="00BD18C9"/>
    <w:rsid w:val="00BD226B"/>
    <w:rsid w:val="00BD2436"/>
    <w:rsid w:val="00BD36B6"/>
    <w:rsid w:val="00BD3C20"/>
    <w:rsid w:val="00BD3ED4"/>
    <w:rsid w:val="00BD4C1C"/>
    <w:rsid w:val="00BD4CAD"/>
    <w:rsid w:val="00BD7EDD"/>
    <w:rsid w:val="00BD7F73"/>
    <w:rsid w:val="00BE1FCA"/>
    <w:rsid w:val="00BE226C"/>
    <w:rsid w:val="00BE2812"/>
    <w:rsid w:val="00BE3116"/>
    <w:rsid w:val="00BE359C"/>
    <w:rsid w:val="00BE37B6"/>
    <w:rsid w:val="00BE4496"/>
    <w:rsid w:val="00BE5231"/>
    <w:rsid w:val="00BE576B"/>
    <w:rsid w:val="00BE688C"/>
    <w:rsid w:val="00BE6EFE"/>
    <w:rsid w:val="00BE71A4"/>
    <w:rsid w:val="00BE7992"/>
    <w:rsid w:val="00BE7A2E"/>
    <w:rsid w:val="00BF1920"/>
    <w:rsid w:val="00BF1CCF"/>
    <w:rsid w:val="00BF1D7F"/>
    <w:rsid w:val="00BF2481"/>
    <w:rsid w:val="00BF34AF"/>
    <w:rsid w:val="00BF5F19"/>
    <w:rsid w:val="00BF7188"/>
    <w:rsid w:val="00BF7EF2"/>
    <w:rsid w:val="00C0014C"/>
    <w:rsid w:val="00C0070E"/>
    <w:rsid w:val="00C00EDB"/>
    <w:rsid w:val="00C00F64"/>
    <w:rsid w:val="00C0142F"/>
    <w:rsid w:val="00C03227"/>
    <w:rsid w:val="00C03880"/>
    <w:rsid w:val="00C03E9A"/>
    <w:rsid w:val="00C042CA"/>
    <w:rsid w:val="00C051AD"/>
    <w:rsid w:val="00C0539C"/>
    <w:rsid w:val="00C05717"/>
    <w:rsid w:val="00C05E5E"/>
    <w:rsid w:val="00C06183"/>
    <w:rsid w:val="00C06317"/>
    <w:rsid w:val="00C06D21"/>
    <w:rsid w:val="00C06D5D"/>
    <w:rsid w:val="00C10E07"/>
    <w:rsid w:val="00C1215D"/>
    <w:rsid w:val="00C122CD"/>
    <w:rsid w:val="00C13583"/>
    <w:rsid w:val="00C141FF"/>
    <w:rsid w:val="00C1495A"/>
    <w:rsid w:val="00C14EB7"/>
    <w:rsid w:val="00C159EA"/>
    <w:rsid w:val="00C16A36"/>
    <w:rsid w:val="00C1797E"/>
    <w:rsid w:val="00C204E7"/>
    <w:rsid w:val="00C206A0"/>
    <w:rsid w:val="00C20796"/>
    <w:rsid w:val="00C20981"/>
    <w:rsid w:val="00C22314"/>
    <w:rsid w:val="00C23530"/>
    <w:rsid w:val="00C23DF7"/>
    <w:rsid w:val="00C24324"/>
    <w:rsid w:val="00C24975"/>
    <w:rsid w:val="00C25D7A"/>
    <w:rsid w:val="00C26F33"/>
    <w:rsid w:val="00C2708E"/>
    <w:rsid w:val="00C32485"/>
    <w:rsid w:val="00C33ABD"/>
    <w:rsid w:val="00C3400C"/>
    <w:rsid w:val="00C35B3D"/>
    <w:rsid w:val="00C35D19"/>
    <w:rsid w:val="00C368B5"/>
    <w:rsid w:val="00C36B30"/>
    <w:rsid w:val="00C373AE"/>
    <w:rsid w:val="00C37A58"/>
    <w:rsid w:val="00C37DE9"/>
    <w:rsid w:val="00C405C5"/>
    <w:rsid w:val="00C406F3"/>
    <w:rsid w:val="00C40B85"/>
    <w:rsid w:val="00C431FA"/>
    <w:rsid w:val="00C4428D"/>
    <w:rsid w:val="00C44346"/>
    <w:rsid w:val="00C44D1A"/>
    <w:rsid w:val="00C44EEF"/>
    <w:rsid w:val="00C452D5"/>
    <w:rsid w:val="00C45B92"/>
    <w:rsid w:val="00C46028"/>
    <w:rsid w:val="00C46299"/>
    <w:rsid w:val="00C47F91"/>
    <w:rsid w:val="00C50118"/>
    <w:rsid w:val="00C50A07"/>
    <w:rsid w:val="00C510B8"/>
    <w:rsid w:val="00C52369"/>
    <w:rsid w:val="00C52541"/>
    <w:rsid w:val="00C52F76"/>
    <w:rsid w:val="00C53C29"/>
    <w:rsid w:val="00C53E2A"/>
    <w:rsid w:val="00C54BB4"/>
    <w:rsid w:val="00C563CB"/>
    <w:rsid w:val="00C61B78"/>
    <w:rsid w:val="00C61E9C"/>
    <w:rsid w:val="00C63412"/>
    <w:rsid w:val="00C64DFF"/>
    <w:rsid w:val="00C65780"/>
    <w:rsid w:val="00C65CAB"/>
    <w:rsid w:val="00C65D0B"/>
    <w:rsid w:val="00C66313"/>
    <w:rsid w:val="00C66714"/>
    <w:rsid w:val="00C66B55"/>
    <w:rsid w:val="00C70501"/>
    <w:rsid w:val="00C71D87"/>
    <w:rsid w:val="00C71E78"/>
    <w:rsid w:val="00C72A64"/>
    <w:rsid w:val="00C72D41"/>
    <w:rsid w:val="00C72FD8"/>
    <w:rsid w:val="00C74BCB"/>
    <w:rsid w:val="00C74DCA"/>
    <w:rsid w:val="00C751AF"/>
    <w:rsid w:val="00C76303"/>
    <w:rsid w:val="00C76A32"/>
    <w:rsid w:val="00C76F1C"/>
    <w:rsid w:val="00C776CE"/>
    <w:rsid w:val="00C809C4"/>
    <w:rsid w:val="00C81007"/>
    <w:rsid w:val="00C82C1E"/>
    <w:rsid w:val="00C82E39"/>
    <w:rsid w:val="00C83934"/>
    <w:rsid w:val="00C85970"/>
    <w:rsid w:val="00C86161"/>
    <w:rsid w:val="00C8651D"/>
    <w:rsid w:val="00C86C48"/>
    <w:rsid w:val="00C90458"/>
    <w:rsid w:val="00C90683"/>
    <w:rsid w:val="00C906C4"/>
    <w:rsid w:val="00C912DF"/>
    <w:rsid w:val="00C918A8"/>
    <w:rsid w:val="00C91CB8"/>
    <w:rsid w:val="00C922AC"/>
    <w:rsid w:val="00C925FD"/>
    <w:rsid w:val="00C9280E"/>
    <w:rsid w:val="00C930BB"/>
    <w:rsid w:val="00C96A8C"/>
    <w:rsid w:val="00C97900"/>
    <w:rsid w:val="00C97968"/>
    <w:rsid w:val="00CA0D4B"/>
    <w:rsid w:val="00CA10C7"/>
    <w:rsid w:val="00CA1F40"/>
    <w:rsid w:val="00CA2BD3"/>
    <w:rsid w:val="00CA321E"/>
    <w:rsid w:val="00CA4B21"/>
    <w:rsid w:val="00CA4C12"/>
    <w:rsid w:val="00CA5A3E"/>
    <w:rsid w:val="00CA5B86"/>
    <w:rsid w:val="00CB1A23"/>
    <w:rsid w:val="00CB1A8C"/>
    <w:rsid w:val="00CB3647"/>
    <w:rsid w:val="00CB4174"/>
    <w:rsid w:val="00CB44DC"/>
    <w:rsid w:val="00CB4874"/>
    <w:rsid w:val="00CB6759"/>
    <w:rsid w:val="00CB7993"/>
    <w:rsid w:val="00CB79B6"/>
    <w:rsid w:val="00CB7F8E"/>
    <w:rsid w:val="00CC0551"/>
    <w:rsid w:val="00CC080E"/>
    <w:rsid w:val="00CC0AF0"/>
    <w:rsid w:val="00CC1514"/>
    <w:rsid w:val="00CC2C0D"/>
    <w:rsid w:val="00CC2CBB"/>
    <w:rsid w:val="00CC3914"/>
    <w:rsid w:val="00CC4119"/>
    <w:rsid w:val="00CC42B4"/>
    <w:rsid w:val="00CC44C5"/>
    <w:rsid w:val="00CC487A"/>
    <w:rsid w:val="00CC4A7C"/>
    <w:rsid w:val="00CC4BC2"/>
    <w:rsid w:val="00CC613B"/>
    <w:rsid w:val="00CD11CC"/>
    <w:rsid w:val="00CD1C2F"/>
    <w:rsid w:val="00CD39CC"/>
    <w:rsid w:val="00CD4176"/>
    <w:rsid w:val="00CD4607"/>
    <w:rsid w:val="00CD5377"/>
    <w:rsid w:val="00CD55E3"/>
    <w:rsid w:val="00CD599D"/>
    <w:rsid w:val="00CD7069"/>
    <w:rsid w:val="00CD7484"/>
    <w:rsid w:val="00CD7911"/>
    <w:rsid w:val="00CD7938"/>
    <w:rsid w:val="00CD7E94"/>
    <w:rsid w:val="00CE12B3"/>
    <w:rsid w:val="00CE1385"/>
    <w:rsid w:val="00CE168D"/>
    <w:rsid w:val="00CE18DC"/>
    <w:rsid w:val="00CE27FF"/>
    <w:rsid w:val="00CE4631"/>
    <w:rsid w:val="00CE487D"/>
    <w:rsid w:val="00CE539B"/>
    <w:rsid w:val="00CF211A"/>
    <w:rsid w:val="00CF221E"/>
    <w:rsid w:val="00CF2A2A"/>
    <w:rsid w:val="00CF4582"/>
    <w:rsid w:val="00CF55D1"/>
    <w:rsid w:val="00CF55E1"/>
    <w:rsid w:val="00CF5868"/>
    <w:rsid w:val="00CF5CD9"/>
    <w:rsid w:val="00CF5D99"/>
    <w:rsid w:val="00CF5EEB"/>
    <w:rsid w:val="00CF7C86"/>
    <w:rsid w:val="00D015C7"/>
    <w:rsid w:val="00D0183B"/>
    <w:rsid w:val="00D02BCE"/>
    <w:rsid w:val="00D03040"/>
    <w:rsid w:val="00D03D1A"/>
    <w:rsid w:val="00D04105"/>
    <w:rsid w:val="00D045CB"/>
    <w:rsid w:val="00D052E3"/>
    <w:rsid w:val="00D05433"/>
    <w:rsid w:val="00D06360"/>
    <w:rsid w:val="00D066EF"/>
    <w:rsid w:val="00D06732"/>
    <w:rsid w:val="00D07189"/>
    <w:rsid w:val="00D071BD"/>
    <w:rsid w:val="00D077F7"/>
    <w:rsid w:val="00D07D20"/>
    <w:rsid w:val="00D10078"/>
    <w:rsid w:val="00D109D3"/>
    <w:rsid w:val="00D11057"/>
    <w:rsid w:val="00D11837"/>
    <w:rsid w:val="00D11F23"/>
    <w:rsid w:val="00D13840"/>
    <w:rsid w:val="00D14109"/>
    <w:rsid w:val="00D14AD2"/>
    <w:rsid w:val="00D14D05"/>
    <w:rsid w:val="00D15869"/>
    <w:rsid w:val="00D166D1"/>
    <w:rsid w:val="00D17216"/>
    <w:rsid w:val="00D208DD"/>
    <w:rsid w:val="00D210B6"/>
    <w:rsid w:val="00D22811"/>
    <w:rsid w:val="00D235C2"/>
    <w:rsid w:val="00D23D22"/>
    <w:rsid w:val="00D24B7D"/>
    <w:rsid w:val="00D3101B"/>
    <w:rsid w:val="00D32C4A"/>
    <w:rsid w:val="00D32DDC"/>
    <w:rsid w:val="00D36210"/>
    <w:rsid w:val="00D37698"/>
    <w:rsid w:val="00D37C08"/>
    <w:rsid w:val="00D418E6"/>
    <w:rsid w:val="00D42704"/>
    <w:rsid w:val="00D446F9"/>
    <w:rsid w:val="00D44CB5"/>
    <w:rsid w:val="00D45039"/>
    <w:rsid w:val="00D45109"/>
    <w:rsid w:val="00D45F3D"/>
    <w:rsid w:val="00D4677D"/>
    <w:rsid w:val="00D4680A"/>
    <w:rsid w:val="00D51A15"/>
    <w:rsid w:val="00D52B9B"/>
    <w:rsid w:val="00D5322D"/>
    <w:rsid w:val="00D538A4"/>
    <w:rsid w:val="00D53C87"/>
    <w:rsid w:val="00D54A38"/>
    <w:rsid w:val="00D55FCB"/>
    <w:rsid w:val="00D60163"/>
    <w:rsid w:val="00D60B38"/>
    <w:rsid w:val="00D6388E"/>
    <w:rsid w:val="00D63931"/>
    <w:rsid w:val="00D64E31"/>
    <w:rsid w:val="00D65C03"/>
    <w:rsid w:val="00D66032"/>
    <w:rsid w:val="00D66C43"/>
    <w:rsid w:val="00D678BD"/>
    <w:rsid w:val="00D7121B"/>
    <w:rsid w:val="00D717F1"/>
    <w:rsid w:val="00D7289F"/>
    <w:rsid w:val="00D72AD0"/>
    <w:rsid w:val="00D74B2D"/>
    <w:rsid w:val="00D74C46"/>
    <w:rsid w:val="00D74CCB"/>
    <w:rsid w:val="00D74F85"/>
    <w:rsid w:val="00D755CE"/>
    <w:rsid w:val="00D7578B"/>
    <w:rsid w:val="00D76394"/>
    <w:rsid w:val="00D76BB3"/>
    <w:rsid w:val="00D773A3"/>
    <w:rsid w:val="00D7754D"/>
    <w:rsid w:val="00D77CD4"/>
    <w:rsid w:val="00D8084F"/>
    <w:rsid w:val="00D827DB"/>
    <w:rsid w:val="00D82971"/>
    <w:rsid w:val="00D84177"/>
    <w:rsid w:val="00D84757"/>
    <w:rsid w:val="00D84CF5"/>
    <w:rsid w:val="00D8507D"/>
    <w:rsid w:val="00D85447"/>
    <w:rsid w:val="00D8595A"/>
    <w:rsid w:val="00D85F96"/>
    <w:rsid w:val="00D869DD"/>
    <w:rsid w:val="00D86C93"/>
    <w:rsid w:val="00D86D9D"/>
    <w:rsid w:val="00D870A6"/>
    <w:rsid w:val="00D870ED"/>
    <w:rsid w:val="00D901A4"/>
    <w:rsid w:val="00D902E5"/>
    <w:rsid w:val="00D91DD2"/>
    <w:rsid w:val="00D924A8"/>
    <w:rsid w:val="00D95147"/>
    <w:rsid w:val="00D956EA"/>
    <w:rsid w:val="00D96824"/>
    <w:rsid w:val="00DA0118"/>
    <w:rsid w:val="00DA3807"/>
    <w:rsid w:val="00DA4BFB"/>
    <w:rsid w:val="00DA505B"/>
    <w:rsid w:val="00DA701C"/>
    <w:rsid w:val="00DA7121"/>
    <w:rsid w:val="00DA78C2"/>
    <w:rsid w:val="00DB070F"/>
    <w:rsid w:val="00DB0A67"/>
    <w:rsid w:val="00DB1041"/>
    <w:rsid w:val="00DB1CD1"/>
    <w:rsid w:val="00DB1D73"/>
    <w:rsid w:val="00DB2A25"/>
    <w:rsid w:val="00DB3650"/>
    <w:rsid w:val="00DB3EF2"/>
    <w:rsid w:val="00DB458C"/>
    <w:rsid w:val="00DB627D"/>
    <w:rsid w:val="00DB6DE7"/>
    <w:rsid w:val="00DB740D"/>
    <w:rsid w:val="00DC0744"/>
    <w:rsid w:val="00DC0BB7"/>
    <w:rsid w:val="00DC1107"/>
    <w:rsid w:val="00DC1BDE"/>
    <w:rsid w:val="00DC1D0D"/>
    <w:rsid w:val="00DC344D"/>
    <w:rsid w:val="00DC46EE"/>
    <w:rsid w:val="00DC4DD4"/>
    <w:rsid w:val="00DC4F26"/>
    <w:rsid w:val="00DC5752"/>
    <w:rsid w:val="00DC61F3"/>
    <w:rsid w:val="00DC635B"/>
    <w:rsid w:val="00DC754D"/>
    <w:rsid w:val="00DC7DE6"/>
    <w:rsid w:val="00DC7FAD"/>
    <w:rsid w:val="00DD07EB"/>
    <w:rsid w:val="00DD11DD"/>
    <w:rsid w:val="00DD2802"/>
    <w:rsid w:val="00DD3F11"/>
    <w:rsid w:val="00DD6579"/>
    <w:rsid w:val="00DD6F44"/>
    <w:rsid w:val="00DD73D2"/>
    <w:rsid w:val="00DD79DE"/>
    <w:rsid w:val="00DE0094"/>
    <w:rsid w:val="00DE05CA"/>
    <w:rsid w:val="00DE1B4F"/>
    <w:rsid w:val="00DE1E8F"/>
    <w:rsid w:val="00DE25A8"/>
    <w:rsid w:val="00DE29BF"/>
    <w:rsid w:val="00DE2EA5"/>
    <w:rsid w:val="00DE39EB"/>
    <w:rsid w:val="00DE6971"/>
    <w:rsid w:val="00DE70D8"/>
    <w:rsid w:val="00DE72D5"/>
    <w:rsid w:val="00DE745B"/>
    <w:rsid w:val="00DE7604"/>
    <w:rsid w:val="00DE7FFB"/>
    <w:rsid w:val="00DF0DD9"/>
    <w:rsid w:val="00DF0E5D"/>
    <w:rsid w:val="00DF1137"/>
    <w:rsid w:val="00DF1629"/>
    <w:rsid w:val="00DF29EC"/>
    <w:rsid w:val="00DF2B15"/>
    <w:rsid w:val="00DF344A"/>
    <w:rsid w:val="00DF360E"/>
    <w:rsid w:val="00DF374F"/>
    <w:rsid w:val="00DF3E0E"/>
    <w:rsid w:val="00DF5238"/>
    <w:rsid w:val="00E0120F"/>
    <w:rsid w:val="00E017C2"/>
    <w:rsid w:val="00E01A5E"/>
    <w:rsid w:val="00E01EDB"/>
    <w:rsid w:val="00E0298F"/>
    <w:rsid w:val="00E031F1"/>
    <w:rsid w:val="00E039E4"/>
    <w:rsid w:val="00E048F7"/>
    <w:rsid w:val="00E05F2A"/>
    <w:rsid w:val="00E06CE1"/>
    <w:rsid w:val="00E07388"/>
    <w:rsid w:val="00E0771F"/>
    <w:rsid w:val="00E07764"/>
    <w:rsid w:val="00E07A8A"/>
    <w:rsid w:val="00E108D8"/>
    <w:rsid w:val="00E1161D"/>
    <w:rsid w:val="00E11C3C"/>
    <w:rsid w:val="00E11D55"/>
    <w:rsid w:val="00E11EB6"/>
    <w:rsid w:val="00E13096"/>
    <w:rsid w:val="00E13F08"/>
    <w:rsid w:val="00E13F10"/>
    <w:rsid w:val="00E14E57"/>
    <w:rsid w:val="00E155CC"/>
    <w:rsid w:val="00E15EF3"/>
    <w:rsid w:val="00E17FB1"/>
    <w:rsid w:val="00E204E5"/>
    <w:rsid w:val="00E20BDC"/>
    <w:rsid w:val="00E20C98"/>
    <w:rsid w:val="00E21316"/>
    <w:rsid w:val="00E21567"/>
    <w:rsid w:val="00E21600"/>
    <w:rsid w:val="00E22192"/>
    <w:rsid w:val="00E225F3"/>
    <w:rsid w:val="00E22919"/>
    <w:rsid w:val="00E23420"/>
    <w:rsid w:val="00E237DE"/>
    <w:rsid w:val="00E262FF"/>
    <w:rsid w:val="00E26429"/>
    <w:rsid w:val="00E30225"/>
    <w:rsid w:val="00E3039A"/>
    <w:rsid w:val="00E31D3B"/>
    <w:rsid w:val="00E327B5"/>
    <w:rsid w:val="00E328AD"/>
    <w:rsid w:val="00E32AA5"/>
    <w:rsid w:val="00E341E1"/>
    <w:rsid w:val="00E40164"/>
    <w:rsid w:val="00E40DBD"/>
    <w:rsid w:val="00E427E6"/>
    <w:rsid w:val="00E431BA"/>
    <w:rsid w:val="00E44522"/>
    <w:rsid w:val="00E44A1C"/>
    <w:rsid w:val="00E46DA0"/>
    <w:rsid w:val="00E4776E"/>
    <w:rsid w:val="00E50968"/>
    <w:rsid w:val="00E51477"/>
    <w:rsid w:val="00E53C14"/>
    <w:rsid w:val="00E5627C"/>
    <w:rsid w:val="00E6027B"/>
    <w:rsid w:val="00E62192"/>
    <w:rsid w:val="00E624A8"/>
    <w:rsid w:val="00E6486C"/>
    <w:rsid w:val="00E67AA6"/>
    <w:rsid w:val="00E702C1"/>
    <w:rsid w:val="00E71FEB"/>
    <w:rsid w:val="00E72610"/>
    <w:rsid w:val="00E728F1"/>
    <w:rsid w:val="00E729DE"/>
    <w:rsid w:val="00E73D0E"/>
    <w:rsid w:val="00E74522"/>
    <w:rsid w:val="00E74571"/>
    <w:rsid w:val="00E74619"/>
    <w:rsid w:val="00E74D90"/>
    <w:rsid w:val="00E7649F"/>
    <w:rsid w:val="00E76E98"/>
    <w:rsid w:val="00E801EC"/>
    <w:rsid w:val="00E82C3B"/>
    <w:rsid w:val="00E82F84"/>
    <w:rsid w:val="00E844FA"/>
    <w:rsid w:val="00E845D0"/>
    <w:rsid w:val="00E85821"/>
    <w:rsid w:val="00E85F65"/>
    <w:rsid w:val="00E869FA"/>
    <w:rsid w:val="00E87C6A"/>
    <w:rsid w:val="00E87CCB"/>
    <w:rsid w:val="00E87E7E"/>
    <w:rsid w:val="00E9006F"/>
    <w:rsid w:val="00E90630"/>
    <w:rsid w:val="00E90E71"/>
    <w:rsid w:val="00E90F1B"/>
    <w:rsid w:val="00E9242F"/>
    <w:rsid w:val="00E928D0"/>
    <w:rsid w:val="00E9439E"/>
    <w:rsid w:val="00E94DD6"/>
    <w:rsid w:val="00E95059"/>
    <w:rsid w:val="00E95205"/>
    <w:rsid w:val="00E95371"/>
    <w:rsid w:val="00E96467"/>
    <w:rsid w:val="00E965DF"/>
    <w:rsid w:val="00EA0179"/>
    <w:rsid w:val="00EA0555"/>
    <w:rsid w:val="00EA16CC"/>
    <w:rsid w:val="00EA1CD9"/>
    <w:rsid w:val="00EA1F8E"/>
    <w:rsid w:val="00EA2140"/>
    <w:rsid w:val="00EA40AF"/>
    <w:rsid w:val="00EA4A83"/>
    <w:rsid w:val="00EA717B"/>
    <w:rsid w:val="00EB0A57"/>
    <w:rsid w:val="00EB3D82"/>
    <w:rsid w:val="00EB5209"/>
    <w:rsid w:val="00EB5310"/>
    <w:rsid w:val="00EB65D5"/>
    <w:rsid w:val="00EC27CF"/>
    <w:rsid w:val="00EC2A63"/>
    <w:rsid w:val="00EC305E"/>
    <w:rsid w:val="00EC31D9"/>
    <w:rsid w:val="00EC4231"/>
    <w:rsid w:val="00EC4619"/>
    <w:rsid w:val="00EC486A"/>
    <w:rsid w:val="00EC515B"/>
    <w:rsid w:val="00EC5599"/>
    <w:rsid w:val="00EC5EF5"/>
    <w:rsid w:val="00ED1C02"/>
    <w:rsid w:val="00ED2BF5"/>
    <w:rsid w:val="00ED4448"/>
    <w:rsid w:val="00ED5618"/>
    <w:rsid w:val="00ED5809"/>
    <w:rsid w:val="00ED5CBA"/>
    <w:rsid w:val="00ED70D2"/>
    <w:rsid w:val="00ED740A"/>
    <w:rsid w:val="00EE04F9"/>
    <w:rsid w:val="00EE0A05"/>
    <w:rsid w:val="00EE13AD"/>
    <w:rsid w:val="00EE2032"/>
    <w:rsid w:val="00EE2A45"/>
    <w:rsid w:val="00EE3793"/>
    <w:rsid w:val="00EE395A"/>
    <w:rsid w:val="00EE3BC5"/>
    <w:rsid w:val="00EE3EDD"/>
    <w:rsid w:val="00EF00F4"/>
    <w:rsid w:val="00EF051A"/>
    <w:rsid w:val="00EF2671"/>
    <w:rsid w:val="00EF2927"/>
    <w:rsid w:val="00EF2B9B"/>
    <w:rsid w:val="00EF3115"/>
    <w:rsid w:val="00EF3EAD"/>
    <w:rsid w:val="00EF4637"/>
    <w:rsid w:val="00EF4804"/>
    <w:rsid w:val="00EF4CAE"/>
    <w:rsid w:val="00EF584F"/>
    <w:rsid w:val="00EF6066"/>
    <w:rsid w:val="00EF66A7"/>
    <w:rsid w:val="00EF7F49"/>
    <w:rsid w:val="00F00338"/>
    <w:rsid w:val="00F00B18"/>
    <w:rsid w:val="00F00E9F"/>
    <w:rsid w:val="00F00F6C"/>
    <w:rsid w:val="00F0101F"/>
    <w:rsid w:val="00F01E1E"/>
    <w:rsid w:val="00F02233"/>
    <w:rsid w:val="00F0311C"/>
    <w:rsid w:val="00F03FF5"/>
    <w:rsid w:val="00F0427B"/>
    <w:rsid w:val="00F0503C"/>
    <w:rsid w:val="00F0513D"/>
    <w:rsid w:val="00F051EA"/>
    <w:rsid w:val="00F067D1"/>
    <w:rsid w:val="00F06CF0"/>
    <w:rsid w:val="00F076D7"/>
    <w:rsid w:val="00F07786"/>
    <w:rsid w:val="00F1086B"/>
    <w:rsid w:val="00F10CC4"/>
    <w:rsid w:val="00F11877"/>
    <w:rsid w:val="00F1399D"/>
    <w:rsid w:val="00F141F9"/>
    <w:rsid w:val="00F153C1"/>
    <w:rsid w:val="00F1633F"/>
    <w:rsid w:val="00F166A5"/>
    <w:rsid w:val="00F17FDF"/>
    <w:rsid w:val="00F200D8"/>
    <w:rsid w:val="00F20B3C"/>
    <w:rsid w:val="00F22221"/>
    <w:rsid w:val="00F225CB"/>
    <w:rsid w:val="00F23446"/>
    <w:rsid w:val="00F23463"/>
    <w:rsid w:val="00F23492"/>
    <w:rsid w:val="00F2523E"/>
    <w:rsid w:val="00F26687"/>
    <w:rsid w:val="00F27048"/>
    <w:rsid w:val="00F27688"/>
    <w:rsid w:val="00F3039F"/>
    <w:rsid w:val="00F3079B"/>
    <w:rsid w:val="00F318E1"/>
    <w:rsid w:val="00F336E7"/>
    <w:rsid w:val="00F345C0"/>
    <w:rsid w:val="00F34E2A"/>
    <w:rsid w:val="00F3562C"/>
    <w:rsid w:val="00F362C5"/>
    <w:rsid w:val="00F40FAF"/>
    <w:rsid w:val="00F41CB5"/>
    <w:rsid w:val="00F42498"/>
    <w:rsid w:val="00F42557"/>
    <w:rsid w:val="00F42C4C"/>
    <w:rsid w:val="00F440B8"/>
    <w:rsid w:val="00F44618"/>
    <w:rsid w:val="00F4577D"/>
    <w:rsid w:val="00F45BA4"/>
    <w:rsid w:val="00F4606A"/>
    <w:rsid w:val="00F51477"/>
    <w:rsid w:val="00F5292D"/>
    <w:rsid w:val="00F533C7"/>
    <w:rsid w:val="00F536C4"/>
    <w:rsid w:val="00F5502E"/>
    <w:rsid w:val="00F550E7"/>
    <w:rsid w:val="00F5526E"/>
    <w:rsid w:val="00F56EB5"/>
    <w:rsid w:val="00F56FD5"/>
    <w:rsid w:val="00F571AA"/>
    <w:rsid w:val="00F57B2E"/>
    <w:rsid w:val="00F57FE2"/>
    <w:rsid w:val="00F6209B"/>
    <w:rsid w:val="00F622E2"/>
    <w:rsid w:val="00F63683"/>
    <w:rsid w:val="00F640CD"/>
    <w:rsid w:val="00F644F7"/>
    <w:rsid w:val="00F65A61"/>
    <w:rsid w:val="00F664AB"/>
    <w:rsid w:val="00F70725"/>
    <w:rsid w:val="00F7112B"/>
    <w:rsid w:val="00F71414"/>
    <w:rsid w:val="00F714A5"/>
    <w:rsid w:val="00F72BB1"/>
    <w:rsid w:val="00F732B4"/>
    <w:rsid w:val="00F73326"/>
    <w:rsid w:val="00F73FDE"/>
    <w:rsid w:val="00F752D8"/>
    <w:rsid w:val="00F75A9D"/>
    <w:rsid w:val="00F77CE2"/>
    <w:rsid w:val="00F77D1C"/>
    <w:rsid w:val="00F80110"/>
    <w:rsid w:val="00F80A02"/>
    <w:rsid w:val="00F80B3E"/>
    <w:rsid w:val="00F827F8"/>
    <w:rsid w:val="00F82F55"/>
    <w:rsid w:val="00F83B8A"/>
    <w:rsid w:val="00F83CF4"/>
    <w:rsid w:val="00F84430"/>
    <w:rsid w:val="00F848B4"/>
    <w:rsid w:val="00F84A22"/>
    <w:rsid w:val="00F84D63"/>
    <w:rsid w:val="00F85FD7"/>
    <w:rsid w:val="00F86ED1"/>
    <w:rsid w:val="00F875C2"/>
    <w:rsid w:val="00F877C3"/>
    <w:rsid w:val="00F901DC"/>
    <w:rsid w:val="00F90B60"/>
    <w:rsid w:val="00F90CB4"/>
    <w:rsid w:val="00F91A0A"/>
    <w:rsid w:val="00F91D3F"/>
    <w:rsid w:val="00F95ED9"/>
    <w:rsid w:val="00F9617E"/>
    <w:rsid w:val="00F9685A"/>
    <w:rsid w:val="00F96C2E"/>
    <w:rsid w:val="00F97A4D"/>
    <w:rsid w:val="00F97D0C"/>
    <w:rsid w:val="00FA180F"/>
    <w:rsid w:val="00FA1B2A"/>
    <w:rsid w:val="00FA2042"/>
    <w:rsid w:val="00FA5128"/>
    <w:rsid w:val="00FA53F6"/>
    <w:rsid w:val="00FA79FE"/>
    <w:rsid w:val="00FB1972"/>
    <w:rsid w:val="00FB1A42"/>
    <w:rsid w:val="00FB1C35"/>
    <w:rsid w:val="00FB27AA"/>
    <w:rsid w:val="00FB2887"/>
    <w:rsid w:val="00FB3C25"/>
    <w:rsid w:val="00FB48DA"/>
    <w:rsid w:val="00FB5480"/>
    <w:rsid w:val="00FB65E7"/>
    <w:rsid w:val="00FB6CA6"/>
    <w:rsid w:val="00FB750B"/>
    <w:rsid w:val="00FB7654"/>
    <w:rsid w:val="00FB76A5"/>
    <w:rsid w:val="00FB7BF8"/>
    <w:rsid w:val="00FC0682"/>
    <w:rsid w:val="00FC0E96"/>
    <w:rsid w:val="00FC13D3"/>
    <w:rsid w:val="00FC161E"/>
    <w:rsid w:val="00FC269C"/>
    <w:rsid w:val="00FC44E8"/>
    <w:rsid w:val="00FC5095"/>
    <w:rsid w:val="00FC51E1"/>
    <w:rsid w:val="00FC7136"/>
    <w:rsid w:val="00FC75BA"/>
    <w:rsid w:val="00FC7903"/>
    <w:rsid w:val="00FC7F19"/>
    <w:rsid w:val="00FD1796"/>
    <w:rsid w:val="00FD1D8D"/>
    <w:rsid w:val="00FD71E0"/>
    <w:rsid w:val="00FD77BC"/>
    <w:rsid w:val="00FE0113"/>
    <w:rsid w:val="00FE0B59"/>
    <w:rsid w:val="00FE16A0"/>
    <w:rsid w:val="00FE237D"/>
    <w:rsid w:val="00FE2DB5"/>
    <w:rsid w:val="00FE3770"/>
    <w:rsid w:val="00FE4075"/>
    <w:rsid w:val="00FE425F"/>
    <w:rsid w:val="00FE5239"/>
    <w:rsid w:val="00FE59D4"/>
    <w:rsid w:val="00FE6B24"/>
    <w:rsid w:val="00FF04EC"/>
    <w:rsid w:val="00FF0BE9"/>
    <w:rsid w:val="00FF22C7"/>
    <w:rsid w:val="00FF236A"/>
    <w:rsid w:val="00FF2986"/>
    <w:rsid w:val="00FF2E11"/>
    <w:rsid w:val="00FF342F"/>
    <w:rsid w:val="00FF4F42"/>
    <w:rsid w:val="00FF4F61"/>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7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77"/>
    <w:pPr>
      <w:widowControl w:val="0"/>
      <w:spacing w:after="0"/>
    </w:pPr>
    <w:rPr>
      <w:rFonts w:eastAsia="Times New Roman" w:cs="Times New Roman"/>
      <w:snapToGrid w:val="0"/>
      <w:kern w:val="28"/>
      <w:szCs w:val="20"/>
    </w:rPr>
  </w:style>
  <w:style w:type="paragraph" w:styleId="Heading1">
    <w:name w:val="heading 1"/>
    <w:basedOn w:val="Normal"/>
    <w:next w:val="ParaNum"/>
    <w:link w:val="Heading1Char"/>
    <w:qFormat/>
    <w:rsid w:val="00855A7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55A77"/>
    <w:pPr>
      <w:keepNext/>
      <w:numPr>
        <w:ilvl w:val="1"/>
        <w:numId w:val="2"/>
      </w:numPr>
      <w:spacing w:after="120"/>
      <w:outlineLvl w:val="1"/>
    </w:pPr>
    <w:rPr>
      <w:b/>
    </w:rPr>
  </w:style>
  <w:style w:type="paragraph" w:styleId="Heading3">
    <w:name w:val="heading 3"/>
    <w:basedOn w:val="Normal"/>
    <w:next w:val="ParaNum"/>
    <w:link w:val="Heading3Char"/>
    <w:qFormat/>
    <w:rsid w:val="00855A7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55A7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55A7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55A7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55A7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55A7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55A7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55A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5A77"/>
  </w:style>
  <w:style w:type="character" w:customStyle="1" w:styleId="Heading1Char">
    <w:name w:val="Heading 1 Char"/>
    <w:basedOn w:val="DefaultParagraphFont"/>
    <w:link w:val="Heading1"/>
    <w:rsid w:val="0086282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62827"/>
    <w:rPr>
      <w:rFonts w:eastAsia="Times New Roman" w:cs="Times New Roman"/>
      <w:b/>
      <w:snapToGrid w:val="0"/>
      <w:kern w:val="28"/>
      <w:szCs w:val="20"/>
    </w:rPr>
  </w:style>
  <w:style w:type="character" w:customStyle="1" w:styleId="Heading3Char">
    <w:name w:val="Heading 3 Char"/>
    <w:basedOn w:val="DefaultParagraphFont"/>
    <w:link w:val="Heading3"/>
    <w:rsid w:val="00862827"/>
    <w:rPr>
      <w:rFonts w:eastAsia="Times New Roman" w:cs="Times New Roman"/>
      <w:b/>
      <w:snapToGrid w:val="0"/>
      <w:kern w:val="28"/>
      <w:szCs w:val="20"/>
    </w:rPr>
  </w:style>
  <w:style w:type="character" w:customStyle="1" w:styleId="Heading4Char">
    <w:name w:val="Heading 4 Char"/>
    <w:basedOn w:val="DefaultParagraphFont"/>
    <w:link w:val="Heading4"/>
    <w:rsid w:val="00862827"/>
    <w:rPr>
      <w:rFonts w:eastAsia="Times New Roman" w:cs="Times New Roman"/>
      <w:b/>
      <w:snapToGrid w:val="0"/>
      <w:kern w:val="28"/>
      <w:szCs w:val="20"/>
    </w:rPr>
  </w:style>
  <w:style w:type="character" w:customStyle="1" w:styleId="Heading5Char">
    <w:name w:val="Heading 5 Char"/>
    <w:basedOn w:val="DefaultParagraphFont"/>
    <w:link w:val="Heading5"/>
    <w:rsid w:val="00862827"/>
    <w:rPr>
      <w:rFonts w:eastAsia="Times New Roman" w:cs="Times New Roman"/>
      <w:b/>
      <w:snapToGrid w:val="0"/>
      <w:kern w:val="28"/>
      <w:szCs w:val="20"/>
    </w:rPr>
  </w:style>
  <w:style w:type="character" w:customStyle="1" w:styleId="Heading6Char">
    <w:name w:val="Heading 6 Char"/>
    <w:basedOn w:val="DefaultParagraphFont"/>
    <w:link w:val="Heading6"/>
    <w:rsid w:val="00862827"/>
    <w:rPr>
      <w:rFonts w:eastAsia="Times New Roman" w:cs="Times New Roman"/>
      <w:b/>
      <w:snapToGrid w:val="0"/>
      <w:kern w:val="28"/>
      <w:szCs w:val="20"/>
    </w:rPr>
  </w:style>
  <w:style w:type="character" w:customStyle="1" w:styleId="Heading7Char">
    <w:name w:val="Heading 7 Char"/>
    <w:basedOn w:val="DefaultParagraphFont"/>
    <w:link w:val="Heading7"/>
    <w:rsid w:val="00862827"/>
    <w:rPr>
      <w:rFonts w:eastAsia="Times New Roman" w:cs="Times New Roman"/>
      <w:b/>
      <w:snapToGrid w:val="0"/>
      <w:kern w:val="28"/>
      <w:szCs w:val="20"/>
    </w:rPr>
  </w:style>
  <w:style w:type="character" w:customStyle="1" w:styleId="Heading8Char">
    <w:name w:val="Heading 8 Char"/>
    <w:basedOn w:val="DefaultParagraphFont"/>
    <w:link w:val="Heading8"/>
    <w:rsid w:val="00862827"/>
    <w:rPr>
      <w:rFonts w:eastAsia="Times New Roman" w:cs="Times New Roman"/>
      <w:b/>
      <w:snapToGrid w:val="0"/>
      <w:kern w:val="28"/>
      <w:szCs w:val="20"/>
    </w:rPr>
  </w:style>
  <w:style w:type="character" w:customStyle="1" w:styleId="Heading9Char">
    <w:name w:val="Heading 9 Char"/>
    <w:basedOn w:val="DefaultParagraphFont"/>
    <w:link w:val="Heading9"/>
    <w:rsid w:val="00862827"/>
    <w:rPr>
      <w:rFonts w:eastAsia="Times New Roman" w:cs="Times New Roman"/>
      <w:b/>
      <w:snapToGrid w:val="0"/>
      <w:kern w:val="28"/>
      <w:szCs w:val="20"/>
    </w:rPr>
  </w:style>
  <w:style w:type="paragraph" w:customStyle="1" w:styleId="ParaNum">
    <w:name w:val="ParaNum"/>
    <w:basedOn w:val="Normal"/>
    <w:link w:val="ParaNumChar"/>
    <w:rsid w:val="00855A77"/>
    <w:pPr>
      <w:numPr>
        <w:numId w:val="1"/>
      </w:numPr>
      <w:tabs>
        <w:tab w:val="clear" w:pos="1080"/>
        <w:tab w:val="num" w:pos="1440"/>
      </w:tabs>
      <w:spacing w:after="120"/>
    </w:p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855A77"/>
    <w:pPr>
      <w:spacing w:after="120"/>
    </w:pPr>
    <w:rPr>
      <w:rFonts w:eastAsia="Times New Roman" w:cs="Times New Roman"/>
      <w:sz w:val="20"/>
      <w:szCs w:val="20"/>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basedOn w:val="DefaultParagraphFont"/>
    <w:link w:val="FootnoteText"/>
    <w:rsid w:val="00862827"/>
    <w:rPr>
      <w:rFonts w:eastAsia="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Style 4,Footnote Reference1,Style 34,Style 9"/>
    <w:rsid w:val="00855A77"/>
    <w:rPr>
      <w:rFonts w:ascii="Times New Roman" w:hAnsi="Times New Roman"/>
      <w:dstrike w:val="0"/>
      <w:color w:val="auto"/>
      <w:sz w:val="20"/>
      <w:vertAlign w:val="superscript"/>
    </w:rPr>
  </w:style>
  <w:style w:type="paragraph" w:styleId="TOAHeading">
    <w:name w:val="toa heading"/>
    <w:basedOn w:val="Normal"/>
    <w:next w:val="Normal"/>
    <w:semiHidden/>
    <w:rsid w:val="00855A77"/>
    <w:pPr>
      <w:tabs>
        <w:tab w:val="right" w:pos="9360"/>
      </w:tabs>
      <w:suppressAutoHyphens/>
    </w:pPr>
  </w:style>
  <w:style w:type="paragraph" w:styleId="Header">
    <w:name w:val="header"/>
    <w:basedOn w:val="Normal"/>
    <w:link w:val="HeaderChar"/>
    <w:autoRedefine/>
    <w:rsid w:val="00855A77"/>
    <w:pPr>
      <w:tabs>
        <w:tab w:val="center" w:pos="4680"/>
        <w:tab w:val="right" w:pos="9360"/>
      </w:tabs>
    </w:pPr>
    <w:rPr>
      <w:b/>
    </w:rPr>
  </w:style>
  <w:style w:type="character" w:customStyle="1" w:styleId="HeaderChar">
    <w:name w:val="Header Char"/>
    <w:basedOn w:val="DefaultParagraphFont"/>
    <w:link w:val="Header"/>
    <w:rsid w:val="00862827"/>
    <w:rPr>
      <w:rFonts w:eastAsia="Times New Roman" w:cs="Times New Roman"/>
      <w:b/>
      <w:snapToGrid w:val="0"/>
      <w:kern w:val="28"/>
      <w:szCs w:val="20"/>
    </w:rPr>
  </w:style>
  <w:style w:type="paragraph" w:styleId="Footer">
    <w:name w:val="footer"/>
    <w:basedOn w:val="Normal"/>
    <w:link w:val="FooterChar"/>
    <w:rsid w:val="00855A77"/>
    <w:pPr>
      <w:tabs>
        <w:tab w:val="center" w:pos="4320"/>
        <w:tab w:val="right" w:pos="8640"/>
      </w:tabs>
    </w:pPr>
  </w:style>
  <w:style w:type="character" w:customStyle="1" w:styleId="FooterChar">
    <w:name w:val="Footer Char"/>
    <w:basedOn w:val="DefaultParagraphFont"/>
    <w:link w:val="Footer"/>
    <w:rsid w:val="00862827"/>
    <w:rPr>
      <w:rFonts w:eastAsia="Times New Roman" w:cs="Times New Roman"/>
      <w:snapToGrid w:val="0"/>
      <w:kern w:val="28"/>
      <w:szCs w:val="20"/>
    </w:rPr>
  </w:style>
  <w:style w:type="paragraph" w:customStyle="1" w:styleId="StyleBoldCentered">
    <w:name w:val="Style Bold Centered"/>
    <w:basedOn w:val="Normal"/>
    <w:rsid w:val="00855A77"/>
    <w:pPr>
      <w:jc w:val="center"/>
    </w:pPr>
    <w:rPr>
      <w:rFonts w:ascii="Times New Roman Bold" w:hAnsi="Times New Roman Bold"/>
      <w:b/>
      <w:bCs/>
      <w:caps/>
      <w:szCs w:val="22"/>
    </w:rPr>
  </w:style>
  <w:style w:type="character" w:styleId="CommentReference">
    <w:name w:val="annotation reference"/>
    <w:rsid w:val="00862827"/>
    <w:rPr>
      <w:sz w:val="16"/>
      <w:szCs w:val="16"/>
    </w:rPr>
  </w:style>
  <w:style w:type="paragraph" w:styleId="CommentText">
    <w:name w:val="annotation text"/>
    <w:basedOn w:val="Normal"/>
    <w:link w:val="CommentTextChar"/>
    <w:rsid w:val="00862827"/>
    <w:rPr>
      <w:sz w:val="20"/>
    </w:rPr>
  </w:style>
  <w:style w:type="character" w:customStyle="1" w:styleId="CommentTextChar">
    <w:name w:val="Comment Text Char"/>
    <w:basedOn w:val="DefaultParagraphFont"/>
    <w:link w:val="CommentText"/>
    <w:rsid w:val="00862827"/>
    <w:rPr>
      <w:rFonts w:eastAsia="Times New Roman" w:cs="Times New Roman"/>
      <w:snapToGrid w:val="0"/>
      <w:kern w:val="28"/>
      <w:sz w:val="20"/>
      <w:szCs w:val="20"/>
    </w:rPr>
  </w:style>
  <w:style w:type="character" w:customStyle="1" w:styleId="ParaNumChar">
    <w:name w:val="ParaNum Char"/>
    <w:link w:val="ParaNum"/>
    <w:locked/>
    <w:rsid w:val="00862827"/>
    <w:rPr>
      <w:rFonts w:eastAsia="Times New Roman" w:cs="Times New Roman"/>
      <w:snapToGrid w:val="0"/>
      <w:kern w:val="28"/>
      <w:szCs w:val="20"/>
    </w:rPr>
  </w:style>
  <w:style w:type="character" w:customStyle="1" w:styleId="cohl">
    <w:name w:val="co_hl"/>
    <w:rsid w:val="00862827"/>
  </w:style>
  <w:style w:type="character" w:customStyle="1" w:styleId="apple-converted-space">
    <w:name w:val="apple-converted-space"/>
    <w:rsid w:val="00862827"/>
  </w:style>
  <w:style w:type="character" w:customStyle="1" w:styleId="cohovertext">
    <w:name w:val="co_hovertext"/>
    <w:rsid w:val="00862827"/>
  </w:style>
  <w:style w:type="paragraph" w:styleId="BalloonText">
    <w:name w:val="Balloon Text"/>
    <w:basedOn w:val="Normal"/>
    <w:link w:val="BalloonTextChar"/>
    <w:uiPriority w:val="99"/>
    <w:semiHidden/>
    <w:unhideWhenUsed/>
    <w:rsid w:val="00862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27"/>
    <w:rPr>
      <w:rFonts w:ascii="Segoe UI" w:eastAsia="Times New Roman" w:hAnsi="Segoe UI" w:cs="Segoe UI"/>
      <w:snapToGrid w:val="0"/>
      <w:kern w:val="28"/>
      <w:sz w:val="18"/>
      <w:szCs w:val="18"/>
    </w:rPr>
  </w:style>
  <w:style w:type="character" w:styleId="Hyperlink">
    <w:name w:val="Hyperlink"/>
    <w:rsid w:val="00855A77"/>
    <w:rPr>
      <w:color w:val="0000FF"/>
      <w:u w:val="single"/>
    </w:rPr>
  </w:style>
  <w:style w:type="paragraph" w:styleId="CommentSubject">
    <w:name w:val="annotation subject"/>
    <w:basedOn w:val="CommentText"/>
    <w:next w:val="CommentText"/>
    <w:link w:val="CommentSubjectChar"/>
    <w:uiPriority w:val="99"/>
    <w:semiHidden/>
    <w:unhideWhenUsed/>
    <w:rsid w:val="002F0E05"/>
    <w:rPr>
      <w:b/>
      <w:bCs/>
    </w:rPr>
  </w:style>
  <w:style w:type="character" w:customStyle="1" w:styleId="CommentSubjectChar">
    <w:name w:val="Comment Subject Char"/>
    <w:basedOn w:val="CommentTextChar"/>
    <w:link w:val="CommentSubject"/>
    <w:uiPriority w:val="99"/>
    <w:semiHidden/>
    <w:rsid w:val="002F0E05"/>
    <w:rPr>
      <w:rFonts w:eastAsia="Times New Roman" w:cs="Times New Roman"/>
      <w:b/>
      <w:bCs/>
      <w:snapToGrid w:val="0"/>
      <w:kern w:val="28"/>
      <w:sz w:val="20"/>
      <w:szCs w:val="20"/>
    </w:rPr>
  </w:style>
  <w:style w:type="paragraph" w:styleId="EndnoteText">
    <w:name w:val="endnote text"/>
    <w:basedOn w:val="Normal"/>
    <w:link w:val="EndnoteTextChar"/>
    <w:semiHidden/>
    <w:rsid w:val="00855A77"/>
    <w:rPr>
      <w:sz w:val="20"/>
    </w:rPr>
  </w:style>
  <w:style w:type="character" w:customStyle="1" w:styleId="EndnoteTextChar">
    <w:name w:val="Endnote Text Char"/>
    <w:basedOn w:val="DefaultParagraphFont"/>
    <w:link w:val="EndnoteText"/>
    <w:semiHidden/>
    <w:rsid w:val="002A78DC"/>
    <w:rPr>
      <w:rFonts w:eastAsia="Times New Roman" w:cs="Times New Roman"/>
      <w:snapToGrid w:val="0"/>
      <w:kern w:val="28"/>
      <w:sz w:val="20"/>
      <w:szCs w:val="20"/>
    </w:rPr>
  </w:style>
  <w:style w:type="character" w:styleId="EndnoteReference">
    <w:name w:val="endnote reference"/>
    <w:semiHidden/>
    <w:rsid w:val="00855A77"/>
    <w:rPr>
      <w:vertAlign w:val="superscript"/>
    </w:rPr>
  </w:style>
  <w:style w:type="paragraph" w:styleId="TOC1">
    <w:name w:val="toc 1"/>
    <w:basedOn w:val="Normal"/>
    <w:next w:val="Normal"/>
    <w:semiHidden/>
    <w:rsid w:val="00855A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5A77"/>
    <w:pPr>
      <w:tabs>
        <w:tab w:val="left" w:pos="720"/>
        <w:tab w:val="right" w:leader="dot" w:pos="9360"/>
      </w:tabs>
      <w:suppressAutoHyphens/>
      <w:ind w:left="720" w:right="720" w:hanging="360"/>
    </w:pPr>
    <w:rPr>
      <w:noProof/>
    </w:rPr>
  </w:style>
  <w:style w:type="paragraph" w:styleId="TOC3">
    <w:name w:val="toc 3"/>
    <w:basedOn w:val="Normal"/>
    <w:next w:val="Normal"/>
    <w:semiHidden/>
    <w:rsid w:val="00855A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5A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5A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5A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5A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5A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5A77"/>
    <w:pPr>
      <w:tabs>
        <w:tab w:val="left" w:pos="3240"/>
        <w:tab w:val="right" w:leader="dot" w:pos="9360"/>
      </w:tabs>
      <w:suppressAutoHyphens/>
      <w:ind w:left="3240" w:hanging="360"/>
    </w:pPr>
    <w:rPr>
      <w:noProof/>
    </w:rPr>
  </w:style>
  <w:style w:type="character" w:customStyle="1" w:styleId="EquationCaption">
    <w:name w:val="_Equation Caption"/>
    <w:rsid w:val="00855A77"/>
  </w:style>
  <w:style w:type="character" w:styleId="PageNumber">
    <w:name w:val="page number"/>
    <w:basedOn w:val="DefaultParagraphFont"/>
    <w:rsid w:val="00855A77"/>
  </w:style>
  <w:style w:type="paragraph" w:styleId="BlockText">
    <w:name w:val="Block Text"/>
    <w:basedOn w:val="Normal"/>
    <w:rsid w:val="00855A77"/>
    <w:pPr>
      <w:spacing w:after="240"/>
      <w:ind w:left="1440" w:right="1440"/>
    </w:pPr>
  </w:style>
  <w:style w:type="paragraph" w:customStyle="1" w:styleId="Paratitle">
    <w:name w:val="Para title"/>
    <w:basedOn w:val="Normal"/>
    <w:rsid w:val="00855A77"/>
    <w:pPr>
      <w:tabs>
        <w:tab w:val="center" w:pos="9270"/>
      </w:tabs>
      <w:spacing w:after="240"/>
    </w:pPr>
    <w:rPr>
      <w:spacing w:val="-2"/>
    </w:rPr>
  </w:style>
  <w:style w:type="paragraph" w:customStyle="1" w:styleId="Bullet">
    <w:name w:val="Bullet"/>
    <w:basedOn w:val="Normal"/>
    <w:rsid w:val="00855A77"/>
    <w:pPr>
      <w:tabs>
        <w:tab w:val="left" w:pos="2160"/>
      </w:tabs>
      <w:spacing w:after="220"/>
      <w:ind w:left="2160" w:hanging="720"/>
    </w:pPr>
  </w:style>
  <w:style w:type="paragraph" w:customStyle="1" w:styleId="TableFormat">
    <w:name w:val="TableFormat"/>
    <w:basedOn w:val="Bullet"/>
    <w:rsid w:val="00855A77"/>
    <w:pPr>
      <w:tabs>
        <w:tab w:val="clear" w:pos="2160"/>
        <w:tab w:val="left" w:pos="5040"/>
      </w:tabs>
      <w:ind w:left="5040" w:hanging="3600"/>
    </w:pPr>
  </w:style>
  <w:style w:type="paragraph" w:customStyle="1" w:styleId="TOCTitle">
    <w:name w:val="TOC Title"/>
    <w:basedOn w:val="Normal"/>
    <w:rsid w:val="00855A77"/>
    <w:pPr>
      <w:spacing w:before="240" w:after="240"/>
      <w:jc w:val="center"/>
    </w:pPr>
    <w:rPr>
      <w:rFonts w:ascii="Times New Roman Bold" w:hAnsi="Times New Roman Bold"/>
      <w:b/>
      <w:caps/>
      <w:spacing w:val="-2"/>
    </w:rPr>
  </w:style>
  <w:style w:type="paragraph" w:styleId="Revision">
    <w:name w:val="Revision"/>
    <w:hidden/>
    <w:uiPriority w:val="99"/>
    <w:semiHidden/>
    <w:rsid w:val="00DC46EE"/>
    <w:pPr>
      <w:spacing w:after="0"/>
    </w:pPr>
    <w:rPr>
      <w:rFonts w:eastAsia="Times New Roman" w:cs="Times New Roman"/>
      <w:snapToGrid w:val="0"/>
      <w:kern w:val="28"/>
      <w:szCs w:val="20"/>
    </w:rPr>
  </w:style>
  <w:style w:type="character" w:styleId="Emphasis">
    <w:name w:val="Emphasis"/>
    <w:basedOn w:val="DefaultParagraphFont"/>
    <w:uiPriority w:val="20"/>
    <w:qFormat/>
    <w:rsid w:val="00E031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77"/>
    <w:pPr>
      <w:widowControl w:val="0"/>
      <w:spacing w:after="0"/>
    </w:pPr>
    <w:rPr>
      <w:rFonts w:eastAsia="Times New Roman" w:cs="Times New Roman"/>
      <w:snapToGrid w:val="0"/>
      <w:kern w:val="28"/>
      <w:szCs w:val="20"/>
    </w:rPr>
  </w:style>
  <w:style w:type="paragraph" w:styleId="Heading1">
    <w:name w:val="heading 1"/>
    <w:basedOn w:val="Normal"/>
    <w:next w:val="ParaNum"/>
    <w:link w:val="Heading1Char"/>
    <w:qFormat/>
    <w:rsid w:val="00855A7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55A77"/>
    <w:pPr>
      <w:keepNext/>
      <w:numPr>
        <w:ilvl w:val="1"/>
        <w:numId w:val="2"/>
      </w:numPr>
      <w:spacing w:after="120"/>
      <w:outlineLvl w:val="1"/>
    </w:pPr>
    <w:rPr>
      <w:b/>
    </w:rPr>
  </w:style>
  <w:style w:type="paragraph" w:styleId="Heading3">
    <w:name w:val="heading 3"/>
    <w:basedOn w:val="Normal"/>
    <w:next w:val="ParaNum"/>
    <w:link w:val="Heading3Char"/>
    <w:qFormat/>
    <w:rsid w:val="00855A7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55A7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55A7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55A7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55A7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55A7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55A7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55A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5A77"/>
  </w:style>
  <w:style w:type="character" w:customStyle="1" w:styleId="Heading1Char">
    <w:name w:val="Heading 1 Char"/>
    <w:basedOn w:val="DefaultParagraphFont"/>
    <w:link w:val="Heading1"/>
    <w:rsid w:val="0086282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62827"/>
    <w:rPr>
      <w:rFonts w:eastAsia="Times New Roman" w:cs="Times New Roman"/>
      <w:b/>
      <w:snapToGrid w:val="0"/>
      <w:kern w:val="28"/>
      <w:szCs w:val="20"/>
    </w:rPr>
  </w:style>
  <w:style w:type="character" w:customStyle="1" w:styleId="Heading3Char">
    <w:name w:val="Heading 3 Char"/>
    <w:basedOn w:val="DefaultParagraphFont"/>
    <w:link w:val="Heading3"/>
    <w:rsid w:val="00862827"/>
    <w:rPr>
      <w:rFonts w:eastAsia="Times New Roman" w:cs="Times New Roman"/>
      <w:b/>
      <w:snapToGrid w:val="0"/>
      <w:kern w:val="28"/>
      <w:szCs w:val="20"/>
    </w:rPr>
  </w:style>
  <w:style w:type="character" w:customStyle="1" w:styleId="Heading4Char">
    <w:name w:val="Heading 4 Char"/>
    <w:basedOn w:val="DefaultParagraphFont"/>
    <w:link w:val="Heading4"/>
    <w:rsid w:val="00862827"/>
    <w:rPr>
      <w:rFonts w:eastAsia="Times New Roman" w:cs="Times New Roman"/>
      <w:b/>
      <w:snapToGrid w:val="0"/>
      <w:kern w:val="28"/>
      <w:szCs w:val="20"/>
    </w:rPr>
  </w:style>
  <w:style w:type="character" w:customStyle="1" w:styleId="Heading5Char">
    <w:name w:val="Heading 5 Char"/>
    <w:basedOn w:val="DefaultParagraphFont"/>
    <w:link w:val="Heading5"/>
    <w:rsid w:val="00862827"/>
    <w:rPr>
      <w:rFonts w:eastAsia="Times New Roman" w:cs="Times New Roman"/>
      <w:b/>
      <w:snapToGrid w:val="0"/>
      <w:kern w:val="28"/>
      <w:szCs w:val="20"/>
    </w:rPr>
  </w:style>
  <w:style w:type="character" w:customStyle="1" w:styleId="Heading6Char">
    <w:name w:val="Heading 6 Char"/>
    <w:basedOn w:val="DefaultParagraphFont"/>
    <w:link w:val="Heading6"/>
    <w:rsid w:val="00862827"/>
    <w:rPr>
      <w:rFonts w:eastAsia="Times New Roman" w:cs="Times New Roman"/>
      <w:b/>
      <w:snapToGrid w:val="0"/>
      <w:kern w:val="28"/>
      <w:szCs w:val="20"/>
    </w:rPr>
  </w:style>
  <w:style w:type="character" w:customStyle="1" w:styleId="Heading7Char">
    <w:name w:val="Heading 7 Char"/>
    <w:basedOn w:val="DefaultParagraphFont"/>
    <w:link w:val="Heading7"/>
    <w:rsid w:val="00862827"/>
    <w:rPr>
      <w:rFonts w:eastAsia="Times New Roman" w:cs="Times New Roman"/>
      <w:b/>
      <w:snapToGrid w:val="0"/>
      <w:kern w:val="28"/>
      <w:szCs w:val="20"/>
    </w:rPr>
  </w:style>
  <w:style w:type="character" w:customStyle="1" w:styleId="Heading8Char">
    <w:name w:val="Heading 8 Char"/>
    <w:basedOn w:val="DefaultParagraphFont"/>
    <w:link w:val="Heading8"/>
    <w:rsid w:val="00862827"/>
    <w:rPr>
      <w:rFonts w:eastAsia="Times New Roman" w:cs="Times New Roman"/>
      <w:b/>
      <w:snapToGrid w:val="0"/>
      <w:kern w:val="28"/>
      <w:szCs w:val="20"/>
    </w:rPr>
  </w:style>
  <w:style w:type="character" w:customStyle="1" w:styleId="Heading9Char">
    <w:name w:val="Heading 9 Char"/>
    <w:basedOn w:val="DefaultParagraphFont"/>
    <w:link w:val="Heading9"/>
    <w:rsid w:val="00862827"/>
    <w:rPr>
      <w:rFonts w:eastAsia="Times New Roman" w:cs="Times New Roman"/>
      <w:b/>
      <w:snapToGrid w:val="0"/>
      <w:kern w:val="28"/>
      <w:szCs w:val="20"/>
    </w:rPr>
  </w:style>
  <w:style w:type="paragraph" w:customStyle="1" w:styleId="ParaNum">
    <w:name w:val="ParaNum"/>
    <w:basedOn w:val="Normal"/>
    <w:link w:val="ParaNumChar"/>
    <w:rsid w:val="00855A77"/>
    <w:pPr>
      <w:numPr>
        <w:numId w:val="1"/>
      </w:numPr>
      <w:tabs>
        <w:tab w:val="clear" w:pos="1080"/>
        <w:tab w:val="num" w:pos="1440"/>
      </w:tabs>
      <w:spacing w:after="120"/>
    </w:p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855A77"/>
    <w:pPr>
      <w:spacing w:after="120"/>
    </w:pPr>
    <w:rPr>
      <w:rFonts w:eastAsia="Times New Roman" w:cs="Times New Roman"/>
      <w:sz w:val="20"/>
      <w:szCs w:val="20"/>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basedOn w:val="DefaultParagraphFont"/>
    <w:link w:val="FootnoteText"/>
    <w:rsid w:val="00862827"/>
    <w:rPr>
      <w:rFonts w:eastAsia="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Style 4,Footnote Reference1,Style 34,Style 9"/>
    <w:rsid w:val="00855A77"/>
    <w:rPr>
      <w:rFonts w:ascii="Times New Roman" w:hAnsi="Times New Roman"/>
      <w:dstrike w:val="0"/>
      <w:color w:val="auto"/>
      <w:sz w:val="20"/>
      <w:vertAlign w:val="superscript"/>
    </w:rPr>
  </w:style>
  <w:style w:type="paragraph" w:styleId="TOAHeading">
    <w:name w:val="toa heading"/>
    <w:basedOn w:val="Normal"/>
    <w:next w:val="Normal"/>
    <w:semiHidden/>
    <w:rsid w:val="00855A77"/>
    <w:pPr>
      <w:tabs>
        <w:tab w:val="right" w:pos="9360"/>
      </w:tabs>
      <w:suppressAutoHyphens/>
    </w:pPr>
  </w:style>
  <w:style w:type="paragraph" w:styleId="Header">
    <w:name w:val="header"/>
    <w:basedOn w:val="Normal"/>
    <w:link w:val="HeaderChar"/>
    <w:autoRedefine/>
    <w:rsid w:val="00855A77"/>
    <w:pPr>
      <w:tabs>
        <w:tab w:val="center" w:pos="4680"/>
        <w:tab w:val="right" w:pos="9360"/>
      </w:tabs>
    </w:pPr>
    <w:rPr>
      <w:b/>
    </w:rPr>
  </w:style>
  <w:style w:type="character" w:customStyle="1" w:styleId="HeaderChar">
    <w:name w:val="Header Char"/>
    <w:basedOn w:val="DefaultParagraphFont"/>
    <w:link w:val="Header"/>
    <w:rsid w:val="00862827"/>
    <w:rPr>
      <w:rFonts w:eastAsia="Times New Roman" w:cs="Times New Roman"/>
      <w:b/>
      <w:snapToGrid w:val="0"/>
      <w:kern w:val="28"/>
      <w:szCs w:val="20"/>
    </w:rPr>
  </w:style>
  <w:style w:type="paragraph" w:styleId="Footer">
    <w:name w:val="footer"/>
    <w:basedOn w:val="Normal"/>
    <w:link w:val="FooterChar"/>
    <w:rsid w:val="00855A77"/>
    <w:pPr>
      <w:tabs>
        <w:tab w:val="center" w:pos="4320"/>
        <w:tab w:val="right" w:pos="8640"/>
      </w:tabs>
    </w:pPr>
  </w:style>
  <w:style w:type="character" w:customStyle="1" w:styleId="FooterChar">
    <w:name w:val="Footer Char"/>
    <w:basedOn w:val="DefaultParagraphFont"/>
    <w:link w:val="Footer"/>
    <w:rsid w:val="00862827"/>
    <w:rPr>
      <w:rFonts w:eastAsia="Times New Roman" w:cs="Times New Roman"/>
      <w:snapToGrid w:val="0"/>
      <w:kern w:val="28"/>
      <w:szCs w:val="20"/>
    </w:rPr>
  </w:style>
  <w:style w:type="paragraph" w:customStyle="1" w:styleId="StyleBoldCentered">
    <w:name w:val="Style Bold Centered"/>
    <w:basedOn w:val="Normal"/>
    <w:rsid w:val="00855A77"/>
    <w:pPr>
      <w:jc w:val="center"/>
    </w:pPr>
    <w:rPr>
      <w:rFonts w:ascii="Times New Roman Bold" w:hAnsi="Times New Roman Bold"/>
      <w:b/>
      <w:bCs/>
      <w:caps/>
      <w:szCs w:val="22"/>
    </w:rPr>
  </w:style>
  <w:style w:type="character" w:styleId="CommentReference">
    <w:name w:val="annotation reference"/>
    <w:rsid w:val="00862827"/>
    <w:rPr>
      <w:sz w:val="16"/>
      <w:szCs w:val="16"/>
    </w:rPr>
  </w:style>
  <w:style w:type="paragraph" w:styleId="CommentText">
    <w:name w:val="annotation text"/>
    <w:basedOn w:val="Normal"/>
    <w:link w:val="CommentTextChar"/>
    <w:rsid w:val="00862827"/>
    <w:rPr>
      <w:sz w:val="20"/>
    </w:rPr>
  </w:style>
  <w:style w:type="character" w:customStyle="1" w:styleId="CommentTextChar">
    <w:name w:val="Comment Text Char"/>
    <w:basedOn w:val="DefaultParagraphFont"/>
    <w:link w:val="CommentText"/>
    <w:rsid w:val="00862827"/>
    <w:rPr>
      <w:rFonts w:eastAsia="Times New Roman" w:cs="Times New Roman"/>
      <w:snapToGrid w:val="0"/>
      <w:kern w:val="28"/>
      <w:sz w:val="20"/>
      <w:szCs w:val="20"/>
    </w:rPr>
  </w:style>
  <w:style w:type="character" w:customStyle="1" w:styleId="ParaNumChar">
    <w:name w:val="ParaNum Char"/>
    <w:link w:val="ParaNum"/>
    <w:locked/>
    <w:rsid w:val="00862827"/>
    <w:rPr>
      <w:rFonts w:eastAsia="Times New Roman" w:cs="Times New Roman"/>
      <w:snapToGrid w:val="0"/>
      <w:kern w:val="28"/>
      <w:szCs w:val="20"/>
    </w:rPr>
  </w:style>
  <w:style w:type="character" w:customStyle="1" w:styleId="cohl">
    <w:name w:val="co_hl"/>
    <w:rsid w:val="00862827"/>
  </w:style>
  <w:style w:type="character" w:customStyle="1" w:styleId="apple-converted-space">
    <w:name w:val="apple-converted-space"/>
    <w:rsid w:val="00862827"/>
  </w:style>
  <w:style w:type="character" w:customStyle="1" w:styleId="cohovertext">
    <w:name w:val="co_hovertext"/>
    <w:rsid w:val="00862827"/>
  </w:style>
  <w:style w:type="paragraph" w:styleId="BalloonText">
    <w:name w:val="Balloon Text"/>
    <w:basedOn w:val="Normal"/>
    <w:link w:val="BalloonTextChar"/>
    <w:uiPriority w:val="99"/>
    <w:semiHidden/>
    <w:unhideWhenUsed/>
    <w:rsid w:val="00862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27"/>
    <w:rPr>
      <w:rFonts w:ascii="Segoe UI" w:eastAsia="Times New Roman" w:hAnsi="Segoe UI" w:cs="Segoe UI"/>
      <w:snapToGrid w:val="0"/>
      <w:kern w:val="28"/>
      <w:sz w:val="18"/>
      <w:szCs w:val="18"/>
    </w:rPr>
  </w:style>
  <w:style w:type="character" w:styleId="Hyperlink">
    <w:name w:val="Hyperlink"/>
    <w:rsid w:val="00855A77"/>
    <w:rPr>
      <w:color w:val="0000FF"/>
      <w:u w:val="single"/>
    </w:rPr>
  </w:style>
  <w:style w:type="paragraph" w:styleId="CommentSubject">
    <w:name w:val="annotation subject"/>
    <w:basedOn w:val="CommentText"/>
    <w:next w:val="CommentText"/>
    <w:link w:val="CommentSubjectChar"/>
    <w:uiPriority w:val="99"/>
    <w:semiHidden/>
    <w:unhideWhenUsed/>
    <w:rsid w:val="002F0E05"/>
    <w:rPr>
      <w:b/>
      <w:bCs/>
    </w:rPr>
  </w:style>
  <w:style w:type="character" w:customStyle="1" w:styleId="CommentSubjectChar">
    <w:name w:val="Comment Subject Char"/>
    <w:basedOn w:val="CommentTextChar"/>
    <w:link w:val="CommentSubject"/>
    <w:uiPriority w:val="99"/>
    <w:semiHidden/>
    <w:rsid w:val="002F0E05"/>
    <w:rPr>
      <w:rFonts w:eastAsia="Times New Roman" w:cs="Times New Roman"/>
      <w:b/>
      <w:bCs/>
      <w:snapToGrid w:val="0"/>
      <w:kern w:val="28"/>
      <w:sz w:val="20"/>
      <w:szCs w:val="20"/>
    </w:rPr>
  </w:style>
  <w:style w:type="paragraph" w:styleId="EndnoteText">
    <w:name w:val="endnote text"/>
    <w:basedOn w:val="Normal"/>
    <w:link w:val="EndnoteTextChar"/>
    <w:semiHidden/>
    <w:rsid w:val="00855A77"/>
    <w:rPr>
      <w:sz w:val="20"/>
    </w:rPr>
  </w:style>
  <w:style w:type="character" w:customStyle="1" w:styleId="EndnoteTextChar">
    <w:name w:val="Endnote Text Char"/>
    <w:basedOn w:val="DefaultParagraphFont"/>
    <w:link w:val="EndnoteText"/>
    <w:semiHidden/>
    <w:rsid w:val="002A78DC"/>
    <w:rPr>
      <w:rFonts w:eastAsia="Times New Roman" w:cs="Times New Roman"/>
      <w:snapToGrid w:val="0"/>
      <w:kern w:val="28"/>
      <w:sz w:val="20"/>
      <w:szCs w:val="20"/>
    </w:rPr>
  </w:style>
  <w:style w:type="character" w:styleId="EndnoteReference">
    <w:name w:val="endnote reference"/>
    <w:semiHidden/>
    <w:rsid w:val="00855A77"/>
    <w:rPr>
      <w:vertAlign w:val="superscript"/>
    </w:rPr>
  </w:style>
  <w:style w:type="paragraph" w:styleId="TOC1">
    <w:name w:val="toc 1"/>
    <w:basedOn w:val="Normal"/>
    <w:next w:val="Normal"/>
    <w:semiHidden/>
    <w:rsid w:val="00855A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5A77"/>
    <w:pPr>
      <w:tabs>
        <w:tab w:val="left" w:pos="720"/>
        <w:tab w:val="right" w:leader="dot" w:pos="9360"/>
      </w:tabs>
      <w:suppressAutoHyphens/>
      <w:ind w:left="720" w:right="720" w:hanging="360"/>
    </w:pPr>
    <w:rPr>
      <w:noProof/>
    </w:rPr>
  </w:style>
  <w:style w:type="paragraph" w:styleId="TOC3">
    <w:name w:val="toc 3"/>
    <w:basedOn w:val="Normal"/>
    <w:next w:val="Normal"/>
    <w:semiHidden/>
    <w:rsid w:val="00855A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5A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5A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5A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5A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5A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5A77"/>
    <w:pPr>
      <w:tabs>
        <w:tab w:val="left" w:pos="3240"/>
        <w:tab w:val="right" w:leader="dot" w:pos="9360"/>
      </w:tabs>
      <w:suppressAutoHyphens/>
      <w:ind w:left="3240" w:hanging="360"/>
    </w:pPr>
    <w:rPr>
      <w:noProof/>
    </w:rPr>
  </w:style>
  <w:style w:type="character" w:customStyle="1" w:styleId="EquationCaption">
    <w:name w:val="_Equation Caption"/>
    <w:rsid w:val="00855A77"/>
  </w:style>
  <w:style w:type="character" w:styleId="PageNumber">
    <w:name w:val="page number"/>
    <w:basedOn w:val="DefaultParagraphFont"/>
    <w:rsid w:val="00855A77"/>
  </w:style>
  <w:style w:type="paragraph" w:styleId="BlockText">
    <w:name w:val="Block Text"/>
    <w:basedOn w:val="Normal"/>
    <w:rsid w:val="00855A77"/>
    <w:pPr>
      <w:spacing w:after="240"/>
      <w:ind w:left="1440" w:right="1440"/>
    </w:pPr>
  </w:style>
  <w:style w:type="paragraph" w:customStyle="1" w:styleId="Paratitle">
    <w:name w:val="Para title"/>
    <w:basedOn w:val="Normal"/>
    <w:rsid w:val="00855A77"/>
    <w:pPr>
      <w:tabs>
        <w:tab w:val="center" w:pos="9270"/>
      </w:tabs>
      <w:spacing w:after="240"/>
    </w:pPr>
    <w:rPr>
      <w:spacing w:val="-2"/>
    </w:rPr>
  </w:style>
  <w:style w:type="paragraph" w:customStyle="1" w:styleId="Bullet">
    <w:name w:val="Bullet"/>
    <w:basedOn w:val="Normal"/>
    <w:rsid w:val="00855A77"/>
    <w:pPr>
      <w:tabs>
        <w:tab w:val="left" w:pos="2160"/>
      </w:tabs>
      <w:spacing w:after="220"/>
      <w:ind w:left="2160" w:hanging="720"/>
    </w:pPr>
  </w:style>
  <w:style w:type="paragraph" w:customStyle="1" w:styleId="TableFormat">
    <w:name w:val="TableFormat"/>
    <w:basedOn w:val="Bullet"/>
    <w:rsid w:val="00855A77"/>
    <w:pPr>
      <w:tabs>
        <w:tab w:val="clear" w:pos="2160"/>
        <w:tab w:val="left" w:pos="5040"/>
      </w:tabs>
      <w:ind w:left="5040" w:hanging="3600"/>
    </w:pPr>
  </w:style>
  <w:style w:type="paragraph" w:customStyle="1" w:styleId="TOCTitle">
    <w:name w:val="TOC Title"/>
    <w:basedOn w:val="Normal"/>
    <w:rsid w:val="00855A77"/>
    <w:pPr>
      <w:spacing w:before="240" w:after="240"/>
      <w:jc w:val="center"/>
    </w:pPr>
    <w:rPr>
      <w:rFonts w:ascii="Times New Roman Bold" w:hAnsi="Times New Roman Bold"/>
      <w:b/>
      <w:caps/>
      <w:spacing w:val="-2"/>
    </w:rPr>
  </w:style>
  <w:style w:type="paragraph" w:styleId="Revision">
    <w:name w:val="Revision"/>
    <w:hidden/>
    <w:uiPriority w:val="99"/>
    <w:semiHidden/>
    <w:rsid w:val="00DC46EE"/>
    <w:pPr>
      <w:spacing w:after="0"/>
    </w:pPr>
    <w:rPr>
      <w:rFonts w:eastAsia="Times New Roman" w:cs="Times New Roman"/>
      <w:snapToGrid w:val="0"/>
      <w:kern w:val="28"/>
      <w:szCs w:val="20"/>
    </w:rPr>
  </w:style>
  <w:style w:type="character" w:styleId="Emphasis">
    <w:name w:val="Emphasis"/>
    <w:basedOn w:val="DefaultParagraphFont"/>
    <w:uiPriority w:val="20"/>
    <w:qFormat/>
    <w:rsid w:val="00E03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1685</Words>
  <Characters>9701</Characters>
  <Application>Microsoft Office Word</Application>
  <DocSecurity>0</DocSecurity>
  <Lines>156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2017-06-08T17:33:00Z</dcterms:created>
  <dcterms:modified xsi:type="dcterms:W3CDTF">2017-06-08T17:33:00Z</dcterms:modified>
  <cp:category> </cp:category>
  <cp:contentStatus> </cp:contentStatus>
</cp:coreProperties>
</file>