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D974E" w14:textId="77777777" w:rsidR="00A7224B" w:rsidRDefault="00A7224B" w:rsidP="0060660F">
      <w:pPr>
        <w:spacing w:after="120"/>
        <w:rPr>
          <w:b/>
          <w:sz w:val="24"/>
        </w:rPr>
      </w:pPr>
      <w:bookmarkStart w:id="0" w:name="_GoBack"/>
      <w:bookmarkEnd w:id="0"/>
    </w:p>
    <w:p w14:paraId="10D25957" w14:textId="44BB6DB4" w:rsidR="00D47505" w:rsidRPr="00A26017" w:rsidRDefault="0052175E" w:rsidP="00A859CF">
      <w:pPr>
        <w:jc w:val="right"/>
        <w:rPr>
          <w:b/>
          <w:sz w:val="24"/>
          <w:szCs w:val="24"/>
        </w:rPr>
      </w:pPr>
      <w:r w:rsidRPr="00A26017">
        <w:rPr>
          <w:b/>
          <w:sz w:val="24"/>
          <w:szCs w:val="24"/>
        </w:rPr>
        <w:t>DA 17-</w:t>
      </w:r>
      <w:r w:rsidR="00CB7B4C">
        <w:rPr>
          <w:b/>
          <w:sz w:val="24"/>
          <w:szCs w:val="24"/>
        </w:rPr>
        <w:t>608</w:t>
      </w:r>
    </w:p>
    <w:p w14:paraId="7780E3C9" w14:textId="4C6C1F7E" w:rsidR="006D10CC" w:rsidRPr="00A26017" w:rsidRDefault="006D10CC" w:rsidP="006D10CC">
      <w:pPr>
        <w:jc w:val="right"/>
        <w:rPr>
          <w:b/>
          <w:sz w:val="24"/>
          <w:szCs w:val="24"/>
        </w:rPr>
      </w:pPr>
      <w:r w:rsidRPr="00A26017">
        <w:rPr>
          <w:b/>
          <w:sz w:val="24"/>
          <w:szCs w:val="24"/>
        </w:rPr>
        <w:t xml:space="preserve">Released:  </w:t>
      </w:r>
      <w:r w:rsidR="005C5365">
        <w:rPr>
          <w:b/>
          <w:sz w:val="24"/>
          <w:szCs w:val="24"/>
        </w:rPr>
        <w:t>June</w:t>
      </w:r>
      <w:r w:rsidRPr="00A26017">
        <w:rPr>
          <w:b/>
          <w:sz w:val="24"/>
          <w:szCs w:val="24"/>
        </w:rPr>
        <w:t xml:space="preserve"> </w:t>
      </w:r>
      <w:r w:rsidR="005C5365">
        <w:rPr>
          <w:b/>
          <w:sz w:val="24"/>
          <w:szCs w:val="24"/>
        </w:rPr>
        <w:t>2</w:t>
      </w:r>
      <w:r w:rsidRPr="00A26017">
        <w:rPr>
          <w:b/>
          <w:sz w:val="24"/>
          <w:szCs w:val="24"/>
        </w:rPr>
        <w:t>2, 2017</w:t>
      </w:r>
    </w:p>
    <w:p w14:paraId="2DD5DB7C" w14:textId="77777777" w:rsidR="00D47505" w:rsidRPr="00A26017" w:rsidRDefault="00D47505" w:rsidP="00AD6115">
      <w:pPr>
        <w:spacing w:after="120"/>
        <w:jc w:val="center"/>
        <w:rPr>
          <w:sz w:val="24"/>
          <w:szCs w:val="24"/>
        </w:rPr>
      </w:pPr>
    </w:p>
    <w:p w14:paraId="4DAE79F2" w14:textId="77777777" w:rsidR="00BF3887" w:rsidRPr="00A26017" w:rsidRDefault="00942573" w:rsidP="00A859CF">
      <w:pPr>
        <w:jc w:val="center"/>
        <w:rPr>
          <w:b/>
          <w:caps/>
          <w:sz w:val="24"/>
          <w:szCs w:val="24"/>
        </w:rPr>
      </w:pPr>
      <w:r w:rsidRPr="00A26017">
        <w:rPr>
          <w:b/>
          <w:caps/>
          <w:sz w:val="24"/>
          <w:szCs w:val="24"/>
        </w:rPr>
        <w:t xml:space="preserve">Consumer and governmental affairs bureau </w:t>
      </w:r>
      <w:r w:rsidR="00593249" w:rsidRPr="00A26017">
        <w:rPr>
          <w:b/>
          <w:caps/>
          <w:sz w:val="24"/>
          <w:szCs w:val="24"/>
        </w:rPr>
        <w:t>OPEN</w:t>
      </w:r>
      <w:r w:rsidR="008A67FC" w:rsidRPr="00A26017">
        <w:rPr>
          <w:b/>
          <w:caps/>
          <w:sz w:val="24"/>
          <w:szCs w:val="24"/>
        </w:rPr>
        <w:t>S</w:t>
      </w:r>
      <w:r w:rsidR="00593249" w:rsidRPr="00A26017">
        <w:rPr>
          <w:b/>
          <w:caps/>
          <w:sz w:val="24"/>
          <w:szCs w:val="24"/>
        </w:rPr>
        <w:t xml:space="preserve"> </w:t>
      </w:r>
    </w:p>
    <w:p w14:paraId="0051DD85" w14:textId="569418E5" w:rsidR="00A859CF" w:rsidRPr="00A26017" w:rsidRDefault="005C5365" w:rsidP="00A859CF">
      <w:pPr>
        <w:jc w:val="center"/>
        <w:rPr>
          <w:b/>
          <w:caps/>
          <w:sz w:val="24"/>
          <w:szCs w:val="24"/>
        </w:rPr>
      </w:pPr>
      <w:r>
        <w:rPr>
          <w:b/>
          <w:caps/>
          <w:sz w:val="24"/>
          <w:szCs w:val="24"/>
        </w:rPr>
        <w:t>CG docket no. 17-</w:t>
      </w:r>
      <w:r w:rsidR="003C4E2A">
        <w:rPr>
          <w:b/>
          <w:caps/>
          <w:sz w:val="24"/>
          <w:szCs w:val="24"/>
        </w:rPr>
        <w:t>169</w:t>
      </w:r>
    </w:p>
    <w:p w14:paraId="5FABF701" w14:textId="77777777" w:rsidR="00A859CF" w:rsidRPr="00A26017" w:rsidRDefault="00A859CF" w:rsidP="00A859CF">
      <w:pPr>
        <w:spacing w:after="120"/>
        <w:jc w:val="center"/>
        <w:rPr>
          <w:b/>
          <w:caps/>
          <w:sz w:val="24"/>
          <w:szCs w:val="24"/>
        </w:rPr>
      </w:pPr>
    </w:p>
    <w:p w14:paraId="632FCA56" w14:textId="0DFC1E98" w:rsidR="00D47505" w:rsidRPr="00A26017" w:rsidRDefault="0025781C" w:rsidP="008D5EFD">
      <w:pPr>
        <w:jc w:val="center"/>
        <w:rPr>
          <w:b/>
          <w:sz w:val="24"/>
          <w:szCs w:val="24"/>
        </w:rPr>
      </w:pPr>
      <w:r w:rsidRPr="00A26017">
        <w:rPr>
          <w:b/>
          <w:sz w:val="24"/>
          <w:szCs w:val="24"/>
        </w:rPr>
        <w:t xml:space="preserve">CG </w:t>
      </w:r>
      <w:r w:rsidR="005C5365">
        <w:rPr>
          <w:b/>
          <w:sz w:val="24"/>
          <w:szCs w:val="24"/>
        </w:rPr>
        <w:t>Docket No. 17-</w:t>
      </w:r>
      <w:r w:rsidR="003C4E2A">
        <w:rPr>
          <w:b/>
          <w:sz w:val="24"/>
          <w:szCs w:val="24"/>
        </w:rPr>
        <w:t>169</w:t>
      </w:r>
    </w:p>
    <w:p w14:paraId="3B723FD3" w14:textId="77777777" w:rsidR="00A859CF" w:rsidRPr="00A7224B" w:rsidRDefault="00A859CF" w:rsidP="00A7224B">
      <w:pPr>
        <w:widowControl/>
        <w:rPr>
          <w:b/>
          <w:snapToGrid/>
          <w:kern w:val="0"/>
        </w:rPr>
      </w:pPr>
    </w:p>
    <w:p w14:paraId="0D666D53" w14:textId="692138CB" w:rsidR="008A67FC" w:rsidRPr="00DC2B2A" w:rsidRDefault="008A67FC" w:rsidP="008A67FC">
      <w:pPr>
        <w:ind w:firstLine="720"/>
        <w:rPr>
          <w:szCs w:val="22"/>
        </w:rPr>
      </w:pPr>
      <w:r w:rsidRPr="00DC2B2A">
        <w:rPr>
          <w:szCs w:val="22"/>
        </w:rPr>
        <w:t>By this Public Notice, the Consumer and Governmental Affairs Bureau opens CG Docket No. 17-</w:t>
      </w:r>
      <w:r w:rsidR="00E671CC">
        <w:rPr>
          <w:szCs w:val="22"/>
        </w:rPr>
        <w:t>169</w:t>
      </w:r>
      <w:r w:rsidRPr="00DC2B2A">
        <w:rPr>
          <w:szCs w:val="22"/>
        </w:rPr>
        <w:t>, which is captioned “</w:t>
      </w:r>
      <w:r w:rsidR="000D6258">
        <w:rPr>
          <w:szCs w:val="22"/>
        </w:rPr>
        <w:t xml:space="preserve">Protecting Consumers from </w:t>
      </w:r>
      <w:r w:rsidR="005C5365">
        <w:rPr>
          <w:szCs w:val="22"/>
        </w:rPr>
        <w:t xml:space="preserve">Unauthorized Carrier Changes and </w:t>
      </w:r>
      <w:r w:rsidR="000D6258">
        <w:rPr>
          <w:szCs w:val="22"/>
        </w:rPr>
        <w:t>Related Unauthorized Charges</w:t>
      </w:r>
      <w:r w:rsidRPr="00DC2B2A">
        <w:rPr>
          <w:szCs w:val="22"/>
        </w:rPr>
        <w:t>.”</w:t>
      </w:r>
    </w:p>
    <w:p w14:paraId="2D7CC073" w14:textId="77777777" w:rsidR="008A67FC" w:rsidRPr="00DC2B2A" w:rsidRDefault="008A67FC" w:rsidP="008A67FC">
      <w:pPr>
        <w:ind w:firstLine="720"/>
        <w:rPr>
          <w:szCs w:val="22"/>
        </w:rPr>
      </w:pPr>
    </w:p>
    <w:p w14:paraId="25EFD791" w14:textId="5035EA03" w:rsidR="008A67FC" w:rsidRPr="00DC2B2A" w:rsidRDefault="00A45611" w:rsidP="00A45611">
      <w:pPr>
        <w:ind w:firstLine="720"/>
        <w:rPr>
          <w:szCs w:val="22"/>
        </w:rPr>
      </w:pPr>
      <w:r w:rsidRPr="00DC2B2A">
        <w:rPr>
          <w:i/>
          <w:szCs w:val="22"/>
        </w:rPr>
        <w:t>Ex Parte Rules</w:t>
      </w:r>
      <w:r w:rsidRPr="00DC2B2A">
        <w:rPr>
          <w:szCs w:val="22"/>
        </w:rPr>
        <w:t>.  Presentations</w:t>
      </w:r>
      <w:r w:rsidR="008A67FC" w:rsidRPr="00DC2B2A">
        <w:rPr>
          <w:szCs w:val="22"/>
        </w:rPr>
        <w:t xml:space="preserve"> are subject to “permit-but-disclose” </w:t>
      </w:r>
      <w:r w:rsidR="008A67FC" w:rsidRPr="00DC2B2A">
        <w:rPr>
          <w:i/>
          <w:iCs/>
          <w:szCs w:val="22"/>
        </w:rPr>
        <w:t xml:space="preserve">ex parte </w:t>
      </w:r>
      <w:r w:rsidR="008A67FC" w:rsidRPr="00DC2B2A">
        <w:rPr>
          <w:szCs w:val="22"/>
        </w:rPr>
        <w:t xml:space="preserve">rules.  </w:t>
      </w:r>
      <w:r w:rsidR="008A67FC" w:rsidRPr="00DC2B2A">
        <w:rPr>
          <w:i/>
          <w:iCs/>
          <w:szCs w:val="22"/>
        </w:rPr>
        <w:t>See</w:t>
      </w:r>
      <w:r w:rsidR="008A67FC" w:rsidRPr="00DC2B2A">
        <w:rPr>
          <w:szCs w:val="22"/>
        </w:rPr>
        <w:t xml:space="preserve"> 47 C.F.R. §§ 1.1206, 1.1200(a).  Persons making </w:t>
      </w:r>
      <w:r w:rsidR="008A67FC" w:rsidRPr="00DC2B2A">
        <w:rPr>
          <w:i/>
          <w:iCs/>
          <w:szCs w:val="22"/>
        </w:rPr>
        <w:t xml:space="preserve">ex parte </w:t>
      </w:r>
      <w:r w:rsidR="008A67FC" w:rsidRPr="00DC2B2A">
        <w:rPr>
          <w:szCs w:val="22"/>
        </w:rPr>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008A67FC" w:rsidRPr="00DC2B2A">
        <w:rPr>
          <w:i/>
          <w:iCs/>
          <w:szCs w:val="22"/>
        </w:rPr>
        <w:t xml:space="preserve">ex parte </w:t>
      </w:r>
      <w:r w:rsidR="008A67FC" w:rsidRPr="00DC2B2A">
        <w:rPr>
          <w:szCs w:val="22"/>
        </w:rPr>
        <w:t>rules.</w:t>
      </w:r>
    </w:p>
    <w:p w14:paraId="36FD5962" w14:textId="77777777" w:rsidR="00C02D97" w:rsidRPr="00DC2B2A" w:rsidRDefault="00C02D97" w:rsidP="00A45611">
      <w:pPr>
        <w:ind w:firstLine="720"/>
        <w:rPr>
          <w:szCs w:val="22"/>
        </w:rPr>
      </w:pPr>
    </w:p>
    <w:p w14:paraId="7D2D9CB4" w14:textId="651C5D7B" w:rsidR="008A67FC" w:rsidRPr="00DC2B2A" w:rsidRDefault="00C02D97" w:rsidP="00C02D97">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hyperlink r:id="rId8" w:history="1">
        <w:r w:rsidRPr="00DC2B2A">
          <w:rPr>
            <w:snapToGrid/>
            <w:color w:val="0000FF"/>
            <w:kern w:val="0"/>
            <w:szCs w:val="22"/>
            <w:u w:val="single"/>
          </w:rPr>
          <w:t xml:space="preserve">fcc504@fcc.gov </w:t>
        </w:r>
      </w:hyperlink>
      <w:r w:rsidRPr="00DC2B2A">
        <w:rPr>
          <w:snapToGrid/>
          <w:kern w:val="0"/>
          <w:szCs w:val="22"/>
        </w:rPr>
        <w:t>or call the Consumer and Governmental Affairs Bureau at (202) 418-0530 (voice), (202) 418-0432 (TTY).</w:t>
      </w:r>
    </w:p>
    <w:p w14:paraId="59E1AD16" w14:textId="100B4F38" w:rsidR="008A67FC" w:rsidRPr="00DC2B2A" w:rsidRDefault="008A67FC" w:rsidP="008A67FC">
      <w:pPr>
        <w:ind w:firstLine="720"/>
        <w:rPr>
          <w:szCs w:val="22"/>
        </w:rPr>
      </w:pPr>
      <w:r w:rsidRPr="00DC2B2A">
        <w:rPr>
          <w:szCs w:val="22"/>
        </w:rPr>
        <w:t xml:space="preserve">Action by </w:t>
      </w:r>
      <w:r w:rsidR="005C5365">
        <w:rPr>
          <w:szCs w:val="22"/>
        </w:rPr>
        <w:t xml:space="preserve">Acting </w:t>
      </w:r>
      <w:r w:rsidRPr="00DC2B2A">
        <w:rPr>
          <w:szCs w:val="22"/>
        </w:rPr>
        <w:t xml:space="preserve">Chief, Consumer and Governmental Affairs </w:t>
      </w:r>
      <w:r w:rsidRPr="00DC2B2A">
        <w:rPr>
          <w:szCs w:val="22"/>
        </w:rPr>
        <w:softHyphen/>
        <w:t>Bureau.</w:t>
      </w:r>
    </w:p>
    <w:p w14:paraId="41B9FD08" w14:textId="77777777" w:rsidR="008A67FC" w:rsidRPr="002169E1" w:rsidRDefault="008A67FC" w:rsidP="008A67FC">
      <w:pPr>
        <w:ind w:firstLine="720"/>
        <w:jc w:val="right"/>
      </w:pPr>
    </w:p>
    <w:p w14:paraId="7AE46EBE" w14:textId="77777777"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C27A" w14:textId="77777777" w:rsidR="00DF083E" w:rsidRDefault="00DF083E">
      <w:pPr>
        <w:spacing w:line="20" w:lineRule="exact"/>
      </w:pPr>
    </w:p>
  </w:endnote>
  <w:endnote w:type="continuationSeparator" w:id="0">
    <w:p w14:paraId="2D5EB33C" w14:textId="77777777" w:rsidR="00DF083E" w:rsidRDefault="00DF083E">
      <w:r>
        <w:t xml:space="preserve"> </w:t>
      </w:r>
    </w:p>
  </w:endnote>
  <w:endnote w:type="continuationNotice" w:id="1">
    <w:p w14:paraId="449CFA9D" w14:textId="77777777" w:rsidR="00DF083E" w:rsidRDefault="00DF08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F78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CF6B8FC" w14:textId="77777777" w:rsidR="00D25FB5" w:rsidRDefault="00D25FB5">
    <w:pPr>
      <w:pStyle w:val="Footer"/>
    </w:pPr>
  </w:p>
  <w:p w14:paraId="1023707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81D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14:paraId="65803126"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5954"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365C2" w14:textId="77777777" w:rsidR="00DF083E" w:rsidRDefault="00DF083E">
      <w:r>
        <w:separator/>
      </w:r>
    </w:p>
  </w:footnote>
  <w:footnote w:type="continuationSeparator" w:id="0">
    <w:p w14:paraId="521B170A" w14:textId="77777777" w:rsidR="00DF083E" w:rsidRDefault="00DF083E" w:rsidP="00C721AC">
      <w:pPr>
        <w:spacing w:before="120"/>
        <w:rPr>
          <w:sz w:val="20"/>
        </w:rPr>
      </w:pPr>
      <w:r>
        <w:rPr>
          <w:sz w:val="20"/>
        </w:rPr>
        <w:t xml:space="preserve">(Continued from previous page)  </w:t>
      </w:r>
      <w:r>
        <w:rPr>
          <w:sz w:val="20"/>
        </w:rPr>
        <w:separator/>
      </w:r>
    </w:p>
  </w:footnote>
  <w:footnote w:type="continuationNotice" w:id="1">
    <w:p w14:paraId="33F0336B" w14:textId="77777777" w:rsidR="00DF083E" w:rsidRDefault="00DF083E"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04A2E" w14:textId="77777777" w:rsidR="00DC0790" w:rsidRDefault="00DC0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F3103" w14:textId="77777777" w:rsidR="00DC0790" w:rsidRDefault="00DC07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115D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193C300" wp14:editId="2CACBCF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93C30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9ZNg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" o:allowincell="f" stroked="f">
              <v:textbo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9DAA4D3" wp14:editId="53F222F8">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3BF64B9"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B3468BA" wp14:editId="74A258D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A7B89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pl8gEAALM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BVnYpl8gEAALMDAAAOAAAAAAAAAAAAAAAAAC4CAABkcnMvZTJv&#10;RG9jLnhtbFBLAQItABQABgAIAAAAIQDqAmoM2wAAAAgBAAAPAAAAAAAAAAAAAAAAAEwEAABkcnMv&#10;ZG93bnJldi54bWxQSwUGAAAAAAQABADzAAAAVAU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33850C9" wp14:editId="727FE68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17789F48"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2446C">
                            <w:rPr>
                              <w:rFonts w:ascii="Arial" w:hAnsi="Arial"/>
                              <w:b/>
                              <w:sz w:val="16"/>
                            </w:rPr>
                            <w:instrText>HYPERLINK "https://www.fcc.gov/"</w:instrText>
                          </w:r>
                          <w:r w:rsidR="00F2446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17789F48"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F2446C">
                      <w:rPr>
                        <w:rFonts w:ascii="Arial" w:hAnsi="Arial"/>
                        <w:b/>
                        <w:sz w:val="16"/>
                      </w:rPr>
                      <w:instrText>HYPERLINK "https://www.fcc.gov/"</w:instrText>
                    </w:r>
                    <w:r w:rsidR="00F2446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4B"/>
    <w:rsid w:val="00036039"/>
    <w:rsid w:val="00037F90"/>
    <w:rsid w:val="000875BF"/>
    <w:rsid w:val="00096D8C"/>
    <w:rsid w:val="000C0B65"/>
    <w:rsid w:val="000D6258"/>
    <w:rsid w:val="000E05FE"/>
    <w:rsid w:val="000E3D42"/>
    <w:rsid w:val="00122BD5"/>
    <w:rsid w:val="00133F79"/>
    <w:rsid w:val="00170C76"/>
    <w:rsid w:val="00194A66"/>
    <w:rsid w:val="001B2638"/>
    <w:rsid w:val="001D6BCF"/>
    <w:rsid w:val="001E01CA"/>
    <w:rsid w:val="001F702C"/>
    <w:rsid w:val="0021620D"/>
    <w:rsid w:val="0025781C"/>
    <w:rsid w:val="00266A70"/>
    <w:rsid w:val="00275CF5"/>
    <w:rsid w:val="0028301F"/>
    <w:rsid w:val="00285017"/>
    <w:rsid w:val="00286233"/>
    <w:rsid w:val="002A2D2E"/>
    <w:rsid w:val="002C00E8"/>
    <w:rsid w:val="00341C2F"/>
    <w:rsid w:val="00343749"/>
    <w:rsid w:val="0034467A"/>
    <w:rsid w:val="0035556A"/>
    <w:rsid w:val="003660ED"/>
    <w:rsid w:val="00394F1F"/>
    <w:rsid w:val="003B0550"/>
    <w:rsid w:val="003B694F"/>
    <w:rsid w:val="003C4E2A"/>
    <w:rsid w:val="003D7FB3"/>
    <w:rsid w:val="003F171C"/>
    <w:rsid w:val="003F4C4E"/>
    <w:rsid w:val="00412FC5"/>
    <w:rsid w:val="00422276"/>
    <w:rsid w:val="004242F1"/>
    <w:rsid w:val="00445A00"/>
    <w:rsid w:val="00446673"/>
    <w:rsid w:val="00451B0F"/>
    <w:rsid w:val="00474C66"/>
    <w:rsid w:val="004C2EE3"/>
    <w:rsid w:val="004E4A22"/>
    <w:rsid w:val="004F7780"/>
    <w:rsid w:val="00511968"/>
    <w:rsid w:val="0052175E"/>
    <w:rsid w:val="0055614C"/>
    <w:rsid w:val="00577245"/>
    <w:rsid w:val="00593249"/>
    <w:rsid w:val="005C5365"/>
    <w:rsid w:val="005E14C2"/>
    <w:rsid w:val="005E7AE7"/>
    <w:rsid w:val="0060660F"/>
    <w:rsid w:val="00607BA5"/>
    <w:rsid w:val="0061180A"/>
    <w:rsid w:val="00626EB6"/>
    <w:rsid w:val="00655D03"/>
    <w:rsid w:val="00662F7B"/>
    <w:rsid w:val="00683388"/>
    <w:rsid w:val="00683F84"/>
    <w:rsid w:val="006A1F49"/>
    <w:rsid w:val="006A6A81"/>
    <w:rsid w:val="006B1197"/>
    <w:rsid w:val="006B1456"/>
    <w:rsid w:val="006D10CC"/>
    <w:rsid w:val="006F7393"/>
    <w:rsid w:val="0070224F"/>
    <w:rsid w:val="007115F7"/>
    <w:rsid w:val="00725A51"/>
    <w:rsid w:val="00750033"/>
    <w:rsid w:val="00761BD1"/>
    <w:rsid w:val="007672C6"/>
    <w:rsid w:val="00785689"/>
    <w:rsid w:val="0079754B"/>
    <w:rsid w:val="007A1E6D"/>
    <w:rsid w:val="007B0EB2"/>
    <w:rsid w:val="007F413A"/>
    <w:rsid w:val="00810B6F"/>
    <w:rsid w:val="00822CE0"/>
    <w:rsid w:val="00827C6A"/>
    <w:rsid w:val="00831880"/>
    <w:rsid w:val="00841AB1"/>
    <w:rsid w:val="00877DB7"/>
    <w:rsid w:val="008A67FC"/>
    <w:rsid w:val="008B0A71"/>
    <w:rsid w:val="008B758A"/>
    <w:rsid w:val="008C68F1"/>
    <w:rsid w:val="008D5EFD"/>
    <w:rsid w:val="009201E3"/>
    <w:rsid w:val="00921803"/>
    <w:rsid w:val="00926503"/>
    <w:rsid w:val="0093699D"/>
    <w:rsid w:val="00942573"/>
    <w:rsid w:val="009726D8"/>
    <w:rsid w:val="009F76DB"/>
    <w:rsid w:val="00A13C18"/>
    <w:rsid w:val="00A26017"/>
    <w:rsid w:val="00A32C3B"/>
    <w:rsid w:val="00A45611"/>
    <w:rsid w:val="00A45F4F"/>
    <w:rsid w:val="00A46DD2"/>
    <w:rsid w:val="00A600A9"/>
    <w:rsid w:val="00A60239"/>
    <w:rsid w:val="00A6417B"/>
    <w:rsid w:val="00A7224B"/>
    <w:rsid w:val="00A859CF"/>
    <w:rsid w:val="00AA0443"/>
    <w:rsid w:val="00AA55B7"/>
    <w:rsid w:val="00AA5B9E"/>
    <w:rsid w:val="00AB2407"/>
    <w:rsid w:val="00AB53DF"/>
    <w:rsid w:val="00AC424B"/>
    <w:rsid w:val="00AD6115"/>
    <w:rsid w:val="00AF46DC"/>
    <w:rsid w:val="00B07E5C"/>
    <w:rsid w:val="00B20363"/>
    <w:rsid w:val="00B21BC0"/>
    <w:rsid w:val="00B26B39"/>
    <w:rsid w:val="00B338A9"/>
    <w:rsid w:val="00B679AB"/>
    <w:rsid w:val="00B679D9"/>
    <w:rsid w:val="00B76DB8"/>
    <w:rsid w:val="00B811F7"/>
    <w:rsid w:val="00BA5DC6"/>
    <w:rsid w:val="00BA6196"/>
    <w:rsid w:val="00BC6D8C"/>
    <w:rsid w:val="00BF3887"/>
    <w:rsid w:val="00C02D97"/>
    <w:rsid w:val="00C34006"/>
    <w:rsid w:val="00C371F2"/>
    <w:rsid w:val="00C426B1"/>
    <w:rsid w:val="00C530E3"/>
    <w:rsid w:val="00C66160"/>
    <w:rsid w:val="00C721AC"/>
    <w:rsid w:val="00C90D6A"/>
    <w:rsid w:val="00CA247E"/>
    <w:rsid w:val="00CB7B4C"/>
    <w:rsid w:val="00CC1E84"/>
    <w:rsid w:val="00CC72B6"/>
    <w:rsid w:val="00CC776F"/>
    <w:rsid w:val="00CD4977"/>
    <w:rsid w:val="00CE4090"/>
    <w:rsid w:val="00D0218D"/>
    <w:rsid w:val="00D025FF"/>
    <w:rsid w:val="00D25FB5"/>
    <w:rsid w:val="00D44223"/>
    <w:rsid w:val="00D47505"/>
    <w:rsid w:val="00DA1B74"/>
    <w:rsid w:val="00DA2529"/>
    <w:rsid w:val="00DB0B1A"/>
    <w:rsid w:val="00DB130A"/>
    <w:rsid w:val="00DB2EBB"/>
    <w:rsid w:val="00DC0790"/>
    <w:rsid w:val="00DC10A1"/>
    <w:rsid w:val="00DC2B2A"/>
    <w:rsid w:val="00DC655F"/>
    <w:rsid w:val="00DD0B59"/>
    <w:rsid w:val="00DD7EBD"/>
    <w:rsid w:val="00DE4C8D"/>
    <w:rsid w:val="00DF0810"/>
    <w:rsid w:val="00DF083E"/>
    <w:rsid w:val="00DF3EC4"/>
    <w:rsid w:val="00DF62B6"/>
    <w:rsid w:val="00E07225"/>
    <w:rsid w:val="00E5409F"/>
    <w:rsid w:val="00E64BAE"/>
    <w:rsid w:val="00E671CC"/>
    <w:rsid w:val="00EB44E9"/>
    <w:rsid w:val="00EB4ACC"/>
    <w:rsid w:val="00EE6488"/>
    <w:rsid w:val="00F021FA"/>
    <w:rsid w:val="00F2446C"/>
    <w:rsid w:val="00F566D1"/>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96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514">
      <w:bodyDiv w:val="1"/>
      <w:marLeft w:val="0"/>
      <w:marRight w:val="0"/>
      <w:marTop w:val="0"/>
      <w:marBottom w:val="0"/>
      <w:divBdr>
        <w:top w:val="none" w:sz="0" w:space="0" w:color="auto"/>
        <w:left w:val="none" w:sz="0" w:space="0" w:color="auto"/>
        <w:bottom w:val="none" w:sz="0" w:space="0" w:color="auto"/>
        <w:right w:val="none" w:sz="0" w:space="0" w:color="auto"/>
      </w:divBdr>
    </w:div>
    <w:div w:id="13665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163</Words>
  <Characters>995</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2017-06-22T11:54:00Z</cp:lastPrinted>
  <dcterms:created xsi:type="dcterms:W3CDTF">2017-06-22T12:11:00Z</dcterms:created>
  <dcterms:modified xsi:type="dcterms:W3CDTF">2017-06-22T12:11:00Z</dcterms:modified>
  <cp:category> </cp:category>
  <cp:contentStatus> </cp:contentStatus>
</cp:coreProperties>
</file>