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C3215F" w:rsidP="007115F7">
            <w:pPr>
              <w:tabs>
                <w:tab w:val="center" w:pos="4680"/>
              </w:tabs>
              <w:suppressAutoHyphens/>
              <w:rPr>
                <w:spacing w:val="-2"/>
              </w:rPr>
            </w:pPr>
            <w:r>
              <w:rPr>
                <w:spacing w:val="-2"/>
              </w:rPr>
              <w:t>Game Show Network, LLC,</w:t>
            </w:r>
          </w:p>
          <w:p w:rsidR="00C3215F" w:rsidRDefault="00C3215F" w:rsidP="007115F7">
            <w:pPr>
              <w:tabs>
                <w:tab w:val="center" w:pos="4680"/>
              </w:tabs>
              <w:suppressAutoHyphens/>
              <w:rPr>
                <w:spacing w:val="-2"/>
              </w:rPr>
            </w:pPr>
            <w:r>
              <w:rPr>
                <w:spacing w:val="-2"/>
              </w:rPr>
              <w:t xml:space="preserve">     Complainant</w:t>
            </w:r>
          </w:p>
          <w:p w:rsidR="00C3215F" w:rsidRDefault="00C3215F" w:rsidP="007115F7">
            <w:pPr>
              <w:tabs>
                <w:tab w:val="center" w:pos="4680"/>
              </w:tabs>
              <w:suppressAutoHyphens/>
              <w:rPr>
                <w:spacing w:val="-2"/>
              </w:rPr>
            </w:pPr>
          </w:p>
          <w:p w:rsidR="00C3215F" w:rsidRDefault="00C3215F" w:rsidP="007115F7">
            <w:pPr>
              <w:tabs>
                <w:tab w:val="center" w:pos="4680"/>
              </w:tabs>
              <w:suppressAutoHyphens/>
              <w:rPr>
                <w:spacing w:val="-2"/>
              </w:rPr>
            </w:pPr>
            <w:r>
              <w:rPr>
                <w:spacing w:val="-2"/>
              </w:rPr>
              <w:t xml:space="preserve">               v.</w:t>
            </w:r>
          </w:p>
          <w:p w:rsidR="00C3215F" w:rsidRDefault="00C3215F" w:rsidP="007115F7">
            <w:pPr>
              <w:tabs>
                <w:tab w:val="center" w:pos="4680"/>
              </w:tabs>
              <w:suppressAutoHyphens/>
              <w:rPr>
                <w:spacing w:val="-2"/>
              </w:rPr>
            </w:pPr>
          </w:p>
          <w:p w:rsidR="00C3215F" w:rsidRDefault="00C3215F" w:rsidP="007115F7">
            <w:pPr>
              <w:tabs>
                <w:tab w:val="center" w:pos="4680"/>
              </w:tabs>
              <w:suppressAutoHyphens/>
              <w:rPr>
                <w:spacing w:val="-2"/>
              </w:rPr>
            </w:pPr>
            <w:r>
              <w:rPr>
                <w:spacing w:val="-2"/>
              </w:rPr>
              <w:t>Cablevision Systems Corp.,</w:t>
            </w:r>
          </w:p>
          <w:p w:rsidR="00C3215F" w:rsidRPr="007115F7" w:rsidRDefault="00C3215F" w:rsidP="007115F7">
            <w:pPr>
              <w:tabs>
                <w:tab w:val="center" w:pos="4680"/>
              </w:tabs>
              <w:suppressAutoHyphens/>
              <w:rPr>
                <w:spacing w:val="-2"/>
              </w:rPr>
            </w:pPr>
            <w:r>
              <w:rPr>
                <w:spacing w:val="-2"/>
              </w:rPr>
              <w:t xml:space="preserve">     Defendant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C3215F" w:rsidRDefault="00C3215F">
            <w:pPr>
              <w:tabs>
                <w:tab w:val="center" w:pos="4680"/>
              </w:tabs>
              <w:suppressAutoHyphens/>
              <w:rPr>
                <w:b/>
                <w:spacing w:val="-2"/>
              </w:rPr>
            </w:pPr>
            <w:r>
              <w:rPr>
                <w:b/>
                <w:spacing w:val="-2"/>
              </w:rPr>
              <w:t>)</w:t>
            </w:r>
          </w:p>
          <w:p w:rsidR="00C3215F" w:rsidRDefault="00C3215F">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3215F">
            <w:pPr>
              <w:tabs>
                <w:tab w:val="center" w:pos="4680"/>
              </w:tabs>
              <w:suppressAutoHyphens/>
              <w:rPr>
                <w:spacing w:val="-2"/>
              </w:rPr>
            </w:pPr>
            <w:r>
              <w:rPr>
                <w:spacing w:val="-2"/>
              </w:rPr>
              <w:t>MB Docket No. 12-122</w:t>
            </w:r>
          </w:p>
          <w:p w:rsidR="00C3215F" w:rsidRDefault="00C3215F">
            <w:pPr>
              <w:tabs>
                <w:tab w:val="center" w:pos="4680"/>
              </w:tabs>
              <w:suppressAutoHyphens/>
              <w:rPr>
                <w:spacing w:val="-2"/>
              </w:rPr>
            </w:pPr>
          </w:p>
          <w:p w:rsidR="00C3215F" w:rsidRDefault="00C3215F">
            <w:pPr>
              <w:tabs>
                <w:tab w:val="center" w:pos="4680"/>
              </w:tabs>
              <w:suppressAutoHyphens/>
              <w:rPr>
                <w:spacing w:val="-2"/>
              </w:rPr>
            </w:pPr>
            <w:r>
              <w:rPr>
                <w:spacing w:val="-2"/>
              </w:rPr>
              <w:t>File No. CSR-8529-P</w:t>
            </w:r>
          </w:p>
        </w:tc>
      </w:tr>
    </w:tbl>
    <w:p w:rsidR="004C2EE3" w:rsidRDefault="004C2EE3" w:rsidP="0070224F"/>
    <w:p w:rsidR="00841AB1" w:rsidRDefault="00C3215F"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1193D">
        <w:rPr>
          <w:b/>
          <w:spacing w:val="-2"/>
        </w:rPr>
        <w:t>July</w:t>
      </w:r>
      <w:r w:rsidR="00B03F47">
        <w:rPr>
          <w:b/>
          <w:spacing w:val="-2"/>
        </w:rPr>
        <w:t xml:space="preserve"> </w:t>
      </w:r>
      <w:r w:rsidR="00830C90">
        <w:rPr>
          <w:b/>
          <w:spacing w:val="-2"/>
        </w:rPr>
        <w:t>5</w:t>
      </w:r>
      <w:r w:rsidR="00CF4C2A">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1193D">
        <w:rPr>
          <w:b/>
          <w:spacing w:val="-2"/>
        </w:rPr>
        <w:t>July</w:t>
      </w:r>
      <w:r w:rsidR="00B03F47">
        <w:rPr>
          <w:b/>
          <w:spacing w:val="-2"/>
        </w:rPr>
        <w:t xml:space="preserve"> </w:t>
      </w:r>
      <w:r w:rsidR="00830C90">
        <w:rPr>
          <w:b/>
          <w:spacing w:val="-2"/>
        </w:rPr>
        <w:t>5</w:t>
      </w:r>
      <w:r w:rsidR="00C3215F">
        <w:rPr>
          <w:b/>
          <w:spacing w:val="-2"/>
        </w:rPr>
        <w:t>, 201</w:t>
      </w:r>
      <w:r w:rsidR="00CF4C2A">
        <w:rPr>
          <w:b/>
          <w:spacing w:val="-2"/>
        </w:rPr>
        <w:t>7</w:t>
      </w:r>
    </w:p>
    <w:p w:rsidR="00822CE0" w:rsidRDefault="00822CE0"/>
    <w:p w:rsidR="004C2EE3" w:rsidRDefault="004C2EE3">
      <w:pPr>
        <w:rPr>
          <w:spacing w:val="-2"/>
        </w:rPr>
      </w:pPr>
      <w:r>
        <w:t xml:space="preserve">By </w:t>
      </w:r>
      <w:r w:rsidR="004E4A22">
        <w:t>the</w:t>
      </w:r>
      <w:r w:rsidR="002A2D2E">
        <w:t xml:space="preserve"> </w:t>
      </w:r>
      <w:r w:rsidR="00C3215F">
        <w:rPr>
          <w:spacing w:val="-2"/>
        </w:rPr>
        <w:t>General Coun</w:t>
      </w:r>
      <w:r w:rsidR="00085F09">
        <w:rPr>
          <w:spacing w:val="-2"/>
        </w:rPr>
        <w:t>sel</w:t>
      </w:r>
      <w:r>
        <w:rPr>
          <w:spacing w:val="-2"/>
        </w:rPr>
        <w:t>:</w:t>
      </w:r>
    </w:p>
    <w:p w:rsidR="002C00E8" w:rsidRDefault="002C00E8" w:rsidP="00834547">
      <w:pPr>
        <w:pStyle w:val="Heading1"/>
        <w:numPr>
          <w:ilvl w:val="0"/>
          <w:numId w:val="0"/>
        </w:numPr>
        <w:ind w:left="720"/>
      </w:pPr>
    </w:p>
    <w:p w:rsidR="00D76E89" w:rsidRDefault="0041193D" w:rsidP="00C00C52">
      <w:pPr>
        <w:pStyle w:val="ParaNum"/>
      </w:pPr>
      <w:r>
        <w:t>The Commission has pending before it Exceptions to an Initial Decision in the above-captioned docket and related pleadings.</w:t>
      </w:r>
      <w:r>
        <w:rPr>
          <w:rStyle w:val="FootnoteReference"/>
        </w:rPr>
        <w:footnoteReference w:id="2"/>
      </w:r>
      <w:r>
        <w:t xml:space="preserve"> </w:t>
      </w:r>
      <w:r w:rsidR="00A4144E">
        <w:t xml:space="preserve"> </w:t>
      </w:r>
      <w:r w:rsidR="00CC0189">
        <w:t xml:space="preserve">The </w:t>
      </w:r>
      <w:r w:rsidR="00CC0189" w:rsidRPr="003A7955">
        <w:rPr>
          <w:i/>
        </w:rPr>
        <w:t>Initial Decision</w:t>
      </w:r>
      <w:r w:rsidR="00CC0189">
        <w:t xml:space="preserve"> and subsequent pleadings relate to a program carriage complaint filed</w:t>
      </w:r>
      <w:r w:rsidR="006B4C40">
        <w:t xml:space="preserve"> by Game Show Network, LLC</w:t>
      </w:r>
      <w:r w:rsidR="00CC0189">
        <w:t xml:space="preserve"> against Cablevision Sys. Corp. on October 12, 2011.</w:t>
      </w:r>
      <w:r w:rsidR="00CC0189">
        <w:rPr>
          <w:rStyle w:val="FootnoteReference"/>
        </w:rPr>
        <w:footnoteReference w:id="3"/>
      </w:r>
      <w:r w:rsidR="00CC0189">
        <w:t xml:space="preserve">  </w:t>
      </w:r>
      <w:r w:rsidR="003A7955">
        <w:t xml:space="preserve">The </w:t>
      </w:r>
      <w:r w:rsidR="003A7955">
        <w:rPr>
          <w:i/>
        </w:rPr>
        <w:t xml:space="preserve">Initial Decision </w:t>
      </w:r>
      <w:r w:rsidR="003A7955">
        <w:t>was released following a hearing conducted by the Commission’s administrative law judge in July 2015.</w:t>
      </w:r>
      <w:r w:rsidR="003A7955">
        <w:rPr>
          <w:rStyle w:val="FootnoteReference"/>
        </w:rPr>
        <w:footnoteReference w:id="4"/>
      </w:r>
    </w:p>
    <w:p w:rsidR="00D76E89" w:rsidRDefault="00EF00D4" w:rsidP="00830C90">
      <w:pPr>
        <w:pStyle w:val="ParaNum"/>
        <w:keepNext/>
        <w:widowControl/>
      </w:pPr>
      <w:r>
        <w:lastRenderedPageBreak/>
        <w:t>On June 1, 2017, the Office of General Counsel circulated to the Commission a draft decision in the above-captioned docket.</w:t>
      </w:r>
      <w:r>
        <w:rPr>
          <w:rStyle w:val="FootnoteReference"/>
        </w:rPr>
        <w:footnoteReference w:id="5"/>
      </w:r>
      <w:r>
        <w:t xml:space="preserve">  </w:t>
      </w:r>
      <w:r w:rsidR="005E7882">
        <w:t xml:space="preserve">When an adjudicatory proceeding is before the Commission for the issuance of a final order or decision </w:t>
      </w:r>
      <w:r w:rsidR="001A5EEA">
        <w:t xml:space="preserve">and the Commission does not </w:t>
      </w:r>
      <w:r w:rsidR="005E7882">
        <w:t>adopt an order or decision within five months of the last responsive pleading, an order shall be issued indicating that additional time will be required to resolve the case.</w:t>
      </w:r>
      <w:r w:rsidR="005E7882">
        <w:rPr>
          <w:rStyle w:val="FootnoteReference"/>
        </w:rPr>
        <w:footnoteReference w:id="6"/>
      </w:r>
      <w:r w:rsidR="00D76E89">
        <w:t xml:space="preserve"> </w:t>
      </w:r>
      <w:r w:rsidR="009D074D">
        <w:t xml:space="preserve"> The last responsive pleading was filed in this adjudicatory hearing proceeding on February 2, 2017, and as of July 2, 2017, five months have elapsed since that date.  Therefore, the General Counsel issues this order pursuant to delegated authority to provide notice that additional time will be required to resolve the case.</w:t>
      </w:r>
      <w:r w:rsidR="009D074D">
        <w:rPr>
          <w:rStyle w:val="FootnoteReference"/>
        </w:rPr>
        <w:footnoteReference w:id="7"/>
      </w:r>
    </w:p>
    <w:p w:rsidR="00036851" w:rsidRDefault="00A87867" w:rsidP="00A4144E">
      <w:pPr>
        <w:pStyle w:val="ParaNum"/>
      </w:pPr>
      <w:r>
        <w:t xml:space="preserve">ACCORDINGLY, IT IS ORDERED, pursuant to the authority set forth in 47 C.F.R. </w:t>
      </w:r>
      <w:r w:rsidRPr="005E7882">
        <w:t>§</w:t>
      </w:r>
      <w:r>
        <w:t xml:space="preserve"> 0.251</w:t>
      </w:r>
      <w:r w:rsidR="00FA0761">
        <w:t>(c), (d), that additional time will be required to resolve the case.</w:t>
      </w:r>
      <w:r>
        <w:t xml:space="preserve"> </w:t>
      </w:r>
      <w:r w:rsidR="009C66E1">
        <w:t xml:space="preserve"> </w:t>
      </w:r>
      <w:r w:rsidR="00AC2D4D">
        <w:t xml:space="preserve"> </w:t>
      </w:r>
    </w:p>
    <w:p w:rsidR="006E2A42" w:rsidRDefault="00036851" w:rsidP="00036851">
      <w:pPr>
        <w:pStyle w:val="ParaNum"/>
        <w:numPr>
          <w:ilvl w:val="0"/>
          <w:numId w:val="0"/>
        </w:numPr>
        <w:ind w:left="720"/>
      </w:pPr>
      <w:r>
        <w:tab/>
      </w:r>
      <w:r>
        <w:tab/>
      </w:r>
      <w:r>
        <w:tab/>
      </w:r>
      <w:r>
        <w:tab/>
      </w:r>
    </w:p>
    <w:p w:rsidR="00036851" w:rsidRDefault="006E2A42" w:rsidP="00036851">
      <w:pPr>
        <w:pStyle w:val="ParaNum"/>
        <w:numPr>
          <w:ilvl w:val="0"/>
          <w:numId w:val="0"/>
        </w:numPr>
        <w:ind w:left="720"/>
      </w:pPr>
      <w:r>
        <w:tab/>
      </w:r>
      <w:r>
        <w:tab/>
      </w:r>
      <w:r>
        <w:tab/>
      </w:r>
      <w:r>
        <w:tab/>
      </w:r>
      <w:r w:rsidR="00036851">
        <w:t>FEDERAL COMMUNICATIONS COMMISSION</w:t>
      </w:r>
    </w:p>
    <w:p w:rsidR="00036851" w:rsidRDefault="00036851" w:rsidP="00036851">
      <w:pPr>
        <w:pStyle w:val="ParaNum"/>
        <w:numPr>
          <w:ilvl w:val="0"/>
          <w:numId w:val="0"/>
        </w:numPr>
        <w:ind w:left="720"/>
      </w:pPr>
    </w:p>
    <w:p w:rsidR="00036851" w:rsidRDefault="00036851" w:rsidP="00036851">
      <w:pPr>
        <w:pStyle w:val="ParaNum"/>
        <w:numPr>
          <w:ilvl w:val="0"/>
          <w:numId w:val="0"/>
        </w:numPr>
        <w:ind w:left="720"/>
      </w:pPr>
    </w:p>
    <w:p w:rsidR="00085F09" w:rsidRDefault="00036851" w:rsidP="00712C3E">
      <w:pPr>
        <w:pStyle w:val="ParaNum"/>
        <w:numPr>
          <w:ilvl w:val="0"/>
          <w:numId w:val="0"/>
        </w:numPr>
        <w:spacing w:after="0"/>
        <w:ind w:left="720"/>
      </w:pPr>
      <w:r>
        <w:tab/>
      </w:r>
      <w:r>
        <w:tab/>
      </w:r>
      <w:r>
        <w:tab/>
      </w:r>
      <w:r>
        <w:tab/>
      </w:r>
      <w:r w:rsidR="00067730">
        <w:t xml:space="preserve">Brendan </w:t>
      </w:r>
      <w:r w:rsidR="00085F09">
        <w:t>Carr</w:t>
      </w:r>
    </w:p>
    <w:p w:rsidR="00712C3E" w:rsidRDefault="00085F09" w:rsidP="00712C3E">
      <w:pPr>
        <w:pStyle w:val="ParaNum"/>
        <w:numPr>
          <w:ilvl w:val="0"/>
          <w:numId w:val="0"/>
        </w:numPr>
        <w:spacing w:after="0"/>
        <w:ind w:left="720"/>
      </w:pPr>
      <w:r>
        <w:tab/>
      </w:r>
      <w:r>
        <w:tab/>
      </w:r>
      <w:r>
        <w:tab/>
      </w:r>
      <w:r>
        <w:tab/>
        <w:t>General Counsel</w:t>
      </w:r>
    </w:p>
    <w:p w:rsidR="00890CD6" w:rsidRPr="00834547" w:rsidRDefault="00712C3E" w:rsidP="006E2A42">
      <w:pPr>
        <w:pStyle w:val="ParaNum"/>
        <w:numPr>
          <w:ilvl w:val="0"/>
          <w:numId w:val="0"/>
        </w:numPr>
        <w:spacing w:after="0"/>
        <w:ind w:left="720"/>
      </w:pPr>
      <w:r>
        <w:tab/>
      </w:r>
      <w:r>
        <w:tab/>
      </w:r>
      <w:r>
        <w:tab/>
      </w:r>
      <w:r>
        <w:tab/>
      </w:r>
      <w:r w:rsidR="00B03F47">
        <w:t>Office of General Counsel</w:t>
      </w:r>
    </w:p>
    <w:sectPr w:rsidR="00890CD6" w:rsidRPr="00834547" w:rsidSect="00AE42F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D3" w:rsidRDefault="00925FD3">
      <w:pPr>
        <w:spacing w:line="20" w:lineRule="exact"/>
      </w:pPr>
    </w:p>
  </w:endnote>
  <w:endnote w:type="continuationSeparator" w:id="0">
    <w:p w:rsidR="00925FD3" w:rsidRDefault="00925FD3">
      <w:r>
        <w:t xml:space="preserve"> </w:t>
      </w:r>
    </w:p>
  </w:endnote>
  <w:endnote w:type="continuationNotice" w:id="1">
    <w:p w:rsidR="00925FD3" w:rsidRDefault="00925F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3073F">
      <w:rPr>
        <w:noProof/>
      </w:rPr>
      <w:t>1</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D3" w:rsidRDefault="00925FD3">
      <w:r>
        <w:separator/>
      </w:r>
    </w:p>
  </w:footnote>
  <w:footnote w:type="continuationSeparator" w:id="0">
    <w:p w:rsidR="00925FD3" w:rsidRDefault="00925FD3" w:rsidP="00C721AC">
      <w:pPr>
        <w:spacing w:before="120"/>
        <w:rPr>
          <w:sz w:val="20"/>
        </w:rPr>
      </w:pPr>
      <w:r>
        <w:rPr>
          <w:sz w:val="20"/>
        </w:rPr>
        <w:t xml:space="preserve">(Continued from previous page)  </w:t>
      </w:r>
      <w:r>
        <w:rPr>
          <w:sz w:val="20"/>
        </w:rPr>
        <w:separator/>
      </w:r>
    </w:p>
  </w:footnote>
  <w:footnote w:type="continuationNotice" w:id="1">
    <w:p w:rsidR="00925FD3" w:rsidRDefault="00925FD3" w:rsidP="00C721AC">
      <w:pPr>
        <w:jc w:val="right"/>
        <w:rPr>
          <w:sz w:val="20"/>
        </w:rPr>
      </w:pPr>
      <w:r>
        <w:rPr>
          <w:sz w:val="20"/>
        </w:rPr>
        <w:t>(continued….)</w:t>
      </w:r>
    </w:p>
  </w:footnote>
  <w:footnote w:id="2">
    <w:p w:rsidR="0041193D" w:rsidRPr="0041193D" w:rsidRDefault="0041193D">
      <w:pPr>
        <w:pStyle w:val="FootnoteText"/>
        <w:rPr>
          <w:i/>
        </w:rPr>
      </w:pPr>
      <w:r>
        <w:rPr>
          <w:rStyle w:val="FootnoteReference"/>
        </w:rPr>
        <w:footnoteRef/>
      </w:r>
      <w:r>
        <w:t xml:space="preserve"> </w:t>
      </w:r>
      <w:r>
        <w:rPr>
          <w:i/>
        </w:rPr>
        <w:t>See</w:t>
      </w:r>
      <w:r w:rsidRPr="0041193D">
        <w:rPr>
          <w:i/>
          <w:snapToGrid w:val="0"/>
          <w:kern w:val="28"/>
          <w:sz w:val="22"/>
        </w:rPr>
        <w:t xml:space="preserve"> </w:t>
      </w:r>
      <w:r w:rsidRPr="0041193D">
        <w:rPr>
          <w:i/>
        </w:rPr>
        <w:t xml:space="preserve">Game Show Network, LLC v. Cablevision Sys. Corp., Initial Decision of Chief Administrative Law Judge Richard L. Sippel, </w:t>
      </w:r>
      <w:r w:rsidRPr="00FA6BF2">
        <w:t>31 FCC Rcd 13841 (2016) (</w:t>
      </w:r>
      <w:r w:rsidRPr="00CC0189">
        <w:rPr>
          <w:i/>
        </w:rPr>
        <w:t>Initial Decision</w:t>
      </w:r>
      <w:r w:rsidRPr="00FA6BF2">
        <w:t>)</w:t>
      </w:r>
      <w:r>
        <w:t xml:space="preserve">; </w:t>
      </w:r>
      <w:r w:rsidRPr="0041193D">
        <w:t xml:space="preserve">Cablevision Sys. Corp., Exceptions to the Initial Decision, MB Docket No. 12-122; File No. CSR-8529-P (filed </w:t>
      </w:r>
      <w:r w:rsidR="003A7955">
        <w:t>Jan. 3, 2017)</w:t>
      </w:r>
      <w:r>
        <w:t xml:space="preserve">; </w:t>
      </w:r>
      <w:r w:rsidRPr="0041193D">
        <w:t>Game Show Network, LLC, Reply to Cablevision’s Exceptions to the Initial Decision, MB Docket No. 12-122; File No. CSR-8529-P (filed Jan.</w:t>
      </w:r>
      <w:r w:rsidR="003A7955">
        <w:t xml:space="preserve"> 13, 2017)</w:t>
      </w:r>
      <w:r w:rsidR="00FA6BF2">
        <w:t xml:space="preserve">; </w:t>
      </w:r>
      <w:r w:rsidR="00FA6BF2" w:rsidRPr="00FA6BF2">
        <w:t>Game Show Network, LLC, Petition of Game Show Network, LLC to Compel Cablevision’s Compliance with Initial Decision, MB Docket No. 12-122, File No. CSR-8529-P (filed De</w:t>
      </w:r>
      <w:r w:rsidR="003A7955">
        <w:t>c. 8, 2016)</w:t>
      </w:r>
      <w:r w:rsidR="00FA6BF2">
        <w:t xml:space="preserve">; Cablevision Sys. Corp., Opposition to GSN’s Petition to Compel Compliance with the </w:t>
      </w:r>
      <w:r w:rsidR="00FA6BF2" w:rsidRPr="005E7F5E">
        <w:t>Initial Decision</w:t>
      </w:r>
      <w:r w:rsidR="00FA6BF2">
        <w:t>, MB Docket No. 12-122; File No. CSR-8529-P (filed Jan.</w:t>
      </w:r>
      <w:r w:rsidR="003A7955">
        <w:t xml:space="preserve"> 3, 2017)</w:t>
      </w:r>
      <w:r w:rsidR="00FA6BF2">
        <w:t xml:space="preserve">; Cablevision Sys. Corp., Petition to Stay the Initial Decision, MB Docket No. 12-122; File No. CSR-8529-P (filed </w:t>
      </w:r>
      <w:r w:rsidR="003A7955">
        <w:t>Jan. 3, 2017)</w:t>
      </w:r>
      <w:r w:rsidR="00FA6BF2">
        <w:t>;</w:t>
      </w:r>
      <w:r w:rsidR="00FA6BF2" w:rsidRPr="00FA6BF2">
        <w:t xml:space="preserve"> </w:t>
      </w:r>
      <w:r w:rsidR="00FA6BF2">
        <w:t xml:space="preserve">Game Show Network, LLC, Opposition to Cablevision’s Petition to Stay the Initial Decision, </w:t>
      </w:r>
      <w:r w:rsidR="00FA6BF2" w:rsidRPr="00A873BB">
        <w:t>MB Docket No. 12-122; File No. CSR-8529-P</w:t>
      </w:r>
      <w:r w:rsidR="00FA6BF2">
        <w:t xml:space="preserve"> (filed </w:t>
      </w:r>
      <w:r w:rsidR="003A7955">
        <w:t>Jan. 13, 2017)</w:t>
      </w:r>
      <w:r w:rsidR="00FA6BF2">
        <w:t>; Cablevision Sys. Corp., Application for Review of the Hearing Designation Order, MB Docket No. 12-122; File No. CSR-8529-P (filed Dec. 23</w:t>
      </w:r>
      <w:r w:rsidR="003A7955">
        <w:t>, 2016)</w:t>
      </w:r>
      <w:r w:rsidR="00FA6BF2">
        <w:t xml:space="preserve">; Game Show Network, LLC, Opposition to Application for Review of the Hearing Designation Order, MB Docket No. 12-122; File No. CSR-8529-P (filed </w:t>
      </w:r>
      <w:r w:rsidR="003A7955">
        <w:t>Jan. 9, 2017)</w:t>
      </w:r>
      <w:r w:rsidR="00FA6BF2">
        <w:t>;</w:t>
      </w:r>
      <w:r w:rsidR="00D20B70">
        <w:t xml:space="preserve"> Cablevision Sys. Corp., Motion for Acceptance of Cablevision Systems Corp.’s Response in Further Support of its Exceptions to the Initial Decision, </w:t>
      </w:r>
      <w:r w:rsidR="00D20B70" w:rsidRPr="00A873BB">
        <w:t>MB Docket No. 12-122; File No. CSR-8529-P</w:t>
      </w:r>
      <w:r w:rsidR="00D20B70">
        <w:t xml:space="preserve"> (Jan. 23, 2017); Game Show Network, LLC, Opposition to Cablevision’s Motion for Acceptance of its Response in Further Support of its Exceptions to the Initial Decision, </w:t>
      </w:r>
      <w:r w:rsidR="00D20B70" w:rsidRPr="00A873BB">
        <w:t>MB Docket No. 12-122; File No. CSR-8529-P</w:t>
      </w:r>
      <w:r w:rsidR="00D20B70">
        <w:t xml:space="preserve"> (filed Feb. 2, 2017).</w:t>
      </w:r>
    </w:p>
  </w:footnote>
  <w:footnote w:id="3">
    <w:p w:rsidR="003A7955" w:rsidRPr="003A7955" w:rsidRDefault="00CC0189">
      <w:pPr>
        <w:pStyle w:val="FootnoteText"/>
      </w:pPr>
      <w:r>
        <w:rPr>
          <w:rStyle w:val="FootnoteReference"/>
        </w:rPr>
        <w:footnoteRef/>
      </w:r>
      <w:r>
        <w:t xml:space="preserve"> </w:t>
      </w:r>
      <w:r>
        <w:rPr>
          <w:i/>
        </w:rPr>
        <w:t>Initial Decision</w:t>
      </w:r>
      <w:r>
        <w:t xml:space="preserve">, 31 FCC Rcd at 13842, para. </w:t>
      </w:r>
      <w:r w:rsidR="00462A2E">
        <w:t>1.</w:t>
      </w:r>
    </w:p>
  </w:footnote>
  <w:footnote w:id="4">
    <w:p w:rsidR="003A7955" w:rsidRPr="003A7955" w:rsidRDefault="003A7955">
      <w:pPr>
        <w:pStyle w:val="FootnoteText"/>
      </w:pPr>
      <w:r>
        <w:rPr>
          <w:rStyle w:val="FootnoteReference"/>
        </w:rPr>
        <w:footnoteRef/>
      </w:r>
      <w:r>
        <w:t xml:space="preserve"> </w:t>
      </w:r>
      <w:r>
        <w:rPr>
          <w:i/>
        </w:rPr>
        <w:t>Id.</w:t>
      </w:r>
      <w:r>
        <w:t>, 31 FCC Rcd at 13844, para. 7.</w:t>
      </w:r>
    </w:p>
  </w:footnote>
  <w:footnote w:id="5">
    <w:p w:rsidR="00EF00D4" w:rsidRPr="00E836B3" w:rsidRDefault="00EF00D4" w:rsidP="00EF00D4">
      <w:pPr>
        <w:pStyle w:val="FootnoteText"/>
      </w:pPr>
      <w:r>
        <w:rPr>
          <w:rStyle w:val="FootnoteReference"/>
        </w:rPr>
        <w:footnoteRef/>
      </w:r>
      <w:r>
        <w:t xml:space="preserve"> </w:t>
      </w:r>
      <w:r>
        <w:rPr>
          <w:i/>
        </w:rPr>
        <w:t xml:space="preserve">See </w:t>
      </w:r>
      <w:r>
        <w:t xml:space="preserve">47 C.F.R. </w:t>
      </w:r>
      <w:r w:rsidRPr="005E7882">
        <w:t>§</w:t>
      </w:r>
      <w:r>
        <w:t xml:space="preserve"> 0.251(d) (“When an adjudicatory proceeding is before the Commission for the issuance of a final order or decision, the General Counsel will make every effort to submit a draft order or decision for Commission consideration within four months of the filing of the last responsive pleading.”); FCC Items on Circulation, </w:t>
      </w:r>
      <w:hyperlink r:id="rId1" w:history="1">
        <w:r w:rsidRPr="0030538B">
          <w:rPr>
            <w:rStyle w:val="Hyperlink"/>
          </w:rPr>
          <w:t>https://www.fcc.gov/items-on-circulation</w:t>
        </w:r>
      </w:hyperlink>
      <w:r>
        <w:t xml:space="preserve">. </w:t>
      </w:r>
    </w:p>
  </w:footnote>
  <w:footnote w:id="6">
    <w:p w:rsidR="005E7882" w:rsidRDefault="005E7882">
      <w:pPr>
        <w:pStyle w:val="FootnoteText"/>
      </w:pPr>
      <w:r>
        <w:rPr>
          <w:rStyle w:val="FootnoteReference"/>
        </w:rPr>
        <w:footnoteRef/>
      </w:r>
      <w:r>
        <w:t xml:space="preserve"> </w:t>
      </w:r>
      <w:r w:rsidR="00521184">
        <w:rPr>
          <w:i/>
        </w:rPr>
        <w:t xml:space="preserve">See </w:t>
      </w:r>
      <w:r>
        <w:t xml:space="preserve">47 C.F.R. </w:t>
      </w:r>
      <w:r w:rsidRPr="005E7882">
        <w:t>§</w:t>
      </w:r>
      <w:r>
        <w:t xml:space="preserve"> 0.251(d).</w:t>
      </w:r>
    </w:p>
  </w:footnote>
  <w:footnote w:id="7">
    <w:p w:rsidR="009D074D" w:rsidRPr="009D074D" w:rsidRDefault="009D074D">
      <w:pPr>
        <w:pStyle w:val="FootnoteText"/>
      </w:pPr>
      <w:r>
        <w:rPr>
          <w:rStyle w:val="FootnoteReference"/>
        </w:rPr>
        <w:footnoteRef/>
      </w:r>
      <w:r>
        <w:t xml:space="preserve"> </w:t>
      </w:r>
      <w:r>
        <w:rPr>
          <w:i/>
        </w:rPr>
        <w:t>See</w:t>
      </w:r>
      <w:r>
        <w:t xml:space="preserve"> 47 C.F.R. </w:t>
      </w:r>
      <w:r w:rsidR="003461CA" w:rsidRPr="005E7882">
        <w:t>§</w:t>
      </w:r>
      <w:r w:rsidR="003461CA">
        <w:t xml:space="preserve"> 0.251(c)</w:t>
      </w:r>
      <w:r w:rsidR="00A239D7">
        <w:t xml:space="preserve"> (“The General Counsel is delegated authority in adjudicatory hearing proceedings which are pending before the Commission en banc . . . to issue all appropriate orders</w:t>
      </w:r>
      <w:r w:rsidR="00A87867">
        <w:t xml:space="preserve"> . . . </w:t>
      </w:r>
      <w:r w:rsidR="003461CA">
        <w:t>.</w:t>
      </w:r>
      <w:r w:rsidR="00A878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E8" w:rsidRDefault="00FB7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61D5B">
      <w:t xml:space="preserve"> DA 17-648</w:t>
    </w:r>
  </w:p>
  <w:p w:rsidR="00D25FB5" w:rsidRDefault="002174C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C49CB34" wp14:editId="3605823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2B247D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174C2" w:rsidP="00810B6F">
    <w:pPr>
      <w:pStyle w:val="Header"/>
      <w:rPr>
        <w:b w:val="0"/>
      </w:rPr>
    </w:pPr>
    <w:r>
      <w:rPr>
        <w:noProof/>
      </w:rPr>
      <mc:AlternateContent>
        <mc:Choice Requires="wps">
          <w:drawing>
            <wp:anchor distT="0" distB="0" distL="114300" distR="114300" simplePos="0" relativeHeight="251658240" behindDoc="1" locked="0" layoutInCell="0" allowOverlap="1" wp14:anchorId="0C61BA20" wp14:editId="1C2E02F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7FAB4F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3215F">
      <w:t>DA 16-XXX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F20245"/>
    <w:multiLevelType w:val="hybridMultilevel"/>
    <w:tmpl w:val="7FDA76E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81E6809"/>
    <w:multiLevelType w:val="hybridMultilevel"/>
    <w:tmpl w:val="2196DE30"/>
    <w:lvl w:ilvl="0" w:tplc="4B5E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2"/>
    <w:rsid w:val="00004836"/>
    <w:rsid w:val="00013263"/>
    <w:rsid w:val="00021A9B"/>
    <w:rsid w:val="00024B14"/>
    <w:rsid w:val="00036039"/>
    <w:rsid w:val="00036851"/>
    <w:rsid w:val="00036989"/>
    <w:rsid w:val="00037F90"/>
    <w:rsid w:val="00044EB3"/>
    <w:rsid w:val="00046960"/>
    <w:rsid w:val="00055021"/>
    <w:rsid w:val="00060685"/>
    <w:rsid w:val="00062FCF"/>
    <w:rsid w:val="00064EBF"/>
    <w:rsid w:val="00067730"/>
    <w:rsid w:val="00080744"/>
    <w:rsid w:val="00081082"/>
    <w:rsid w:val="00081DB1"/>
    <w:rsid w:val="00085F09"/>
    <w:rsid w:val="000875BF"/>
    <w:rsid w:val="00091FB4"/>
    <w:rsid w:val="00092AE4"/>
    <w:rsid w:val="00093D5A"/>
    <w:rsid w:val="00096D8C"/>
    <w:rsid w:val="000C0B65"/>
    <w:rsid w:val="000C14BF"/>
    <w:rsid w:val="000D5B4A"/>
    <w:rsid w:val="000E05FE"/>
    <w:rsid w:val="000E3D42"/>
    <w:rsid w:val="000F5C8D"/>
    <w:rsid w:val="0010056B"/>
    <w:rsid w:val="00106D3D"/>
    <w:rsid w:val="00110749"/>
    <w:rsid w:val="0011248F"/>
    <w:rsid w:val="00122BD5"/>
    <w:rsid w:val="00126105"/>
    <w:rsid w:val="00126CF7"/>
    <w:rsid w:val="00133F79"/>
    <w:rsid w:val="001427FC"/>
    <w:rsid w:val="001534EA"/>
    <w:rsid w:val="001536E5"/>
    <w:rsid w:val="00156F2C"/>
    <w:rsid w:val="0016008B"/>
    <w:rsid w:val="001722AB"/>
    <w:rsid w:val="00173231"/>
    <w:rsid w:val="001871FD"/>
    <w:rsid w:val="00193CB9"/>
    <w:rsid w:val="00194A66"/>
    <w:rsid w:val="001A5EEA"/>
    <w:rsid w:val="001B509C"/>
    <w:rsid w:val="001D181D"/>
    <w:rsid w:val="001D54DC"/>
    <w:rsid w:val="001D6BCF"/>
    <w:rsid w:val="001E01CA"/>
    <w:rsid w:val="001E14E3"/>
    <w:rsid w:val="00207CAC"/>
    <w:rsid w:val="00210493"/>
    <w:rsid w:val="002174C2"/>
    <w:rsid w:val="002243F5"/>
    <w:rsid w:val="002448F7"/>
    <w:rsid w:val="00251DFE"/>
    <w:rsid w:val="00260BF7"/>
    <w:rsid w:val="002623D6"/>
    <w:rsid w:val="002649C1"/>
    <w:rsid w:val="00265689"/>
    <w:rsid w:val="00266D64"/>
    <w:rsid w:val="00275CF5"/>
    <w:rsid w:val="00277AD7"/>
    <w:rsid w:val="0028301F"/>
    <w:rsid w:val="00284491"/>
    <w:rsid w:val="00285017"/>
    <w:rsid w:val="00286869"/>
    <w:rsid w:val="00293815"/>
    <w:rsid w:val="00296445"/>
    <w:rsid w:val="002A2D2E"/>
    <w:rsid w:val="002B41BA"/>
    <w:rsid w:val="002B6F27"/>
    <w:rsid w:val="002C00E8"/>
    <w:rsid w:val="002C3D24"/>
    <w:rsid w:val="002D3123"/>
    <w:rsid w:val="002D6A0D"/>
    <w:rsid w:val="002D6B46"/>
    <w:rsid w:val="0030457A"/>
    <w:rsid w:val="00305E6C"/>
    <w:rsid w:val="003125B3"/>
    <w:rsid w:val="00317CA4"/>
    <w:rsid w:val="003227A7"/>
    <w:rsid w:val="003430FC"/>
    <w:rsid w:val="00343749"/>
    <w:rsid w:val="003461CA"/>
    <w:rsid w:val="003500A9"/>
    <w:rsid w:val="00350C33"/>
    <w:rsid w:val="0035634A"/>
    <w:rsid w:val="00357FBE"/>
    <w:rsid w:val="00364548"/>
    <w:rsid w:val="003660ED"/>
    <w:rsid w:val="00374740"/>
    <w:rsid w:val="00375781"/>
    <w:rsid w:val="003768A7"/>
    <w:rsid w:val="00380867"/>
    <w:rsid w:val="00380E87"/>
    <w:rsid w:val="00383642"/>
    <w:rsid w:val="00384450"/>
    <w:rsid w:val="00396B05"/>
    <w:rsid w:val="003A7955"/>
    <w:rsid w:val="003B0550"/>
    <w:rsid w:val="003B52CA"/>
    <w:rsid w:val="003B694F"/>
    <w:rsid w:val="003C757E"/>
    <w:rsid w:val="003D002A"/>
    <w:rsid w:val="003D4E90"/>
    <w:rsid w:val="003F171C"/>
    <w:rsid w:val="003F409B"/>
    <w:rsid w:val="003F5CEA"/>
    <w:rsid w:val="0041193D"/>
    <w:rsid w:val="00412FC5"/>
    <w:rsid w:val="00417BA3"/>
    <w:rsid w:val="00420F74"/>
    <w:rsid w:val="00422276"/>
    <w:rsid w:val="00424128"/>
    <w:rsid w:val="004242F1"/>
    <w:rsid w:val="004278C1"/>
    <w:rsid w:val="00445A00"/>
    <w:rsid w:val="00451B0F"/>
    <w:rsid w:val="0045389E"/>
    <w:rsid w:val="00462A2E"/>
    <w:rsid w:val="00486DD2"/>
    <w:rsid w:val="004C2C30"/>
    <w:rsid w:val="004C2EE3"/>
    <w:rsid w:val="004D5C35"/>
    <w:rsid w:val="004E4A22"/>
    <w:rsid w:val="004F4C61"/>
    <w:rsid w:val="00511968"/>
    <w:rsid w:val="00513220"/>
    <w:rsid w:val="00521184"/>
    <w:rsid w:val="00522DAC"/>
    <w:rsid w:val="00526622"/>
    <w:rsid w:val="0053689C"/>
    <w:rsid w:val="005448D3"/>
    <w:rsid w:val="0055614C"/>
    <w:rsid w:val="005672A2"/>
    <w:rsid w:val="00570EFD"/>
    <w:rsid w:val="00580A06"/>
    <w:rsid w:val="005A1D6A"/>
    <w:rsid w:val="005B729A"/>
    <w:rsid w:val="005C19DB"/>
    <w:rsid w:val="005C5C42"/>
    <w:rsid w:val="005D27E0"/>
    <w:rsid w:val="005D33A2"/>
    <w:rsid w:val="005E14C2"/>
    <w:rsid w:val="005E32E9"/>
    <w:rsid w:val="005E7882"/>
    <w:rsid w:val="005F5C0E"/>
    <w:rsid w:val="00604178"/>
    <w:rsid w:val="00607BA5"/>
    <w:rsid w:val="00610BC0"/>
    <w:rsid w:val="0061180A"/>
    <w:rsid w:val="0061511E"/>
    <w:rsid w:val="00615520"/>
    <w:rsid w:val="006155ED"/>
    <w:rsid w:val="00616E00"/>
    <w:rsid w:val="0062355A"/>
    <w:rsid w:val="00626EB6"/>
    <w:rsid w:val="006433F4"/>
    <w:rsid w:val="0065579D"/>
    <w:rsid w:val="00655D03"/>
    <w:rsid w:val="00664A27"/>
    <w:rsid w:val="00671FBC"/>
    <w:rsid w:val="00677BF1"/>
    <w:rsid w:val="00683388"/>
    <w:rsid w:val="00683F84"/>
    <w:rsid w:val="00691908"/>
    <w:rsid w:val="00694616"/>
    <w:rsid w:val="006A2B5E"/>
    <w:rsid w:val="006A37D4"/>
    <w:rsid w:val="006A6A81"/>
    <w:rsid w:val="006A7394"/>
    <w:rsid w:val="006B16A7"/>
    <w:rsid w:val="006B22BB"/>
    <w:rsid w:val="006B4C40"/>
    <w:rsid w:val="006B72F4"/>
    <w:rsid w:val="006C40B7"/>
    <w:rsid w:val="006C5A8E"/>
    <w:rsid w:val="006C6EAB"/>
    <w:rsid w:val="006C78D1"/>
    <w:rsid w:val="006E2765"/>
    <w:rsid w:val="006E2A42"/>
    <w:rsid w:val="006E3121"/>
    <w:rsid w:val="006E5BC2"/>
    <w:rsid w:val="006E715A"/>
    <w:rsid w:val="006F26D1"/>
    <w:rsid w:val="006F7393"/>
    <w:rsid w:val="00700819"/>
    <w:rsid w:val="00700D82"/>
    <w:rsid w:val="0070224F"/>
    <w:rsid w:val="00703997"/>
    <w:rsid w:val="00710DB5"/>
    <w:rsid w:val="007115F7"/>
    <w:rsid w:val="00712C3E"/>
    <w:rsid w:val="0071746C"/>
    <w:rsid w:val="0072346B"/>
    <w:rsid w:val="007300A4"/>
    <w:rsid w:val="00732F33"/>
    <w:rsid w:val="00741EF4"/>
    <w:rsid w:val="007440B4"/>
    <w:rsid w:val="00746965"/>
    <w:rsid w:val="00754B55"/>
    <w:rsid w:val="00762EB2"/>
    <w:rsid w:val="00766810"/>
    <w:rsid w:val="00770AC3"/>
    <w:rsid w:val="00776FAB"/>
    <w:rsid w:val="007779DD"/>
    <w:rsid w:val="00785689"/>
    <w:rsid w:val="00791DDC"/>
    <w:rsid w:val="00793403"/>
    <w:rsid w:val="0079681B"/>
    <w:rsid w:val="0079754B"/>
    <w:rsid w:val="007A1E6D"/>
    <w:rsid w:val="007B0165"/>
    <w:rsid w:val="007B0EB2"/>
    <w:rsid w:val="007E36CC"/>
    <w:rsid w:val="007E4F61"/>
    <w:rsid w:val="007F728F"/>
    <w:rsid w:val="00804D8A"/>
    <w:rsid w:val="00810B6F"/>
    <w:rsid w:val="00812318"/>
    <w:rsid w:val="0081560D"/>
    <w:rsid w:val="00822CE0"/>
    <w:rsid w:val="008241C0"/>
    <w:rsid w:val="00824A4E"/>
    <w:rsid w:val="00830C90"/>
    <w:rsid w:val="00834547"/>
    <w:rsid w:val="00841AB1"/>
    <w:rsid w:val="00853DD8"/>
    <w:rsid w:val="00855109"/>
    <w:rsid w:val="008608EC"/>
    <w:rsid w:val="00861D5B"/>
    <w:rsid w:val="008641AA"/>
    <w:rsid w:val="00865F15"/>
    <w:rsid w:val="00872EBB"/>
    <w:rsid w:val="00880439"/>
    <w:rsid w:val="00890CD6"/>
    <w:rsid w:val="00896863"/>
    <w:rsid w:val="008A4575"/>
    <w:rsid w:val="008A48D2"/>
    <w:rsid w:val="008B6452"/>
    <w:rsid w:val="008C47BE"/>
    <w:rsid w:val="008C68F1"/>
    <w:rsid w:val="008C6FE0"/>
    <w:rsid w:val="008E4E52"/>
    <w:rsid w:val="008F1CA6"/>
    <w:rsid w:val="0090148C"/>
    <w:rsid w:val="0090274D"/>
    <w:rsid w:val="009033AE"/>
    <w:rsid w:val="009078D6"/>
    <w:rsid w:val="009163A9"/>
    <w:rsid w:val="00921803"/>
    <w:rsid w:val="00922DBB"/>
    <w:rsid w:val="009254F8"/>
    <w:rsid w:val="00925FD3"/>
    <w:rsid w:val="00926503"/>
    <w:rsid w:val="00927F4A"/>
    <w:rsid w:val="00935798"/>
    <w:rsid w:val="00945B8C"/>
    <w:rsid w:val="0095748A"/>
    <w:rsid w:val="009612FF"/>
    <w:rsid w:val="009726D8"/>
    <w:rsid w:val="00975F6D"/>
    <w:rsid w:val="00980722"/>
    <w:rsid w:val="00990F19"/>
    <w:rsid w:val="00997036"/>
    <w:rsid w:val="00997E2D"/>
    <w:rsid w:val="009A05E7"/>
    <w:rsid w:val="009A53A7"/>
    <w:rsid w:val="009B1278"/>
    <w:rsid w:val="009B2870"/>
    <w:rsid w:val="009C4382"/>
    <w:rsid w:val="009C66E1"/>
    <w:rsid w:val="009D074D"/>
    <w:rsid w:val="009D14BE"/>
    <w:rsid w:val="009D5271"/>
    <w:rsid w:val="009E3059"/>
    <w:rsid w:val="009F76DB"/>
    <w:rsid w:val="00A100A3"/>
    <w:rsid w:val="00A1684B"/>
    <w:rsid w:val="00A16C07"/>
    <w:rsid w:val="00A222A8"/>
    <w:rsid w:val="00A239D7"/>
    <w:rsid w:val="00A306BA"/>
    <w:rsid w:val="00A32C3B"/>
    <w:rsid w:val="00A32DE5"/>
    <w:rsid w:val="00A4144E"/>
    <w:rsid w:val="00A418D4"/>
    <w:rsid w:val="00A43882"/>
    <w:rsid w:val="00A44D8D"/>
    <w:rsid w:val="00A45F4F"/>
    <w:rsid w:val="00A45F8E"/>
    <w:rsid w:val="00A54649"/>
    <w:rsid w:val="00A600A9"/>
    <w:rsid w:val="00A70E7B"/>
    <w:rsid w:val="00A71337"/>
    <w:rsid w:val="00A717C1"/>
    <w:rsid w:val="00A77EB7"/>
    <w:rsid w:val="00A81186"/>
    <w:rsid w:val="00A81CA9"/>
    <w:rsid w:val="00A85B0B"/>
    <w:rsid w:val="00A87867"/>
    <w:rsid w:val="00A947DB"/>
    <w:rsid w:val="00A96985"/>
    <w:rsid w:val="00AA3568"/>
    <w:rsid w:val="00AA55B7"/>
    <w:rsid w:val="00AA596B"/>
    <w:rsid w:val="00AA5B9E"/>
    <w:rsid w:val="00AB2407"/>
    <w:rsid w:val="00AB53DF"/>
    <w:rsid w:val="00AC2D4D"/>
    <w:rsid w:val="00AC31EC"/>
    <w:rsid w:val="00AD0748"/>
    <w:rsid w:val="00AE42FF"/>
    <w:rsid w:val="00AE4D5D"/>
    <w:rsid w:val="00B0063C"/>
    <w:rsid w:val="00B01AC7"/>
    <w:rsid w:val="00B03F47"/>
    <w:rsid w:val="00B07E5C"/>
    <w:rsid w:val="00B10458"/>
    <w:rsid w:val="00B25F55"/>
    <w:rsid w:val="00B26F65"/>
    <w:rsid w:val="00B3073F"/>
    <w:rsid w:val="00B36D25"/>
    <w:rsid w:val="00B43649"/>
    <w:rsid w:val="00B44B76"/>
    <w:rsid w:val="00B64D5D"/>
    <w:rsid w:val="00B666F2"/>
    <w:rsid w:val="00B674FC"/>
    <w:rsid w:val="00B732A3"/>
    <w:rsid w:val="00B767BD"/>
    <w:rsid w:val="00B77B98"/>
    <w:rsid w:val="00B811F7"/>
    <w:rsid w:val="00B84229"/>
    <w:rsid w:val="00B8427A"/>
    <w:rsid w:val="00B85F35"/>
    <w:rsid w:val="00B873D5"/>
    <w:rsid w:val="00B92C46"/>
    <w:rsid w:val="00B960B0"/>
    <w:rsid w:val="00BA558B"/>
    <w:rsid w:val="00BA5DC6"/>
    <w:rsid w:val="00BA6196"/>
    <w:rsid w:val="00BA7878"/>
    <w:rsid w:val="00BB1C9C"/>
    <w:rsid w:val="00BC0CCE"/>
    <w:rsid w:val="00BC6D8C"/>
    <w:rsid w:val="00BD1AD7"/>
    <w:rsid w:val="00BD4FDD"/>
    <w:rsid w:val="00BD6F19"/>
    <w:rsid w:val="00BE11A9"/>
    <w:rsid w:val="00BE19BD"/>
    <w:rsid w:val="00C00C52"/>
    <w:rsid w:val="00C118A3"/>
    <w:rsid w:val="00C11D87"/>
    <w:rsid w:val="00C220BB"/>
    <w:rsid w:val="00C3215F"/>
    <w:rsid w:val="00C34006"/>
    <w:rsid w:val="00C426B1"/>
    <w:rsid w:val="00C432F7"/>
    <w:rsid w:val="00C50756"/>
    <w:rsid w:val="00C521F2"/>
    <w:rsid w:val="00C66160"/>
    <w:rsid w:val="00C6685A"/>
    <w:rsid w:val="00C669C3"/>
    <w:rsid w:val="00C721AC"/>
    <w:rsid w:val="00C74638"/>
    <w:rsid w:val="00C76310"/>
    <w:rsid w:val="00C816A0"/>
    <w:rsid w:val="00C90D6A"/>
    <w:rsid w:val="00CA247E"/>
    <w:rsid w:val="00CA2B7B"/>
    <w:rsid w:val="00CB02A2"/>
    <w:rsid w:val="00CB1239"/>
    <w:rsid w:val="00CB32EB"/>
    <w:rsid w:val="00CB56E3"/>
    <w:rsid w:val="00CC0189"/>
    <w:rsid w:val="00CC1DD8"/>
    <w:rsid w:val="00CC3A35"/>
    <w:rsid w:val="00CC72B6"/>
    <w:rsid w:val="00CD481D"/>
    <w:rsid w:val="00CE16F3"/>
    <w:rsid w:val="00CF2729"/>
    <w:rsid w:val="00CF29AA"/>
    <w:rsid w:val="00CF4C2A"/>
    <w:rsid w:val="00D0218D"/>
    <w:rsid w:val="00D0690D"/>
    <w:rsid w:val="00D06AE2"/>
    <w:rsid w:val="00D06C78"/>
    <w:rsid w:val="00D07838"/>
    <w:rsid w:val="00D14A98"/>
    <w:rsid w:val="00D20B70"/>
    <w:rsid w:val="00D25FB5"/>
    <w:rsid w:val="00D37728"/>
    <w:rsid w:val="00D44223"/>
    <w:rsid w:val="00D7120C"/>
    <w:rsid w:val="00D72BA1"/>
    <w:rsid w:val="00D76E89"/>
    <w:rsid w:val="00D841D6"/>
    <w:rsid w:val="00DA186A"/>
    <w:rsid w:val="00DA2529"/>
    <w:rsid w:val="00DA2B99"/>
    <w:rsid w:val="00DA371D"/>
    <w:rsid w:val="00DB0402"/>
    <w:rsid w:val="00DB130A"/>
    <w:rsid w:val="00DB2EBB"/>
    <w:rsid w:val="00DC10A1"/>
    <w:rsid w:val="00DC655F"/>
    <w:rsid w:val="00DD0B59"/>
    <w:rsid w:val="00DD1B59"/>
    <w:rsid w:val="00DD2021"/>
    <w:rsid w:val="00DD5A0C"/>
    <w:rsid w:val="00DD77D9"/>
    <w:rsid w:val="00DD7EBD"/>
    <w:rsid w:val="00DE1D24"/>
    <w:rsid w:val="00DE4B05"/>
    <w:rsid w:val="00DF62B6"/>
    <w:rsid w:val="00DF6F54"/>
    <w:rsid w:val="00E00444"/>
    <w:rsid w:val="00E01D82"/>
    <w:rsid w:val="00E02615"/>
    <w:rsid w:val="00E07225"/>
    <w:rsid w:val="00E11BA6"/>
    <w:rsid w:val="00E26DF8"/>
    <w:rsid w:val="00E3289D"/>
    <w:rsid w:val="00E402F6"/>
    <w:rsid w:val="00E43054"/>
    <w:rsid w:val="00E5409F"/>
    <w:rsid w:val="00E6730C"/>
    <w:rsid w:val="00E7534B"/>
    <w:rsid w:val="00E76E25"/>
    <w:rsid w:val="00E836B3"/>
    <w:rsid w:val="00E94A2D"/>
    <w:rsid w:val="00EA1E1A"/>
    <w:rsid w:val="00EA4E48"/>
    <w:rsid w:val="00EC09B5"/>
    <w:rsid w:val="00EC4ACE"/>
    <w:rsid w:val="00EE6488"/>
    <w:rsid w:val="00EF00D4"/>
    <w:rsid w:val="00EF1747"/>
    <w:rsid w:val="00EF19BD"/>
    <w:rsid w:val="00F021FA"/>
    <w:rsid w:val="00F02CED"/>
    <w:rsid w:val="00F20F66"/>
    <w:rsid w:val="00F21448"/>
    <w:rsid w:val="00F3669B"/>
    <w:rsid w:val="00F401BD"/>
    <w:rsid w:val="00F423B0"/>
    <w:rsid w:val="00F43A4C"/>
    <w:rsid w:val="00F62E97"/>
    <w:rsid w:val="00F637D5"/>
    <w:rsid w:val="00F64209"/>
    <w:rsid w:val="00F726A3"/>
    <w:rsid w:val="00F77790"/>
    <w:rsid w:val="00F93BF5"/>
    <w:rsid w:val="00F94115"/>
    <w:rsid w:val="00F9413D"/>
    <w:rsid w:val="00F970C9"/>
    <w:rsid w:val="00F97157"/>
    <w:rsid w:val="00FA0761"/>
    <w:rsid w:val="00FA3D8C"/>
    <w:rsid w:val="00FA6BF2"/>
    <w:rsid w:val="00FB2A1C"/>
    <w:rsid w:val="00FB4D33"/>
    <w:rsid w:val="00FB71E8"/>
    <w:rsid w:val="00FD3974"/>
    <w:rsid w:val="00FD6AFE"/>
    <w:rsid w:val="00FE1303"/>
    <w:rsid w:val="00F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fn Ch"/>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12318"/>
    <w:rPr>
      <w:rFonts w:ascii="Segoe UI" w:hAnsi="Segoe UI" w:cs="Segoe UI"/>
      <w:sz w:val="18"/>
      <w:szCs w:val="18"/>
    </w:rPr>
  </w:style>
  <w:style w:type="character" w:customStyle="1" w:styleId="BalloonTextChar">
    <w:name w:val="Balloon Text Char"/>
    <w:basedOn w:val="DefaultParagraphFont"/>
    <w:link w:val="BalloonText"/>
    <w:rsid w:val="00812318"/>
    <w:rPr>
      <w:rFonts w:ascii="Segoe UI" w:hAnsi="Segoe UI" w:cs="Segoe UI"/>
      <w:snapToGrid w:val="0"/>
      <w:kern w:val="28"/>
      <w:sz w:val="18"/>
      <w:szCs w:val="18"/>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rsid w:val="005B729A"/>
  </w:style>
  <w:style w:type="paragraph" w:styleId="ListParagraph">
    <w:name w:val="List Paragraph"/>
    <w:basedOn w:val="Normal"/>
    <w:uiPriority w:val="34"/>
    <w:qFormat/>
    <w:rsid w:val="005B729A"/>
    <w:pPr>
      <w:widowControl/>
      <w:ind w:left="720"/>
      <w:contextualSpacing/>
    </w:pPr>
    <w:rPr>
      <w:snapToGrid/>
      <w:kern w:val="0"/>
    </w:rPr>
  </w:style>
  <w:style w:type="character" w:styleId="CommentReference">
    <w:name w:val="annotation reference"/>
    <w:basedOn w:val="DefaultParagraphFont"/>
    <w:semiHidden/>
    <w:unhideWhenUsed/>
    <w:rsid w:val="00A70E7B"/>
    <w:rPr>
      <w:sz w:val="16"/>
      <w:szCs w:val="16"/>
    </w:rPr>
  </w:style>
  <w:style w:type="paragraph" w:styleId="CommentText">
    <w:name w:val="annotation text"/>
    <w:basedOn w:val="Normal"/>
    <w:link w:val="CommentTextChar"/>
    <w:semiHidden/>
    <w:unhideWhenUsed/>
    <w:rsid w:val="00A70E7B"/>
    <w:rPr>
      <w:sz w:val="20"/>
    </w:rPr>
  </w:style>
  <w:style w:type="character" w:customStyle="1" w:styleId="CommentTextChar">
    <w:name w:val="Comment Text Char"/>
    <w:basedOn w:val="DefaultParagraphFont"/>
    <w:link w:val="CommentText"/>
    <w:semiHidden/>
    <w:rsid w:val="00A70E7B"/>
    <w:rPr>
      <w:snapToGrid w:val="0"/>
      <w:kern w:val="28"/>
    </w:rPr>
  </w:style>
  <w:style w:type="paragraph" w:styleId="CommentSubject">
    <w:name w:val="annotation subject"/>
    <w:basedOn w:val="CommentText"/>
    <w:next w:val="CommentText"/>
    <w:link w:val="CommentSubjectChar"/>
    <w:semiHidden/>
    <w:unhideWhenUsed/>
    <w:rsid w:val="00A70E7B"/>
    <w:rPr>
      <w:b/>
      <w:bCs/>
    </w:rPr>
  </w:style>
  <w:style w:type="character" w:customStyle="1" w:styleId="CommentSubjectChar">
    <w:name w:val="Comment Subject Char"/>
    <w:basedOn w:val="CommentTextChar"/>
    <w:link w:val="CommentSubject"/>
    <w:semiHidden/>
    <w:rsid w:val="00A70E7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fn Ch"/>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12318"/>
    <w:rPr>
      <w:rFonts w:ascii="Segoe UI" w:hAnsi="Segoe UI" w:cs="Segoe UI"/>
      <w:sz w:val="18"/>
      <w:szCs w:val="18"/>
    </w:rPr>
  </w:style>
  <w:style w:type="character" w:customStyle="1" w:styleId="BalloonTextChar">
    <w:name w:val="Balloon Text Char"/>
    <w:basedOn w:val="DefaultParagraphFont"/>
    <w:link w:val="BalloonText"/>
    <w:rsid w:val="00812318"/>
    <w:rPr>
      <w:rFonts w:ascii="Segoe UI" w:hAnsi="Segoe UI" w:cs="Segoe UI"/>
      <w:snapToGrid w:val="0"/>
      <w:kern w:val="28"/>
      <w:sz w:val="18"/>
      <w:szCs w:val="18"/>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rsid w:val="005B729A"/>
  </w:style>
  <w:style w:type="paragraph" w:styleId="ListParagraph">
    <w:name w:val="List Paragraph"/>
    <w:basedOn w:val="Normal"/>
    <w:uiPriority w:val="34"/>
    <w:qFormat/>
    <w:rsid w:val="005B729A"/>
    <w:pPr>
      <w:widowControl/>
      <w:ind w:left="720"/>
      <w:contextualSpacing/>
    </w:pPr>
    <w:rPr>
      <w:snapToGrid/>
      <w:kern w:val="0"/>
    </w:rPr>
  </w:style>
  <w:style w:type="character" w:styleId="CommentReference">
    <w:name w:val="annotation reference"/>
    <w:basedOn w:val="DefaultParagraphFont"/>
    <w:semiHidden/>
    <w:unhideWhenUsed/>
    <w:rsid w:val="00A70E7B"/>
    <w:rPr>
      <w:sz w:val="16"/>
      <w:szCs w:val="16"/>
    </w:rPr>
  </w:style>
  <w:style w:type="paragraph" w:styleId="CommentText">
    <w:name w:val="annotation text"/>
    <w:basedOn w:val="Normal"/>
    <w:link w:val="CommentTextChar"/>
    <w:semiHidden/>
    <w:unhideWhenUsed/>
    <w:rsid w:val="00A70E7B"/>
    <w:rPr>
      <w:sz w:val="20"/>
    </w:rPr>
  </w:style>
  <w:style w:type="character" w:customStyle="1" w:styleId="CommentTextChar">
    <w:name w:val="Comment Text Char"/>
    <w:basedOn w:val="DefaultParagraphFont"/>
    <w:link w:val="CommentText"/>
    <w:semiHidden/>
    <w:rsid w:val="00A70E7B"/>
    <w:rPr>
      <w:snapToGrid w:val="0"/>
      <w:kern w:val="28"/>
    </w:rPr>
  </w:style>
  <w:style w:type="paragraph" w:styleId="CommentSubject">
    <w:name w:val="annotation subject"/>
    <w:basedOn w:val="CommentText"/>
    <w:next w:val="CommentText"/>
    <w:link w:val="CommentSubjectChar"/>
    <w:semiHidden/>
    <w:unhideWhenUsed/>
    <w:rsid w:val="00A70E7B"/>
    <w:rPr>
      <w:b/>
      <w:bCs/>
    </w:rPr>
  </w:style>
  <w:style w:type="character" w:customStyle="1" w:styleId="CommentSubjectChar">
    <w:name w:val="Comment Subject Char"/>
    <w:basedOn w:val="CommentTextChar"/>
    <w:link w:val="CommentSubject"/>
    <w:semiHidden/>
    <w:rsid w:val="00A70E7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items-on-circ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277</Words>
  <Characters>1446</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2016-12-15T15:28:00Z</cp:lastPrinted>
  <dcterms:created xsi:type="dcterms:W3CDTF">2017-07-05T18:26:00Z</dcterms:created>
  <dcterms:modified xsi:type="dcterms:W3CDTF">2017-07-05T18:26:00Z</dcterms:modified>
  <cp:category> </cp:category>
  <cp:contentStatus> </cp:contentStatus>
</cp:coreProperties>
</file>