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12DE" w14:textId="77777777" w:rsidR="00A81EFB" w:rsidRDefault="00A81EFB" w:rsidP="00393AA6">
      <w:pPr>
        <w:widowControl/>
        <w:rPr>
          <w:b/>
        </w:rPr>
      </w:pPr>
      <w:bookmarkStart w:id="0" w:name="_GoBack"/>
      <w:bookmarkEnd w:id="0"/>
    </w:p>
    <w:p w14:paraId="5226CD94" w14:textId="77777777" w:rsidR="00A81EFB" w:rsidRPr="00993860" w:rsidRDefault="00A81EFB" w:rsidP="00393AA6">
      <w:pPr>
        <w:tabs>
          <w:tab w:val="left" w:pos="720"/>
        </w:tabs>
        <w:jc w:val="center"/>
        <w:rPr>
          <w:b/>
          <w:szCs w:val="22"/>
        </w:rPr>
      </w:pPr>
      <w:r w:rsidRPr="00993860">
        <w:rPr>
          <w:b/>
          <w:szCs w:val="22"/>
        </w:rPr>
        <w:t>Before the</w:t>
      </w:r>
    </w:p>
    <w:p w14:paraId="35A97537" w14:textId="77777777" w:rsidR="00A81EFB" w:rsidRPr="00993860" w:rsidRDefault="00A81EFB" w:rsidP="00393AA6">
      <w:pPr>
        <w:pStyle w:val="StyleBoldCentered"/>
        <w:rPr>
          <w:rFonts w:ascii="Times New Roman" w:hAnsi="Times New Roman"/>
          <w:caps w:val="0"/>
        </w:rPr>
      </w:pPr>
      <w:r w:rsidRPr="00993860">
        <w:rPr>
          <w:rFonts w:ascii="Times New Roman" w:hAnsi="Times New Roman"/>
        </w:rPr>
        <w:t>F</w:t>
      </w:r>
      <w:r w:rsidRPr="00993860">
        <w:rPr>
          <w:rFonts w:ascii="Times New Roman" w:hAnsi="Times New Roman"/>
          <w:caps w:val="0"/>
        </w:rPr>
        <w:t>ederal Communications Commission</w:t>
      </w:r>
    </w:p>
    <w:p w14:paraId="41029FA3" w14:textId="77777777" w:rsidR="00A81EFB" w:rsidRPr="00993860" w:rsidRDefault="00A81EFB" w:rsidP="00393AA6">
      <w:pPr>
        <w:pStyle w:val="StyleBoldCentered"/>
        <w:rPr>
          <w:rFonts w:ascii="Times New Roman" w:hAnsi="Times New Roman"/>
        </w:rPr>
      </w:pPr>
      <w:r w:rsidRPr="00993860">
        <w:rPr>
          <w:rFonts w:ascii="Times New Roman" w:hAnsi="Times New Roman"/>
          <w:caps w:val="0"/>
        </w:rPr>
        <w:t>Washington, D.C. 20554</w:t>
      </w:r>
    </w:p>
    <w:p w14:paraId="1CB31632" w14:textId="77777777" w:rsidR="00A81EFB" w:rsidRDefault="00A81EFB" w:rsidP="00393AA6">
      <w:pPr>
        <w:widowControl/>
        <w:jc w:val="center"/>
        <w:rPr>
          <w:b/>
        </w:rPr>
      </w:pPr>
    </w:p>
    <w:tbl>
      <w:tblPr>
        <w:tblW w:w="0" w:type="auto"/>
        <w:tblLayout w:type="fixed"/>
        <w:tblLook w:val="0000" w:firstRow="0" w:lastRow="0" w:firstColumn="0" w:lastColumn="0" w:noHBand="0" w:noVBand="0"/>
      </w:tblPr>
      <w:tblGrid>
        <w:gridCol w:w="4698"/>
        <w:gridCol w:w="720"/>
        <w:gridCol w:w="4230"/>
      </w:tblGrid>
      <w:tr w:rsidR="00A81EFB" w14:paraId="283DF261" w14:textId="77777777" w:rsidTr="007D4545">
        <w:tc>
          <w:tcPr>
            <w:tcW w:w="4698" w:type="dxa"/>
          </w:tcPr>
          <w:p w14:paraId="1D6737CF" w14:textId="77777777" w:rsidR="00A81EFB" w:rsidRDefault="00A81EFB" w:rsidP="00393AA6">
            <w:pPr>
              <w:tabs>
                <w:tab w:val="center" w:pos="4680"/>
              </w:tabs>
              <w:suppressAutoHyphens/>
              <w:rPr>
                <w:spacing w:val="-2"/>
                <w:szCs w:val="22"/>
              </w:rPr>
            </w:pPr>
            <w:r>
              <w:rPr>
                <w:spacing w:val="-2"/>
                <w:szCs w:val="22"/>
              </w:rPr>
              <w:t>In the Matter of</w:t>
            </w:r>
          </w:p>
          <w:p w14:paraId="1BD4CA28" w14:textId="77777777" w:rsidR="00E50021" w:rsidRDefault="00E50021" w:rsidP="00393AA6">
            <w:pPr>
              <w:tabs>
                <w:tab w:val="center" w:pos="4680"/>
              </w:tabs>
              <w:suppressAutoHyphens/>
            </w:pPr>
          </w:p>
          <w:p w14:paraId="49D2CB6A" w14:textId="77777777" w:rsidR="002A680C" w:rsidRDefault="002A680C" w:rsidP="00393AA6">
            <w:pPr>
              <w:tabs>
                <w:tab w:val="center" w:pos="4680"/>
              </w:tabs>
              <w:suppressAutoHyphens/>
              <w:rPr>
                <w:spacing w:val="-2"/>
                <w:szCs w:val="22"/>
              </w:rPr>
            </w:pPr>
            <w:r>
              <w:t>Expanding the Economic and Innovation Opportunities of Spectrum Through Incentive Auctions</w:t>
            </w:r>
            <w:r>
              <w:rPr>
                <w:spacing w:val="-2"/>
                <w:szCs w:val="22"/>
              </w:rPr>
              <w:t xml:space="preserve"> </w:t>
            </w:r>
          </w:p>
          <w:p w14:paraId="62136FE7" w14:textId="77777777" w:rsidR="00E50021" w:rsidRDefault="00E50021" w:rsidP="00393AA6">
            <w:pPr>
              <w:tabs>
                <w:tab w:val="center" w:pos="4680"/>
              </w:tabs>
              <w:suppressAutoHyphens/>
            </w:pPr>
          </w:p>
          <w:p w14:paraId="202C9CF6" w14:textId="77777777" w:rsidR="002A680C" w:rsidRDefault="002A680C" w:rsidP="00393AA6">
            <w:pPr>
              <w:tabs>
                <w:tab w:val="center" w:pos="4680"/>
              </w:tabs>
              <w:suppressAutoHyphens/>
            </w:pPr>
            <w:r>
              <w:t xml:space="preserve">Policies Regarding Mobile Spectrum Holdings </w:t>
            </w:r>
          </w:p>
          <w:p w14:paraId="35E1FCA3" w14:textId="77777777" w:rsidR="00A81EFB" w:rsidRDefault="00A81EFB" w:rsidP="00393AA6">
            <w:pPr>
              <w:tabs>
                <w:tab w:val="center" w:pos="4680"/>
              </w:tabs>
              <w:suppressAutoHyphens/>
              <w:rPr>
                <w:spacing w:val="-2"/>
                <w:szCs w:val="22"/>
              </w:rPr>
            </w:pPr>
          </w:p>
          <w:p w14:paraId="48604800" w14:textId="77777777" w:rsidR="002A680C" w:rsidRDefault="002A680C" w:rsidP="00393AA6">
            <w:pPr>
              <w:tabs>
                <w:tab w:val="center" w:pos="4680"/>
              </w:tabs>
              <w:suppressAutoHyphens/>
            </w:pPr>
            <w:r>
              <w:t xml:space="preserve">Competitive Bidding Procedures for Broadcast Incentive Auction 1000, Including Auctions 1001 and 1002 </w:t>
            </w:r>
          </w:p>
          <w:p w14:paraId="26C7527B" w14:textId="77777777" w:rsidR="00A81EFB" w:rsidRDefault="00A81EFB" w:rsidP="00393AA6">
            <w:pPr>
              <w:tabs>
                <w:tab w:val="center" w:pos="4680"/>
              </w:tabs>
              <w:suppressAutoHyphens/>
            </w:pPr>
          </w:p>
          <w:p w14:paraId="5BACF515" w14:textId="77777777" w:rsidR="002A680C" w:rsidRDefault="002A680C" w:rsidP="00393AA6">
            <w:pPr>
              <w:tabs>
                <w:tab w:val="center" w:pos="4680"/>
              </w:tabs>
              <w:suppressAutoHyphens/>
            </w:pPr>
            <w:r>
              <w:t xml:space="preserve">Amendment of Parts 15, 73 and 74 of the Commission’s Rules to Provide for the Preservation of One Vacant Channel in the UHF Television Band for Use by White Spaces Devices and Wireless Microphones                                         </w:t>
            </w:r>
          </w:p>
          <w:p w14:paraId="79E8D2A4" w14:textId="62FD6B86" w:rsidR="008A056E" w:rsidRDefault="008A056E" w:rsidP="00393AA6">
            <w:pPr>
              <w:tabs>
                <w:tab w:val="center" w:pos="4680"/>
              </w:tabs>
              <w:suppressAutoHyphens/>
            </w:pPr>
          </w:p>
          <w:p w14:paraId="5D6C0792" w14:textId="77777777" w:rsidR="00A81EFB" w:rsidRDefault="00A81EFB" w:rsidP="00393AA6">
            <w:pPr>
              <w:tabs>
                <w:tab w:val="center" w:pos="4680"/>
              </w:tabs>
              <w:suppressAutoHyphens/>
              <w:rPr>
                <w:spacing w:val="-2"/>
                <w:szCs w:val="22"/>
              </w:rPr>
            </w:pPr>
          </w:p>
        </w:tc>
        <w:tc>
          <w:tcPr>
            <w:tcW w:w="720" w:type="dxa"/>
          </w:tcPr>
          <w:p w14:paraId="146B66C6" w14:textId="77777777" w:rsidR="00A81EFB" w:rsidRDefault="00A81EFB" w:rsidP="00393AA6">
            <w:pPr>
              <w:rPr>
                <w:b/>
              </w:rPr>
            </w:pPr>
            <w:r>
              <w:rPr>
                <w:b/>
              </w:rPr>
              <w:t>)</w:t>
            </w:r>
          </w:p>
          <w:p w14:paraId="775281A2" w14:textId="77777777" w:rsidR="00A81EFB" w:rsidRDefault="00A81EFB" w:rsidP="00393AA6">
            <w:pPr>
              <w:rPr>
                <w:b/>
              </w:rPr>
            </w:pPr>
            <w:r>
              <w:rPr>
                <w:b/>
              </w:rPr>
              <w:t>)</w:t>
            </w:r>
          </w:p>
          <w:p w14:paraId="33441D89" w14:textId="77777777" w:rsidR="00A81EFB" w:rsidRDefault="00A81EFB" w:rsidP="00393AA6">
            <w:pPr>
              <w:rPr>
                <w:b/>
              </w:rPr>
            </w:pPr>
            <w:r>
              <w:rPr>
                <w:b/>
              </w:rPr>
              <w:t>)</w:t>
            </w:r>
          </w:p>
          <w:p w14:paraId="572DEA02" w14:textId="77777777" w:rsidR="00A81EFB" w:rsidRDefault="00A81EFB" w:rsidP="00393AA6">
            <w:pPr>
              <w:rPr>
                <w:b/>
              </w:rPr>
            </w:pPr>
            <w:r>
              <w:rPr>
                <w:b/>
              </w:rPr>
              <w:t>)</w:t>
            </w:r>
          </w:p>
          <w:p w14:paraId="17773562" w14:textId="77777777" w:rsidR="00A81EFB" w:rsidRDefault="00A81EFB" w:rsidP="00393AA6">
            <w:pPr>
              <w:rPr>
                <w:b/>
              </w:rPr>
            </w:pPr>
            <w:r>
              <w:rPr>
                <w:b/>
              </w:rPr>
              <w:t>)</w:t>
            </w:r>
          </w:p>
          <w:p w14:paraId="53479E3B" w14:textId="77777777" w:rsidR="00A81EFB" w:rsidRDefault="00A81EFB" w:rsidP="00393AA6">
            <w:pPr>
              <w:rPr>
                <w:b/>
              </w:rPr>
            </w:pPr>
            <w:r>
              <w:rPr>
                <w:b/>
              </w:rPr>
              <w:t>)</w:t>
            </w:r>
          </w:p>
          <w:p w14:paraId="7D8E2F05" w14:textId="77777777" w:rsidR="00A81EFB" w:rsidRDefault="00A81EFB" w:rsidP="00393AA6">
            <w:pPr>
              <w:rPr>
                <w:b/>
              </w:rPr>
            </w:pPr>
            <w:r>
              <w:rPr>
                <w:b/>
              </w:rPr>
              <w:t>)</w:t>
            </w:r>
          </w:p>
          <w:p w14:paraId="52AEE11B" w14:textId="77777777" w:rsidR="00A81EFB" w:rsidRDefault="00A81EFB" w:rsidP="00393AA6">
            <w:pPr>
              <w:rPr>
                <w:b/>
              </w:rPr>
            </w:pPr>
            <w:r>
              <w:rPr>
                <w:b/>
              </w:rPr>
              <w:t>)</w:t>
            </w:r>
          </w:p>
          <w:p w14:paraId="19FEA041" w14:textId="77777777" w:rsidR="00A81EFB" w:rsidRDefault="00A81EFB" w:rsidP="00393AA6">
            <w:pPr>
              <w:rPr>
                <w:b/>
              </w:rPr>
            </w:pPr>
            <w:r>
              <w:rPr>
                <w:b/>
              </w:rPr>
              <w:t>)</w:t>
            </w:r>
          </w:p>
          <w:p w14:paraId="5856901D" w14:textId="77777777" w:rsidR="00A81EFB" w:rsidRDefault="00A81EFB" w:rsidP="00393AA6">
            <w:pPr>
              <w:rPr>
                <w:b/>
              </w:rPr>
            </w:pPr>
            <w:r>
              <w:rPr>
                <w:b/>
              </w:rPr>
              <w:t>)</w:t>
            </w:r>
          </w:p>
          <w:p w14:paraId="0BE392B6" w14:textId="77777777" w:rsidR="00A81EFB" w:rsidRDefault="00A81EFB" w:rsidP="00393AA6">
            <w:pPr>
              <w:rPr>
                <w:b/>
              </w:rPr>
            </w:pPr>
            <w:r>
              <w:rPr>
                <w:b/>
              </w:rPr>
              <w:t>)</w:t>
            </w:r>
          </w:p>
          <w:p w14:paraId="3480125B" w14:textId="77777777" w:rsidR="00E50021" w:rsidRDefault="00E50021" w:rsidP="00393AA6">
            <w:pPr>
              <w:rPr>
                <w:b/>
              </w:rPr>
            </w:pPr>
            <w:r>
              <w:rPr>
                <w:b/>
              </w:rPr>
              <w:t>)</w:t>
            </w:r>
          </w:p>
          <w:p w14:paraId="304CF66A" w14:textId="77777777" w:rsidR="00A81EFB" w:rsidRDefault="00E50021" w:rsidP="00393AA6">
            <w:pPr>
              <w:rPr>
                <w:b/>
              </w:rPr>
            </w:pPr>
            <w:r>
              <w:rPr>
                <w:b/>
              </w:rPr>
              <w:t>)</w:t>
            </w:r>
          </w:p>
          <w:p w14:paraId="1F2AAC7F" w14:textId="151D2018" w:rsidR="00C75103" w:rsidRDefault="00C75103" w:rsidP="00393AA6">
            <w:pPr>
              <w:rPr>
                <w:b/>
              </w:rPr>
            </w:pPr>
            <w:r>
              <w:rPr>
                <w:b/>
              </w:rPr>
              <w:t>)</w:t>
            </w:r>
          </w:p>
          <w:p w14:paraId="43284819" w14:textId="1964E65A" w:rsidR="00C75103" w:rsidRDefault="00C75103" w:rsidP="00393AA6">
            <w:pPr>
              <w:rPr>
                <w:b/>
              </w:rPr>
            </w:pPr>
            <w:r>
              <w:rPr>
                <w:b/>
              </w:rPr>
              <w:t>)</w:t>
            </w:r>
          </w:p>
          <w:p w14:paraId="7B62B741" w14:textId="4EE5D5EC" w:rsidR="00C75103" w:rsidRDefault="00C75103" w:rsidP="00393AA6">
            <w:pPr>
              <w:rPr>
                <w:b/>
              </w:rPr>
            </w:pPr>
            <w:r>
              <w:rPr>
                <w:b/>
              </w:rPr>
              <w:t>)</w:t>
            </w:r>
          </w:p>
          <w:p w14:paraId="3A84654B" w14:textId="7AAE273F" w:rsidR="00E50021" w:rsidRDefault="00E50021" w:rsidP="00393AA6">
            <w:pPr>
              <w:rPr>
                <w:b/>
              </w:rPr>
            </w:pPr>
            <w:r>
              <w:rPr>
                <w:b/>
              </w:rPr>
              <w:t>)</w:t>
            </w:r>
          </w:p>
        </w:tc>
        <w:tc>
          <w:tcPr>
            <w:tcW w:w="4230" w:type="dxa"/>
          </w:tcPr>
          <w:p w14:paraId="042EC085" w14:textId="77777777" w:rsidR="00A81EFB" w:rsidRDefault="00A81EFB" w:rsidP="00393AA6"/>
          <w:p w14:paraId="109C72BB" w14:textId="77777777" w:rsidR="00E50021" w:rsidRDefault="00E50021" w:rsidP="00393AA6">
            <w:pPr>
              <w:tabs>
                <w:tab w:val="center" w:pos="4680"/>
              </w:tabs>
              <w:suppressAutoHyphens/>
            </w:pPr>
          </w:p>
          <w:p w14:paraId="379BC6F3" w14:textId="77777777" w:rsidR="002A680C" w:rsidRDefault="002A680C" w:rsidP="00393AA6">
            <w:pPr>
              <w:tabs>
                <w:tab w:val="center" w:pos="4680"/>
              </w:tabs>
              <w:suppressAutoHyphens/>
              <w:rPr>
                <w:spacing w:val="-2"/>
                <w:szCs w:val="22"/>
              </w:rPr>
            </w:pPr>
            <w:r>
              <w:t xml:space="preserve">GN Docket No. 12-268 </w:t>
            </w:r>
          </w:p>
          <w:p w14:paraId="5CEA1D30" w14:textId="778BF617" w:rsidR="00E50021" w:rsidRDefault="00E50021" w:rsidP="00393AA6">
            <w:pPr>
              <w:tabs>
                <w:tab w:val="center" w:pos="4680"/>
              </w:tabs>
              <w:suppressAutoHyphens/>
            </w:pPr>
          </w:p>
          <w:p w14:paraId="1C6EAF8E" w14:textId="77777777" w:rsidR="00E50021" w:rsidRDefault="00E50021" w:rsidP="00393AA6">
            <w:pPr>
              <w:tabs>
                <w:tab w:val="center" w:pos="4680"/>
              </w:tabs>
              <w:suppressAutoHyphens/>
            </w:pPr>
          </w:p>
          <w:p w14:paraId="5D518A64" w14:textId="77777777" w:rsidR="00E50021" w:rsidRDefault="00E50021" w:rsidP="00393AA6">
            <w:pPr>
              <w:tabs>
                <w:tab w:val="center" w:pos="4680"/>
              </w:tabs>
              <w:suppressAutoHyphens/>
            </w:pPr>
          </w:p>
          <w:p w14:paraId="7E8F7F64" w14:textId="77777777" w:rsidR="002A680C" w:rsidRDefault="002A680C" w:rsidP="00393AA6">
            <w:pPr>
              <w:tabs>
                <w:tab w:val="center" w:pos="4680"/>
              </w:tabs>
              <w:suppressAutoHyphens/>
            </w:pPr>
            <w:r>
              <w:t>WT Docket No. 12-269</w:t>
            </w:r>
          </w:p>
          <w:p w14:paraId="1C36F3D3" w14:textId="77777777" w:rsidR="00E50021" w:rsidRDefault="00E50021" w:rsidP="00393AA6">
            <w:pPr>
              <w:tabs>
                <w:tab w:val="center" w:pos="4680"/>
              </w:tabs>
              <w:suppressAutoHyphens/>
            </w:pPr>
          </w:p>
          <w:p w14:paraId="7FCACDCF" w14:textId="77777777" w:rsidR="002A680C" w:rsidRDefault="002A680C" w:rsidP="00393AA6">
            <w:pPr>
              <w:tabs>
                <w:tab w:val="center" w:pos="4680"/>
              </w:tabs>
              <w:suppressAutoHyphens/>
            </w:pPr>
            <w:r>
              <w:t>AU Docket No. 14-252</w:t>
            </w:r>
          </w:p>
          <w:p w14:paraId="155627FB" w14:textId="6C63CF3B" w:rsidR="00A81EFB" w:rsidRDefault="00A81EFB" w:rsidP="00393AA6">
            <w:pPr>
              <w:tabs>
                <w:tab w:val="center" w:pos="4680"/>
              </w:tabs>
              <w:suppressAutoHyphens/>
              <w:rPr>
                <w:spacing w:val="-2"/>
                <w:szCs w:val="22"/>
              </w:rPr>
            </w:pPr>
          </w:p>
          <w:p w14:paraId="254880AF" w14:textId="77777777" w:rsidR="00A81EFB" w:rsidRDefault="00A81EFB" w:rsidP="00393AA6">
            <w:pPr>
              <w:tabs>
                <w:tab w:val="center" w:pos="4680"/>
              </w:tabs>
              <w:suppressAutoHyphens/>
            </w:pPr>
          </w:p>
          <w:p w14:paraId="697D8267" w14:textId="77777777" w:rsidR="00A81EFB" w:rsidRDefault="00A81EFB" w:rsidP="00393AA6">
            <w:pPr>
              <w:tabs>
                <w:tab w:val="left" w:pos="2692"/>
              </w:tabs>
              <w:suppressAutoHyphens/>
            </w:pPr>
            <w:r>
              <w:tab/>
            </w:r>
          </w:p>
          <w:p w14:paraId="2E1C0AA7" w14:textId="77777777" w:rsidR="002A680C" w:rsidRDefault="002A680C" w:rsidP="00393AA6">
            <w:pPr>
              <w:tabs>
                <w:tab w:val="center" w:pos="4680"/>
              </w:tabs>
              <w:suppressAutoHyphens/>
            </w:pPr>
            <w:r>
              <w:t>MB Docket No. 15-146</w:t>
            </w:r>
          </w:p>
          <w:p w14:paraId="24E8A7EC" w14:textId="77777777" w:rsidR="00A81EFB" w:rsidRDefault="00A81EFB" w:rsidP="00393AA6">
            <w:pPr>
              <w:tabs>
                <w:tab w:val="center" w:pos="4680"/>
              </w:tabs>
              <w:suppressAutoHyphens/>
            </w:pPr>
          </w:p>
          <w:p w14:paraId="31A278C3" w14:textId="77777777" w:rsidR="00C75103" w:rsidRDefault="00C75103" w:rsidP="00393AA6">
            <w:pPr>
              <w:tabs>
                <w:tab w:val="center" w:pos="4680"/>
              </w:tabs>
              <w:suppressAutoHyphens/>
            </w:pPr>
          </w:p>
          <w:p w14:paraId="40FFA2BD" w14:textId="77777777" w:rsidR="00C75103" w:rsidRDefault="00C75103" w:rsidP="00393AA6">
            <w:pPr>
              <w:tabs>
                <w:tab w:val="center" w:pos="4680"/>
              </w:tabs>
              <w:suppressAutoHyphens/>
            </w:pPr>
          </w:p>
          <w:p w14:paraId="77CA5579" w14:textId="77777777" w:rsidR="00A81EFB" w:rsidRDefault="00A81EFB" w:rsidP="00393AA6">
            <w:pPr>
              <w:tabs>
                <w:tab w:val="center" w:pos="4680"/>
              </w:tabs>
              <w:suppressAutoHyphens/>
            </w:pPr>
          </w:p>
        </w:tc>
      </w:tr>
    </w:tbl>
    <w:p w14:paraId="6B882A9C" w14:textId="023B350D" w:rsidR="00B07975" w:rsidRDefault="00A81EFB" w:rsidP="00393AA6">
      <w:pPr>
        <w:widowControl/>
        <w:rPr>
          <w:b/>
        </w:rPr>
      </w:pPr>
      <w:r w:rsidRPr="00E74310">
        <w:rPr>
          <w:b/>
        </w:rPr>
        <w:t>ORDER</w:t>
      </w:r>
      <w:r w:rsidR="00BB27BD">
        <w:rPr>
          <w:b/>
        </w:rPr>
        <w:t xml:space="preserve"> </w:t>
      </w:r>
    </w:p>
    <w:p w14:paraId="61D7856D" w14:textId="61F7D01B" w:rsidR="00A81EFB" w:rsidRDefault="00A81EFB" w:rsidP="00393AA6">
      <w:pPr>
        <w:widowControl/>
        <w:rPr>
          <w:b/>
        </w:rPr>
      </w:pPr>
    </w:p>
    <w:p w14:paraId="24269006" w14:textId="77777777" w:rsidR="00A81EFB" w:rsidRDefault="00A81EFB" w:rsidP="00393AA6">
      <w:pPr>
        <w:widowControl/>
        <w:rPr>
          <w:b/>
        </w:rPr>
      </w:pPr>
    </w:p>
    <w:p w14:paraId="766FFF75" w14:textId="06A77993" w:rsidR="003A7866" w:rsidRPr="00276E97" w:rsidRDefault="003A7866" w:rsidP="00393AA6">
      <w:pPr>
        <w:tabs>
          <w:tab w:val="left" w:pos="720"/>
          <w:tab w:val="right" w:pos="9360"/>
        </w:tabs>
        <w:suppressAutoHyphens/>
        <w:spacing w:line="228" w:lineRule="auto"/>
        <w:rPr>
          <w:b/>
          <w:spacing w:val="-2"/>
          <w:szCs w:val="22"/>
        </w:rPr>
      </w:pPr>
      <w:r w:rsidRPr="00276E97">
        <w:rPr>
          <w:b/>
          <w:spacing w:val="-2"/>
          <w:szCs w:val="22"/>
        </w:rPr>
        <w:t xml:space="preserve">Adopted:  </w:t>
      </w:r>
      <w:r w:rsidR="00E95E79" w:rsidRPr="00276E97">
        <w:rPr>
          <w:b/>
          <w:spacing w:val="-2"/>
          <w:szCs w:val="22"/>
        </w:rPr>
        <w:t xml:space="preserve">July </w:t>
      </w:r>
      <w:r w:rsidR="00276E97" w:rsidRPr="00276E97">
        <w:rPr>
          <w:b/>
          <w:spacing w:val="-2"/>
          <w:szCs w:val="22"/>
        </w:rPr>
        <w:t>20</w:t>
      </w:r>
      <w:r w:rsidR="00AE49C7" w:rsidRPr="00276E97">
        <w:rPr>
          <w:b/>
          <w:spacing w:val="-2"/>
          <w:szCs w:val="22"/>
        </w:rPr>
        <w:t>, 201</w:t>
      </w:r>
      <w:r w:rsidR="003C2118" w:rsidRPr="00276E97">
        <w:rPr>
          <w:b/>
          <w:spacing w:val="-2"/>
          <w:szCs w:val="22"/>
        </w:rPr>
        <w:t>7</w:t>
      </w:r>
      <w:r w:rsidRPr="00276E97">
        <w:rPr>
          <w:b/>
          <w:spacing w:val="-2"/>
          <w:szCs w:val="22"/>
        </w:rPr>
        <w:tab/>
        <w:t xml:space="preserve">Released:  </w:t>
      </w:r>
      <w:r w:rsidR="00E95E79" w:rsidRPr="00276E97">
        <w:rPr>
          <w:b/>
          <w:spacing w:val="-2"/>
          <w:szCs w:val="22"/>
        </w:rPr>
        <w:t xml:space="preserve">July </w:t>
      </w:r>
      <w:r w:rsidR="00276E97" w:rsidRPr="00276E97">
        <w:rPr>
          <w:b/>
          <w:spacing w:val="-2"/>
          <w:szCs w:val="22"/>
        </w:rPr>
        <w:t>20</w:t>
      </w:r>
      <w:r w:rsidR="00E95E79" w:rsidRPr="00276E97">
        <w:rPr>
          <w:b/>
          <w:spacing w:val="-2"/>
          <w:szCs w:val="22"/>
        </w:rPr>
        <w:t>, 2017</w:t>
      </w:r>
    </w:p>
    <w:p w14:paraId="41A81E12" w14:textId="77777777" w:rsidR="00A81EFB" w:rsidRPr="00276E97" w:rsidRDefault="00A81EFB" w:rsidP="00393AA6">
      <w:pPr>
        <w:widowControl/>
        <w:spacing w:before="60"/>
        <w:rPr>
          <w:b/>
        </w:rPr>
      </w:pPr>
    </w:p>
    <w:p w14:paraId="69966809" w14:textId="2F736AF8" w:rsidR="00A81EFB" w:rsidRPr="00993860" w:rsidRDefault="00A81EFB" w:rsidP="00393AA6">
      <w:pPr>
        <w:tabs>
          <w:tab w:val="left" w:pos="5760"/>
        </w:tabs>
        <w:rPr>
          <w:szCs w:val="22"/>
        </w:rPr>
      </w:pPr>
      <w:r w:rsidRPr="00276E97">
        <w:rPr>
          <w:szCs w:val="22"/>
        </w:rPr>
        <w:t xml:space="preserve">By the </w:t>
      </w:r>
      <w:r w:rsidRPr="00276E97">
        <w:rPr>
          <w:spacing w:val="-2"/>
          <w:szCs w:val="22"/>
        </w:rPr>
        <w:t>Chief</w:t>
      </w:r>
      <w:r w:rsidR="009D2F6F" w:rsidRPr="00276E97">
        <w:rPr>
          <w:spacing w:val="-2"/>
          <w:szCs w:val="22"/>
        </w:rPr>
        <w:t>s</w:t>
      </w:r>
      <w:r w:rsidRPr="00276E97">
        <w:rPr>
          <w:spacing w:val="-2"/>
          <w:szCs w:val="22"/>
        </w:rPr>
        <w:t xml:space="preserve">, </w:t>
      </w:r>
      <w:r w:rsidR="009D2F6F" w:rsidRPr="00276E97">
        <w:rPr>
          <w:spacing w:val="-2"/>
          <w:szCs w:val="22"/>
        </w:rPr>
        <w:t xml:space="preserve">Media Bureau and </w:t>
      </w:r>
      <w:r w:rsidRPr="00276E97">
        <w:rPr>
          <w:spacing w:val="-2"/>
          <w:szCs w:val="22"/>
        </w:rPr>
        <w:t>Wireless Telecommunications Bureau:</w:t>
      </w:r>
    </w:p>
    <w:p w14:paraId="4A2216C2" w14:textId="77777777" w:rsidR="00A81EFB" w:rsidRPr="00C60499" w:rsidRDefault="00A81EFB" w:rsidP="00393AA6">
      <w:pPr>
        <w:widowControl/>
        <w:spacing w:before="60" w:after="120"/>
        <w:rPr>
          <w:b/>
        </w:rPr>
      </w:pPr>
    </w:p>
    <w:p w14:paraId="18CFE320" w14:textId="77777777" w:rsidR="00A81EFB" w:rsidRDefault="00A81EFB" w:rsidP="00393AA6">
      <w:pPr>
        <w:pStyle w:val="Heading1"/>
        <w:spacing w:after="120"/>
        <w:jc w:val="left"/>
      </w:pPr>
      <w:r>
        <w:t>INTRODUCTION</w:t>
      </w:r>
    </w:p>
    <w:p w14:paraId="346EDC1C" w14:textId="0D53197E" w:rsidR="00B07975" w:rsidRDefault="002C6084" w:rsidP="00393AA6">
      <w:pPr>
        <w:pStyle w:val="ParaNum"/>
        <w:jc w:val="left"/>
      </w:pPr>
      <w:r>
        <w:tab/>
        <w:t>I</w:t>
      </w:r>
      <w:r w:rsidR="007408FC" w:rsidRPr="00FA1BC3">
        <w:t>n this Order</w:t>
      </w:r>
      <w:r w:rsidR="000C7138">
        <w:t>,</w:t>
      </w:r>
      <w:r w:rsidR="007408FC" w:rsidRPr="00FA1BC3">
        <w:t xml:space="preserve"> </w:t>
      </w:r>
      <w:r w:rsidR="00B07975">
        <w:t xml:space="preserve">we grant a request by </w:t>
      </w:r>
      <w:r w:rsidR="00D307A8">
        <w:rPr>
          <w:szCs w:val="22"/>
        </w:rPr>
        <w:t xml:space="preserve">the National Association of Broadcasters (NAB) </w:t>
      </w:r>
      <w:r w:rsidR="00B07975">
        <w:t xml:space="preserve">to withdraw </w:t>
      </w:r>
      <w:r w:rsidR="001369D7">
        <w:t xml:space="preserve">as moot </w:t>
      </w:r>
      <w:r w:rsidR="00B07975">
        <w:t xml:space="preserve">its </w:t>
      </w:r>
      <w:r w:rsidR="002D49C6">
        <w:t>P</w:t>
      </w:r>
      <w:r w:rsidR="00B07975">
        <w:t xml:space="preserve">etition for </w:t>
      </w:r>
      <w:r w:rsidR="001D1BBD">
        <w:t>R</w:t>
      </w:r>
      <w:r w:rsidR="00B07975">
        <w:t>econsideration</w:t>
      </w:r>
      <w:r w:rsidR="001D1BBD">
        <w:rPr>
          <w:rStyle w:val="FootnoteReference"/>
        </w:rPr>
        <w:footnoteReference w:id="2"/>
      </w:r>
      <w:r w:rsidR="00B07975">
        <w:t xml:space="preserve"> </w:t>
      </w:r>
      <w:r w:rsidR="00D307A8">
        <w:t>and its Petition for Clarification</w:t>
      </w:r>
      <w:r w:rsidR="00D307A8">
        <w:rPr>
          <w:rStyle w:val="FootnoteReference"/>
        </w:rPr>
        <w:footnoteReference w:id="3"/>
      </w:r>
      <w:r w:rsidR="00D307A8">
        <w:t xml:space="preserve"> </w:t>
      </w:r>
      <w:r w:rsidR="00D307A8" w:rsidRPr="00D307A8">
        <w:t>(collectively, “</w:t>
      </w:r>
      <w:r w:rsidR="0089156B">
        <w:t>t</w:t>
      </w:r>
      <w:r w:rsidR="00D307A8" w:rsidRPr="00D307A8">
        <w:t xml:space="preserve">he Petitions”) </w:t>
      </w:r>
      <w:r w:rsidR="00B07975">
        <w:t xml:space="preserve">of the Commission’s </w:t>
      </w:r>
      <w:r w:rsidR="00B07975" w:rsidRPr="00DA2467">
        <w:rPr>
          <w:i/>
        </w:rPr>
        <w:t>Bidding Procedures Public Notice</w:t>
      </w:r>
      <w:r w:rsidR="00D307A8">
        <w:rPr>
          <w:i/>
        </w:rPr>
        <w:t>,</w:t>
      </w:r>
      <w:r w:rsidR="00D307A8" w:rsidRPr="00D307A8">
        <w:t xml:space="preserve"> </w:t>
      </w:r>
      <w:r w:rsidR="00B07975">
        <w:t>which adopted competitive bidding procedures for the broadcast incentive auction.</w:t>
      </w:r>
      <w:r w:rsidR="00B07975">
        <w:rPr>
          <w:rStyle w:val="FootnoteReference"/>
        </w:rPr>
        <w:footnoteReference w:id="4"/>
      </w:r>
      <w:r w:rsidR="00B07975">
        <w:t xml:space="preserve">  </w:t>
      </w:r>
      <w:r w:rsidR="001D1BBD">
        <w:t xml:space="preserve">The </w:t>
      </w:r>
      <w:r w:rsidR="00786F55">
        <w:t>Petition</w:t>
      </w:r>
      <w:r w:rsidR="00D307A8">
        <w:t xml:space="preserve"> for Reconsideration</w:t>
      </w:r>
      <w:r w:rsidR="00786F55">
        <w:t xml:space="preserve"> </w:t>
      </w:r>
      <w:r w:rsidR="00B07975">
        <w:t>request</w:t>
      </w:r>
      <w:r w:rsidR="001D1BBD">
        <w:t>ed</w:t>
      </w:r>
      <w:r w:rsidR="00B07975">
        <w:t xml:space="preserve"> </w:t>
      </w:r>
      <w:r w:rsidR="00786F55">
        <w:t xml:space="preserve">that the Commission </w:t>
      </w:r>
      <w:r w:rsidR="00FC33B3">
        <w:t>reconsider its decision to re</w:t>
      </w:r>
      <w:r w:rsidR="00D9200D">
        <w:t>locate</w:t>
      </w:r>
      <w:r w:rsidR="00FC33B3">
        <w:t xml:space="preserve"> broadcasters in the duplex gap </w:t>
      </w:r>
      <w:r w:rsidR="001762AE">
        <w:t xml:space="preserve">(under some band plan scenarios) </w:t>
      </w:r>
      <w:r w:rsidR="00D9200D">
        <w:t xml:space="preserve">and to </w:t>
      </w:r>
      <w:r w:rsidR="001762AE">
        <w:t>reconsider its standard for market variability “in light of recent progress the Commission has made in international coordination with Canada and Mexico.”</w:t>
      </w:r>
      <w:r w:rsidR="00B07975">
        <w:rPr>
          <w:rStyle w:val="FootnoteReference"/>
          <w:szCs w:val="22"/>
        </w:rPr>
        <w:footnoteReference w:id="5"/>
      </w:r>
      <w:r w:rsidR="00B07975">
        <w:t xml:space="preserve"> </w:t>
      </w:r>
      <w:r w:rsidR="00D307A8">
        <w:t xml:space="preserve"> The Petition for </w:t>
      </w:r>
      <w:r w:rsidR="00D307A8">
        <w:lastRenderedPageBreak/>
        <w:t>Clarification requested that</w:t>
      </w:r>
      <w:r w:rsidR="00D9200D" w:rsidRPr="00D9200D">
        <w:t xml:space="preserve"> </w:t>
      </w:r>
      <w:r w:rsidR="00D9200D">
        <w:t xml:space="preserve">the Commission clarify </w:t>
      </w:r>
      <w:r w:rsidR="00393AA6">
        <w:t xml:space="preserve">that </w:t>
      </w:r>
      <w:r w:rsidR="001762AE">
        <w:t>stations not participating in the auction will not be treated differently than participating stations, and in particular, that the Commission’s</w:t>
      </w:r>
      <w:r w:rsidR="00C73F99">
        <w:t xml:space="preserve"> software </w:t>
      </w:r>
      <w:r w:rsidR="001762AE">
        <w:t>“</w:t>
      </w:r>
      <w:r w:rsidR="00C73F99">
        <w:t>will not assign to the 600 MHz band only stations that do not participate</w:t>
      </w:r>
      <w:r w:rsidR="001762AE">
        <w:t xml:space="preserve"> </w:t>
      </w:r>
      <w:r w:rsidR="00C73F99">
        <w:t>or do not participate in a certain manner</w:t>
      </w:r>
      <w:r w:rsidR="00D307A8">
        <w:t>.</w:t>
      </w:r>
      <w:r w:rsidR="00D9200D">
        <w:t>”</w:t>
      </w:r>
      <w:r w:rsidR="0089156B">
        <w:rPr>
          <w:rStyle w:val="FootnoteReference"/>
        </w:rPr>
        <w:footnoteReference w:id="6"/>
      </w:r>
      <w:r w:rsidR="00D307A8">
        <w:t xml:space="preserve"> </w:t>
      </w:r>
      <w:r w:rsidR="00B07975">
        <w:t xml:space="preserve"> On </w:t>
      </w:r>
      <w:r w:rsidR="00D307A8">
        <w:t>June 30</w:t>
      </w:r>
      <w:r w:rsidR="00786F55">
        <w:t>, 2017</w:t>
      </w:r>
      <w:r w:rsidR="00B07975">
        <w:t xml:space="preserve">, </w:t>
      </w:r>
      <w:r w:rsidR="00D307A8">
        <w:t>NAB</w:t>
      </w:r>
      <w:r w:rsidR="00285CA3">
        <w:t xml:space="preserve"> </w:t>
      </w:r>
      <w:r w:rsidR="00B07975">
        <w:t xml:space="preserve">filed a request for withdrawal of </w:t>
      </w:r>
      <w:r w:rsidR="001D1BBD">
        <w:t xml:space="preserve">the </w:t>
      </w:r>
      <w:r w:rsidR="00786F55">
        <w:t>Petition</w:t>
      </w:r>
      <w:r w:rsidR="00D307A8">
        <w:t>s</w:t>
      </w:r>
      <w:r w:rsidR="00B07975">
        <w:t>.</w:t>
      </w:r>
      <w:r w:rsidR="00B07975">
        <w:rPr>
          <w:rStyle w:val="FootnoteReference"/>
        </w:rPr>
        <w:footnoteReference w:id="7"/>
      </w:r>
    </w:p>
    <w:p w14:paraId="104AB33A" w14:textId="29BD359D" w:rsidR="00285CA3" w:rsidRPr="006E1EC3" w:rsidRDefault="001E043A" w:rsidP="00393AA6">
      <w:pPr>
        <w:pStyle w:val="ParaNum"/>
        <w:widowControl/>
        <w:spacing w:after="120"/>
        <w:jc w:val="left"/>
      </w:pPr>
      <w:r>
        <w:tab/>
      </w:r>
      <w:r w:rsidRPr="006E1EC3">
        <w:t>A</w:t>
      </w:r>
      <w:r w:rsidR="00285CA3" w:rsidRPr="006E1EC3">
        <w:t>ccordingly, IT IS ORDERED that</w:t>
      </w:r>
      <w:r w:rsidR="003F66EC">
        <w:t>,</w:t>
      </w:r>
      <w:r w:rsidR="00285CA3" w:rsidRPr="006E1EC3">
        <w:t xml:space="preserve"> pursuant to </w:t>
      </w:r>
      <w:r w:rsidR="003F66EC" w:rsidRPr="00C80678">
        <w:t xml:space="preserve">the authority found in Sections 6402 and 6403 of the </w:t>
      </w:r>
      <w:r w:rsidR="003F66EC" w:rsidRPr="00AE2301">
        <w:rPr>
          <w:color w:val="000000"/>
        </w:rPr>
        <w:t xml:space="preserve">Middle Class Tax Relief and Job Creation Act of 2012, Pub. L. No. 112-96, 126 Stat. 156, </w:t>
      </w:r>
      <w:r w:rsidR="003F66EC" w:rsidRPr="007B60E1">
        <w:t>47 U.S.C. §§ 309(j)(8)(G), 1452</w:t>
      </w:r>
      <w:r w:rsidR="003F66EC" w:rsidRPr="00C80678">
        <w:t xml:space="preserve">, </w:t>
      </w:r>
      <w:r w:rsidR="00285CA3" w:rsidRPr="006E1EC3">
        <w:t xml:space="preserve">Sections 4(i) and 405 of the Communications Act of 1934, as amended, 47 U.S.C. §§ 154(i) and 405, and </w:t>
      </w:r>
      <w:r w:rsidR="00102A06">
        <w:t>S</w:t>
      </w:r>
      <w:r w:rsidR="00102A06" w:rsidRPr="006E1EC3">
        <w:t xml:space="preserve">ections </w:t>
      </w:r>
      <w:r w:rsidR="00A633FC" w:rsidRPr="006E1EC3">
        <w:t xml:space="preserve">0.61, </w:t>
      </w:r>
      <w:r w:rsidR="00285CA3" w:rsidRPr="006E1EC3">
        <w:t xml:space="preserve">0.131, 0.204(b), </w:t>
      </w:r>
      <w:r w:rsidR="00A633FC" w:rsidRPr="006E1EC3">
        <w:t xml:space="preserve">0.283, </w:t>
      </w:r>
      <w:r w:rsidR="00285CA3" w:rsidRPr="006E1EC3">
        <w:t xml:space="preserve">0.331, </w:t>
      </w:r>
      <w:r w:rsidR="003F66EC">
        <w:t xml:space="preserve">1.2, </w:t>
      </w:r>
      <w:r w:rsidR="00285CA3" w:rsidRPr="006E1EC3">
        <w:t xml:space="preserve">1.8, and 1.429 of the Commission’s Rules, 47 CFR §§ </w:t>
      </w:r>
      <w:r w:rsidR="00A633FC" w:rsidRPr="006E1EC3">
        <w:t xml:space="preserve">0.61, </w:t>
      </w:r>
      <w:r w:rsidR="00285CA3" w:rsidRPr="006E1EC3">
        <w:t xml:space="preserve">0.131, 0.204(b), </w:t>
      </w:r>
      <w:r w:rsidR="00A633FC" w:rsidRPr="006E1EC3">
        <w:t xml:space="preserve">0.283, </w:t>
      </w:r>
      <w:r w:rsidR="00285CA3" w:rsidRPr="006E1EC3">
        <w:t xml:space="preserve">0.331, </w:t>
      </w:r>
      <w:r w:rsidR="003F66EC">
        <w:t xml:space="preserve">1.2, </w:t>
      </w:r>
      <w:r w:rsidR="00285CA3" w:rsidRPr="006E1EC3">
        <w:t xml:space="preserve">1.8, and 1.429, the request for withdrawal filed by the </w:t>
      </w:r>
      <w:r w:rsidR="00E95E79" w:rsidRPr="006E1EC3">
        <w:t>National Association of Broadcasters</w:t>
      </w:r>
      <w:r w:rsidR="00285CA3" w:rsidRPr="006E1EC3">
        <w:t xml:space="preserve"> IS GRANTED, and the petition</w:t>
      </w:r>
      <w:r w:rsidR="00E95E79" w:rsidRPr="006E1EC3">
        <w:t>s</w:t>
      </w:r>
      <w:r w:rsidR="00285CA3" w:rsidRPr="006E1EC3">
        <w:t xml:space="preserve"> for reconsideration</w:t>
      </w:r>
      <w:r w:rsidR="00E95E79" w:rsidRPr="006E1EC3">
        <w:t xml:space="preserve"> and clarification</w:t>
      </w:r>
      <w:r w:rsidR="00285CA3" w:rsidRPr="006E1EC3">
        <w:t xml:space="preserve"> filed by the </w:t>
      </w:r>
      <w:r w:rsidR="00E95E79" w:rsidRPr="006E1EC3">
        <w:t>National Association of Broadcasters</w:t>
      </w:r>
      <w:r w:rsidR="00285CA3" w:rsidRPr="006E1EC3">
        <w:t xml:space="preserve"> </w:t>
      </w:r>
      <w:r w:rsidR="002A680C">
        <w:t>ARE</w:t>
      </w:r>
      <w:r w:rsidR="00285CA3" w:rsidRPr="006E1EC3">
        <w:t xml:space="preserve"> DISMISSED.</w:t>
      </w:r>
      <w:r w:rsidR="00E95E79" w:rsidRPr="006E1EC3">
        <w:t xml:space="preserve"> </w:t>
      </w:r>
    </w:p>
    <w:p w14:paraId="22045A06" w14:textId="5ABE9E20" w:rsidR="00285CA3" w:rsidRPr="006E1EC3" w:rsidRDefault="00285CA3" w:rsidP="00393AA6">
      <w:pPr>
        <w:pStyle w:val="ParaNum"/>
        <w:jc w:val="left"/>
      </w:pPr>
      <w:r w:rsidRPr="006E1EC3">
        <w:tab/>
        <w:t xml:space="preserve">IT IS FURTHER ORDERED, pursuant to </w:t>
      </w:r>
      <w:r w:rsidR="00102A06">
        <w:t>S</w:t>
      </w:r>
      <w:r w:rsidRPr="006E1EC3">
        <w:t>ection 1.102(b)(1) of the Commission’s rules, 47 CFR § 1.102(b)(1), that this order SHALL BE EFFECTIVE upon release.</w:t>
      </w:r>
    </w:p>
    <w:p w14:paraId="20F8B2A5" w14:textId="77777777" w:rsidR="00E32C7C" w:rsidRPr="006E1EC3" w:rsidRDefault="00E32C7C" w:rsidP="00393AA6">
      <w:pPr>
        <w:pStyle w:val="ParaNum"/>
        <w:widowControl/>
        <w:numPr>
          <w:ilvl w:val="0"/>
          <w:numId w:val="0"/>
        </w:numPr>
        <w:tabs>
          <w:tab w:val="clear" w:pos="1440"/>
        </w:tabs>
        <w:spacing w:after="0"/>
        <w:ind w:left="720"/>
        <w:jc w:val="left"/>
      </w:pPr>
    </w:p>
    <w:p w14:paraId="7FEA2F9E" w14:textId="77777777" w:rsidR="005429DE" w:rsidRPr="006E1EC3" w:rsidRDefault="005429DE" w:rsidP="00E86076">
      <w:pPr>
        <w:ind w:left="3600" w:firstLine="720"/>
      </w:pPr>
      <w:r w:rsidRPr="006E1EC3">
        <w:t>FEDERAL COMMUNICATIONS COMMISSION</w:t>
      </w:r>
    </w:p>
    <w:p w14:paraId="5631ABC5" w14:textId="77777777" w:rsidR="005429DE" w:rsidRPr="006E1EC3" w:rsidRDefault="005429DE" w:rsidP="00E86076"/>
    <w:p w14:paraId="4A9789A5" w14:textId="77777777" w:rsidR="005429DE" w:rsidRPr="006E1EC3" w:rsidRDefault="005429DE" w:rsidP="00E86076"/>
    <w:p w14:paraId="32885A0E" w14:textId="77777777" w:rsidR="005429DE" w:rsidRPr="006E1EC3" w:rsidRDefault="005429DE" w:rsidP="00E86076"/>
    <w:p w14:paraId="6771F14C" w14:textId="77777777" w:rsidR="009D2F6F" w:rsidRPr="006E1EC3" w:rsidRDefault="009D2F6F" w:rsidP="00E86076">
      <w:pPr>
        <w:ind w:left="4320"/>
      </w:pPr>
    </w:p>
    <w:p w14:paraId="1D23BDD4" w14:textId="441DAC5B" w:rsidR="009D2F6F" w:rsidRPr="006E1EC3" w:rsidRDefault="009D2F6F" w:rsidP="00E86076">
      <w:pPr>
        <w:ind w:left="4320"/>
      </w:pPr>
      <w:r w:rsidRPr="006E1EC3">
        <w:t>___________________________________________</w:t>
      </w:r>
    </w:p>
    <w:p w14:paraId="4B1FE6F1" w14:textId="48BD3193" w:rsidR="009D2F6F" w:rsidRPr="006E1EC3" w:rsidRDefault="009D2F6F" w:rsidP="00E86076">
      <w:pPr>
        <w:ind w:left="4320"/>
      </w:pPr>
      <w:r w:rsidRPr="006E1EC3">
        <w:t>Michelle M. Carey</w:t>
      </w:r>
    </w:p>
    <w:p w14:paraId="664FECF7" w14:textId="77777777" w:rsidR="009D2F6F" w:rsidRPr="006E1EC3" w:rsidRDefault="009D2F6F" w:rsidP="00E86076">
      <w:pPr>
        <w:ind w:left="4320"/>
      </w:pPr>
      <w:r w:rsidRPr="006E1EC3">
        <w:t>Chief</w:t>
      </w:r>
    </w:p>
    <w:p w14:paraId="71115C80" w14:textId="77777777" w:rsidR="009D2F6F" w:rsidRDefault="009D2F6F" w:rsidP="00E86076">
      <w:pPr>
        <w:ind w:left="4320"/>
      </w:pPr>
      <w:r w:rsidRPr="006E1EC3">
        <w:t>Media Bureau</w:t>
      </w:r>
    </w:p>
    <w:p w14:paraId="2E1F8C8F" w14:textId="77777777" w:rsidR="009D2F6F" w:rsidRDefault="009D2F6F" w:rsidP="00E86076">
      <w:pPr>
        <w:ind w:left="4320"/>
      </w:pPr>
    </w:p>
    <w:p w14:paraId="67A8C0F1" w14:textId="335BA2B7" w:rsidR="009D2F6F" w:rsidRDefault="009D2F6F" w:rsidP="00E86076">
      <w:pPr>
        <w:ind w:left="4320"/>
      </w:pPr>
    </w:p>
    <w:p w14:paraId="5D7E08F1" w14:textId="77777777" w:rsidR="006E1EC3" w:rsidRDefault="006E1EC3" w:rsidP="00E86076">
      <w:pPr>
        <w:ind w:left="4320"/>
      </w:pPr>
    </w:p>
    <w:p w14:paraId="139C03CA" w14:textId="77777777" w:rsidR="009D2F6F" w:rsidRDefault="009D2F6F" w:rsidP="00E86076">
      <w:pPr>
        <w:ind w:left="4320"/>
      </w:pPr>
    </w:p>
    <w:p w14:paraId="19B0796F" w14:textId="15E11DCD" w:rsidR="009D2F6F" w:rsidRDefault="009D2F6F" w:rsidP="00E86076">
      <w:pPr>
        <w:ind w:left="4320"/>
      </w:pPr>
      <w:r>
        <w:t>_____________________________________________</w:t>
      </w:r>
    </w:p>
    <w:p w14:paraId="33F3A021" w14:textId="24C0F62A" w:rsidR="005429DE" w:rsidRPr="00C5398A" w:rsidRDefault="00E95E79" w:rsidP="00E86076">
      <w:pPr>
        <w:ind w:left="4320"/>
      </w:pPr>
      <w:r>
        <w:t>Donald Stockdale</w:t>
      </w:r>
    </w:p>
    <w:p w14:paraId="2452F20C" w14:textId="5A643A8D" w:rsidR="005429DE" w:rsidRPr="00C5398A" w:rsidRDefault="005429DE" w:rsidP="00E86076">
      <w:pPr>
        <w:ind w:left="4320"/>
      </w:pPr>
      <w:r w:rsidRPr="00C5398A">
        <w:t>Chief</w:t>
      </w:r>
    </w:p>
    <w:p w14:paraId="6B0B8F40" w14:textId="557E0D62" w:rsidR="005429DE" w:rsidRPr="00312D6E" w:rsidRDefault="005429DE" w:rsidP="00E86076">
      <w:pPr>
        <w:ind w:left="4320"/>
      </w:pPr>
      <w:r>
        <w:t>Wireless Telecommunications Bureau</w:t>
      </w:r>
    </w:p>
    <w:sectPr w:rsidR="005429DE" w:rsidRPr="00312D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A0380" w14:textId="77777777" w:rsidR="00D11CA8" w:rsidRDefault="00D11CA8">
      <w:r>
        <w:separator/>
      </w:r>
    </w:p>
  </w:endnote>
  <w:endnote w:type="continuationSeparator" w:id="0">
    <w:p w14:paraId="34468C0F" w14:textId="77777777" w:rsidR="00D11CA8" w:rsidRDefault="00D11CA8">
      <w:r>
        <w:continuationSeparator/>
      </w:r>
    </w:p>
  </w:endnote>
  <w:endnote w:type="continuationNotice" w:id="1">
    <w:p w14:paraId="4220E885" w14:textId="77777777" w:rsidR="00D11CA8" w:rsidRDefault="00D1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89BD" w14:textId="77777777" w:rsidR="00F03C7A" w:rsidRDefault="00F03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0C5" w14:textId="10DE8F5D" w:rsidR="00577821" w:rsidRDefault="00577821">
    <w:pPr>
      <w:pStyle w:val="Footer"/>
      <w:jc w:val="center"/>
    </w:pPr>
    <w:r>
      <w:rPr>
        <w:rStyle w:val="PageNumber"/>
      </w:rPr>
      <w:fldChar w:fldCharType="begin"/>
    </w:r>
    <w:r>
      <w:rPr>
        <w:rStyle w:val="PageNumber"/>
      </w:rPr>
      <w:instrText xml:space="preserve"> PAGE </w:instrText>
    </w:r>
    <w:r>
      <w:rPr>
        <w:rStyle w:val="PageNumber"/>
      </w:rPr>
      <w:fldChar w:fldCharType="separate"/>
    </w:r>
    <w:r w:rsidR="0098727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DDEE" w14:textId="77777777" w:rsidR="00F03C7A" w:rsidRDefault="00F03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C47C" w14:textId="77777777" w:rsidR="00D11CA8" w:rsidRDefault="00D11CA8">
      <w:pPr>
        <w:rPr>
          <w:sz w:val="20"/>
        </w:rPr>
      </w:pPr>
      <w:r>
        <w:rPr>
          <w:sz w:val="20"/>
        </w:rPr>
        <w:separator/>
      </w:r>
    </w:p>
  </w:footnote>
  <w:footnote w:type="continuationSeparator" w:id="0">
    <w:p w14:paraId="5B77550D" w14:textId="77777777" w:rsidR="00D11CA8" w:rsidRDefault="00D11CA8">
      <w:pPr>
        <w:rPr>
          <w:sz w:val="20"/>
        </w:rPr>
      </w:pPr>
      <w:r>
        <w:rPr>
          <w:sz w:val="20"/>
        </w:rPr>
        <w:separator/>
      </w:r>
    </w:p>
    <w:p w14:paraId="0C06C505" w14:textId="77777777" w:rsidR="00D11CA8" w:rsidRDefault="00D11CA8">
      <w:pPr>
        <w:rPr>
          <w:sz w:val="20"/>
        </w:rPr>
      </w:pPr>
      <w:r>
        <w:rPr>
          <w:sz w:val="20"/>
        </w:rPr>
        <w:t>(...continued from previous page)</w:t>
      </w:r>
    </w:p>
  </w:footnote>
  <w:footnote w:type="continuationNotice" w:id="1">
    <w:p w14:paraId="57BD9AB6" w14:textId="77777777" w:rsidR="00D11CA8" w:rsidRDefault="00D11CA8">
      <w:pPr>
        <w:jc w:val="right"/>
        <w:rPr>
          <w:sz w:val="20"/>
        </w:rPr>
      </w:pPr>
    </w:p>
  </w:footnote>
  <w:footnote w:id="2">
    <w:p w14:paraId="41276F30" w14:textId="0F7EBC3C" w:rsidR="001D1BBD" w:rsidRDefault="001D1BBD" w:rsidP="00D307A8">
      <w:pPr>
        <w:pStyle w:val="FootnoteText"/>
        <w:jc w:val="left"/>
      </w:pPr>
      <w:r>
        <w:rPr>
          <w:rStyle w:val="FootnoteReference"/>
        </w:rPr>
        <w:footnoteRef/>
      </w:r>
      <w:r>
        <w:t xml:space="preserve"> </w:t>
      </w:r>
      <w:r w:rsidR="009D292A" w:rsidRPr="002C6084">
        <w:t xml:space="preserve">Petition for Reconsideration of the </w:t>
      </w:r>
      <w:r w:rsidR="00D307A8">
        <w:t>National Association of Broadcasters</w:t>
      </w:r>
      <w:r w:rsidR="009D292A" w:rsidRPr="002C6084">
        <w:t xml:space="preserve">, GN Docket No. 12-268, WT Docket No. 12-269, </w:t>
      </w:r>
      <w:r w:rsidR="002A680C" w:rsidRPr="002C6084">
        <w:t xml:space="preserve">AU Docket No. 14-252, </w:t>
      </w:r>
      <w:r w:rsidR="009D292A" w:rsidRPr="002C6084">
        <w:t xml:space="preserve">MB Docket No. 15-146 (filed </w:t>
      </w:r>
      <w:r w:rsidR="00D307A8">
        <w:t>Sept. 10</w:t>
      </w:r>
      <w:r w:rsidR="009D292A" w:rsidRPr="002C6084">
        <w:t>, 2015)</w:t>
      </w:r>
      <w:r w:rsidR="009D292A">
        <w:t xml:space="preserve">, </w:t>
      </w:r>
      <w:hyperlink r:id="rId1" w:history="1">
        <w:r w:rsidR="0089156B" w:rsidRPr="00201B72">
          <w:rPr>
            <w:rStyle w:val="Hyperlink"/>
          </w:rPr>
          <w:t>https://ecfsapi.fcc.gov/file/60001323727.pdf</w:t>
        </w:r>
      </w:hyperlink>
      <w:r w:rsidR="00D307A8" w:rsidRPr="00D307A8">
        <w:t xml:space="preserve"> </w:t>
      </w:r>
      <w:r w:rsidR="009D292A" w:rsidRPr="002C6084">
        <w:t>(Petition</w:t>
      </w:r>
      <w:r w:rsidR="00D307A8">
        <w:t xml:space="preserve"> for Reconsideration</w:t>
      </w:r>
      <w:r w:rsidR="009D292A" w:rsidRPr="002C6084">
        <w:t>).</w:t>
      </w:r>
      <w:r w:rsidR="009D292A">
        <w:t xml:space="preserve">  </w:t>
      </w:r>
    </w:p>
  </w:footnote>
  <w:footnote w:id="3">
    <w:p w14:paraId="0431B9CF" w14:textId="7CC0B19F" w:rsidR="00D307A8" w:rsidRDefault="00D307A8" w:rsidP="00D307A8">
      <w:pPr>
        <w:pStyle w:val="FootnoteText"/>
        <w:jc w:val="left"/>
      </w:pPr>
      <w:r>
        <w:rPr>
          <w:rStyle w:val="FootnoteReference"/>
        </w:rPr>
        <w:footnoteRef/>
      </w:r>
      <w:r>
        <w:t xml:space="preserve"> </w:t>
      </w:r>
      <w:r w:rsidRPr="00D307A8">
        <w:t xml:space="preserve">Petition for </w:t>
      </w:r>
      <w:r w:rsidR="002A680C">
        <w:t xml:space="preserve">Clarification </w:t>
      </w:r>
      <w:r w:rsidRPr="00D307A8">
        <w:t xml:space="preserve">of the National Association of Broadcasters, GN Docket No. 12-268, WT Docket No. 12-269, </w:t>
      </w:r>
      <w:r w:rsidR="002A680C" w:rsidRPr="00D307A8">
        <w:t xml:space="preserve">AU Docket No. 14-252, </w:t>
      </w:r>
      <w:r w:rsidRPr="00D307A8">
        <w:t>MB D</w:t>
      </w:r>
      <w:r>
        <w:t>ocket No. 15-146 (filed Sept. 11</w:t>
      </w:r>
      <w:r w:rsidRPr="00D307A8">
        <w:t xml:space="preserve">, 2015), </w:t>
      </w:r>
      <w:hyperlink r:id="rId2" w:history="1">
        <w:r w:rsidR="0089156B" w:rsidRPr="00201B72">
          <w:rPr>
            <w:rStyle w:val="Hyperlink"/>
          </w:rPr>
          <w:t>https://ecfsapi.fcc.gov/file/60001323769.pdf</w:t>
        </w:r>
      </w:hyperlink>
      <w:r w:rsidR="0089156B">
        <w:t xml:space="preserve"> </w:t>
      </w:r>
      <w:r w:rsidRPr="00D307A8">
        <w:t xml:space="preserve">(Petition for </w:t>
      </w:r>
      <w:r>
        <w:t>Clarification</w:t>
      </w:r>
      <w:r w:rsidRPr="00D307A8">
        <w:t xml:space="preserve">).  </w:t>
      </w:r>
    </w:p>
  </w:footnote>
  <w:footnote w:id="4">
    <w:p w14:paraId="49233CA9" w14:textId="55DC33FC" w:rsidR="00B07975" w:rsidRDefault="00B07975" w:rsidP="00D307A8">
      <w:pPr>
        <w:pStyle w:val="FootnoteText"/>
        <w:jc w:val="left"/>
      </w:pPr>
      <w:r>
        <w:rPr>
          <w:rStyle w:val="FootnoteReference"/>
        </w:rPr>
        <w:footnoteRef/>
      </w:r>
      <w:r>
        <w:rPr>
          <w:bCs/>
          <w:i/>
          <w:iCs/>
        </w:rPr>
        <w:t xml:space="preserve"> </w:t>
      </w:r>
      <w:r w:rsidRPr="002C6084">
        <w:rPr>
          <w:bCs/>
          <w:i/>
          <w:iCs/>
        </w:rPr>
        <w:t>Procedures</w:t>
      </w:r>
      <w:r w:rsidRPr="002C6084">
        <w:rPr>
          <w:i/>
          <w:iCs/>
        </w:rPr>
        <w:t> </w:t>
      </w:r>
      <w:r w:rsidRPr="002C6084">
        <w:rPr>
          <w:bCs/>
          <w:i/>
          <w:iCs/>
        </w:rPr>
        <w:t>for</w:t>
      </w:r>
      <w:r w:rsidRPr="002C6084">
        <w:rPr>
          <w:i/>
          <w:iCs/>
        </w:rPr>
        <w:t> </w:t>
      </w:r>
      <w:r w:rsidRPr="002C6084">
        <w:rPr>
          <w:bCs/>
          <w:i/>
          <w:iCs/>
        </w:rPr>
        <w:t>Competitive</w:t>
      </w:r>
      <w:r w:rsidRPr="002C6084">
        <w:rPr>
          <w:i/>
          <w:iCs/>
        </w:rPr>
        <w:t> </w:t>
      </w:r>
      <w:r w:rsidRPr="002C6084">
        <w:rPr>
          <w:bCs/>
          <w:i/>
          <w:iCs/>
        </w:rPr>
        <w:t>Bidding</w:t>
      </w:r>
      <w:r w:rsidRPr="002C6084">
        <w:rPr>
          <w:i/>
          <w:iCs/>
        </w:rPr>
        <w:t> </w:t>
      </w:r>
      <w:r w:rsidRPr="002C6084">
        <w:rPr>
          <w:bCs/>
          <w:i/>
          <w:iCs/>
        </w:rPr>
        <w:t>in</w:t>
      </w:r>
      <w:r w:rsidRPr="002C6084">
        <w:rPr>
          <w:i/>
          <w:iCs/>
        </w:rPr>
        <w:t> </w:t>
      </w:r>
      <w:r w:rsidRPr="002C6084">
        <w:rPr>
          <w:bCs/>
          <w:i/>
          <w:iCs/>
        </w:rPr>
        <w:t>Auction</w:t>
      </w:r>
      <w:r w:rsidRPr="002C6084">
        <w:rPr>
          <w:i/>
          <w:iCs/>
        </w:rPr>
        <w:t> </w:t>
      </w:r>
      <w:r w:rsidRPr="002C6084">
        <w:rPr>
          <w:bCs/>
          <w:i/>
          <w:iCs/>
        </w:rPr>
        <w:t>1000</w:t>
      </w:r>
      <w:r>
        <w:rPr>
          <w:bCs/>
          <w:i/>
          <w:iCs/>
        </w:rPr>
        <w:t>,</w:t>
      </w:r>
      <w:r w:rsidRPr="002C6084">
        <w:rPr>
          <w:i/>
          <w:iCs/>
        </w:rPr>
        <w:t> Including Initial Clearing Target Determination, Qualifying to Bid and Bidding in Auctions 1001 (Reverse) and 1002 (Forward)</w:t>
      </w:r>
      <w:r w:rsidRPr="002C6084">
        <w:t>, Public Notice, 30 FCC Rcd 8975</w:t>
      </w:r>
      <w:r>
        <w:t>, 8977, para. 1</w:t>
      </w:r>
      <w:r w:rsidRPr="002C6084">
        <w:t xml:space="preserve"> (2015)</w:t>
      </w:r>
      <w:r w:rsidRPr="002C6084">
        <w:rPr>
          <w:i/>
        </w:rPr>
        <w:t xml:space="preserve"> </w:t>
      </w:r>
      <w:r w:rsidRPr="00673333">
        <w:t>(</w:t>
      </w:r>
      <w:r w:rsidRPr="002C6084">
        <w:rPr>
          <w:i/>
        </w:rPr>
        <w:t>Bidding Procedures Public Notice</w:t>
      </w:r>
      <w:r w:rsidRPr="00673333">
        <w:t>)</w:t>
      </w:r>
      <w:r w:rsidRPr="002C6084">
        <w:t>.</w:t>
      </w:r>
      <w:r>
        <w:t xml:space="preserve"> </w:t>
      </w:r>
    </w:p>
  </w:footnote>
  <w:footnote w:id="5">
    <w:p w14:paraId="6E017896" w14:textId="662F8707" w:rsidR="00B07975" w:rsidRPr="002C6084" w:rsidRDefault="00B07975" w:rsidP="00D307A8">
      <w:pPr>
        <w:pStyle w:val="FootnoteText"/>
        <w:jc w:val="left"/>
      </w:pPr>
      <w:r w:rsidRPr="002C6084">
        <w:rPr>
          <w:rStyle w:val="FootnoteReference"/>
        </w:rPr>
        <w:footnoteRef/>
      </w:r>
      <w:r w:rsidRPr="002C6084">
        <w:t xml:space="preserve"> </w:t>
      </w:r>
      <w:r w:rsidR="00FC0751">
        <w:t>Petition</w:t>
      </w:r>
      <w:r w:rsidR="0089156B">
        <w:t xml:space="preserve"> for Reconsideration</w:t>
      </w:r>
      <w:r w:rsidR="001762AE">
        <w:t xml:space="preserve"> at 2</w:t>
      </w:r>
      <w:r w:rsidR="00FC0751">
        <w:t>.</w:t>
      </w:r>
    </w:p>
  </w:footnote>
  <w:footnote w:id="6">
    <w:p w14:paraId="35C2BDD6" w14:textId="3178D5BE" w:rsidR="0089156B" w:rsidRDefault="0089156B">
      <w:pPr>
        <w:pStyle w:val="FootnoteText"/>
      </w:pPr>
      <w:r>
        <w:rPr>
          <w:rStyle w:val="FootnoteReference"/>
        </w:rPr>
        <w:footnoteRef/>
      </w:r>
      <w:r>
        <w:t xml:space="preserve"> Petition for Clarification at </w:t>
      </w:r>
      <w:r w:rsidR="00C73F99">
        <w:t>6</w:t>
      </w:r>
      <w:r>
        <w:t>.</w:t>
      </w:r>
    </w:p>
  </w:footnote>
  <w:footnote w:id="7">
    <w:p w14:paraId="6B90A7B8" w14:textId="7E7D20BE" w:rsidR="00B07975" w:rsidRDefault="00B07975" w:rsidP="00D307A8">
      <w:pPr>
        <w:pStyle w:val="FootnoteText"/>
        <w:jc w:val="left"/>
      </w:pPr>
      <w:r>
        <w:rPr>
          <w:rStyle w:val="FootnoteReference"/>
        </w:rPr>
        <w:footnoteRef/>
      </w:r>
      <w:r>
        <w:t xml:space="preserve"> </w:t>
      </w:r>
      <w:r w:rsidR="00B34E5F">
        <w:t xml:space="preserve">Request to </w:t>
      </w:r>
      <w:r>
        <w:t xml:space="preserve">Withdraw Petition </w:t>
      </w:r>
      <w:r w:rsidR="00102A06">
        <w:t>for</w:t>
      </w:r>
      <w:r>
        <w:t xml:space="preserve"> Reconsideration</w:t>
      </w:r>
      <w:r w:rsidR="00D307A8">
        <w:t xml:space="preserve"> and Petition for Clarification</w:t>
      </w:r>
      <w:r>
        <w:t xml:space="preserve">, </w:t>
      </w:r>
      <w:r w:rsidR="00B34E5F">
        <w:t xml:space="preserve">GN Docket No. 12-268, </w:t>
      </w:r>
      <w:r>
        <w:t xml:space="preserve">WT Docket No. </w:t>
      </w:r>
      <w:r w:rsidR="00B34E5F">
        <w:t xml:space="preserve">12-269, </w:t>
      </w:r>
      <w:r w:rsidR="002A680C">
        <w:t xml:space="preserve">AU Docket No. 14-252, </w:t>
      </w:r>
      <w:r w:rsidR="00B34E5F">
        <w:t xml:space="preserve">MB </w:t>
      </w:r>
      <w:r>
        <w:t xml:space="preserve">Docket No. </w:t>
      </w:r>
      <w:r w:rsidR="00B34E5F">
        <w:t>15-146</w:t>
      </w:r>
      <w:r>
        <w:t xml:space="preserve"> (filed </w:t>
      </w:r>
      <w:r w:rsidR="00D307A8">
        <w:t>June 30</w:t>
      </w:r>
      <w:r w:rsidR="00B34E5F">
        <w:t xml:space="preserve">, </w:t>
      </w:r>
      <w:r>
        <w:t>201</w:t>
      </w:r>
      <w:r w:rsidR="00B34E5F">
        <w:t>7</w:t>
      </w:r>
      <w:r>
        <w:t>)</w:t>
      </w:r>
      <w:r w:rsidR="002A680C">
        <w:t>,</w:t>
      </w:r>
      <w:r w:rsidR="002A680C" w:rsidRPr="002A680C">
        <w:t xml:space="preserve"> </w:t>
      </w:r>
      <w:hyperlink r:id="rId3" w:history="1">
        <w:r w:rsidR="002A680C" w:rsidRPr="0086201B">
          <w:rPr>
            <w:rStyle w:val="Hyperlink"/>
          </w:rPr>
          <w:t>https://ecfsapi.fcc.gov/file/106302724025148/withdrawal12-2680630.pdf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93EC" w14:textId="77777777" w:rsidR="00F03C7A" w:rsidRDefault="00F03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D313" w14:textId="7072814C" w:rsidR="00577821" w:rsidRDefault="00577821">
    <w:pPr>
      <w:pStyle w:val="Header"/>
      <w:tabs>
        <w:tab w:val="clear" w:pos="4320"/>
        <w:tab w:val="clear" w:pos="8640"/>
        <w:tab w:val="center" w:pos="4680"/>
        <w:tab w:val="right" w:pos="9360"/>
      </w:tabs>
      <w:rPr>
        <w:b/>
      </w:rPr>
    </w:pPr>
    <w:r>
      <w:rPr>
        <w:b/>
      </w:rPr>
      <w:tab/>
      <w:t>Federal Communications Commission</w:t>
    </w:r>
    <w:r>
      <w:rPr>
        <w:b/>
      </w:rPr>
      <w:tab/>
      <w:t xml:space="preserve"> DA 1</w:t>
    </w:r>
    <w:r w:rsidR="00B4195B">
      <w:rPr>
        <w:b/>
      </w:rPr>
      <w:t>7</w:t>
    </w:r>
    <w:r>
      <w:rPr>
        <w:b/>
      </w:rPr>
      <w:t>-</w:t>
    </w:r>
    <w:r w:rsidR="00721169">
      <w:rPr>
        <w:b/>
      </w:rPr>
      <w:t>699</w:t>
    </w:r>
    <w:r>
      <w:rPr>
        <w:b/>
      </w:rPr>
      <w:t xml:space="preserve"> </w:t>
    </w:r>
  </w:p>
  <w:p w14:paraId="6C2B5B63" w14:textId="77777777" w:rsidR="00577821" w:rsidRDefault="00A01D7A">
    <w:pPr>
      <w:pStyle w:val="Header"/>
      <w:tabs>
        <w:tab w:val="clear" w:pos="8640"/>
        <w:tab w:val="right" w:pos="9360"/>
      </w:tabs>
    </w:pPr>
    <w:r>
      <w:rPr>
        <w:noProof/>
      </w:rPr>
      <mc:AlternateContent>
        <mc:Choice Requires="wps">
          <w:drawing>
            <wp:anchor distT="4294967295" distB="4294967295" distL="114300" distR="114300" simplePos="0" relativeHeight="251658752" behindDoc="0" locked="0" layoutInCell="0" allowOverlap="1" wp14:anchorId="4FC06047" wp14:editId="223A5CCF">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BB3FF2"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65DDCD9" w14:textId="77777777" w:rsidR="00577821" w:rsidRDefault="00577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51EB" w14:textId="6255D95D" w:rsidR="00577821" w:rsidRDefault="00577821">
    <w:pPr>
      <w:pStyle w:val="Header"/>
      <w:tabs>
        <w:tab w:val="clear" w:pos="4320"/>
        <w:tab w:val="clear" w:pos="8640"/>
        <w:tab w:val="center" w:pos="4680"/>
        <w:tab w:val="right" w:pos="9360"/>
      </w:tabs>
      <w:rPr>
        <w:b/>
      </w:rPr>
    </w:pPr>
    <w:r>
      <w:rPr>
        <w:b/>
      </w:rPr>
      <w:tab/>
      <w:t>Federal Communications Commission</w:t>
    </w:r>
    <w:r>
      <w:rPr>
        <w:b/>
      </w:rPr>
      <w:tab/>
      <w:t>DA 1</w:t>
    </w:r>
    <w:r w:rsidR="0061120B">
      <w:rPr>
        <w:b/>
      </w:rPr>
      <w:t>7</w:t>
    </w:r>
    <w:r>
      <w:rPr>
        <w:b/>
      </w:rPr>
      <w:t>-</w:t>
    </w:r>
    <w:r w:rsidR="00721169">
      <w:rPr>
        <w:b/>
      </w:rPr>
      <w:t>699</w:t>
    </w:r>
  </w:p>
  <w:p w14:paraId="107A8F12" w14:textId="77777777" w:rsidR="00577821" w:rsidRDefault="00A01D7A">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340742F2" wp14:editId="15A01E46">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1C5BB0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F8A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BE96E75"/>
    <w:multiLevelType w:val="hybridMultilevel"/>
    <w:tmpl w:val="9AF63BCC"/>
    <w:lvl w:ilvl="0" w:tplc="9C96A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D225B8A"/>
    <w:multiLevelType w:val="hybridMultilevel"/>
    <w:tmpl w:val="39003C60"/>
    <w:lvl w:ilvl="0" w:tplc="ADEEF85A">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18025F1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3E2B31D9"/>
    <w:multiLevelType w:val="hybridMultilevel"/>
    <w:tmpl w:val="815A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05C6DA96"/>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D1A8B87A"/>
    <w:lvl w:ilvl="0">
      <w:start w:val="2"/>
      <w:numFmt w:val="decimal"/>
      <w:lvlText w:val="%1."/>
      <w:lvlJc w:val="left"/>
      <w:pPr>
        <w:tabs>
          <w:tab w:val="num" w:pos="1080"/>
        </w:tabs>
        <w:ind w:left="0" w:firstLine="720"/>
      </w:pPr>
      <w:rPr>
        <w:rFonts w:hint="default"/>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78D43704"/>
    <w:multiLevelType w:val="hybridMultilevel"/>
    <w:tmpl w:val="9B8CF902"/>
    <w:lvl w:ilvl="0" w:tplc="02B2A6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9"/>
  </w:num>
  <w:num w:numId="3">
    <w:abstractNumId w:val="8"/>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6"/>
  </w:num>
  <w:num w:numId="17">
    <w:abstractNumId w:val="13"/>
  </w:num>
  <w:num w:numId="18">
    <w:abstractNumId w:val="2"/>
  </w:num>
  <w:num w:numId="19">
    <w:abstractNumId w:val="14"/>
  </w:num>
  <w:num w:numId="20">
    <w:abstractNumId w:val="20"/>
  </w:num>
  <w:num w:numId="21">
    <w:abstractNumId w:val="22"/>
  </w:num>
  <w:num w:numId="22">
    <w:abstractNumId w:val="27"/>
  </w:num>
  <w:num w:numId="23">
    <w:abstractNumId w:val="9"/>
  </w:num>
  <w:num w:numId="24">
    <w:abstractNumId w:val="3"/>
  </w:num>
  <w:num w:numId="2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7"/>
  </w:num>
  <w:num w:numId="31">
    <w:abstractNumId w:val="5"/>
  </w:num>
  <w:num w:numId="32">
    <w:abstractNumId w:val="30"/>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3"/>
  </w:num>
  <w:num w:numId="45">
    <w:abstractNumId w:val="17"/>
  </w:num>
  <w:num w:numId="46">
    <w:abstractNumId w:val="17"/>
  </w:num>
  <w:num w:numId="47">
    <w:abstractNumId w:val="18"/>
  </w:num>
  <w:num w:numId="48">
    <w:abstractNumId w:val="17"/>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FB"/>
    <w:rsid w:val="00000E56"/>
    <w:rsid w:val="0000108A"/>
    <w:rsid w:val="0000117F"/>
    <w:rsid w:val="00001496"/>
    <w:rsid w:val="00002C15"/>
    <w:rsid w:val="00004699"/>
    <w:rsid w:val="00006F66"/>
    <w:rsid w:val="00015C76"/>
    <w:rsid w:val="00017EDB"/>
    <w:rsid w:val="000200C4"/>
    <w:rsid w:val="00020EFD"/>
    <w:rsid w:val="000222A7"/>
    <w:rsid w:val="00025E5A"/>
    <w:rsid w:val="00026317"/>
    <w:rsid w:val="00026BA3"/>
    <w:rsid w:val="00026CEA"/>
    <w:rsid w:val="00027BF1"/>
    <w:rsid w:val="000306AD"/>
    <w:rsid w:val="00030B3A"/>
    <w:rsid w:val="00032F17"/>
    <w:rsid w:val="00033631"/>
    <w:rsid w:val="000348C4"/>
    <w:rsid w:val="000355DD"/>
    <w:rsid w:val="00035BCB"/>
    <w:rsid w:val="00036FA0"/>
    <w:rsid w:val="000400AC"/>
    <w:rsid w:val="000403CF"/>
    <w:rsid w:val="00041C15"/>
    <w:rsid w:val="00041D82"/>
    <w:rsid w:val="00045156"/>
    <w:rsid w:val="000467EB"/>
    <w:rsid w:val="00050A09"/>
    <w:rsid w:val="00054BB5"/>
    <w:rsid w:val="0005573F"/>
    <w:rsid w:val="00061DC2"/>
    <w:rsid w:val="000642C6"/>
    <w:rsid w:val="00067338"/>
    <w:rsid w:val="00067EDA"/>
    <w:rsid w:val="00074BDA"/>
    <w:rsid w:val="00074D89"/>
    <w:rsid w:val="00075BD3"/>
    <w:rsid w:val="000811DE"/>
    <w:rsid w:val="00082BD8"/>
    <w:rsid w:val="00085D4C"/>
    <w:rsid w:val="00086422"/>
    <w:rsid w:val="00087ACC"/>
    <w:rsid w:val="00092135"/>
    <w:rsid w:val="00093D20"/>
    <w:rsid w:val="000A0038"/>
    <w:rsid w:val="000A02A3"/>
    <w:rsid w:val="000A701C"/>
    <w:rsid w:val="000B091D"/>
    <w:rsid w:val="000B208E"/>
    <w:rsid w:val="000B36BB"/>
    <w:rsid w:val="000B3C49"/>
    <w:rsid w:val="000B5E64"/>
    <w:rsid w:val="000B7AC4"/>
    <w:rsid w:val="000C0557"/>
    <w:rsid w:val="000C06B6"/>
    <w:rsid w:val="000C1CFE"/>
    <w:rsid w:val="000C2347"/>
    <w:rsid w:val="000C32C3"/>
    <w:rsid w:val="000C3599"/>
    <w:rsid w:val="000C37B7"/>
    <w:rsid w:val="000C452A"/>
    <w:rsid w:val="000C707A"/>
    <w:rsid w:val="000C7138"/>
    <w:rsid w:val="000D1734"/>
    <w:rsid w:val="000D3FF3"/>
    <w:rsid w:val="000E0081"/>
    <w:rsid w:val="000E032A"/>
    <w:rsid w:val="000E0B72"/>
    <w:rsid w:val="000E4A5C"/>
    <w:rsid w:val="000E571F"/>
    <w:rsid w:val="000E6E91"/>
    <w:rsid w:val="0010051F"/>
    <w:rsid w:val="00102A06"/>
    <w:rsid w:val="00104BA9"/>
    <w:rsid w:val="0010526D"/>
    <w:rsid w:val="001058AC"/>
    <w:rsid w:val="0010727E"/>
    <w:rsid w:val="00107DA3"/>
    <w:rsid w:val="00111D8B"/>
    <w:rsid w:val="00113350"/>
    <w:rsid w:val="00113BE6"/>
    <w:rsid w:val="00114BBE"/>
    <w:rsid w:val="00114F21"/>
    <w:rsid w:val="001151D2"/>
    <w:rsid w:val="0012158F"/>
    <w:rsid w:val="00121EC5"/>
    <w:rsid w:val="001239D5"/>
    <w:rsid w:val="00125871"/>
    <w:rsid w:val="0012700B"/>
    <w:rsid w:val="0012730D"/>
    <w:rsid w:val="00127A89"/>
    <w:rsid w:val="00131424"/>
    <w:rsid w:val="0013239D"/>
    <w:rsid w:val="001329D8"/>
    <w:rsid w:val="001355BC"/>
    <w:rsid w:val="00135C05"/>
    <w:rsid w:val="001369D7"/>
    <w:rsid w:val="00145472"/>
    <w:rsid w:val="00145DEA"/>
    <w:rsid w:val="00145F6A"/>
    <w:rsid w:val="00146AF0"/>
    <w:rsid w:val="0014753B"/>
    <w:rsid w:val="00147677"/>
    <w:rsid w:val="00147D83"/>
    <w:rsid w:val="00150250"/>
    <w:rsid w:val="0016337A"/>
    <w:rsid w:val="0016413F"/>
    <w:rsid w:val="001678E3"/>
    <w:rsid w:val="00172168"/>
    <w:rsid w:val="00172574"/>
    <w:rsid w:val="0017535A"/>
    <w:rsid w:val="00175830"/>
    <w:rsid w:val="001762AE"/>
    <w:rsid w:val="00177D8A"/>
    <w:rsid w:val="00177DF1"/>
    <w:rsid w:val="00195521"/>
    <w:rsid w:val="00196DFB"/>
    <w:rsid w:val="00196FF0"/>
    <w:rsid w:val="0019762E"/>
    <w:rsid w:val="001A0D08"/>
    <w:rsid w:val="001A27EB"/>
    <w:rsid w:val="001A2DDC"/>
    <w:rsid w:val="001A3E45"/>
    <w:rsid w:val="001A4345"/>
    <w:rsid w:val="001A4D45"/>
    <w:rsid w:val="001A4D52"/>
    <w:rsid w:val="001A56CA"/>
    <w:rsid w:val="001A73C1"/>
    <w:rsid w:val="001A7A34"/>
    <w:rsid w:val="001B08D6"/>
    <w:rsid w:val="001B1C49"/>
    <w:rsid w:val="001B2702"/>
    <w:rsid w:val="001B38E0"/>
    <w:rsid w:val="001B3B02"/>
    <w:rsid w:val="001B3B0C"/>
    <w:rsid w:val="001B75A6"/>
    <w:rsid w:val="001B7C28"/>
    <w:rsid w:val="001C1AE5"/>
    <w:rsid w:val="001C39A6"/>
    <w:rsid w:val="001C5206"/>
    <w:rsid w:val="001C5F06"/>
    <w:rsid w:val="001C6F06"/>
    <w:rsid w:val="001D0887"/>
    <w:rsid w:val="001D1BBD"/>
    <w:rsid w:val="001D34DD"/>
    <w:rsid w:val="001D3F24"/>
    <w:rsid w:val="001D5C52"/>
    <w:rsid w:val="001D6181"/>
    <w:rsid w:val="001D64C1"/>
    <w:rsid w:val="001D66B3"/>
    <w:rsid w:val="001E043A"/>
    <w:rsid w:val="001E0DE0"/>
    <w:rsid w:val="001E1D2E"/>
    <w:rsid w:val="001E3035"/>
    <w:rsid w:val="001E38D6"/>
    <w:rsid w:val="001E390B"/>
    <w:rsid w:val="001E628E"/>
    <w:rsid w:val="001E62D5"/>
    <w:rsid w:val="001F09B6"/>
    <w:rsid w:val="001F1FF0"/>
    <w:rsid w:val="001F33F8"/>
    <w:rsid w:val="001F47BC"/>
    <w:rsid w:val="001F4AE9"/>
    <w:rsid w:val="001F56A6"/>
    <w:rsid w:val="001F61C2"/>
    <w:rsid w:val="001F67D8"/>
    <w:rsid w:val="00204A94"/>
    <w:rsid w:val="00205368"/>
    <w:rsid w:val="0020575B"/>
    <w:rsid w:val="00205FDC"/>
    <w:rsid w:val="00206EBA"/>
    <w:rsid w:val="002113DF"/>
    <w:rsid w:val="00212880"/>
    <w:rsid w:val="0021301A"/>
    <w:rsid w:val="00213603"/>
    <w:rsid w:val="00213F29"/>
    <w:rsid w:val="002148C6"/>
    <w:rsid w:val="00214A02"/>
    <w:rsid w:val="0021585D"/>
    <w:rsid w:val="002206DA"/>
    <w:rsid w:val="00221375"/>
    <w:rsid w:val="002217C9"/>
    <w:rsid w:val="00221A95"/>
    <w:rsid w:val="002222C9"/>
    <w:rsid w:val="00223294"/>
    <w:rsid w:val="00223AA2"/>
    <w:rsid w:val="00224703"/>
    <w:rsid w:val="002256EA"/>
    <w:rsid w:val="00226E54"/>
    <w:rsid w:val="002278A2"/>
    <w:rsid w:val="00235162"/>
    <w:rsid w:val="00235F2C"/>
    <w:rsid w:val="00240CE4"/>
    <w:rsid w:val="00241BB8"/>
    <w:rsid w:val="00254D6A"/>
    <w:rsid w:val="00254EBC"/>
    <w:rsid w:val="0025609C"/>
    <w:rsid w:val="0025778B"/>
    <w:rsid w:val="00257BE2"/>
    <w:rsid w:val="00260DDC"/>
    <w:rsid w:val="00260ECA"/>
    <w:rsid w:val="002610E0"/>
    <w:rsid w:val="002639B4"/>
    <w:rsid w:val="00263B56"/>
    <w:rsid w:val="0026401B"/>
    <w:rsid w:val="00264478"/>
    <w:rsid w:val="00264BE5"/>
    <w:rsid w:val="00267103"/>
    <w:rsid w:val="002671F8"/>
    <w:rsid w:val="00270142"/>
    <w:rsid w:val="00271B4C"/>
    <w:rsid w:val="00272B41"/>
    <w:rsid w:val="00276E97"/>
    <w:rsid w:val="0027782B"/>
    <w:rsid w:val="0028137A"/>
    <w:rsid w:val="00281E2A"/>
    <w:rsid w:val="00282081"/>
    <w:rsid w:val="00282250"/>
    <w:rsid w:val="0028368F"/>
    <w:rsid w:val="0028391F"/>
    <w:rsid w:val="00284CFE"/>
    <w:rsid w:val="00285ABB"/>
    <w:rsid w:val="00285CA3"/>
    <w:rsid w:val="00292710"/>
    <w:rsid w:val="00292DD7"/>
    <w:rsid w:val="00293C02"/>
    <w:rsid w:val="002A06B0"/>
    <w:rsid w:val="002A1764"/>
    <w:rsid w:val="002A2CA3"/>
    <w:rsid w:val="002A4AD2"/>
    <w:rsid w:val="002A680C"/>
    <w:rsid w:val="002A760F"/>
    <w:rsid w:val="002B077D"/>
    <w:rsid w:val="002B0AC7"/>
    <w:rsid w:val="002B0DCB"/>
    <w:rsid w:val="002B11B3"/>
    <w:rsid w:val="002B1C2D"/>
    <w:rsid w:val="002B20D9"/>
    <w:rsid w:val="002B2DE4"/>
    <w:rsid w:val="002B3356"/>
    <w:rsid w:val="002B3DF1"/>
    <w:rsid w:val="002B40BB"/>
    <w:rsid w:val="002B4373"/>
    <w:rsid w:val="002B54FE"/>
    <w:rsid w:val="002B6BDE"/>
    <w:rsid w:val="002C00E2"/>
    <w:rsid w:val="002C18E1"/>
    <w:rsid w:val="002C20F8"/>
    <w:rsid w:val="002C2571"/>
    <w:rsid w:val="002C2F56"/>
    <w:rsid w:val="002C3404"/>
    <w:rsid w:val="002C349F"/>
    <w:rsid w:val="002C6084"/>
    <w:rsid w:val="002C6F55"/>
    <w:rsid w:val="002D06E7"/>
    <w:rsid w:val="002D1184"/>
    <w:rsid w:val="002D1DE5"/>
    <w:rsid w:val="002D4746"/>
    <w:rsid w:val="002D49C6"/>
    <w:rsid w:val="002D5604"/>
    <w:rsid w:val="002D580D"/>
    <w:rsid w:val="002E4840"/>
    <w:rsid w:val="002E49D1"/>
    <w:rsid w:val="002E59CE"/>
    <w:rsid w:val="002E6A7E"/>
    <w:rsid w:val="002E6E58"/>
    <w:rsid w:val="002F0540"/>
    <w:rsid w:val="002F1527"/>
    <w:rsid w:val="002F1E66"/>
    <w:rsid w:val="002F39A0"/>
    <w:rsid w:val="002F3B7E"/>
    <w:rsid w:val="002F5EE6"/>
    <w:rsid w:val="002F7114"/>
    <w:rsid w:val="002F7C9C"/>
    <w:rsid w:val="0030064C"/>
    <w:rsid w:val="00300CB8"/>
    <w:rsid w:val="003011AA"/>
    <w:rsid w:val="0030156B"/>
    <w:rsid w:val="00301711"/>
    <w:rsid w:val="003027B6"/>
    <w:rsid w:val="003059C2"/>
    <w:rsid w:val="00310083"/>
    <w:rsid w:val="003102F7"/>
    <w:rsid w:val="00310932"/>
    <w:rsid w:val="0031435E"/>
    <w:rsid w:val="00314477"/>
    <w:rsid w:val="0031458C"/>
    <w:rsid w:val="00315130"/>
    <w:rsid w:val="00320532"/>
    <w:rsid w:val="00320D52"/>
    <w:rsid w:val="00320FAA"/>
    <w:rsid w:val="00321947"/>
    <w:rsid w:val="003221D5"/>
    <w:rsid w:val="00322402"/>
    <w:rsid w:val="003226EA"/>
    <w:rsid w:val="003229C9"/>
    <w:rsid w:val="00326B2A"/>
    <w:rsid w:val="003271C8"/>
    <w:rsid w:val="0033292F"/>
    <w:rsid w:val="00332ACC"/>
    <w:rsid w:val="0033582A"/>
    <w:rsid w:val="00335900"/>
    <w:rsid w:val="003367BF"/>
    <w:rsid w:val="003371E1"/>
    <w:rsid w:val="00341924"/>
    <w:rsid w:val="003432CF"/>
    <w:rsid w:val="003436A2"/>
    <w:rsid w:val="00344076"/>
    <w:rsid w:val="00345AB1"/>
    <w:rsid w:val="00346C2C"/>
    <w:rsid w:val="00346FBF"/>
    <w:rsid w:val="003511B9"/>
    <w:rsid w:val="00352BC0"/>
    <w:rsid w:val="00352EA6"/>
    <w:rsid w:val="003530E6"/>
    <w:rsid w:val="003534B8"/>
    <w:rsid w:val="00355BA4"/>
    <w:rsid w:val="003612E4"/>
    <w:rsid w:val="00362937"/>
    <w:rsid w:val="00362D2E"/>
    <w:rsid w:val="003639D1"/>
    <w:rsid w:val="00363ADB"/>
    <w:rsid w:val="0036559B"/>
    <w:rsid w:val="00365AD2"/>
    <w:rsid w:val="00365BD2"/>
    <w:rsid w:val="003676FB"/>
    <w:rsid w:val="00373290"/>
    <w:rsid w:val="0037335C"/>
    <w:rsid w:val="00373B12"/>
    <w:rsid w:val="003753C9"/>
    <w:rsid w:val="00376BF8"/>
    <w:rsid w:val="00380A4D"/>
    <w:rsid w:val="00380DCA"/>
    <w:rsid w:val="00381127"/>
    <w:rsid w:val="00381B90"/>
    <w:rsid w:val="00382169"/>
    <w:rsid w:val="00382638"/>
    <w:rsid w:val="00383C70"/>
    <w:rsid w:val="00383D29"/>
    <w:rsid w:val="00384364"/>
    <w:rsid w:val="00385A7D"/>
    <w:rsid w:val="00386028"/>
    <w:rsid w:val="00386F2F"/>
    <w:rsid w:val="00387BFE"/>
    <w:rsid w:val="003907C5"/>
    <w:rsid w:val="0039205B"/>
    <w:rsid w:val="003922B3"/>
    <w:rsid w:val="003935A7"/>
    <w:rsid w:val="00393AA6"/>
    <w:rsid w:val="00397492"/>
    <w:rsid w:val="003A09E6"/>
    <w:rsid w:val="003A0A05"/>
    <w:rsid w:val="003A0D2D"/>
    <w:rsid w:val="003A3EBB"/>
    <w:rsid w:val="003A48F9"/>
    <w:rsid w:val="003A49CE"/>
    <w:rsid w:val="003A54B7"/>
    <w:rsid w:val="003A54D9"/>
    <w:rsid w:val="003A5A4D"/>
    <w:rsid w:val="003A5ADC"/>
    <w:rsid w:val="003A6C21"/>
    <w:rsid w:val="003A7111"/>
    <w:rsid w:val="003A7866"/>
    <w:rsid w:val="003B016F"/>
    <w:rsid w:val="003B1287"/>
    <w:rsid w:val="003B1B7F"/>
    <w:rsid w:val="003B22EA"/>
    <w:rsid w:val="003B2AC6"/>
    <w:rsid w:val="003B4E66"/>
    <w:rsid w:val="003B57D6"/>
    <w:rsid w:val="003B736C"/>
    <w:rsid w:val="003C05CA"/>
    <w:rsid w:val="003C1659"/>
    <w:rsid w:val="003C2118"/>
    <w:rsid w:val="003C223A"/>
    <w:rsid w:val="003C3BE3"/>
    <w:rsid w:val="003C6769"/>
    <w:rsid w:val="003C71FB"/>
    <w:rsid w:val="003C760B"/>
    <w:rsid w:val="003D2002"/>
    <w:rsid w:val="003D3A24"/>
    <w:rsid w:val="003D3E6B"/>
    <w:rsid w:val="003D482F"/>
    <w:rsid w:val="003D743D"/>
    <w:rsid w:val="003D7958"/>
    <w:rsid w:val="003D7DE0"/>
    <w:rsid w:val="003E09B6"/>
    <w:rsid w:val="003E1BAE"/>
    <w:rsid w:val="003E65A5"/>
    <w:rsid w:val="003E7BA5"/>
    <w:rsid w:val="003E7EC1"/>
    <w:rsid w:val="003F13DF"/>
    <w:rsid w:val="003F260F"/>
    <w:rsid w:val="003F2F28"/>
    <w:rsid w:val="003F2F4D"/>
    <w:rsid w:val="003F48FD"/>
    <w:rsid w:val="003F64CC"/>
    <w:rsid w:val="003F66EC"/>
    <w:rsid w:val="003F7027"/>
    <w:rsid w:val="003F7769"/>
    <w:rsid w:val="00403BD4"/>
    <w:rsid w:val="0040428F"/>
    <w:rsid w:val="00404568"/>
    <w:rsid w:val="00407FAD"/>
    <w:rsid w:val="00413B1C"/>
    <w:rsid w:val="00415351"/>
    <w:rsid w:val="0041676D"/>
    <w:rsid w:val="004174AA"/>
    <w:rsid w:val="00420319"/>
    <w:rsid w:val="00422375"/>
    <w:rsid w:val="00423A8D"/>
    <w:rsid w:val="00424B8A"/>
    <w:rsid w:val="004261C0"/>
    <w:rsid w:val="00426E12"/>
    <w:rsid w:val="00427B65"/>
    <w:rsid w:val="00427C43"/>
    <w:rsid w:val="00430C30"/>
    <w:rsid w:val="00431202"/>
    <w:rsid w:val="00432676"/>
    <w:rsid w:val="00432BDB"/>
    <w:rsid w:val="0043508E"/>
    <w:rsid w:val="004369EC"/>
    <w:rsid w:val="004431BA"/>
    <w:rsid w:val="004435ED"/>
    <w:rsid w:val="00443949"/>
    <w:rsid w:val="00444C1A"/>
    <w:rsid w:val="0045053B"/>
    <w:rsid w:val="00450807"/>
    <w:rsid w:val="00453C8B"/>
    <w:rsid w:val="00453D20"/>
    <w:rsid w:val="0045497C"/>
    <w:rsid w:val="004556BB"/>
    <w:rsid w:val="004627BE"/>
    <w:rsid w:val="00462FE3"/>
    <w:rsid w:val="004640CC"/>
    <w:rsid w:val="004648B2"/>
    <w:rsid w:val="00464C4A"/>
    <w:rsid w:val="00465294"/>
    <w:rsid w:val="00465873"/>
    <w:rsid w:val="004669D5"/>
    <w:rsid w:val="00467233"/>
    <w:rsid w:val="0046782D"/>
    <w:rsid w:val="00471C83"/>
    <w:rsid w:val="00471DE8"/>
    <w:rsid w:val="0047297B"/>
    <w:rsid w:val="0047435A"/>
    <w:rsid w:val="00476ACF"/>
    <w:rsid w:val="00477430"/>
    <w:rsid w:val="004801CB"/>
    <w:rsid w:val="00480366"/>
    <w:rsid w:val="00481006"/>
    <w:rsid w:val="004823F5"/>
    <w:rsid w:val="00483C3D"/>
    <w:rsid w:val="004842AC"/>
    <w:rsid w:val="004851CA"/>
    <w:rsid w:val="004867B6"/>
    <w:rsid w:val="00487DBC"/>
    <w:rsid w:val="00490430"/>
    <w:rsid w:val="00492BC2"/>
    <w:rsid w:val="00492BE2"/>
    <w:rsid w:val="004939D3"/>
    <w:rsid w:val="0049742B"/>
    <w:rsid w:val="004A1D02"/>
    <w:rsid w:val="004A214F"/>
    <w:rsid w:val="004A3238"/>
    <w:rsid w:val="004A4717"/>
    <w:rsid w:val="004A4C7A"/>
    <w:rsid w:val="004A5ABE"/>
    <w:rsid w:val="004A5CB3"/>
    <w:rsid w:val="004A7859"/>
    <w:rsid w:val="004A7D4C"/>
    <w:rsid w:val="004B0AFA"/>
    <w:rsid w:val="004B23D7"/>
    <w:rsid w:val="004B2634"/>
    <w:rsid w:val="004B29B9"/>
    <w:rsid w:val="004B3DE8"/>
    <w:rsid w:val="004B4370"/>
    <w:rsid w:val="004B4701"/>
    <w:rsid w:val="004B4C9F"/>
    <w:rsid w:val="004B79D6"/>
    <w:rsid w:val="004B7F2A"/>
    <w:rsid w:val="004C2758"/>
    <w:rsid w:val="004C3CA3"/>
    <w:rsid w:val="004C679F"/>
    <w:rsid w:val="004C7CD7"/>
    <w:rsid w:val="004C7F08"/>
    <w:rsid w:val="004D0D0D"/>
    <w:rsid w:val="004D1FA6"/>
    <w:rsid w:val="004D64C3"/>
    <w:rsid w:val="004E1D30"/>
    <w:rsid w:val="004E2668"/>
    <w:rsid w:val="004E2AA8"/>
    <w:rsid w:val="004E30C1"/>
    <w:rsid w:val="004E3495"/>
    <w:rsid w:val="004E475A"/>
    <w:rsid w:val="004E6EEB"/>
    <w:rsid w:val="004E76CF"/>
    <w:rsid w:val="004F1795"/>
    <w:rsid w:val="004F34CF"/>
    <w:rsid w:val="004F36F8"/>
    <w:rsid w:val="004F3F06"/>
    <w:rsid w:val="004F4423"/>
    <w:rsid w:val="004F5AB4"/>
    <w:rsid w:val="004F7ECB"/>
    <w:rsid w:val="00500680"/>
    <w:rsid w:val="00501E0F"/>
    <w:rsid w:val="0050240C"/>
    <w:rsid w:val="00503049"/>
    <w:rsid w:val="00503761"/>
    <w:rsid w:val="005040DB"/>
    <w:rsid w:val="00505FA1"/>
    <w:rsid w:val="0050689D"/>
    <w:rsid w:val="0050798D"/>
    <w:rsid w:val="00513B3F"/>
    <w:rsid w:val="0051450B"/>
    <w:rsid w:val="00517A9C"/>
    <w:rsid w:val="00517F00"/>
    <w:rsid w:val="0052020B"/>
    <w:rsid w:val="00520DF4"/>
    <w:rsid w:val="00522AB2"/>
    <w:rsid w:val="005245D2"/>
    <w:rsid w:val="00524722"/>
    <w:rsid w:val="00527812"/>
    <w:rsid w:val="00540DAD"/>
    <w:rsid w:val="005429DE"/>
    <w:rsid w:val="0054394E"/>
    <w:rsid w:val="0054455B"/>
    <w:rsid w:val="00547D28"/>
    <w:rsid w:val="0055090B"/>
    <w:rsid w:val="00551570"/>
    <w:rsid w:val="005529E9"/>
    <w:rsid w:val="005531D1"/>
    <w:rsid w:val="00554825"/>
    <w:rsid w:val="0055490C"/>
    <w:rsid w:val="00556327"/>
    <w:rsid w:val="005602E0"/>
    <w:rsid w:val="00563E21"/>
    <w:rsid w:val="005678C8"/>
    <w:rsid w:val="005708D8"/>
    <w:rsid w:val="00571B35"/>
    <w:rsid w:val="00573CA5"/>
    <w:rsid w:val="0057470B"/>
    <w:rsid w:val="00575C7E"/>
    <w:rsid w:val="00576520"/>
    <w:rsid w:val="00577821"/>
    <w:rsid w:val="00582907"/>
    <w:rsid w:val="00584013"/>
    <w:rsid w:val="0058499C"/>
    <w:rsid w:val="00585B69"/>
    <w:rsid w:val="005905B6"/>
    <w:rsid w:val="00591B1C"/>
    <w:rsid w:val="00591F11"/>
    <w:rsid w:val="00592C41"/>
    <w:rsid w:val="00593CC5"/>
    <w:rsid w:val="00595228"/>
    <w:rsid w:val="00597883"/>
    <w:rsid w:val="00597E84"/>
    <w:rsid w:val="005A0086"/>
    <w:rsid w:val="005A14E2"/>
    <w:rsid w:val="005A1530"/>
    <w:rsid w:val="005A1C6A"/>
    <w:rsid w:val="005A34A5"/>
    <w:rsid w:val="005A54DA"/>
    <w:rsid w:val="005A5A5E"/>
    <w:rsid w:val="005A5E1C"/>
    <w:rsid w:val="005A698F"/>
    <w:rsid w:val="005A6FDB"/>
    <w:rsid w:val="005A7CC1"/>
    <w:rsid w:val="005B041B"/>
    <w:rsid w:val="005B185D"/>
    <w:rsid w:val="005B1AF7"/>
    <w:rsid w:val="005B27E0"/>
    <w:rsid w:val="005B35DE"/>
    <w:rsid w:val="005B40A7"/>
    <w:rsid w:val="005B4CBA"/>
    <w:rsid w:val="005B5AA4"/>
    <w:rsid w:val="005B626D"/>
    <w:rsid w:val="005B7971"/>
    <w:rsid w:val="005C03D9"/>
    <w:rsid w:val="005C1847"/>
    <w:rsid w:val="005C231B"/>
    <w:rsid w:val="005C6103"/>
    <w:rsid w:val="005C66FB"/>
    <w:rsid w:val="005D0DB2"/>
    <w:rsid w:val="005D1044"/>
    <w:rsid w:val="005D2426"/>
    <w:rsid w:val="005D3D9A"/>
    <w:rsid w:val="005D6568"/>
    <w:rsid w:val="005D6B5F"/>
    <w:rsid w:val="005E0105"/>
    <w:rsid w:val="005E0559"/>
    <w:rsid w:val="005E1148"/>
    <w:rsid w:val="005E2F40"/>
    <w:rsid w:val="005E4943"/>
    <w:rsid w:val="005E4B72"/>
    <w:rsid w:val="005E63E4"/>
    <w:rsid w:val="005E7F01"/>
    <w:rsid w:val="005F27D6"/>
    <w:rsid w:val="005F32B9"/>
    <w:rsid w:val="005F47FA"/>
    <w:rsid w:val="005F5215"/>
    <w:rsid w:val="005F5B39"/>
    <w:rsid w:val="005F5E19"/>
    <w:rsid w:val="00602788"/>
    <w:rsid w:val="00603430"/>
    <w:rsid w:val="00603889"/>
    <w:rsid w:val="006056E2"/>
    <w:rsid w:val="00605D21"/>
    <w:rsid w:val="006061C1"/>
    <w:rsid w:val="00606687"/>
    <w:rsid w:val="00607D09"/>
    <w:rsid w:val="006103E4"/>
    <w:rsid w:val="0061055F"/>
    <w:rsid w:val="0061120B"/>
    <w:rsid w:val="00614C9E"/>
    <w:rsid w:val="006155FC"/>
    <w:rsid w:val="00615E2E"/>
    <w:rsid w:val="00622477"/>
    <w:rsid w:val="006224E9"/>
    <w:rsid w:val="00622BCD"/>
    <w:rsid w:val="006236F6"/>
    <w:rsid w:val="006236FB"/>
    <w:rsid w:val="006248E0"/>
    <w:rsid w:val="00625A13"/>
    <w:rsid w:val="00626FCD"/>
    <w:rsid w:val="0062737A"/>
    <w:rsid w:val="00627D1F"/>
    <w:rsid w:val="00630C9E"/>
    <w:rsid w:val="006312C5"/>
    <w:rsid w:val="00631C05"/>
    <w:rsid w:val="006322D1"/>
    <w:rsid w:val="00633BEF"/>
    <w:rsid w:val="00633CD6"/>
    <w:rsid w:val="006349FC"/>
    <w:rsid w:val="00635C57"/>
    <w:rsid w:val="006362AA"/>
    <w:rsid w:val="00637BD4"/>
    <w:rsid w:val="006405B5"/>
    <w:rsid w:val="00642127"/>
    <w:rsid w:val="00642AA7"/>
    <w:rsid w:val="00642DB7"/>
    <w:rsid w:val="00643014"/>
    <w:rsid w:val="006437A4"/>
    <w:rsid w:val="00650707"/>
    <w:rsid w:val="00655039"/>
    <w:rsid w:val="00656A57"/>
    <w:rsid w:val="006609E9"/>
    <w:rsid w:val="00660BED"/>
    <w:rsid w:val="00661B3A"/>
    <w:rsid w:val="00662F53"/>
    <w:rsid w:val="006644FD"/>
    <w:rsid w:val="00664B98"/>
    <w:rsid w:val="006657C2"/>
    <w:rsid w:val="006671B3"/>
    <w:rsid w:val="006703D4"/>
    <w:rsid w:val="00671D5D"/>
    <w:rsid w:val="006720D6"/>
    <w:rsid w:val="00672948"/>
    <w:rsid w:val="00673333"/>
    <w:rsid w:val="00673395"/>
    <w:rsid w:val="00674043"/>
    <w:rsid w:val="006741E8"/>
    <w:rsid w:val="0067725E"/>
    <w:rsid w:val="006772C9"/>
    <w:rsid w:val="00680979"/>
    <w:rsid w:val="00680F7E"/>
    <w:rsid w:val="00681552"/>
    <w:rsid w:val="006836F1"/>
    <w:rsid w:val="00687205"/>
    <w:rsid w:val="00687F19"/>
    <w:rsid w:val="00690BAB"/>
    <w:rsid w:val="00691CDF"/>
    <w:rsid w:val="00691F6F"/>
    <w:rsid w:val="00693041"/>
    <w:rsid w:val="006979E6"/>
    <w:rsid w:val="006A397C"/>
    <w:rsid w:val="006A3D0F"/>
    <w:rsid w:val="006A529B"/>
    <w:rsid w:val="006A6900"/>
    <w:rsid w:val="006B1907"/>
    <w:rsid w:val="006B359B"/>
    <w:rsid w:val="006B3F91"/>
    <w:rsid w:val="006B692F"/>
    <w:rsid w:val="006B6C08"/>
    <w:rsid w:val="006B7EDA"/>
    <w:rsid w:val="006C1AB4"/>
    <w:rsid w:val="006C3048"/>
    <w:rsid w:val="006C4117"/>
    <w:rsid w:val="006C56C0"/>
    <w:rsid w:val="006C5DB6"/>
    <w:rsid w:val="006C5E82"/>
    <w:rsid w:val="006D22FA"/>
    <w:rsid w:val="006D2AD9"/>
    <w:rsid w:val="006D4391"/>
    <w:rsid w:val="006D51B8"/>
    <w:rsid w:val="006D5491"/>
    <w:rsid w:val="006E1B75"/>
    <w:rsid w:val="006E1EC3"/>
    <w:rsid w:val="006E37C0"/>
    <w:rsid w:val="006E3E15"/>
    <w:rsid w:val="006E411C"/>
    <w:rsid w:val="006E52EF"/>
    <w:rsid w:val="006E5D29"/>
    <w:rsid w:val="006E6539"/>
    <w:rsid w:val="006E72C9"/>
    <w:rsid w:val="006F12DD"/>
    <w:rsid w:val="006F4596"/>
    <w:rsid w:val="006F47DC"/>
    <w:rsid w:val="006F4FF0"/>
    <w:rsid w:val="006F531D"/>
    <w:rsid w:val="006F685A"/>
    <w:rsid w:val="006F6E33"/>
    <w:rsid w:val="006F7C63"/>
    <w:rsid w:val="00700E24"/>
    <w:rsid w:val="007010A5"/>
    <w:rsid w:val="00701B81"/>
    <w:rsid w:val="00712F06"/>
    <w:rsid w:val="0071340F"/>
    <w:rsid w:val="00713784"/>
    <w:rsid w:val="007140AD"/>
    <w:rsid w:val="00714D2A"/>
    <w:rsid w:val="007152CB"/>
    <w:rsid w:val="00715E8E"/>
    <w:rsid w:val="00716296"/>
    <w:rsid w:val="007170FA"/>
    <w:rsid w:val="00717ABC"/>
    <w:rsid w:val="00721169"/>
    <w:rsid w:val="00725EB5"/>
    <w:rsid w:val="007266B0"/>
    <w:rsid w:val="00727114"/>
    <w:rsid w:val="00727613"/>
    <w:rsid w:val="00732F96"/>
    <w:rsid w:val="007376EF"/>
    <w:rsid w:val="007403E7"/>
    <w:rsid w:val="007408FC"/>
    <w:rsid w:val="0074257E"/>
    <w:rsid w:val="00743F0F"/>
    <w:rsid w:val="00750F2F"/>
    <w:rsid w:val="00752450"/>
    <w:rsid w:val="00752696"/>
    <w:rsid w:val="007529D0"/>
    <w:rsid w:val="007530E7"/>
    <w:rsid w:val="007553D3"/>
    <w:rsid w:val="00760A2A"/>
    <w:rsid w:val="007660DF"/>
    <w:rsid w:val="00770BDF"/>
    <w:rsid w:val="00770CDF"/>
    <w:rsid w:val="00771667"/>
    <w:rsid w:val="0077302D"/>
    <w:rsid w:val="007746C7"/>
    <w:rsid w:val="00774E2B"/>
    <w:rsid w:val="00775C8C"/>
    <w:rsid w:val="007760BC"/>
    <w:rsid w:val="00781681"/>
    <w:rsid w:val="0078282F"/>
    <w:rsid w:val="00782CF2"/>
    <w:rsid w:val="00784099"/>
    <w:rsid w:val="0078430E"/>
    <w:rsid w:val="00784F66"/>
    <w:rsid w:val="0078584A"/>
    <w:rsid w:val="00786F55"/>
    <w:rsid w:val="007914CC"/>
    <w:rsid w:val="00792A0B"/>
    <w:rsid w:val="0079608E"/>
    <w:rsid w:val="007A0B69"/>
    <w:rsid w:val="007A1ADD"/>
    <w:rsid w:val="007A1B9E"/>
    <w:rsid w:val="007A2223"/>
    <w:rsid w:val="007A2810"/>
    <w:rsid w:val="007A2D8B"/>
    <w:rsid w:val="007A37FD"/>
    <w:rsid w:val="007A4F1C"/>
    <w:rsid w:val="007A4F74"/>
    <w:rsid w:val="007A638E"/>
    <w:rsid w:val="007A6E32"/>
    <w:rsid w:val="007A7979"/>
    <w:rsid w:val="007A7F4B"/>
    <w:rsid w:val="007B01A8"/>
    <w:rsid w:val="007B0F4B"/>
    <w:rsid w:val="007B1C2A"/>
    <w:rsid w:val="007B3364"/>
    <w:rsid w:val="007B465D"/>
    <w:rsid w:val="007B70BE"/>
    <w:rsid w:val="007B745C"/>
    <w:rsid w:val="007C02BC"/>
    <w:rsid w:val="007C0DC6"/>
    <w:rsid w:val="007C25DC"/>
    <w:rsid w:val="007C6404"/>
    <w:rsid w:val="007C7202"/>
    <w:rsid w:val="007C7AA6"/>
    <w:rsid w:val="007C7F1C"/>
    <w:rsid w:val="007D39A4"/>
    <w:rsid w:val="007D406A"/>
    <w:rsid w:val="007D4545"/>
    <w:rsid w:val="007D4866"/>
    <w:rsid w:val="007D6152"/>
    <w:rsid w:val="007D7510"/>
    <w:rsid w:val="007D7857"/>
    <w:rsid w:val="007D7DA3"/>
    <w:rsid w:val="007E02D5"/>
    <w:rsid w:val="007E052C"/>
    <w:rsid w:val="007E0C80"/>
    <w:rsid w:val="007E1450"/>
    <w:rsid w:val="007E19F9"/>
    <w:rsid w:val="007E1A25"/>
    <w:rsid w:val="007E3260"/>
    <w:rsid w:val="007E3C64"/>
    <w:rsid w:val="007E42DF"/>
    <w:rsid w:val="007E5C4A"/>
    <w:rsid w:val="007E5F7B"/>
    <w:rsid w:val="007E754D"/>
    <w:rsid w:val="007E7BF3"/>
    <w:rsid w:val="007F1156"/>
    <w:rsid w:val="007F1A4F"/>
    <w:rsid w:val="007F3647"/>
    <w:rsid w:val="007F46DE"/>
    <w:rsid w:val="007F4AFE"/>
    <w:rsid w:val="008050F6"/>
    <w:rsid w:val="00805865"/>
    <w:rsid w:val="00807EBC"/>
    <w:rsid w:val="0081030E"/>
    <w:rsid w:val="008112BE"/>
    <w:rsid w:val="0081700A"/>
    <w:rsid w:val="008200DB"/>
    <w:rsid w:val="00821754"/>
    <w:rsid w:val="00823603"/>
    <w:rsid w:val="00831BFD"/>
    <w:rsid w:val="00833432"/>
    <w:rsid w:val="00833C7C"/>
    <w:rsid w:val="00833F93"/>
    <w:rsid w:val="00836D63"/>
    <w:rsid w:val="00837E24"/>
    <w:rsid w:val="0084246A"/>
    <w:rsid w:val="008427D1"/>
    <w:rsid w:val="00842F25"/>
    <w:rsid w:val="0084464D"/>
    <w:rsid w:val="00844B6A"/>
    <w:rsid w:val="008457E9"/>
    <w:rsid w:val="00845B9A"/>
    <w:rsid w:val="008464BF"/>
    <w:rsid w:val="00850199"/>
    <w:rsid w:val="00850636"/>
    <w:rsid w:val="00851657"/>
    <w:rsid w:val="00853816"/>
    <w:rsid w:val="00860C9F"/>
    <w:rsid w:val="0086324A"/>
    <w:rsid w:val="00863936"/>
    <w:rsid w:val="00863E02"/>
    <w:rsid w:val="00864998"/>
    <w:rsid w:val="00870FAF"/>
    <w:rsid w:val="0087169F"/>
    <w:rsid w:val="00871AB2"/>
    <w:rsid w:val="00873504"/>
    <w:rsid w:val="00873D84"/>
    <w:rsid w:val="0087415C"/>
    <w:rsid w:val="008746C2"/>
    <w:rsid w:val="00874B49"/>
    <w:rsid w:val="00875062"/>
    <w:rsid w:val="00880482"/>
    <w:rsid w:val="00881651"/>
    <w:rsid w:val="0088773A"/>
    <w:rsid w:val="00887C2D"/>
    <w:rsid w:val="0089156B"/>
    <w:rsid w:val="00891DAB"/>
    <w:rsid w:val="00893EE3"/>
    <w:rsid w:val="008951D0"/>
    <w:rsid w:val="00896E84"/>
    <w:rsid w:val="008A056E"/>
    <w:rsid w:val="008A4329"/>
    <w:rsid w:val="008A6172"/>
    <w:rsid w:val="008A62A2"/>
    <w:rsid w:val="008A6AA7"/>
    <w:rsid w:val="008A6CA0"/>
    <w:rsid w:val="008A6F94"/>
    <w:rsid w:val="008B0A57"/>
    <w:rsid w:val="008B0C58"/>
    <w:rsid w:val="008B0E56"/>
    <w:rsid w:val="008B271F"/>
    <w:rsid w:val="008B2DE7"/>
    <w:rsid w:val="008B317F"/>
    <w:rsid w:val="008B52A7"/>
    <w:rsid w:val="008B606C"/>
    <w:rsid w:val="008B61A7"/>
    <w:rsid w:val="008B7DEB"/>
    <w:rsid w:val="008C2527"/>
    <w:rsid w:val="008C4A61"/>
    <w:rsid w:val="008C5A95"/>
    <w:rsid w:val="008C625C"/>
    <w:rsid w:val="008C70B2"/>
    <w:rsid w:val="008C7462"/>
    <w:rsid w:val="008C75B9"/>
    <w:rsid w:val="008D0AA4"/>
    <w:rsid w:val="008D2919"/>
    <w:rsid w:val="008D3633"/>
    <w:rsid w:val="008D3DC7"/>
    <w:rsid w:val="008D4645"/>
    <w:rsid w:val="008E0110"/>
    <w:rsid w:val="008E20ED"/>
    <w:rsid w:val="008E216C"/>
    <w:rsid w:val="008E4234"/>
    <w:rsid w:val="008E57E6"/>
    <w:rsid w:val="008F2DB2"/>
    <w:rsid w:val="008F377B"/>
    <w:rsid w:val="008F51D3"/>
    <w:rsid w:val="00900B08"/>
    <w:rsid w:val="00902C02"/>
    <w:rsid w:val="009036B4"/>
    <w:rsid w:val="00907754"/>
    <w:rsid w:val="00907CF6"/>
    <w:rsid w:val="009105EF"/>
    <w:rsid w:val="00912114"/>
    <w:rsid w:val="00912B44"/>
    <w:rsid w:val="00913DA5"/>
    <w:rsid w:val="00913F99"/>
    <w:rsid w:val="00915B83"/>
    <w:rsid w:val="00917C2B"/>
    <w:rsid w:val="00917C42"/>
    <w:rsid w:val="00921CC7"/>
    <w:rsid w:val="00922669"/>
    <w:rsid w:val="00922B99"/>
    <w:rsid w:val="00923E84"/>
    <w:rsid w:val="009254C6"/>
    <w:rsid w:val="00926E4C"/>
    <w:rsid w:val="00930D6E"/>
    <w:rsid w:val="00931A4A"/>
    <w:rsid w:val="0093296A"/>
    <w:rsid w:val="009332AF"/>
    <w:rsid w:val="00934E0B"/>
    <w:rsid w:val="00935488"/>
    <w:rsid w:val="0093564D"/>
    <w:rsid w:val="00935CD3"/>
    <w:rsid w:val="009370AA"/>
    <w:rsid w:val="00937E1F"/>
    <w:rsid w:val="00940514"/>
    <w:rsid w:val="0094297C"/>
    <w:rsid w:val="0094327B"/>
    <w:rsid w:val="00945BA4"/>
    <w:rsid w:val="00945F7F"/>
    <w:rsid w:val="00946503"/>
    <w:rsid w:val="009471D2"/>
    <w:rsid w:val="009505E5"/>
    <w:rsid w:val="00951F2B"/>
    <w:rsid w:val="009520EC"/>
    <w:rsid w:val="00953BC2"/>
    <w:rsid w:val="00955CD4"/>
    <w:rsid w:val="009570B3"/>
    <w:rsid w:val="00957E06"/>
    <w:rsid w:val="00960B83"/>
    <w:rsid w:val="00961201"/>
    <w:rsid w:val="009617F8"/>
    <w:rsid w:val="00961E17"/>
    <w:rsid w:val="009645E2"/>
    <w:rsid w:val="009674A4"/>
    <w:rsid w:val="0097058C"/>
    <w:rsid w:val="00972180"/>
    <w:rsid w:val="0097246A"/>
    <w:rsid w:val="00975E0E"/>
    <w:rsid w:val="00975FDB"/>
    <w:rsid w:val="00982F50"/>
    <w:rsid w:val="00984DF5"/>
    <w:rsid w:val="00985300"/>
    <w:rsid w:val="00985956"/>
    <w:rsid w:val="009860A4"/>
    <w:rsid w:val="00987277"/>
    <w:rsid w:val="00987D97"/>
    <w:rsid w:val="00990B15"/>
    <w:rsid w:val="009926EA"/>
    <w:rsid w:val="009948C2"/>
    <w:rsid w:val="009952BE"/>
    <w:rsid w:val="009959F7"/>
    <w:rsid w:val="00995EBE"/>
    <w:rsid w:val="00996026"/>
    <w:rsid w:val="0099605D"/>
    <w:rsid w:val="009A071A"/>
    <w:rsid w:val="009A1202"/>
    <w:rsid w:val="009A169F"/>
    <w:rsid w:val="009A3553"/>
    <w:rsid w:val="009A3939"/>
    <w:rsid w:val="009A3B59"/>
    <w:rsid w:val="009A7C24"/>
    <w:rsid w:val="009B0688"/>
    <w:rsid w:val="009B154B"/>
    <w:rsid w:val="009B1B0A"/>
    <w:rsid w:val="009B541E"/>
    <w:rsid w:val="009B6B6D"/>
    <w:rsid w:val="009C078A"/>
    <w:rsid w:val="009C28EC"/>
    <w:rsid w:val="009C2ED5"/>
    <w:rsid w:val="009C38C0"/>
    <w:rsid w:val="009C40A5"/>
    <w:rsid w:val="009C45D2"/>
    <w:rsid w:val="009C4D7F"/>
    <w:rsid w:val="009C4DD7"/>
    <w:rsid w:val="009C58C7"/>
    <w:rsid w:val="009C5F62"/>
    <w:rsid w:val="009C67B4"/>
    <w:rsid w:val="009C7A94"/>
    <w:rsid w:val="009C7B48"/>
    <w:rsid w:val="009D18CF"/>
    <w:rsid w:val="009D1D56"/>
    <w:rsid w:val="009D292A"/>
    <w:rsid w:val="009D2DEB"/>
    <w:rsid w:val="009D2F6F"/>
    <w:rsid w:val="009D53EC"/>
    <w:rsid w:val="009D5B9C"/>
    <w:rsid w:val="009D637C"/>
    <w:rsid w:val="009D6EB1"/>
    <w:rsid w:val="009D775E"/>
    <w:rsid w:val="009E4E94"/>
    <w:rsid w:val="009E5494"/>
    <w:rsid w:val="009E5E24"/>
    <w:rsid w:val="009E608B"/>
    <w:rsid w:val="009E63C3"/>
    <w:rsid w:val="009E7B8C"/>
    <w:rsid w:val="009F065C"/>
    <w:rsid w:val="009F0977"/>
    <w:rsid w:val="009F2493"/>
    <w:rsid w:val="009F34D0"/>
    <w:rsid w:val="009F4250"/>
    <w:rsid w:val="009F45D8"/>
    <w:rsid w:val="009F4AB5"/>
    <w:rsid w:val="009F5D6A"/>
    <w:rsid w:val="009F6B4A"/>
    <w:rsid w:val="009F7972"/>
    <w:rsid w:val="00A00004"/>
    <w:rsid w:val="00A00995"/>
    <w:rsid w:val="00A017F3"/>
    <w:rsid w:val="00A01D7A"/>
    <w:rsid w:val="00A028E8"/>
    <w:rsid w:val="00A03FC2"/>
    <w:rsid w:val="00A04BF3"/>
    <w:rsid w:val="00A04E22"/>
    <w:rsid w:val="00A05AD0"/>
    <w:rsid w:val="00A06DE1"/>
    <w:rsid w:val="00A07C7D"/>
    <w:rsid w:val="00A1042B"/>
    <w:rsid w:val="00A112A7"/>
    <w:rsid w:val="00A14428"/>
    <w:rsid w:val="00A14886"/>
    <w:rsid w:val="00A16C2B"/>
    <w:rsid w:val="00A1733B"/>
    <w:rsid w:val="00A23123"/>
    <w:rsid w:val="00A27FC3"/>
    <w:rsid w:val="00A31EB7"/>
    <w:rsid w:val="00A32822"/>
    <w:rsid w:val="00A338AB"/>
    <w:rsid w:val="00A33B22"/>
    <w:rsid w:val="00A33E43"/>
    <w:rsid w:val="00A345EA"/>
    <w:rsid w:val="00A34A37"/>
    <w:rsid w:val="00A35EAC"/>
    <w:rsid w:val="00A40DAB"/>
    <w:rsid w:val="00A432F6"/>
    <w:rsid w:val="00A44315"/>
    <w:rsid w:val="00A46230"/>
    <w:rsid w:val="00A4675B"/>
    <w:rsid w:val="00A46974"/>
    <w:rsid w:val="00A5136E"/>
    <w:rsid w:val="00A52465"/>
    <w:rsid w:val="00A539BB"/>
    <w:rsid w:val="00A555FC"/>
    <w:rsid w:val="00A55A14"/>
    <w:rsid w:val="00A562A7"/>
    <w:rsid w:val="00A565A9"/>
    <w:rsid w:val="00A574A8"/>
    <w:rsid w:val="00A61D47"/>
    <w:rsid w:val="00A62064"/>
    <w:rsid w:val="00A633FC"/>
    <w:rsid w:val="00A661E0"/>
    <w:rsid w:val="00A71575"/>
    <w:rsid w:val="00A76849"/>
    <w:rsid w:val="00A81EFB"/>
    <w:rsid w:val="00A82722"/>
    <w:rsid w:val="00A8294A"/>
    <w:rsid w:val="00A85BCE"/>
    <w:rsid w:val="00A85E94"/>
    <w:rsid w:val="00A86F22"/>
    <w:rsid w:val="00A926BA"/>
    <w:rsid w:val="00A932A1"/>
    <w:rsid w:val="00A938D2"/>
    <w:rsid w:val="00A93EF9"/>
    <w:rsid w:val="00A944C2"/>
    <w:rsid w:val="00AA002E"/>
    <w:rsid w:val="00AA0E60"/>
    <w:rsid w:val="00AA4C08"/>
    <w:rsid w:val="00AA56BE"/>
    <w:rsid w:val="00AA6255"/>
    <w:rsid w:val="00AB0ED0"/>
    <w:rsid w:val="00AB1C4D"/>
    <w:rsid w:val="00AB21C5"/>
    <w:rsid w:val="00AB43F6"/>
    <w:rsid w:val="00AB6F4C"/>
    <w:rsid w:val="00AC0DE0"/>
    <w:rsid w:val="00AC27F9"/>
    <w:rsid w:val="00AC289C"/>
    <w:rsid w:val="00AD0A3D"/>
    <w:rsid w:val="00AD399C"/>
    <w:rsid w:val="00AD4F3E"/>
    <w:rsid w:val="00AD572C"/>
    <w:rsid w:val="00AE2C40"/>
    <w:rsid w:val="00AE49C7"/>
    <w:rsid w:val="00AE4D0E"/>
    <w:rsid w:val="00AE656B"/>
    <w:rsid w:val="00AF168F"/>
    <w:rsid w:val="00AF5140"/>
    <w:rsid w:val="00B0073A"/>
    <w:rsid w:val="00B012F9"/>
    <w:rsid w:val="00B019EC"/>
    <w:rsid w:val="00B026DB"/>
    <w:rsid w:val="00B04ACE"/>
    <w:rsid w:val="00B05193"/>
    <w:rsid w:val="00B056E0"/>
    <w:rsid w:val="00B07975"/>
    <w:rsid w:val="00B104D1"/>
    <w:rsid w:val="00B11162"/>
    <w:rsid w:val="00B111C3"/>
    <w:rsid w:val="00B11433"/>
    <w:rsid w:val="00B13FA2"/>
    <w:rsid w:val="00B145E6"/>
    <w:rsid w:val="00B15F6D"/>
    <w:rsid w:val="00B165FE"/>
    <w:rsid w:val="00B170A2"/>
    <w:rsid w:val="00B1720E"/>
    <w:rsid w:val="00B20423"/>
    <w:rsid w:val="00B21439"/>
    <w:rsid w:val="00B21822"/>
    <w:rsid w:val="00B21B2A"/>
    <w:rsid w:val="00B21FF6"/>
    <w:rsid w:val="00B25975"/>
    <w:rsid w:val="00B27844"/>
    <w:rsid w:val="00B319D2"/>
    <w:rsid w:val="00B31A80"/>
    <w:rsid w:val="00B339E1"/>
    <w:rsid w:val="00B33BC5"/>
    <w:rsid w:val="00B34E5F"/>
    <w:rsid w:val="00B35457"/>
    <w:rsid w:val="00B354DA"/>
    <w:rsid w:val="00B35A99"/>
    <w:rsid w:val="00B35F71"/>
    <w:rsid w:val="00B41758"/>
    <w:rsid w:val="00B4195B"/>
    <w:rsid w:val="00B42499"/>
    <w:rsid w:val="00B429D7"/>
    <w:rsid w:val="00B44893"/>
    <w:rsid w:val="00B44EB5"/>
    <w:rsid w:val="00B451E5"/>
    <w:rsid w:val="00B459D8"/>
    <w:rsid w:val="00B45A45"/>
    <w:rsid w:val="00B462C0"/>
    <w:rsid w:val="00B502AF"/>
    <w:rsid w:val="00B50696"/>
    <w:rsid w:val="00B522DB"/>
    <w:rsid w:val="00B547B5"/>
    <w:rsid w:val="00B557B8"/>
    <w:rsid w:val="00B56355"/>
    <w:rsid w:val="00B61144"/>
    <w:rsid w:val="00B6237D"/>
    <w:rsid w:val="00B62411"/>
    <w:rsid w:val="00B62E67"/>
    <w:rsid w:val="00B62EFE"/>
    <w:rsid w:val="00B637BC"/>
    <w:rsid w:val="00B63820"/>
    <w:rsid w:val="00B64892"/>
    <w:rsid w:val="00B67214"/>
    <w:rsid w:val="00B67594"/>
    <w:rsid w:val="00B67D73"/>
    <w:rsid w:val="00B74EE6"/>
    <w:rsid w:val="00B75693"/>
    <w:rsid w:val="00B75F3F"/>
    <w:rsid w:val="00B76027"/>
    <w:rsid w:val="00B768FB"/>
    <w:rsid w:val="00B813D5"/>
    <w:rsid w:val="00B831F6"/>
    <w:rsid w:val="00B837CB"/>
    <w:rsid w:val="00B846E1"/>
    <w:rsid w:val="00B84F89"/>
    <w:rsid w:val="00B854AD"/>
    <w:rsid w:val="00B85FB8"/>
    <w:rsid w:val="00B86830"/>
    <w:rsid w:val="00B87077"/>
    <w:rsid w:val="00B90D7C"/>
    <w:rsid w:val="00B911E5"/>
    <w:rsid w:val="00B93BA8"/>
    <w:rsid w:val="00B95C5C"/>
    <w:rsid w:val="00B95D60"/>
    <w:rsid w:val="00B969B6"/>
    <w:rsid w:val="00BA31F1"/>
    <w:rsid w:val="00BA72BE"/>
    <w:rsid w:val="00BA7365"/>
    <w:rsid w:val="00BB0C69"/>
    <w:rsid w:val="00BB0EEC"/>
    <w:rsid w:val="00BB27BD"/>
    <w:rsid w:val="00BB29A1"/>
    <w:rsid w:val="00BB3410"/>
    <w:rsid w:val="00BB4A6A"/>
    <w:rsid w:val="00BB6BB8"/>
    <w:rsid w:val="00BB7F13"/>
    <w:rsid w:val="00BC0BB1"/>
    <w:rsid w:val="00BC115A"/>
    <w:rsid w:val="00BC14BE"/>
    <w:rsid w:val="00BC309E"/>
    <w:rsid w:val="00BC7016"/>
    <w:rsid w:val="00BC7D0C"/>
    <w:rsid w:val="00BD0611"/>
    <w:rsid w:val="00BD07E8"/>
    <w:rsid w:val="00BD223D"/>
    <w:rsid w:val="00BD601C"/>
    <w:rsid w:val="00BD672C"/>
    <w:rsid w:val="00BD7EC4"/>
    <w:rsid w:val="00BE13C6"/>
    <w:rsid w:val="00BE766B"/>
    <w:rsid w:val="00BE7B50"/>
    <w:rsid w:val="00BE7F30"/>
    <w:rsid w:val="00BF0087"/>
    <w:rsid w:val="00BF186F"/>
    <w:rsid w:val="00BF2257"/>
    <w:rsid w:val="00BF2B85"/>
    <w:rsid w:val="00BF3DEB"/>
    <w:rsid w:val="00BF463A"/>
    <w:rsid w:val="00BF4D13"/>
    <w:rsid w:val="00BF4FC3"/>
    <w:rsid w:val="00BF5ADB"/>
    <w:rsid w:val="00BF5C27"/>
    <w:rsid w:val="00BF7E40"/>
    <w:rsid w:val="00C023FA"/>
    <w:rsid w:val="00C026C7"/>
    <w:rsid w:val="00C04E49"/>
    <w:rsid w:val="00C05A85"/>
    <w:rsid w:val="00C067CD"/>
    <w:rsid w:val="00C1044F"/>
    <w:rsid w:val="00C12DBB"/>
    <w:rsid w:val="00C1393F"/>
    <w:rsid w:val="00C13CA9"/>
    <w:rsid w:val="00C14BD3"/>
    <w:rsid w:val="00C16EA6"/>
    <w:rsid w:val="00C20E63"/>
    <w:rsid w:val="00C22987"/>
    <w:rsid w:val="00C22E56"/>
    <w:rsid w:val="00C25456"/>
    <w:rsid w:val="00C2598D"/>
    <w:rsid w:val="00C25F97"/>
    <w:rsid w:val="00C26AF4"/>
    <w:rsid w:val="00C276D0"/>
    <w:rsid w:val="00C30EBD"/>
    <w:rsid w:val="00C30EC6"/>
    <w:rsid w:val="00C319FC"/>
    <w:rsid w:val="00C32A75"/>
    <w:rsid w:val="00C32C05"/>
    <w:rsid w:val="00C32D99"/>
    <w:rsid w:val="00C33DFA"/>
    <w:rsid w:val="00C353D6"/>
    <w:rsid w:val="00C3770C"/>
    <w:rsid w:val="00C4002B"/>
    <w:rsid w:val="00C40384"/>
    <w:rsid w:val="00C4071E"/>
    <w:rsid w:val="00C43753"/>
    <w:rsid w:val="00C4527B"/>
    <w:rsid w:val="00C456DD"/>
    <w:rsid w:val="00C475EE"/>
    <w:rsid w:val="00C47B2F"/>
    <w:rsid w:val="00C5061D"/>
    <w:rsid w:val="00C50B08"/>
    <w:rsid w:val="00C52965"/>
    <w:rsid w:val="00C52E27"/>
    <w:rsid w:val="00C541BF"/>
    <w:rsid w:val="00C56361"/>
    <w:rsid w:val="00C57C0D"/>
    <w:rsid w:val="00C608D8"/>
    <w:rsid w:val="00C615C5"/>
    <w:rsid w:val="00C61D3B"/>
    <w:rsid w:val="00C637B7"/>
    <w:rsid w:val="00C64983"/>
    <w:rsid w:val="00C659E3"/>
    <w:rsid w:val="00C70C5F"/>
    <w:rsid w:val="00C70CE6"/>
    <w:rsid w:val="00C72B2D"/>
    <w:rsid w:val="00C73F99"/>
    <w:rsid w:val="00C75103"/>
    <w:rsid w:val="00C83755"/>
    <w:rsid w:val="00C83A5B"/>
    <w:rsid w:val="00C847DC"/>
    <w:rsid w:val="00C84CF7"/>
    <w:rsid w:val="00C905D0"/>
    <w:rsid w:val="00C90738"/>
    <w:rsid w:val="00C9206A"/>
    <w:rsid w:val="00C92995"/>
    <w:rsid w:val="00C940C3"/>
    <w:rsid w:val="00C96119"/>
    <w:rsid w:val="00C96C7B"/>
    <w:rsid w:val="00CA187A"/>
    <w:rsid w:val="00CA2C9F"/>
    <w:rsid w:val="00CA3DCB"/>
    <w:rsid w:val="00CA4B30"/>
    <w:rsid w:val="00CA5721"/>
    <w:rsid w:val="00CA5E45"/>
    <w:rsid w:val="00CA7525"/>
    <w:rsid w:val="00CB1FAD"/>
    <w:rsid w:val="00CB3BE7"/>
    <w:rsid w:val="00CB3DB3"/>
    <w:rsid w:val="00CB3E03"/>
    <w:rsid w:val="00CB5C8C"/>
    <w:rsid w:val="00CB71D2"/>
    <w:rsid w:val="00CC1A30"/>
    <w:rsid w:val="00CC406A"/>
    <w:rsid w:val="00CC4B70"/>
    <w:rsid w:val="00CC534B"/>
    <w:rsid w:val="00CC5A0C"/>
    <w:rsid w:val="00CC6413"/>
    <w:rsid w:val="00CD03F6"/>
    <w:rsid w:val="00CD1DCF"/>
    <w:rsid w:val="00CD2A3B"/>
    <w:rsid w:val="00CD5983"/>
    <w:rsid w:val="00CE118E"/>
    <w:rsid w:val="00CE1A60"/>
    <w:rsid w:val="00CE34D5"/>
    <w:rsid w:val="00CE6878"/>
    <w:rsid w:val="00CE6B07"/>
    <w:rsid w:val="00CF0538"/>
    <w:rsid w:val="00CF1B9A"/>
    <w:rsid w:val="00CF24A8"/>
    <w:rsid w:val="00CF3416"/>
    <w:rsid w:val="00CF35DE"/>
    <w:rsid w:val="00CF36D2"/>
    <w:rsid w:val="00CF5057"/>
    <w:rsid w:val="00CF5861"/>
    <w:rsid w:val="00CF6443"/>
    <w:rsid w:val="00D00D7A"/>
    <w:rsid w:val="00D019C2"/>
    <w:rsid w:val="00D03851"/>
    <w:rsid w:val="00D0397E"/>
    <w:rsid w:val="00D03AC3"/>
    <w:rsid w:val="00D044C4"/>
    <w:rsid w:val="00D052EE"/>
    <w:rsid w:val="00D05B16"/>
    <w:rsid w:val="00D11701"/>
    <w:rsid w:val="00D11CA8"/>
    <w:rsid w:val="00D136D5"/>
    <w:rsid w:val="00D15427"/>
    <w:rsid w:val="00D170BB"/>
    <w:rsid w:val="00D17A68"/>
    <w:rsid w:val="00D17F18"/>
    <w:rsid w:val="00D211FA"/>
    <w:rsid w:val="00D2186A"/>
    <w:rsid w:val="00D265E5"/>
    <w:rsid w:val="00D303B1"/>
    <w:rsid w:val="00D307A8"/>
    <w:rsid w:val="00D32AC0"/>
    <w:rsid w:val="00D33237"/>
    <w:rsid w:val="00D344A2"/>
    <w:rsid w:val="00D3517C"/>
    <w:rsid w:val="00D35B07"/>
    <w:rsid w:val="00D35CF4"/>
    <w:rsid w:val="00D37680"/>
    <w:rsid w:val="00D403C4"/>
    <w:rsid w:val="00D40639"/>
    <w:rsid w:val="00D4278B"/>
    <w:rsid w:val="00D42B03"/>
    <w:rsid w:val="00D45033"/>
    <w:rsid w:val="00D4651F"/>
    <w:rsid w:val="00D47187"/>
    <w:rsid w:val="00D51866"/>
    <w:rsid w:val="00D52EBA"/>
    <w:rsid w:val="00D54C8F"/>
    <w:rsid w:val="00D55BA4"/>
    <w:rsid w:val="00D57873"/>
    <w:rsid w:val="00D60332"/>
    <w:rsid w:val="00D608E7"/>
    <w:rsid w:val="00D60BA8"/>
    <w:rsid w:val="00D6311F"/>
    <w:rsid w:val="00D634B9"/>
    <w:rsid w:val="00D7176F"/>
    <w:rsid w:val="00D720CF"/>
    <w:rsid w:val="00D72502"/>
    <w:rsid w:val="00D7739F"/>
    <w:rsid w:val="00D80C73"/>
    <w:rsid w:val="00D80D26"/>
    <w:rsid w:val="00D81D62"/>
    <w:rsid w:val="00D83E35"/>
    <w:rsid w:val="00D87F33"/>
    <w:rsid w:val="00D9095A"/>
    <w:rsid w:val="00D91A52"/>
    <w:rsid w:val="00D9200D"/>
    <w:rsid w:val="00D92A9D"/>
    <w:rsid w:val="00D932DF"/>
    <w:rsid w:val="00D9424A"/>
    <w:rsid w:val="00D94FD7"/>
    <w:rsid w:val="00D9650B"/>
    <w:rsid w:val="00D972EE"/>
    <w:rsid w:val="00D973E7"/>
    <w:rsid w:val="00DA20F8"/>
    <w:rsid w:val="00DA2467"/>
    <w:rsid w:val="00DA3D67"/>
    <w:rsid w:val="00DA4876"/>
    <w:rsid w:val="00DA4E9E"/>
    <w:rsid w:val="00DA640A"/>
    <w:rsid w:val="00DA6716"/>
    <w:rsid w:val="00DA7DDB"/>
    <w:rsid w:val="00DB01DB"/>
    <w:rsid w:val="00DB071D"/>
    <w:rsid w:val="00DB212C"/>
    <w:rsid w:val="00DB4DEC"/>
    <w:rsid w:val="00DB55E4"/>
    <w:rsid w:val="00DB7ED5"/>
    <w:rsid w:val="00DB7F44"/>
    <w:rsid w:val="00DC0F57"/>
    <w:rsid w:val="00DC241D"/>
    <w:rsid w:val="00DC2D8B"/>
    <w:rsid w:val="00DC4296"/>
    <w:rsid w:val="00DC4859"/>
    <w:rsid w:val="00DC62BE"/>
    <w:rsid w:val="00DC7F4D"/>
    <w:rsid w:val="00DD2BF7"/>
    <w:rsid w:val="00DD306F"/>
    <w:rsid w:val="00DD30F0"/>
    <w:rsid w:val="00DD3D12"/>
    <w:rsid w:val="00DD4BA5"/>
    <w:rsid w:val="00DD4E40"/>
    <w:rsid w:val="00DD7357"/>
    <w:rsid w:val="00DD784C"/>
    <w:rsid w:val="00DD7EC0"/>
    <w:rsid w:val="00DE3240"/>
    <w:rsid w:val="00DE36C4"/>
    <w:rsid w:val="00DE3DFB"/>
    <w:rsid w:val="00DE43BD"/>
    <w:rsid w:val="00DE4FF3"/>
    <w:rsid w:val="00DF1204"/>
    <w:rsid w:val="00DF1835"/>
    <w:rsid w:val="00DF345F"/>
    <w:rsid w:val="00DF3725"/>
    <w:rsid w:val="00DF69FE"/>
    <w:rsid w:val="00DF7587"/>
    <w:rsid w:val="00E048AD"/>
    <w:rsid w:val="00E05107"/>
    <w:rsid w:val="00E05F5E"/>
    <w:rsid w:val="00E076DF"/>
    <w:rsid w:val="00E128F6"/>
    <w:rsid w:val="00E12F30"/>
    <w:rsid w:val="00E14EC9"/>
    <w:rsid w:val="00E15A4A"/>
    <w:rsid w:val="00E164C9"/>
    <w:rsid w:val="00E17182"/>
    <w:rsid w:val="00E1780A"/>
    <w:rsid w:val="00E200FF"/>
    <w:rsid w:val="00E217F5"/>
    <w:rsid w:val="00E21F50"/>
    <w:rsid w:val="00E23A50"/>
    <w:rsid w:val="00E2422B"/>
    <w:rsid w:val="00E24A02"/>
    <w:rsid w:val="00E27CD0"/>
    <w:rsid w:val="00E31F9D"/>
    <w:rsid w:val="00E325DC"/>
    <w:rsid w:val="00E32C7C"/>
    <w:rsid w:val="00E33FD7"/>
    <w:rsid w:val="00E34704"/>
    <w:rsid w:val="00E349A9"/>
    <w:rsid w:val="00E349FB"/>
    <w:rsid w:val="00E35A88"/>
    <w:rsid w:val="00E36343"/>
    <w:rsid w:val="00E36BD0"/>
    <w:rsid w:val="00E37007"/>
    <w:rsid w:val="00E42189"/>
    <w:rsid w:val="00E4298B"/>
    <w:rsid w:val="00E4369D"/>
    <w:rsid w:val="00E43E5B"/>
    <w:rsid w:val="00E442CD"/>
    <w:rsid w:val="00E4635D"/>
    <w:rsid w:val="00E471D7"/>
    <w:rsid w:val="00E50021"/>
    <w:rsid w:val="00E51DB9"/>
    <w:rsid w:val="00E57B0D"/>
    <w:rsid w:val="00E57C2E"/>
    <w:rsid w:val="00E6231F"/>
    <w:rsid w:val="00E62A92"/>
    <w:rsid w:val="00E654C6"/>
    <w:rsid w:val="00E662A2"/>
    <w:rsid w:val="00E67169"/>
    <w:rsid w:val="00E70314"/>
    <w:rsid w:val="00E708EA"/>
    <w:rsid w:val="00E7098B"/>
    <w:rsid w:val="00E766F9"/>
    <w:rsid w:val="00E774F8"/>
    <w:rsid w:val="00E8079F"/>
    <w:rsid w:val="00E81188"/>
    <w:rsid w:val="00E840B6"/>
    <w:rsid w:val="00E84C0E"/>
    <w:rsid w:val="00E85065"/>
    <w:rsid w:val="00E852FF"/>
    <w:rsid w:val="00E85411"/>
    <w:rsid w:val="00E86076"/>
    <w:rsid w:val="00E87019"/>
    <w:rsid w:val="00E875E5"/>
    <w:rsid w:val="00E9102B"/>
    <w:rsid w:val="00E9310F"/>
    <w:rsid w:val="00E94D50"/>
    <w:rsid w:val="00E957CF"/>
    <w:rsid w:val="00E959B4"/>
    <w:rsid w:val="00E95C83"/>
    <w:rsid w:val="00E95E79"/>
    <w:rsid w:val="00E97EEF"/>
    <w:rsid w:val="00EA0E58"/>
    <w:rsid w:val="00EA2910"/>
    <w:rsid w:val="00EA2EBC"/>
    <w:rsid w:val="00EA3215"/>
    <w:rsid w:val="00EA4F9C"/>
    <w:rsid w:val="00EA5EE9"/>
    <w:rsid w:val="00EA7AE2"/>
    <w:rsid w:val="00EB261F"/>
    <w:rsid w:val="00EB28E5"/>
    <w:rsid w:val="00EB3783"/>
    <w:rsid w:val="00EB4BA7"/>
    <w:rsid w:val="00EC348D"/>
    <w:rsid w:val="00EC45ED"/>
    <w:rsid w:val="00EC5159"/>
    <w:rsid w:val="00EC58CA"/>
    <w:rsid w:val="00EC7184"/>
    <w:rsid w:val="00ED0F4B"/>
    <w:rsid w:val="00ED1B0F"/>
    <w:rsid w:val="00ED2686"/>
    <w:rsid w:val="00ED3B1D"/>
    <w:rsid w:val="00ED3E53"/>
    <w:rsid w:val="00ED62CF"/>
    <w:rsid w:val="00ED64BF"/>
    <w:rsid w:val="00ED7300"/>
    <w:rsid w:val="00ED7C12"/>
    <w:rsid w:val="00EE1A0C"/>
    <w:rsid w:val="00EE1C8B"/>
    <w:rsid w:val="00EE22DD"/>
    <w:rsid w:val="00EE25CE"/>
    <w:rsid w:val="00EE2D72"/>
    <w:rsid w:val="00EE2F52"/>
    <w:rsid w:val="00EE3861"/>
    <w:rsid w:val="00EE3884"/>
    <w:rsid w:val="00EE3C66"/>
    <w:rsid w:val="00EE5710"/>
    <w:rsid w:val="00EE67C5"/>
    <w:rsid w:val="00EE7D08"/>
    <w:rsid w:val="00EE7DD9"/>
    <w:rsid w:val="00EF06A4"/>
    <w:rsid w:val="00EF2D4A"/>
    <w:rsid w:val="00EF31CF"/>
    <w:rsid w:val="00EF362C"/>
    <w:rsid w:val="00EF3C8F"/>
    <w:rsid w:val="00EF5DA1"/>
    <w:rsid w:val="00EF5EC8"/>
    <w:rsid w:val="00F0109E"/>
    <w:rsid w:val="00F010B3"/>
    <w:rsid w:val="00F022EA"/>
    <w:rsid w:val="00F0307D"/>
    <w:rsid w:val="00F03968"/>
    <w:rsid w:val="00F03C7A"/>
    <w:rsid w:val="00F0473C"/>
    <w:rsid w:val="00F04F97"/>
    <w:rsid w:val="00F055C1"/>
    <w:rsid w:val="00F10E54"/>
    <w:rsid w:val="00F12960"/>
    <w:rsid w:val="00F130FC"/>
    <w:rsid w:val="00F1369F"/>
    <w:rsid w:val="00F14BA8"/>
    <w:rsid w:val="00F1595B"/>
    <w:rsid w:val="00F16F88"/>
    <w:rsid w:val="00F17C8D"/>
    <w:rsid w:val="00F20F86"/>
    <w:rsid w:val="00F21B9A"/>
    <w:rsid w:val="00F2377B"/>
    <w:rsid w:val="00F24CBD"/>
    <w:rsid w:val="00F25462"/>
    <w:rsid w:val="00F31536"/>
    <w:rsid w:val="00F32275"/>
    <w:rsid w:val="00F32B3E"/>
    <w:rsid w:val="00F342F1"/>
    <w:rsid w:val="00F3490F"/>
    <w:rsid w:val="00F34ED7"/>
    <w:rsid w:val="00F35A4C"/>
    <w:rsid w:val="00F35B75"/>
    <w:rsid w:val="00F36A96"/>
    <w:rsid w:val="00F371E2"/>
    <w:rsid w:val="00F37991"/>
    <w:rsid w:val="00F37EDF"/>
    <w:rsid w:val="00F420D0"/>
    <w:rsid w:val="00F42FA4"/>
    <w:rsid w:val="00F526DE"/>
    <w:rsid w:val="00F53219"/>
    <w:rsid w:val="00F539B9"/>
    <w:rsid w:val="00F542A2"/>
    <w:rsid w:val="00F57DDB"/>
    <w:rsid w:val="00F60585"/>
    <w:rsid w:val="00F62052"/>
    <w:rsid w:val="00F62C01"/>
    <w:rsid w:val="00F63F0E"/>
    <w:rsid w:val="00F643C4"/>
    <w:rsid w:val="00F66094"/>
    <w:rsid w:val="00F67273"/>
    <w:rsid w:val="00F672D1"/>
    <w:rsid w:val="00F67F66"/>
    <w:rsid w:val="00F71879"/>
    <w:rsid w:val="00F732D7"/>
    <w:rsid w:val="00F736CB"/>
    <w:rsid w:val="00F77AAA"/>
    <w:rsid w:val="00F80D07"/>
    <w:rsid w:val="00F81845"/>
    <w:rsid w:val="00F83DB0"/>
    <w:rsid w:val="00F84B8E"/>
    <w:rsid w:val="00F8531D"/>
    <w:rsid w:val="00F8557F"/>
    <w:rsid w:val="00F8614A"/>
    <w:rsid w:val="00F864EB"/>
    <w:rsid w:val="00F92D18"/>
    <w:rsid w:val="00F935F7"/>
    <w:rsid w:val="00F93E82"/>
    <w:rsid w:val="00F94B02"/>
    <w:rsid w:val="00F95363"/>
    <w:rsid w:val="00FA0FA3"/>
    <w:rsid w:val="00FA354C"/>
    <w:rsid w:val="00FA4F55"/>
    <w:rsid w:val="00FA57DB"/>
    <w:rsid w:val="00FA584E"/>
    <w:rsid w:val="00FA5939"/>
    <w:rsid w:val="00FA5987"/>
    <w:rsid w:val="00FA5FEA"/>
    <w:rsid w:val="00FA7D3E"/>
    <w:rsid w:val="00FA7F63"/>
    <w:rsid w:val="00FB05CD"/>
    <w:rsid w:val="00FB2939"/>
    <w:rsid w:val="00FB3ABF"/>
    <w:rsid w:val="00FB5845"/>
    <w:rsid w:val="00FB5F5D"/>
    <w:rsid w:val="00FB66EF"/>
    <w:rsid w:val="00FB6C13"/>
    <w:rsid w:val="00FC0223"/>
    <w:rsid w:val="00FC051A"/>
    <w:rsid w:val="00FC0751"/>
    <w:rsid w:val="00FC1B9E"/>
    <w:rsid w:val="00FC33B3"/>
    <w:rsid w:val="00FC4569"/>
    <w:rsid w:val="00FC47C5"/>
    <w:rsid w:val="00FC5569"/>
    <w:rsid w:val="00FC66D8"/>
    <w:rsid w:val="00FC74F6"/>
    <w:rsid w:val="00FD0DE5"/>
    <w:rsid w:val="00FD18CC"/>
    <w:rsid w:val="00FD1D6E"/>
    <w:rsid w:val="00FD2DB5"/>
    <w:rsid w:val="00FD437E"/>
    <w:rsid w:val="00FE100F"/>
    <w:rsid w:val="00FE28EB"/>
    <w:rsid w:val="00FE445F"/>
    <w:rsid w:val="00FE5267"/>
    <w:rsid w:val="00FE59E4"/>
    <w:rsid w:val="00FF04B6"/>
    <w:rsid w:val="00FF221C"/>
    <w:rsid w:val="00FF34BA"/>
    <w:rsid w:val="00FF3E67"/>
    <w:rsid w:val="00FF3EE2"/>
    <w:rsid w:val="00FF4417"/>
    <w:rsid w:val="00FF47C6"/>
    <w:rsid w:val="00FF5C65"/>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C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 w:type="character" w:styleId="Hyperlink">
    <w:name w:val="Hyperlink"/>
    <w:uiPriority w:val="99"/>
    <w:unhideWhenUsed/>
    <w:rsid w:val="00196FF0"/>
    <w:rPr>
      <w:color w:val="0563C1"/>
      <w:u w:val="single"/>
    </w:rPr>
  </w:style>
  <w:style w:type="character" w:styleId="FollowedHyperlink">
    <w:name w:val="FollowedHyperlink"/>
    <w:basedOn w:val="DefaultParagraphFont"/>
    <w:uiPriority w:val="99"/>
    <w:semiHidden/>
    <w:unhideWhenUsed/>
    <w:rsid w:val="00D35CF4"/>
    <w:rPr>
      <w:color w:val="954F72" w:themeColor="followedHyperlink"/>
      <w:u w:val="single"/>
    </w:rPr>
  </w:style>
  <w:style w:type="paragraph" w:styleId="EndnoteText">
    <w:name w:val="endnote text"/>
    <w:basedOn w:val="Normal"/>
    <w:link w:val="EndnoteTextChar"/>
    <w:semiHidden/>
    <w:rsid w:val="00285CA3"/>
    <w:pPr>
      <w:widowControl/>
    </w:pPr>
    <w:rPr>
      <w:snapToGrid/>
      <w:kern w:val="0"/>
      <w:sz w:val="20"/>
      <w:szCs w:val="24"/>
    </w:rPr>
  </w:style>
  <w:style w:type="character" w:customStyle="1" w:styleId="EndnoteTextChar">
    <w:name w:val="Endnote Text Char"/>
    <w:basedOn w:val="DefaultParagraphFont"/>
    <w:link w:val="EndnoteText"/>
    <w:semiHidden/>
    <w:rsid w:val="00285CA3"/>
    <w:rPr>
      <w:szCs w:val="24"/>
    </w:rPr>
  </w:style>
  <w:style w:type="character" w:customStyle="1" w:styleId="Mention">
    <w:name w:val="Mention"/>
    <w:basedOn w:val="DefaultParagraphFont"/>
    <w:uiPriority w:val="99"/>
    <w:semiHidden/>
    <w:unhideWhenUsed/>
    <w:rsid w:val="0089156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F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pPr>
      <w:keepNext/>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qFormat/>
    <w:pPr>
      <w:keepNext/>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pPr>
      <w:keepNext/>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pPr>
      <w:keepNext/>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pPr>
      <w:keepNext/>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aliases w:val="Topic,table,t,9,Heading 9.table,Titre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Footnote Reference/,Style 6,Style 4,Style 7,Footnote Reference1"/>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A81EFB"/>
  </w:style>
  <w:style w:type="character" w:customStyle="1" w:styleId="ParaNumChar">
    <w:name w:val="ParaNum Char"/>
    <w:link w:val="ParaNum"/>
    <w:locked/>
    <w:rsid w:val="00A81EFB"/>
    <w:rPr>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81EFB"/>
    <w:rPr>
      <w:b/>
      <w:caps/>
      <w:sz w:val="22"/>
    </w:rPr>
  </w:style>
  <w:style w:type="paragraph" w:customStyle="1" w:styleId="StyleBoldCentered">
    <w:name w:val="Style Bold Centered"/>
    <w:basedOn w:val="Normal"/>
    <w:rsid w:val="00A81EFB"/>
    <w:pPr>
      <w:jc w:val="center"/>
    </w:pPr>
    <w:rPr>
      <w:rFonts w:ascii="Times New Roman Bold" w:hAnsi="Times New Roman Bold"/>
      <w:b/>
      <w:bCs/>
      <w:caps/>
      <w:szCs w:val="22"/>
    </w:rPr>
  </w:style>
  <w:style w:type="character" w:styleId="Emphasis">
    <w:name w:val="Emphasis"/>
    <w:uiPriority w:val="20"/>
    <w:qFormat/>
    <w:rsid w:val="001C5F06"/>
    <w:rPr>
      <w:i/>
      <w:iCs/>
    </w:rPr>
  </w:style>
  <w:style w:type="character" w:customStyle="1" w:styleId="apple-converted-space">
    <w:name w:val="apple-converted-space"/>
    <w:rsid w:val="001C5F06"/>
  </w:style>
  <w:style w:type="character" w:customStyle="1" w:styleId="cosearchterm">
    <w:name w:val="co_searchterm"/>
    <w:rsid w:val="001C5F06"/>
  </w:style>
  <w:style w:type="paragraph" w:styleId="BalloonText">
    <w:name w:val="Balloon Text"/>
    <w:basedOn w:val="Normal"/>
    <w:link w:val="BalloonTextChar"/>
    <w:uiPriority w:val="99"/>
    <w:semiHidden/>
    <w:unhideWhenUsed/>
    <w:rsid w:val="00D15427"/>
    <w:rPr>
      <w:rFonts w:ascii="Segoe UI" w:hAnsi="Segoe UI" w:cs="Segoe UI"/>
      <w:sz w:val="18"/>
      <w:szCs w:val="18"/>
    </w:rPr>
  </w:style>
  <w:style w:type="character" w:customStyle="1" w:styleId="BalloonTextChar">
    <w:name w:val="Balloon Text Char"/>
    <w:link w:val="BalloonText"/>
    <w:uiPriority w:val="99"/>
    <w:semiHidden/>
    <w:rsid w:val="00D15427"/>
    <w:rPr>
      <w:rFonts w:ascii="Segoe UI" w:hAnsi="Segoe UI" w:cs="Segoe UI"/>
      <w:snapToGrid w:val="0"/>
      <w:kern w:val="28"/>
      <w:sz w:val="18"/>
      <w:szCs w:val="18"/>
    </w:rPr>
  </w:style>
  <w:style w:type="character" w:styleId="CommentReference">
    <w:name w:val="annotation reference"/>
    <w:uiPriority w:val="99"/>
    <w:semiHidden/>
    <w:unhideWhenUsed/>
    <w:rsid w:val="00D15427"/>
    <w:rPr>
      <w:sz w:val="16"/>
      <w:szCs w:val="16"/>
    </w:rPr>
  </w:style>
  <w:style w:type="paragraph" w:styleId="CommentText">
    <w:name w:val="annotation text"/>
    <w:basedOn w:val="Normal"/>
    <w:link w:val="CommentTextChar"/>
    <w:uiPriority w:val="99"/>
    <w:unhideWhenUsed/>
    <w:rsid w:val="00D15427"/>
    <w:rPr>
      <w:sz w:val="20"/>
    </w:rPr>
  </w:style>
  <w:style w:type="character" w:customStyle="1" w:styleId="CommentTextChar">
    <w:name w:val="Comment Text Char"/>
    <w:link w:val="CommentText"/>
    <w:uiPriority w:val="99"/>
    <w:rsid w:val="00D15427"/>
    <w:rPr>
      <w:snapToGrid w:val="0"/>
      <w:kern w:val="28"/>
    </w:rPr>
  </w:style>
  <w:style w:type="paragraph" w:styleId="CommentSubject">
    <w:name w:val="annotation subject"/>
    <w:basedOn w:val="CommentText"/>
    <w:next w:val="CommentText"/>
    <w:link w:val="CommentSubjectChar"/>
    <w:uiPriority w:val="99"/>
    <w:semiHidden/>
    <w:unhideWhenUsed/>
    <w:rsid w:val="00D15427"/>
    <w:rPr>
      <w:b/>
      <w:bCs/>
    </w:rPr>
  </w:style>
  <w:style w:type="character" w:customStyle="1" w:styleId="CommentSubjectChar">
    <w:name w:val="Comment Subject Char"/>
    <w:link w:val="CommentSubject"/>
    <w:uiPriority w:val="99"/>
    <w:semiHidden/>
    <w:rsid w:val="00D15427"/>
    <w:rPr>
      <w:b/>
      <w:bCs/>
      <w:snapToGrid w:val="0"/>
      <w:kern w:val="28"/>
    </w:rPr>
  </w:style>
  <w:style w:type="paragraph" w:styleId="ListParagraph">
    <w:name w:val="List Paragraph"/>
    <w:basedOn w:val="Normal"/>
    <w:uiPriority w:val="34"/>
    <w:qFormat/>
    <w:rsid w:val="00D37680"/>
    <w:pPr>
      <w:ind w:left="720"/>
      <w:contextualSpacing/>
    </w:p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rsid w:val="000E6E91"/>
    <w:rPr>
      <w:lang w:val="en-US" w:eastAsia="en-US" w:bidi="ar-SA"/>
    </w:rPr>
  </w:style>
  <w:style w:type="character" w:customStyle="1" w:styleId="documentbody1">
    <w:name w:val="documentbody1"/>
    <w:rsid w:val="000E6E91"/>
    <w:rPr>
      <w:rFonts w:ascii="Verdana" w:hAnsi="Verdana" w:hint="default"/>
      <w:sz w:val="19"/>
      <w:szCs w:val="19"/>
    </w:rPr>
  </w:style>
  <w:style w:type="paragraph" w:styleId="NoSpacing">
    <w:name w:val="No Spacing"/>
    <w:uiPriority w:val="1"/>
    <w:qFormat/>
    <w:rsid w:val="00F24CBD"/>
    <w:pPr>
      <w:widowControl w:val="0"/>
    </w:pPr>
    <w:rPr>
      <w:snapToGrid w:val="0"/>
      <w:kern w:val="28"/>
      <w:sz w:val="22"/>
    </w:rPr>
  </w:style>
  <w:style w:type="paragraph" w:styleId="Revision">
    <w:name w:val="Revision"/>
    <w:hidden/>
    <w:uiPriority w:val="99"/>
    <w:semiHidden/>
    <w:rsid w:val="003367BF"/>
    <w:rPr>
      <w:snapToGrid w:val="0"/>
      <w:kern w:val="28"/>
      <w:sz w:val="22"/>
    </w:rPr>
  </w:style>
  <w:style w:type="character" w:styleId="Hyperlink">
    <w:name w:val="Hyperlink"/>
    <w:uiPriority w:val="99"/>
    <w:unhideWhenUsed/>
    <w:rsid w:val="00196FF0"/>
    <w:rPr>
      <w:color w:val="0563C1"/>
      <w:u w:val="single"/>
    </w:rPr>
  </w:style>
  <w:style w:type="character" w:styleId="FollowedHyperlink">
    <w:name w:val="FollowedHyperlink"/>
    <w:basedOn w:val="DefaultParagraphFont"/>
    <w:uiPriority w:val="99"/>
    <w:semiHidden/>
    <w:unhideWhenUsed/>
    <w:rsid w:val="00D35CF4"/>
    <w:rPr>
      <w:color w:val="954F72" w:themeColor="followedHyperlink"/>
      <w:u w:val="single"/>
    </w:rPr>
  </w:style>
  <w:style w:type="paragraph" w:styleId="EndnoteText">
    <w:name w:val="endnote text"/>
    <w:basedOn w:val="Normal"/>
    <w:link w:val="EndnoteTextChar"/>
    <w:semiHidden/>
    <w:rsid w:val="00285CA3"/>
    <w:pPr>
      <w:widowControl/>
    </w:pPr>
    <w:rPr>
      <w:snapToGrid/>
      <w:kern w:val="0"/>
      <w:sz w:val="20"/>
      <w:szCs w:val="24"/>
    </w:rPr>
  </w:style>
  <w:style w:type="character" w:customStyle="1" w:styleId="EndnoteTextChar">
    <w:name w:val="Endnote Text Char"/>
    <w:basedOn w:val="DefaultParagraphFont"/>
    <w:link w:val="EndnoteText"/>
    <w:semiHidden/>
    <w:rsid w:val="00285CA3"/>
    <w:rPr>
      <w:szCs w:val="24"/>
    </w:rPr>
  </w:style>
  <w:style w:type="character" w:customStyle="1" w:styleId="Mention">
    <w:name w:val="Mention"/>
    <w:basedOn w:val="DefaultParagraphFont"/>
    <w:uiPriority w:val="99"/>
    <w:semiHidden/>
    <w:unhideWhenUsed/>
    <w:rsid w:val="008915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3147">
      <w:bodyDiv w:val="1"/>
      <w:marLeft w:val="0"/>
      <w:marRight w:val="0"/>
      <w:marTop w:val="0"/>
      <w:marBottom w:val="0"/>
      <w:divBdr>
        <w:top w:val="none" w:sz="0" w:space="0" w:color="auto"/>
        <w:left w:val="none" w:sz="0" w:space="0" w:color="auto"/>
        <w:bottom w:val="none" w:sz="0" w:space="0" w:color="auto"/>
        <w:right w:val="none" w:sz="0" w:space="0" w:color="auto"/>
      </w:divBdr>
    </w:div>
    <w:div w:id="1367675919">
      <w:bodyDiv w:val="1"/>
      <w:marLeft w:val="0"/>
      <w:marRight w:val="0"/>
      <w:marTop w:val="0"/>
      <w:marBottom w:val="0"/>
      <w:divBdr>
        <w:top w:val="none" w:sz="0" w:space="0" w:color="auto"/>
        <w:left w:val="none" w:sz="0" w:space="0" w:color="auto"/>
        <w:bottom w:val="none" w:sz="0" w:space="0" w:color="auto"/>
        <w:right w:val="none" w:sz="0" w:space="0" w:color="auto"/>
      </w:divBdr>
    </w:div>
    <w:div w:id="20962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6302724025148/withdrawal12-2680630.pdf" TargetMode="External"/><Relationship Id="rId2" Type="http://schemas.openxmlformats.org/officeDocument/2006/relationships/hyperlink" Target="https://ecfsapi.fcc.gov/file/60001323769.pdf" TargetMode="External"/><Relationship Id="rId1" Type="http://schemas.openxmlformats.org/officeDocument/2006/relationships/hyperlink" Target="https://ecfsapi.fcc.gov/file/6000132372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2</Pages>
  <Words>445</Words>
  <Characters>2491</Characters>
  <Application>Microsoft Office Word</Application>
  <DocSecurity>0</DocSecurity>
  <Lines>104</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2947</CharactersWithSpaces>
  <SharedDoc>false</SharedDoc>
  <HyperlinkBase> </HyperlinkBase>
  <HLinks>
    <vt:vector size="6" baseType="variant">
      <vt:variant>
        <vt:i4>1835099</vt:i4>
      </vt:variant>
      <vt:variant>
        <vt:i4>0</vt:i4>
      </vt:variant>
      <vt:variant>
        <vt:i4>0</vt:i4>
      </vt:variant>
      <vt:variant>
        <vt:i4>5</vt:i4>
      </vt:variant>
      <vt:variant>
        <vt:lpwstr>https://www.fcc.gov/about-fcc/fcc-initiatives/incentive-auctions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2016-11-28T22:39:00Z</cp:lastPrinted>
  <dcterms:created xsi:type="dcterms:W3CDTF">2017-07-20T17:08:00Z</dcterms:created>
  <dcterms:modified xsi:type="dcterms:W3CDTF">2017-07-20T17:08:00Z</dcterms:modified>
  <cp:category> </cp:category>
  <cp:contentStatus> </cp:contentStatus>
</cp:coreProperties>
</file>