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A652" w14:textId="77777777"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14:paraId="55526497" w14:textId="4196BEE4" w:rsidR="00D47505" w:rsidRPr="00B20363" w:rsidRDefault="00F63FD7" w:rsidP="00D47505">
      <w:pPr>
        <w:jc w:val="right"/>
        <w:rPr>
          <w:b/>
          <w:sz w:val="24"/>
        </w:rPr>
      </w:pPr>
      <w:r>
        <w:rPr>
          <w:b/>
          <w:sz w:val="24"/>
        </w:rPr>
        <w:t>DA 17-732</w:t>
      </w:r>
    </w:p>
    <w:p w14:paraId="54E9D5A9" w14:textId="6C7E69C0"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8482C" w:rsidRPr="00F63FD7">
        <w:rPr>
          <w:b/>
          <w:sz w:val="24"/>
        </w:rPr>
        <w:t xml:space="preserve">August </w:t>
      </w:r>
      <w:r w:rsidR="00F63FD7" w:rsidRPr="00F63FD7">
        <w:rPr>
          <w:b/>
          <w:sz w:val="24"/>
        </w:rPr>
        <w:t>3</w:t>
      </w:r>
      <w:r w:rsidR="00E8482C" w:rsidRPr="00F63FD7">
        <w:rPr>
          <w:b/>
          <w:sz w:val="24"/>
        </w:rPr>
        <w:t>, 2017</w:t>
      </w:r>
    </w:p>
    <w:p w14:paraId="29B6A84F" w14:textId="77777777" w:rsidR="00D47505" w:rsidRDefault="00D47505" w:rsidP="00D47505">
      <w:pPr>
        <w:jc w:val="right"/>
        <w:rPr>
          <w:sz w:val="24"/>
        </w:rPr>
      </w:pPr>
    </w:p>
    <w:p w14:paraId="5F63B876" w14:textId="0501C045" w:rsidR="00D47505" w:rsidRPr="00B20363" w:rsidRDefault="00E8482C" w:rsidP="00B7188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public safety and homeland security bureau</w:t>
      </w:r>
      <w:r>
        <w:rPr>
          <w:rFonts w:ascii="Times New Roman Bold" w:hAnsi="Times New Roman Bold"/>
          <w:b/>
          <w:caps/>
          <w:sz w:val="24"/>
        </w:rPr>
        <w:br/>
      </w:r>
      <w:r w:rsidR="000A1930">
        <w:rPr>
          <w:rFonts w:ascii="Times New Roman Bold" w:hAnsi="Times New Roman Bold"/>
          <w:b/>
          <w:caps/>
          <w:sz w:val="24"/>
        </w:rPr>
        <w:t>reminds</w:t>
      </w:r>
      <w:r w:rsidR="00B7188A">
        <w:rPr>
          <w:rFonts w:ascii="Times New Roman Bold" w:hAnsi="Times New Roman Bold"/>
          <w:b/>
          <w:caps/>
          <w:sz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 xml:space="preserve">wireless </w:t>
      </w:r>
      <w:r w:rsidR="00531E34">
        <w:rPr>
          <w:rFonts w:ascii="Times New Roman Bold" w:hAnsi="Times New Roman Bold"/>
          <w:b/>
          <w:caps/>
          <w:sz w:val="24"/>
        </w:rPr>
        <w:t xml:space="preserve">Providers </w:t>
      </w:r>
      <w:r w:rsidR="00B7188A">
        <w:rPr>
          <w:rFonts w:ascii="Times New Roman Bold" w:hAnsi="Times New Roman Bold"/>
          <w:b/>
          <w:caps/>
          <w:sz w:val="24"/>
        </w:rPr>
        <w:t>interested in part</w:t>
      </w:r>
      <w:r w:rsidR="00BC2C0A">
        <w:rPr>
          <w:rFonts w:ascii="Times New Roman Bold" w:hAnsi="Times New Roman Bold"/>
          <w:b/>
          <w:caps/>
          <w:sz w:val="24"/>
        </w:rPr>
        <w:t>i</w:t>
      </w:r>
      <w:r w:rsidR="00B7188A">
        <w:rPr>
          <w:rFonts w:ascii="Times New Roman Bold" w:hAnsi="Times New Roman Bold"/>
          <w:b/>
          <w:caps/>
          <w:sz w:val="24"/>
        </w:rPr>
        <w:t xml:space="preserve">cipating </w:t>
      </w:r>
      <w:r>
        <w:rPr>
          <w:rFonts w:ascii="Times New Roman Bold" w:hAnsi="Times New Roman Bold"/>
          <w:b/>
          <w:caps/>
          <w:sz w:val="24"/>
        </w:rPr>
        <w:t xml:space="preserve">in the </w:t>
      </w:r>
      <w:r>
        <w:rPr>
          <w:rFonts w:ascii="Times New Roman Bold" w:hAnsi="Times New Roman Bold"/>
          <w:b/>
          <w:caps/>
          <w:sz w:val="24"/>
        </w:rPr>
        <w:br/>
        <w:t>wireless resiliency cooperative framework</w:t>
      </w:r>
      <w:r w:rsidR="00531E34">
        <w:rPr>
          <w:rFonts w:ascii="Times New Roman Bold" w:hAnsi="Times New Roman Bold"/>
          <w:b/>
          <w:caps/>
          <w:sz w:val="24"/>
        </w:rPr>
        <w:t xml:space="preserve"> </w:t>
      </w:r>
      <w:r w:rsidR="00B7188A">
        <w:rPr>
          <w:rFonts w:ascii="Times New Roman Bold" w:hAnsi="Times New Roman Bold"/>
          <w:b/>
          <w:caps/>
          <w:sz w:val="24"/>
        </w:rPr>
        <w:t>to file their intent in ps docket no. 11-60</w:t>
      </w:r>
    </w:p>
    <w:p w14:paraId="0FA877F0" w14:textId="77777777" w:rsidR="00D47505" w:rsidRDefault="00E8482C" w:rsidP="00D47505">
      <w:pPr>
        <w:jc w:val="center"/>
        <w:rPr>
          <w:b/>
          <w:sz w:val="24"/>
        </w:rPr>
      </w:pPr>
      <w:r>
        <w:rPr>
          <w:b/>
          <w:sz w:val="24"/>
        </w:rPr>
        <w:t>PS Docket No. 11-60</w:t>
      </w:r>
    </w:p>
    <w:p w14:paraId="4D0DE956" w14:textId="77777777" w:rsidR="00D47505" w:rsidRDefault="00D47505" w:rsidP="00D47505">
      <w:pPr>
        <w:jc w:val="center"/>
        <w:rPr>
          <w:sz w:val="24"/>
        </w:rPr>
      </w:pPr>
    </w:p>
    <w:p w14:paraId="29BD5618" w14:textId="0E50CBE6" w:rsidR="006A1F49" w:rsidRDefault="00E8482C" w:rsidP="00E8482C">
      <w:pPr>
        <w:spacing w:before="120" w:after="240"/>
        <w:ind w:firstLine="720"/>
        <w:rPr>
          <w:sz w:val="24"/>
        </w:rPr>
      </w:pPr>
      <w:r>
        <w:rPr>
          <w:sz w:val="24"/>
        </w:rPr>
        <w:t xml:space="preserve">By this Public Notice, the Public Safety and Homeland Security Bureau (Bureau) of the Federal Communications Commission (FCC or Commission) </w:t>
      </w:r>
      <w:r w:rsidR="00BC2C0A">
        <w:rPr>
          <w:sz w:val="24"/>
        </w:rPr>
        <w:t xml:space="preserve">reminds </w:t>
      </w:r>
      <w:r>
        <w:rPr>
          <w:sz w:val="24"/>
        </w:rPr>
        <w:t xml:space="preserve">wireless </w:t>
      </w:r>
      <w:r w:rsidR="00A6502B">
        <w:rPr>
          <w:sz w:val="24"/>
        </w:rPr>
        <w:t>providers</w:t>
      </w:r>
      <w:r>
        <w:rPr>
          <w:sz w:val="24"/>
        </w:rPr>
        <w:t xml:space="preserve"> </w:t>
      </w:r>
      <w:r w:rsidR="00BC2C0A">
        <w:rPr>
          <w:sz w:val="24"/>
        </w:rPr>
        <w:t>interested in participating</w:t>
      </w:r>
      <w:r>
        <w:rPr>
          <w:sz w:val="24"/>
        </w:rPr>
        <w:t xml:space="preserve"> in the </w:t>
      </w:r>
      <w:r w:rsidR="0020140D">
        <w:rPr>
          <w:sz w:val="24"/>
        </w:rPr>
        <w:t>voluntary</w:t>
      </w:r>
      <w:r w:rsidR="00BC2C0A">
        <w:rPr>
          <w:sz w:val="24"/>
        </w:rPr>
        <w:t xml:space="preserve"> </w:t>
      </w:r>
      <w:r>
        <w:rPr>
          <w:sz w:val="24"/>
        </w:rPr>
        <w:t>Wireless Resiliency Cooperative Framework (Framework)</w:t>
      </w:r>
      <w:r w:rsidR="007373AD">
        <w:rPr>
          <w:rStyle w:val="FootnoteReference"/>
        </w:rPr>
        <w:footnoteReference w:id="2"/>
      </w:r>
      <w:r>
        <w:rPr>
          <w:sz w:val="24"/>
        </w:rPr>
        <w:t xml:space="preserve"> to </w:t>
      </w:r>
      <w:r w:rsidR="00BC2C0A">
        <w:rPr>
          <w:sz w:val="24"/>
        </w:rPr>
        <w:t xml:space="preserve">submit their intent </w:t>
      </w:r>
      <w:r>
        <w:rPr>
          <w:sz w:val="24"/>
        </w:rPr>
        <w:t>in writing within 30 days of this Public Notice.</w:t>
      </w:r>
    </w:p>
    <w:p w14:paraId="5F9CA5FE" w14:textId="77777777" w:rsidR="00A72CC3" w:rsidRPr="002A172A" w:rsidRDefault="00A72CC3" w:rsidP="00E8482C">
      <w:pPr>
        <w:spacing w:before="120" w:after="240"/>
        <w:ind w:firstLine="720"/>
      </w:pPr>
      <w:r>
        <w:rPr>
          <w:sz w:val="24"/>
        </w:rPr>
        <w:t xml:space="preserve">The resiliency of the </w:t>
      </w:r>
      <w:r w:rsidR="002A172A" w:rsidRPr="002A172A">
        <w:rPr>
          <w:sz w:val="24"/>
        </w:rPr>
        <w:t>mobile wireless industry’s communications infrastructure</w:t>
      </w:r>
      <w:r w:rsidR="002A172A">
        <w:rPr>
          <w:sz w:val="24"/>
        </w:rPr>
        <w:t xml:space="preserve"> during emergencies and disasters is of critical importance.  In December 2016, following discussions between the Commission and the wireless industry, the Commission adopted an </w:t>
      </w:r>
      <w:r w:rsidR="002A172A">
        <w:rPr>
          <w:i/>
          <w:sz w:val="24"/>
        </w:rPr>
        <w:t>Order</w:t>
      </w:r>
      <w:r w:rsidR="002A172A">
        <w:t xml:space="preserve"> </w:t>
      </w:r>
      <w:r w:rsidR="002A172A" w:rsidRPr="00672B71">
        <w:rPr>
          <w:sz w:val="24"/>
          <w:szCs w:val="24"/>
        </w:rPr>
        <w:t>aimed at promoting wireless resiliency.</w:t>
      </w:r>
      <w:r w:rsidR="002A172A" w:rsidRPr="00672B71">
        <w:rPr>
          <w:rStyle w:val="FootnoteReference"/>
          <w:sz w:val="24"/>
          <w:szCs w:val="24"/>
        </w:rPr>
        <w:footnoteReference w:id="3"/>
      </w:r>
      <w:r w:rsidR="002A172A" w:rsidRPr="00672B71">
        <w:rPr>
          <w:sz w:val="24"/>
          <w:szCs w:val="24"/>
        </w:rPr>
        <w:t xml:space="preserve">  The </w:t>
      </w:r>
      <w:r w:rsidR="002A172A" w:rsidRPr="00672B71">
        <w:rPr>
          <w:i/>
          <w:sz w:val="24"/>
          <w:szCs w:val="24"/>
        </w:rPr>
        <w:t>Order</w:t>
      </w:r>
      <w:r w:rsidR="002A172A" w:rsidRPr="00672B71">
        <w:rPr>
          <w:sz w:val="24"/>
          <w:szCs w:val="24"/>
        </w:rPr>
        <w:t xml:space="preserve"> determined that the voluntary Framework</w:t>
      </w:r>
      <w:r w:rsidR="002A172A" w:rsidRPr="00B7188A">
        <w:rPr>
          <w:sz w:val="24"/>
          <w:szCs w:val="24"/>
        </w:rPr>
        <w:t xml:space="preserve">, jointly submitted </w:t>
      </w:r>
      <w:r w:rsidR="002A172A">
        <w:rPr>
          <w:sz w:val="24"/>
        </w:rPr>
        <w:t xml:space="preserve">by </w:t>
      </w:r>
      <w:r w:rsidR="009B6A88">
        <w:rPr>
          <w:sz w:val="24"/>
        </w:rPr>
        <w:t xml:space="preserve">signatories </w:t>
      </w:r>
      <w:r w:rsidR="002A172A">
        <w:rPr>
          <w:sz w:val="24"/>
        </w:rPr>
        <w:t xml:space="preserve">AT&amp;T, CTIA, </w:t>
      </w:r>
      <w:r w:rsidR="002A172A" w:rsidRPr="00783B92">
        <w:rPr>
          <w:sz w:val="24"/>
        </w:rPr>
        <w:t>Sprint, T-Mobile, U.S. Cellular, and Verizon present</w:t>
      </w:r>
      <w:r w:rsidR="002A172A">
        <w:rPr>
          <w:sz w:val="24"/>
        </w:rPr>
        <w:t>ed</w:t>
      </w:r>
      <w:r w:rsidR="002A172A" w:rsidRPr="00783B92">
        <w:rPr>
          <w:sz w:val="24"/>
        </w:rPr>
        <w:t xml:space="preserve"> a</w:t>
      </w:r>
      <w:r w:rsidR="002A172A">
        <w:rPr>
          <w:sz w:val="24"/>
        </w:rPr>
        <w:t>n</w:t>
      </w:r>
      <w:r w:rsidR="002A172A" w:rsidRPr="00783B92">
        <w:rPr>
          <w:sz w:val="24"/>
        </w:rPr>
        <w:t xml:space="preserve"> appropriate path</w:t>
      </w:r>
      <w:r w:rsidR="002A172A">
        <w:rPr>
          <w:sz w:val="24"/>
        </w:rPr>
        <w:t xml:space="preserve"> </w:t>
      </w:r>
      <w:r w:rsidR="002A172A" w:rsidRPr="00783B92">
        <w:rPr>
          <w:sz w:val="24"/>
        </w:rPr>
        <w:t>forward to improving wireless resiliency and provider transparency</w:t>
      </w:r>
      <w:r w:rsidR="002A172A">
        <w:rPr>
          <w:sz w:val="24"/>
        </w:rPr>
        <w:t>.</w:t>
      </w:r>
      <w:r w:rsidR="002A172A">
        <w:rPr>
          <w:rStyle w:val="FootnoteReference"/>
        </w:rPr>
        <w:footnoteReference w:id="4"/>
      </w:r>
    </w:p>
    <w:p w14:paraId="1798E1DC" w14:textId="3E89AA7F" w:rsidR="00783B92" w:rsidRDefault="00E8482C" w:rsidP="00783B92">
      <w:pPr>
        <w:spacing w:before="120" w:after="240"/>
        <w:rPr>
          <w:sz w:val="24"/>
        </w:rPr>
      </w:pPr>
      <w:r>
        <w:rPr>
          <w:sz w:val="24"/>
        </w:rPr>
        <w:tab/>
      </w:r>
      <w:r w:rsidR="00783B92">
        <w:rPr>
          <w:sz w:val="24"/>
        </w:rPr>
        <w:t xml:space="preserve">The Framework </w:t>
      </w:r>
      <w:r w:rsidR="00B03F2B" w:rsidRPr="00783B92">
        <w:rPr>
          <w:sz w:val="24"/>
        </w:rPr>
        <w:t xml:space="preserve">set out a five-pronged </w:t>
      </w:r>
      <w:r w:rsidR="00B32C6E">
        <w:rPr>
          <w:sz w:val="24"/>
        </w:rPr>
        <w:t>approach</w:t>
      </w:r>
      <w:r w:rsidR="00B03F2B" w:rsidRPr="00783B92">
        <w:rPr>
          <w:sz w:val="24"/>
        </w:rPr>
        <w:t xml:space="preserve"> for enhancing coordination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during an emergency: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 xml:space="preserve"> (1) providing for reasonable roaming un</w:t>
      </w:r>
      <w:r w:rsidR="008C4F82">
        <w:rPr>
          <w:sz w:val="24"/>
        </w:rPr>
        <w:t>der disaster arrangements</w:t>
      </w:r>
      <w:r w:rsidR="00B03F2B" w:rsidRPr="00783B92">
        <w:rPr>
          <w:sz w:val="24"/>
        </w:rPr>
        <w:t xml:space="preserve"> when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 xml:space="preserve">technically feasible; (2) fostering mutual aid among wireless </w:t>
      </w:r>
      <w:r w:rsidR="00A6502B">
        <w:rPr>
          <w:sz w:val="24"/>
        </w:rPr>
        <w:t>providers</w:t>
      </w:r>
      <w:r w:rsidR="00B03F2B" w:rsidRPr="00783B92">
        <w:rPr>
          <w:sz w:val="24"/>
        </w:rPr>
        <w:t xml:space="preserve"> during emergencies; (3) enhancing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municipal preparedness and restoration by convening with local government public safety representatives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to develop best practices, and establishing a prov</w:t>
      </w:r>
      <w:r w:rsidR="009F7FF3">
        <w:rPr>
          <w:sz w:val="24"/>
        </w:rPr>
        <w:t>ider/PSAP contact database; (4) </w:t>
      </w:r>
      <w:r w:rsidR="00B03F2B" w:rsidRPr="00783B92">
        <w:rPr>
          <w:sz w:val="24"/>
        </w:rPr>
        <w:t>increasing consumer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readiness and preparation through development and dissemination with consumer groups of a Consumer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 xml:space="preserve">Readiness Checklist; and (5) improving public awareness and </w:t>
      </w:r>
      <w:r w:rsidR="00B03F2B" w:rsidRPr="00783B92">
        <w:rPr>
          <w:sz w:val="24"/>
        </w:rPr>
        <w:lastRenderedPageBreak/>
        <w:t>stakeholder communications on service and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restoration status, through Commission posting of data on cell site outages on an aggregated, county-by</w:t>
      </w:r>
      <w:r w:rsidR="00B03F2B">
        <w:rPr>
          <w:sz w:val="24"/>
        </w:rPr>
        <w:t>-</w:t>
      </w:r>
      <w:r w:rsidR="00B03F2B" w:rsidRPr="00783B92">
        <w:rPr>
          <w:sz w:val="24"/>
        </w:rPr>
        <w:t>county</w:t>
      </w:r>
      <w:r w:rsidR="00B03F2B">
        <w:rPr>
          <w:sz w:val="24"/>
        </w:rPr>
        <w:t xml:space="preserve"> </w:t>
      </w:r>
      <w:r w:rsidR="00B03F2B" w:rsidRPr="00783B92">
        <w:rPr>
          <w:sz w:val="24"/>
        </w:rPr>
        <w:t>basis in the relevant area through its Disaster Information Reporting System</w:t>
      </w:r>
      <w:r w:rsidR="00B03F2B">
        <w:rPr>
          <w:sz w:val="24"/>
        </w:rPr>
        <w:t>.</w:t>
      </w:r>
      <w:r w:rsidR="00B03F2B">
        <w:rPr>
          <w:rStyle w:val="FootnoteReference"/>
        </w:rPr>
        <w:footnoteReference w:id="5"/>
      </w:r>
    </w:p>
    <w:p w14:paraId="5F1D6D91" w14:textId="2662166F" w:rsidR="00D729BC" w:rsidRDefault="00B03F2B" w:rsidP="00E943EB">
      <w:pPr>
        <w:spacing w:before="120" w:after="240"/>
        <w:rPr>
          <w:sz w:val="24"/>
        </w:rPr>
      </w:pPr>
      <w:r>
        <w:rPr>
          <w:sz w:val="24"/>
        </w:rPr>
        <w:tab/>
        <w:t xml:space="preserve">By this Public Notice, the Bureau </w:t>
      </w:r>
      <w:r w:rsidR="00B7188A">
        <w:rPr>
          <w:sz w:val="24"/>
        </w:rPr>
        <w:t xml:space="preserve">invites </w:t>
      </w:r>
      <w:r>
        <w:rPr>
          <w:sz w:val="24"/>
        </w:rPr>
        <w:t xml:space="preserve">wireless </w:t>
      </w:r>
      <w:r w:rsidR="00D20ADE">
        <w:rPr>
          <w:sz w:val="24"/>
        </w:rPr>
        <w:t>provide</w:t>
      </w:r>
      <w:r>
        <w:rPr>
          <w:sz w:val="24"/>
        </w:rPr>
        <w:t xml:space="preserve">rs to </w:t>
      </w:r>
      <w:r w:rsidR="00BC2C0A">
        <w:rPr>
          <w:sz w:val="24"/>
        </w:rPr>
        <w:t xml:space="preserve">participate in </w:t>
      </w:r>
      <w:r>
        <w:rPr>
          <w:sz w:val="24"/>
        </w:rPr>
        <w:t>the</w:t>
      </w:r>
      <w:r w:rsidR="0020140D">
        <w:rPr>
          <w:sz w:val="24"/>
        </w:rPr>
        <w:t xml:space="preserve"> voluntary</w:t>
      </w:r>
      <w:r>
        <w:rPr>
          <w:sz w:val="24"/>
        </w:rPr>
        <w:t xml:space="preserve"> Framework, and</w:t>
      </w:r>
      <w:r w:rsidR="00D20ADE">
        <w:rPr>
          <w:sz w:val="24"/>
        </w:rPr>
        <w:t xml:space="preserve"> to</w:t>
      </w:r>
      <w:r>
        <w:rPr>
          <w:sz w:val="24"/>
        </w:rPr>
        <w:t xml:space="preserve"> jointly and collaboratively take steps to ensure wireless resiliency during disasters and other emergencies.  </w:t>
      </w:r>
      <w:r w:rsidR="00531E34">
        <w:rPr>
          <w:sz w:val="24"/>
        </w:rPr>
        <w:t xml:space="preserve">We </w:t>
      </w:r>
      <w:r>
        <w:rPr>
          <w:sz w:val="24"/>
        </w:rPr>
        <w:t xml:space="preserve">request </w:t>
      </w:r>
      <w:r w:rsidR="00531E34">
        <w:rPr>
          <w:sz w:val="24"/>
        </w:rPr>
        <w:t>providers</w:t>
      </w:r>
      <w:r w:rsidR="00AA6C2A">
        <w:rPr>
          <w:sz w:val="24"/>
        </w:rPr>
        <w:t xml:space="preserve"> interested in participating</w:t>
      </w:r>
      <w:r w:rsidR="00B7188A">
        <w:rPr>
          <w:sz w:val="24"/>
        </w:rPr>
        <w:t xml:space="preserve"> </w:t>
      </w:r>
      <w:r w:rsidR="00531E34">
        <w:rPr>
          <w:sz w:val="24"/>
        </w:rPr>
        <w:t xml:space="preserve">in the </w:t>
      </w:r>
      <w:r w:rsidR="00B7188A">
        <w:rPr>
          <w:sz w:val="24"/>
        </w:rPr>
        <w:t xml:space="preserve">voluntary </w:t>
      </w:r>
      <w:r w:rsidR="00531E34">
        <w:rPr>
          <w:sz w:val="24"/>
        </w:rPr>
        <w:t xml:space="preserve">Framework </w:t>
      </w:r>
      <w:r w:rsidR="00AA6C2A">
        <w:rPr>
          <w:sz w:val="24"/>
        </w:rPr>
        <w:t xml:space="preserve">to </w:t>
      </w:r>
      <w:r w:rsidR="00531E34">
        <w:rPr>
          <w:sz w:val="24"/>
        </w:rPr>
        <w:t xml:space="preserve">confirm their </w:t>
      </w:r>
      <w:r>
        <w:rPr>
          <w:sz w:val="24"/>
        </w:rPr>
        <w:t>intent in writing in PS Docket 11-60, within 30 days of this Public Notice</w:t>
      </w:r>
      <w:r w:rsidR="00954CF4">
        <w:rPr>
          <w:sz w:val="24"/>
        </w:rPr>
        <w:t>.</w:t>
      </w:r>
      <w:r w:rsidR="00954CF4">
        <w:rPr>
          <w:rStyle w:val="FootnoteReference"/>
        </w:rPr>
        <w:footnoteReference w:id="6"/>
      </w:r>
      <w:r w:rsidR="00954CF4">
        <w:rPr>
          <w:sz w:val="24"/>
        </w:rPr>
        <w:t xml:space="preserve">  </w:t>
      </w:r>
      <w:r w:rsidR="000A1930">
        <w:rPr>
          <w:sz w:val="24"/>
        </w:rPr>
        <w:t xml:space="preserve">The Commission </w:t>
      </w:r>
      <w:r w:rsidR="00BC2C0A">
        <w:rPr>
          <w:sz w:val="24"/>
        </w:rPr>
        <w:t xml:space="preserve">will </w:t>
      </w:r>
      <w:r w:rsidR="000A1930" w:rsidRPr="000A1930">
        <w:rPr>
          <w:sz w:val="24"/>
        </w:rPr>
        <w:t>publish the names of the wireless providers that have joined the commitments embodied in the Framework on its website each year, before hurricane season.</w:t>
      </w:r>
    </w:p>
    <w:p w14:paraId="070139CF" w14:textId="7A5110DC" w:rsidR="00A205BF" w:rsidRPr="00A205BF" w:rsidRDefault="00A205BF" w:rsidP="00A205BF">
      <w:pPr>
        <w:spacing w:before="120" w:after="240"/>
        <w:rPr>
          <w:sz w:val="24"/>
        </w:rPr>
      </w:pPr>
      <w:r>
        <w:rPr>
          <w:sz w:val="24"/>
        </w:rPr>
        <w:tab/>
      </w:r>
      <w:r w:rsidRPr="00A205BF">
        <w:rPr>
          <w:sz w:val="24"/>
        </w:rPr>
        <w:t>For further information, contact:</w:t>
      </w:r>
      <w:r w:rsidR="00BA1A6C">
        <w:rPr>
          <w:sz w:val="24"/>
        </w:rPr>
        <w:t xml:space="preserve"> </w:t>
      </w:r>
      <w:r w:rsidRPr="00A205BF">
        <w:rPr>
          <w:sz w:val="24"/>
        </w:rPr>
        <w:t xml:space="preserve"> </w:t>
      </w:r>
      <w:r w:rsidR="00E943EB" w:rsidRPr="00672B71">
        <w:rPr>
          <w:sz w:val="24"/>
          <w:szCs w:val="24"/>
        </w:rPr>
        <w:t>Jennifer Holtz</w:t>
      </w:r>
      <w:r w:rsidRPr="00672B71">
        <w:rPr>
          <w:sz w:val="24"/>
          <w:szCs w:val="24"/>
        </w:rPr>
        <w:t xml:space="preserve">, </w:t>
      </w:r>
      <w:r w:rsidR="00E943EB" w:rsidRPr="00672B71">
        <w:rPr>
          <w:sz w:val="24"/>
          <w:szCs w:val="24"/>
        </w:rPr>
        <w:t>Deputy Division Chief, Cybersecurity and Communications Reliability Division,</w:t>
      </w:r>
      <w:r w:rsidRPr="00672B71">
        <w:rPr>
          <w:sz w:val="24"/>
          <w:szCs w:val="24"/>
        </w:rPr>
        <w:t xml:space="preserve"> Public Safety and Homeland Security Bureau, at (202) 418-</w:t>
      </w:r>
      <w:r w:rsidR="00E943EB" w:rsidRPr="00672B71">
        <w:rPr>
          <w:sz w:val="24"/>
          <w:szCs w:val="24"/>
        </w:rPr>
        <w:t>2336</w:t>
      </w:r>
      <w:r w:rsidRPr="00672B71">
        <w:rPr>
          <w:sz w:val="24"/>
          <w:szCs w:val="24"/>
        </w:rPr>
        <w:t xml:space="preserve">, </w:t>
      </w:r>
      <w:r w:rsidR="00A6502B" w:rsidRPr="00672B71">
        <w:rPr>
          <w:sz w:val="24"/>
          <w:szCs w:val="24"/>
        </w:rPr>
        <w:t xml:space="preserve">jennifer.holtz@fcc.gov; </w:t>
      </w:r>
      <w:r w:rsidR="009F7FF3" w:rsidRPr="00672B71">
        <w:rPr>
          <w:sz w:val="24"/>
          <w:szCs w:val="24"/>
        </w:rPr>
        <w:t xml:space="preserve">or </w:t>
      </w:r>
      <w:r w:rsidR="00672B71" w:rsidRPr="00672B71">
        <w:rPr>
          <w:sz w:val="24"/>
          <w:szCs w:val="24"/>
        </w:rPr>
        <w:t xml:space="preserve">Renee Roland, Special Counsel, Public Safety and Homeland Security Bureau, at (202) 418-2357, </w:t>
      </w:r>
      <w:hyperlink r:id="rId8" w:history="1">
        <w:r w:rsidR="00672B71" w:rsidRPr="00672B71">
          <w:rPr>
            <w:sz w:val="24"/>
            <w:szCs w:val="24"/>
          </w:rPr>
          <w:t>renee.roland@fcc.gov</w:t>
        </w:r>
      </w:hyperlink>
      <w:r w:rsidR="00672B71" w:rsidRPr="00672B71">
        <w:rPr>
          <w:sz w:val="24"/>
          <w:szCs w:val="24"/>
        </w:rPr>
        <w:t>.</w:t>
      </w:r>
    </w:p>
    <w:sectPr w:rsidR="00A205BF" w:rsidRPr="00A205BF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846FC" w14:textId="77777777" w:rsidR="00964579" w:rsidRDefault="00964579">
      <w:pPr>
        <w:spacing w:line="20" w:lineRule="exact"/>
      </w:pPr>
    </w:p>
  </w:endnote>
  <w:endnote w:type="continuationSeparator" w:id="0">
    <w:p w14:paraId="7E0C8681" w14:textId="77777777" w:rsidR="00964579" w:rsidRDefault="00964579">
      <w:r>
        <w:t xml:space="preserve"> </w:t>
      </w:r>
    </w:p>
  </w:endnote>
  <w:endnote w:type="continuationNotice" w:id="1">
    <w:p w14:paraId="72801CE2" w14:textId="77777777" w:rsidR="00964579" w:rsidRDefault="009645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D8F9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CC281C7" w14:textId="77777777" w:rsidR="00D25FB5" w:rsidRDefault="00D25FB5">
    <w:pPr>
      <w:pStyle w:val="Footer"/>
    </w:pPr>
  </w:p>
  <w:p w14:paraId="5CF98768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CF16" w14:textId="18075AC3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35D34">
      <w:rPr>
        <w:noProof/>
      </w:rPr>
      <w:t>2</w:t>
    </w:r>
    <w:r>
      <w:fldChar w:fldCharType="end"/>
    </w:r>
  </w:p>
  <w:p w14:paraId="6D5A44BF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33AD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8BFA" w14:textId="77777777" w:rsidR="00964579" w:rsidRDefault="00964579">
      <w:r>
        <w:separator/>
      </w:r>
    </w:p>
  </w:footnote>
  <w:footnote w:type="continuationSeparator" w:id="0">
    <w:p w14:paraId="7ECAD377" w14:textId="77777777" w:rsidR="00964579" w:rsidRDefault="0096457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3E96FB49" w14:textId="77777777" w:rsidR="00964579" w:rsidRDefault="0096457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3FD1EBC1" w14:textId="77777777" w:rsidR="007373AD" w:rsidRDefault="007373AD" w:rsidP="004A3E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3EEA" w:rsidRPr="004A3EEA">
        <w:t>Letter from Joan Marsh, AT&amp;T; Charles McKee, Sprint; Grant Spellmeyer, U.S. Cellular; Scott Bergmann, CTIA;</w:t>
      </w:r>
      <w:r w:rsidR="004A3EEA">
        <w:t xml:space="preserve"> </w:t>
      </w:r>
      <w:r w:rsidR="004A3EEA" w:rsidRPr="004A3EEA">
        <w:t>Steve Sharkey, T-Mobile; and William H. Johnson, Verizon, to Marlene Dortch, Secretary, Federal Communications</w:t>
      </w:r>
      <w:r w:rsidR="004A3EEA">
        <w:t xml:space="preserve"> </w:t>
      </w:r>
      <w:r w:rsidR="004A3EEA" w:rsidRPr="004A3EEA">
        <w:t>Commission, PS Docket Nos. 11-60</w:t>
      </w:r>
      <w:r w:rsidR="00567D54">
        <w:t>,</w:t>
      </w:r>
      <w:r w:rsidR="004A3EEA" w:rsidRPr="004A3EEA">
        <w:t xml:space="preserve"> 13-239</w:t>
      </w:r>
      <w:r w:rsidR="00F92EAD">
        <w:t xml:space="preserve"> </w:t>
      </w:r>
      <w:r w:rsidR="00F92EAD" w:rsidRPr="004A3EEA">
        <w:t>(</w:t>
      </w:r>
      <w:r w:rsidR="00F34BA7">
        <w:t xml:space="preserve">filed </w:t>
      </w:r>
      <w:r w:rsidR="00F92EAD" w:rsidRPr="004A3EEA">
        <w:t>Apr. 27, 2016)</w:t>
      </w:r>
      <w:r w:rsidR="00567D54">
        <w:t xml:space="preserve"> </w:t>
      </w:r>
      <w:r w:rsidR="004A3EEA" w:rsidRPr="004A3EEA">
        <w:t>(Framework) (“[A] voluntary initiative that will</w:t>
      </w:r>
      <w:r w:rsidR="004A3EEA">
        <w:t xml:space="preserve"> </w:t>
      </w:r>
      <w:r w:rsidR="004A3EEA" w:rsidRPr="004A3EEA">
        <w:t>enhance coordination and communication to advance wireless service continuity and information sharing during and</w:t>
      </w:r>
      <w:r w:rsidR="004A3EEA">
        <w:t xml:space="preserve"> </w:t>
      </w:r>
      <w:r w:rsidR="004A3EEA" w:rsidRPr="004A3EEA">
        <w:t>after emergencies and disasters.”).</w:t>
      </w:r>
      <w:r w:rsidR="00954CF4">
        <w:t xml:space="preserve">  </w:t>
      </w:r>
      <w:r w:rsidR="00954CF4" w:rsidRPr="009F7FF3">
        <w:rPr>
          <w:i/>
        </w:rPr>
        <w:t>See also</w:t>
      </w:r>
      <w:r w:rsidR="00954CF4" w:rsidRPr="00E94260">
        <w:t xml:space="preserve"> </w:t>
      </w:r>
      <w:r w:rsidR="00954CF4">
        <w:t xml:space="preserve">Letter from Brian M. Josef, Assistant Vice President – Regulatory Affairs, CTIA, to Marlene H. Dortch, Secretary, FCC, PS Docket Nos. 11-60 and 13-239 (filed Dec. 13, 2016). </w:t>
      </w:r>
      <w:r w:rsidR="00954CF4" w:rsidRPr="002D3F68">
        <w:t xml:space="preserve"> </w:t>
      </w:r>
    </w:p>
  </w:footnote>
  <w:footnote w:id="3">
    <w:p w14:paraId="734E23D3" w14:textId="77777777" w:rsidR="002A172A" w:rsidRDefault="002A17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5C37">
        <w:rPr>
          <w:i/>
          <w:iCs/>
        </w:rPr>
        <w:t>Improving the Resiliency of Mobile Wireless Communications Networks; Reliability and Continuity of</w:t>
      </w:r>
      <w:r>
        <w:rPr>
          <w:i/>
          <w:iCs/>
        </w:rPr>
        <w:t xml:space="preserve"> </w:t>
      </w:r>
      <w:r w:rsidRPr="002E5C37">
        <w:rPr>
          <w:i/>
          <w:iCs/>
        </w:rPr>
        <w:t>Communications Networks, Including Broadband Technologies</w:t>
      </w:r>
      <w:r>
        <w:rPr>
          <w:iCs/>
        </w:rPr>
        <w:t xml:space="preserve">, Order, </w:t>
      </w:r>
      <w:r w:rsidRPr="00577467">
        <w:rPr>
          <w:iCs/>
        </w:rPr>
        <w:t>31</w:t>
      </w:r>
      <w:r>
        <w:rPr>
          <w:iCs/>
        </w:rPr>
        <w:t xml:space="preserve"> FCC Rcd 13745 (2016) (</w:t>
      </w:r>
      <w:r>
        <w:rPr>
          <w:i/>
          <w:iCs/>
        </w:rPr>
        <w:t>Order</w:t>
      </w:r>
      <w:r>
        <w:rPr>
          <w:iCs/>
        </w:rPr>
        <w:t>).</w:t>
      </w:r>
    </w:p>
  </w:footnote>
  <w:footnote w:id="4">
    <w:p w14:paraId="17C15841" w14:textId="77777777" w:rsidR="002A172A" w:rsidRPr="007373AD" w:rsidRDefault="002A172A" w:rsidP="002A17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13745-46, para. 1.</w:t>
      </w:r>
    </w:p>
  </w:footnote>
  <w:footnote w:id="5">
    <w:p w14:paraId="6F63802A" w14:textId="77777777" w:rsidR="00B03F2B" w:rsidRPr="007373AD" w:rsidRDefault="00B03F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73AD">
        <w:rPr>
          <w:i/>
        </w:rPr>
        <w:t>Id.</w:t>
      </w:r>
      <w:r w:rsidR="007373AD">
        <w:t xml:space="preserve"> at 13747, para. 5.</w:t>
      </w:r>
    </w:p>
  </w:footnote>
  <w:footnote w:id="6">
    <w:p w14:paraId="5738C132" w14:textId="41CA3060" w:rsidR="00954CF4" w:rsidRDefault="00954C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FF3">
        <w:t>The Commission encouraged providers to adopt the Framework, and to signify their intent to do so in writing, in PS Docket 11-60.</w:t>
      </w:r>
      <w:r>
        <w:rPr>
          <w:sz w:val="24"/>
        </w:rPr>
        <w:t xml:space="preserve">  </w:t>
      </w:r>
      <w:r w:rsidR="0035495E" w:rsidRPr="009F7FF3">
        <w:rPr>
          <w:i/>
        </w:rPr>
        <w:t xml:space="preserve">See Order </w:t>
      </w:r>
      <w:r w:rsidR="0035495E" w:rsidRPr="0035495E">
        <w:t>at 13751</w:t>
      </w:r>
      <w:r w:rsidR="0035495E">
        <w:t>, para.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E6CF" w14:textId="77777777" w:rsidR="003E6F08" w:rsidRDefault="003E6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DCB0" w14:textId="77777777" w:rsidR="003E6F08" w:rsidRDefault="003E6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B29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C648E0" wp14:editId="21E6771E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7F3E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C354CE8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3D442E3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476F54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21748727" wp14:editId="0E71A110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4E082929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3C97A3" wp14:editId="0792243B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996B71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84A103" wp14:editId="57219EB2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776C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4283DED" w14:textId="02D4E6D4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35D34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135D34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46DCA92E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44AE776C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4283DED" w14:textId="02D4E6D4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35D34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135D34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46DCA92E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C"/>
    <w:rsid w:val="00036039"/>
    <w:rsid w:val="00037F90"/>
    <w:rsid w:val="000875BF"/>
    <w:rsid w:val="00096D8C"/>
    <w:rsid w:val="000A1930"/>
    <w:rsid w:val="000A5942"/>
    <w:rsid w:val="000C0B65"/>
    <w:rsid w:val="000E05FE"/>
    <w:rsid w:val="000E3D42"/>
    <w:rsid w:val="00122BD5"/>
    <w:rsid w:val="00133F79"/>
    <w:rsid w:val="00135D34"/>
    <w:rsid w:val="00157B69"/>
    <w:rsid w:val="0017256C"/>
    <w:rsid w:val="00194A66"/>
    <w:rsid w:val="001D2514"/>
    <w:rsid w:val="001D6BCF"/>
    <w:rsid w:val="001E01CA"/>
    <w:rsid w:val="0020140D"/>
    <w:rsid w:val="00275CF5"/>
    <w:rsid w:val="0028301F"/>
    <w:rsid w:val="00285017"/>
    <w:rsid w:val="002A172A"/>
    <w:rsid w:val="002A2D2E"/>
    <w:rsid w:val="002A533E"/>
    <w:rsid w:val="002C00E8"/>
    <w:rsid w:val="002C6B32"/>
    <w:rsid w:val="002E5C37"/>
    <w:rsid w:val="00343749"/>
    <w:rsid w:val="0035495E"/>
    <w:rsid w:val="003660ED"/>
    <w:rsid w:val="003B0550"/>
    <w:rsid w:val="003B694F"/>
    <w:rsid w:val="003E6F08"/>
    <w:rsid w:val="003F171C"/>
    <w:rsid w:val="00412FC5"/>
    <w:rsid w:val="004174E7"/>
    <w:rsid w:val="00422276"/>
    <w:rsid w:val="004242F1"/>
    <w:rsid w:val="00445A00"/>
    <w:rsid w:val="00450F19"/>
    <w:rsid w:val="00451B0F"/>
    <w:rsid w:val="004A3EEA"/>
    <w:rsid w:val="004C2EE3"/>
    <w:rsid w:val="004E4A22"/>
    <w:rsid w:val="00511968"/>
    <w:rsid w:val="00531E34"/>
    <w:rsid w:val="0055614C"/>
    <w:rsid w:val="00567D54"/>
    <w:rsid w:val="00577467"/>
    <w:rsid w:val="00583936"/>
    <w:rsid w:val="005E14C2"/>
    <w:rsid w:val="005E3518"/>
    <w:rsid w:val="005E6C33"/>
    <w:rsid w:val="00607BA5"/>
    <w:rsid w:val="0061180A"/>
    <w:rsid w:val="00626EB6"/>
    <w:rsid w:val="00655D03"/>
    <w:rsid w:val="00672B71"/>
    <w:rsid w:val="00683388"/>
    <w:rsid w:val="00683F84"/>
    <w:rsid w:val="006A1F49"/>
    <w:rsid w:val="006A6A81"/>
    <w:rsid w:val="006B1456"/>
    <w:rsid w:val="006F7393"/>
    <w:rsid w:val="0070224F"/>
    <w:rsid w:val="007115F7"/>
    <w:rsid w:val="007373AD"/>
    <w:rsid w:val="00783B92"/>
    <w:rsid w:val="00785689"/>
    <w:rsid w:val="0079754B"/>
    <w:rsid w:val="007A1E6D"/>
    <w:rsid w:val="007B0EB2"/>
    <w:rsid w:val="007F413A"/>
    <w:rsid w:val="00810B6F"/>
    <w:rsid w:val="008160CC"/>
    <w:rsid w:val="00822CE0"/>
    <w:rsid w:val="00841AB1"/>
    <w:rsid w:val="008736E0"/>
    <w:rsid w:val="008A5F48"/>
    <w:rsid w:val="008B0B5E"/>
    <w:rsid w:val="008C4F82"/>
    <w:rsid w:val="008C68F1"/>
    <w:rsid w:val="00905E1B"/>
    <w:rsid w:val="00921803"/>
    <w:rsid w:val="00926503"/>
    <w:rsid w:val="00930224"/>
    <w:rsid w:val="00954CF4"/>
    <w:rsid w:val="00964579"/>
    <w:rsid w:val="009726D8"/>
    <w:rsid w:val="009B6A88"/>
    <w:rsid w:val="009D6192"/>
    <w:rsid w:val="009F76DB"/>
    <w:rsid w:val="009F7FF3"/>
    <w:rsid w:val="00A205BF"/>
    <w:rsid w:val="00A32C3B"/>
    <w:rsid w:val="00A45F4F"/>
    <w:rsid w:val="00A600A9"/>
    <w:rsid w:val="00A6502B"/>
    <w:rsid w:val="00A72CC3"/>
    <w:rsid w:val="00AA55B7"/>
    <w:rsid w:val="00AA5B9E"/>
    <w:rsid w:val="00AA6C2A"/>
    <w:rsid w:val="00AB2407"/>
    <w:rsid w:val="00AB53DF"/>
    <w:rsid w:val="00AC424B"/>
    <w:rsid w:val="00AF46DC"/>
    <w:rsid w:val="00B03F2B"/>
    <w:rsid w:val="00B07E5C"/>
    <w:rsid w:val="00B20363"/>
    <w:rsid w:val="00B32C6E"/>
    <w:rsid w:val="00B338A9"/>
    <w:rsid w:val="00B35EA5"/>
    <w:rsid w:val="00B47C54"/>
    <w:rsid w:val="00B679AB"/>
    <w:rsid w:val="00B7188A"/>
    <w:rsid w:val="00B76DB8"/>
    <w:rsid w:val="00B811F7"/>
    <w:rsid w:val="00B87B2E"/>
    <w:rsid w:val="00BA1A6C"/>
    <w:rsid w:val="00BA5DC6"/>
    <w:rsid w:val="00BA6196"/>
    <w:rsid w:val="00BB7CBD"/>
    <w:rsid w:val="00BC2C0A"/>
    <w:rsid w:val="00BC6D8C"/>
    <w:rsid w:val="00BE5CD5"/>
    <w:rsid w:val="00BF0A91"/>
    <w:rsid w:val="00C32090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0ADE"/>
    <w:rsid w:val="00D213ED"/>
    <w:rsid w:val="00D25FB5"/>
    <w:rsid w:val="00D44223"/>
    <w:rsid w:val="00D47505"/>
    <w:rsid w:val="00D729BC"/>
    <w:rsid w:val="00DA21D0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26512"/>
    <w:rsid w:val="00E5409F"/>
    <w:rsid w:val="00E8482C"/>
    <w:rsid w:val="00E943EB"/>
    <w:rsid w:val="00EB4ACC"/>
    <w:rsid w:val="00ED1F57"/>
    <w:rsid w:val="00EE6488"/>
    <w:rsid w:val="00F021FA"/>
    <w:rsid w:val="00F34BA7"/>
    <w:rsid w:val="00F62E97"/>
    <w:rsid w:val="00F63FD7"/>
    <w:rsid w:val="00F64209"/>
    <w:rsid w:val="00F8591E"/>
    <w:rsid w:val="00F92EAD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D3F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4A3EE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567D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35E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E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5EA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3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EA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D20ADE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4A3EE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567D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35E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E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5EA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3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EA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D20AD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roland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390</Words>
  <Characters>2502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2894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2017-08-03T15:43:00Z</dcterms:created>
  <dcterms:modified xsi:type="dcterms:W3CDTF">2017-08-03T15:43:00Z</dcterms:modified>
  <cp:category> </cp:category>
  <cp:contentStatus> </cp:contentStatus>
</cp:coreProperties>
</file>