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372E15" w:rsidRDefault="00602577">
      <w:pPr>
        <w:pStyle w:val="Header"/>
        <w:tabs>
          <w:tab w:val="clear" w:pos="4320"/>
          <w:tab w:val="clear" w:pos="8640"/>
        </w:tabs>
        <w:rPr>
          <w:szCs w:val="22"/>
        </w:rPr>
        <w:sectPr w:rsidR="00602577" w:rsidRPr="00372E1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372E15" w:rsidRDefault="00290932">
      <w:pPr>
        <w:jc w:val="right"/>
        <w:rPr>
          <w:b/>
          <w:szCs w:val="22"/>
        </w:rPr>
      </w:pPr>
      <w:r w:rsidRPr="00372E15">
        <w:rPr>
          <w:b/>
          <w:szCs w:val="22"/>
        </w:rPr>
        <w:lastRenderedPageBreak/>
        <w:t>DA 17-734</w:t>
      </w:r>
    </w:p>
    <w:p w:rsidR="006A598E" w:rsidRPr="00372E15" w:rsidRDefault="006A598E" w:rsidP="006A598E">
      <w:pPr>
        <w:jc w:val="right"/>
        <w:rPr>
          <w:b/>
          <w:szCs w:val="22"/>
        </w:rPr>
      </w:pPr>
      <w:r w:rsidRPr="00372E15">
        <w:rPr>
          <w:b/>
          <w:szCs w:val="22"/>
        </w:rPr>
        <w:t>August 3, 2017</w:t>
      </w:r>
    </w:p>
    <w:p w:rsidR="006A598E" w:rsidRPr="00372E15" w:rsidRDefault="006A598E" w:rsidP="006A598E">
      <w:pPr>
        <w:jc w:val="right"/>
        <w:rPr>
          <w:szCs w:val="22"/>
        </w:rPr>
      </w:pPr>
    </w:p>
    <w:p w:rsidR="006A598E" w:rsidRPr="00372E15" w:rsidRDefault="006A598E" w:rsidP="006A598E">
      <w:pPr>
        <w:ind w:left="720"/>
        <w:jc w:val="center"/>
        <w:rPr>
          <w:szCs w:val="22"/>
        </w:rPr>
      </w:pPr>
    </w:p>
    <w:p w:rsidR="006A598E" w:rsidRPr="00372E15" w:rsidRDefault="006A598E" w:rsidP="006A598E">
      <w:pPr>
        <w:jc w:val="center"/>
        <w:rPr>
          <w:b/>
          <w:szCs w:val="22"/>
        </w:rPr>
      </w:pPr>
      <w:r w:rsidRPr="00372E15">
        <w:rPr>
          <w:b/>
          <w:szCs w:val="22"/>
        </w:rPr>
        <w:t xml:space="preserve">FCC ANNOUNCES THE MEMBERSHIP OF THE BROADBAND DEPLOYMENT ADVISORY COMMITTEE’S STREAMLINING FEDERAL SITING WORKING GROUP </w:t>
      </w:r>
      <w:r w:rsidRPr="00372E15">
        <w:rPr>
          <w:b/>
          <w:szCs w:val="22"/>
        </w:rPr>
        <w:br/>
      </w:r>
    </w:p>
    <w:p w:rsidR="006A598E" w:rsidRPr="00372E15" w:rsidRDefault="006A598E" w:rsidP="006A598E">
      <w:pPr>
        <w:spacing w:after="120"/>
        <w:jc w:val="center"/>
        <w:rPr>
          <w:b/>
          <w:szCs w:val="22"/>
        </w:rPr>
      </w:pPr>
      <w:r w:rsidRPr="00372E15">
        <w:rPr>
          <w:b/>
          <w:szCs w:val="22"/>
        </w:rPr>
        <w:t>GN Docket No. 17-83</w:t>
      </w:r>
    </w:p>
    <w:p w:rsidR="006A598E" w:rsidRPr="00372E15" w:rsidRDefault="006A598E" w:rsidP="006A598E">
      <w:pPr>
        <w:jc w:val="center"/>
        <w:rPr>
          <w:szCs w:val="22"/>
        </w:rPr>
      </w:pPr>
    </w:p>
    <w:p w:rsidR="006A598E" w:rsidRPr="00372E15" w:rsidRDefault="006A598E" w:rsidP="006A598E">
      <w:pPr>
        <w:spacing w:after="120"/>
        <w:ind w:firstLine="720"/>
        <w:rPr>
          <w:szCs w:val="22"/>
        </w:rPr>
      </w:pPr>
      <w:r w:rsidRPr="00372E15">
        <w:rPr>
          <w:szCs w:val="22"/>
        </w:rPr>
        <w:t>This Public Notice serves as notice that Federal Communications Commission (FCC or Commission) Chairman Ajit Pai has appointed members to serve on the Streamlining Federal Siting Working Group of the Broadband Deployment Advisory Committee (BDAC).</w:t>
      </w:r>
      <w:r w:rsidRPr="00372E15">
        <w:rPr>
          <w:szCs w:val="22"/>
          <w:vertAlign w:val="superscript"/>
        </w:rPr>
        <w:footnoteReference w:id="1"/>
      </w:r>
      <w:r w:rsidRPr="00372E15">
        <w:rPr>
          <w:szCs w:val="22"/>
        </w:rPr>
        <w:t xml:space="preserve">  The members of this working group are listed in Appendix A.</w:t>
      </w:r>
      <w:r w:rsidRPr="00372E15">
        <w:rPr>
          <w:rStyle w:val="FootnoteReference"/>
          <w:szCs w:val="22"/>
        </w:rPr>
        <w:footnoteReference w:id="2"/>
      </w:r>
      <w:r w:rsidRPr="00372E15">
        <w:rPr>
          <w:szCs w:val="22"/>
        </w:rPr>
        <w:t xml:space="preserve"> </w:t>
      </w:r>
    </w:p>
    <w:p w:rsidR="006A598E" w:rsidRPr="00372E15" w:rsidRDefault="006A598E" w:rsidP="006A598E">
      <w:pPr>
        <w:spacing w:after="120"/>
        <w:ind w:firstLine="720"/>
        <w:rPr>
          <w:szCs w:val="22"/>
        </w:rPr>
      </w:pPr>
      <w:r w:rsidRPr="00372E15">
        <w:rPr>
          <w:szCs w:val="22"/>
        </w:rPr>
        <w:t>The BDAC is organized under, and operates in accordance with, the provisions of the Federal Advisory Committee Act (FACA).</w:t>
      </w:r>
      <w:r w:rsidRPr="00372E15">
        <w:rPr>
          <w:szCs w:val="22"/>
          <w:vertAlign w:val="superscript"/>
        </w:rPr>
        <w:footnoteReference w:id="3"/>
      </w:r>
      <w:r w:rsidRPr="00372E15">
        <w:rPr>
          <w:szCs w:val="22"/>
        </w:rPr>
        <w:t xml:space="preserve">   The BDAC’s mission is to provide advice and recommendations to the Commission on how to accelerate the deployment of high-speed Internet access.</w:t>
      </w:r>
      <w:r w:rsidRPr="00372E15">
        <w:rPr>
          <w:szCs w:val="22"/>
          <w:vertAlign w:val="superscript"/>
        </w:rPr>
        <w:footnoteReference w:id="4"/>
      </w:r>
      <w:r w:rsidRPr="00372E15">
        <w:rPr>
          <w:szCs w:val="22"/>
        </w:rPr>
        <w:t xml:space="preserve">  The BDAC held its first meeting on April 21, 2017 and its second meeting on July 20, 2017.   </w:t>
      </w:r>
    </w:p>
    <w:p w:rsidR="006A598E" w:rsidRPr="00372E15" w:rsidRDefault="006A598E" w:rsidP="006A598E">
      <w:pPr>
        <w:spacing w:after="120"/>
        <w:ind w:firstLine="720"/>
        <w:rPr>
          <w:szCs w:val="22"/>
        </w:rPr>
      </w:pPr>
      <w:r w:rsidRPr="00372E15">
        <w:rPr>
          <w:szCs w:val="22"/>
        </w:rPr>
        <w:t xml:space="preserve">More information about the BDAC is available at </w:t>
      </w:r>
      <w:hyperlink r:id="rId14" w:history="1">
        <w:r w:rsidRPr="00372E15">
          <w:rPr>
            <w:color w:val="0000FF"/>
            <w:szCs w:val="22"/>
            <w:u w:val="single"/>
          </w:rPr>
          <w:t>https://www.fcc.gov/broadband-deployment-advisory-committee</w:t>
        </w:r>
      </w:hyperlink>
      <w:r w:rsidRPr="00372E15">
        <w:rPr>
          <w:szCs w:val="22"/>
        </w:rPr>
        <w:t xml:space="preserve">.  You may also contact Brian Hurley, Designated Federal Officer (DFO) of the BDAC, at </w:t>
      </w:r>
      <w:hyperlink r:id="rId15" w:history="1">
        <w:r w:rsidRPr="00372E15">
          <w:rPr>
            <w:color w:val="0000FF"/>
            <w:szCs w:val="22"/>
            <w:u w:val="single"/>
          </w:rPr>
          <w:t>brian.hurley@fcc.gov</w:t>
        </w:r>
      </w:hyperlink>
      <w:r w:rsidRPr="00372E15">
        <w:rPr>
          <w:szCs w:val="22"/>
        </w:rPr>
        <w:t xml:space="preserve"> or 202-418-2220; or Paul D’Ari, Deputy DFO, at </w:t>
      </w:r>
      <w:hyperlink r:id="rId16" w:history="1">
        <w:r w:rsidRPr="00372E15">
          <w:rPr>
            <w:color w:val="0000FF"/>
            <w:szCs w:val="22"/>
            <w:u w:val="single"/>
          </w:rPr>
          <w:t>paul.dari@fcc.gov</w:t>
        </w:r>
      </w:hyperlink>
      <w:r w:rsidRPr="00372E15">
        <w:rPr>
          <w:szCs w:val="22"/>
        </w:rPr>
        <w:t xml:space="preserve"> or 202-418-1550. </w:t>
      </w:r>
    </w:p>
    <w:p w:rsidR="006A598E" w:rsidRPr="00372E15" w:rsidRDefault="006A598E" w:rsidP="006A598E">
      <w:pPr>
        <w:jc w:val="center"/>
        <w:rPr>
          <w:b/>
          <w:szCs w:val="22"/>
        </w:rPr>
        <w:sectPr w:rsidR="006A598E" w:rsidRPr="00372E15" w:rsidSect="003200DD">
          <w:footerReference w:type="default" r:id="rId17"/>
          <w:headerReference w:type="first" r:id="rId18"/>
          <w:footerReference w:type="first" r:id="rId19"/>
          <w:type w:val="continuous"/>
          <w:pgSz w:w="12240" w:h="15840" w:code="1"/>
          <w:pgMar w:top="1800" w:right="1440" w:bottom="1440" w:left="1440" w:header="720" w:footer="1440" w:gutter="0"/>
          <w:cols w:space="720"/>
          <w:titlePg/>
        </w:sectPr>
      </w:pPr>
      <w:r w:rsidRPr="00372E15">
        <w:rPr>
          <w:b/>
          <w:szCs w:val="22"/>
        </w:rPr>
        <w:t>–</w:t>
      </w:r>
      <w:r w:rsidRPr="00372E15">
        <w:rPr>
          <w:b/>
          <w:iCs/>
          <w:szCs w:val="22"/>
        </w:rPr>
        <w:t>FCC</w:t>
      </w:r>
      <w:r w:rsidRPr="00372E15">
        <w:rPr>
          <w:b/>
          <w:szCs w:val="22"/>
        </w:rPr>
        <w:t>–</w:t>
      </w:r>
    </w:p>
    <w:p w:rsidR="006A598E" w:rsidRPr="00372E15" w:rsidRDefault="006A598E" w:rsidP="006A598E">
      <w:pPr>
        <w:rPr>
          <w:b/>
          <w:iCs/>
          <w:szCs w:val="22"/>
        </w:rPr>
      </w:pPr>
    </w:p>
    <w:p w:rsidR="006A598E" w:rsidRPr="00372E15" w:rsidRDefault="006A598E" w:rsidP="006A598E">
      <w:pPr>
        <w:jc w:val="center"/>
        <w:rPr>
          <w:b/>
          <w:szCs w:val="22"/>
        </w:rPr>
      </w:pPr>
      <w:r w:rsidRPr="00372E15">
        <w:rPr>
          <w:b/>
          <w:szCs w:val="22"/>
        </w:rPr>
        <w:br w:type="page"/>
      </w:r>
      <w:r w:rsidRPr="00372E15">
        <w:rPr>
          <w:b/>
          <w:szCs w:val="22"/>
        </w:rPr>
        <w:lastRenderedPageBreak/>
        <w:t>APPENDIX A</w:t>
      </w:r>
    </w:p>
    <w:p w:rsidR="006A598E" w:rsidRPr="00372E15" w:rsidRDefault="006A598E" w:rsidP="006A598E">
      <w:pPr>
        <w:jc w:val="center"/>
        <w:rPr>
          <w:b/>
          <w:szCs w:val="22"/>
        </w:rPr>
      </w:pPr>
    </w:p>
    <w:p w:rsidR="006A598E" w:rsidRPr="00372E15" w:rsidRDefault="006A598E" w:rsidP="006A598E">
      <w:pPr>
        <w:jc w:val="center"/>
        <w:rPr>
          <w:b/>
          <w:szCs w:val="22"/>
        </w:rPr>
      </w:pPr>
      <w:r w:rsidRPr="00372E15">
        <w:rPr>
          <w:b/>
          <w:szCs w:val="22"/>
        </w:rPr>
        <w:t>MEMBERS OF THE BROADBAND DEPLOYMENT ADVISORY COMMITTEE</w:t>
      </w:r>
    </w:p>
    <w:p w:rsidR="006A598E" w:rsidRPr="00372E15" w:rsidRDefault="006A598E" w:rsidP="006A598E">
      <w:pPr>
        <w:jc w:val="center"/>
        <w:rPr>
          <w:b/>
          <w:szCs w:val="22"/>
        </w:rPr>
      </w:pPr>
      <w:r w:rsidRPr="00372E15">
        <w:rPr>
          <w:b/>
          <w:szCs w:val="22"/>
        </w:rPr>
        <w:t>STREAMLINING FEDERAL SITING WORKING GROUP</w:t>
      </w:r>
    </w:p>
    <w:p w:rsidR="006A598E" w:rsidRPr="00372E15" w:rsidRDefault="006A598E" w:rsidP="006A598E">
      <w:pPr>
        <w:tabs>
          <w:tab w:val="center" w:pos="770"/>
        </w:tabs>
        <w:rPr>
          <w:b/>
          <w:szCs w:val="22"/>
        </w:rPr>
      </w:pPr>
    </w:p>
    <w:p w:rsidR="006A598E" w:rsidRPr="00372E15" w:rsidRDefault="006A598E" w:rsidP="006A598E">
      <w:pPr>
        <w:tabs>
          <w:tab w:val="center" w:pos="770"/>
        </w:tabs>
        <w:rPr>
          <w:i/>
          <w:szCs w:val="22"/>
        </w:rPr>
      </w:pPr>
      <w:r w:rsidRPr="00372E15">
        <w:rPr>
          <w:i/>
          <w:szCs w:val="22"/>
        </w:rPr>
        <w:t>* indicates a member of the Broadband Deployment Advisory Committee</w:t>
      </w:r>
    </w:p>
    <w:p w:rsidR="006A598E" w:rsidRPr="00372E15" w:rsidRDefault="006A598E" w:rsidP="006A598E">
      <w:pPr>
        <w:tabs>
          <w:tab w:val="center" w:pos="770"/>
        </w:tabs>
        <w:rPr>
          <w:szCs w:val="22"/>
        </w:rPr>
      </w:pPr>
    </w:p>
    <w:p w:rsidR="006A598E" w:rsidRPr="00372E15" w:rsidRDefault="006A598E" w:rsidP="006A598E">
      <w:pPr>
        <w:contextualSpacing/>
        <w:rPr>
          <w:rFonts w:eastAsia="Calibri"/>
          <w:b/>
          <w:szCs w:val="22"/>
        </w:rPr>
      </w:pPr>
      <w:r w:rsidRPr="00372E15">
        <w:rPr>
          <w:rFonts w:eastAsia="Calibri"/>
          <w:b/>
          <w:szCs w:val="22"/>
        </w:rPr>
        <w:t>Chair:</w:t>
      </w:r>
    </w:p>
    <w:p w:rsidR="006A598E" w:rsidRPr="00372E15" w:rsidRDefault="006A598E" w:rsidP="006A598E">
      <w:pPr>
        <w:tabs>
          <w:tab w:val="center" w:pos="770"/>
        </w:tabs>
        <w:rPr>
          <w:szCs w:val="22"/>
        </w:rPr>
      </w:pPr>
      <w:r w:rsidRPr="00372E15">
        <w:rPr>
          <w:szCs w:val="22"/>
        </w:rPr>
        <w:t>Jonathan Adelstein, President and Chief Executive Officer*</w:t>
      </w:r>
    </w:p>
    <w:p w:rsidR="006A598E" w:rsidRPr="00372E15" w:rsidRDefault="006A598E" w:rsidP="006A598E">
      <w:pPr>
        <w:tabs>
          <w:tab w:val="center" w:pos="770"/>
        </w:tabs>
        <w:rPr>
          <w:szCs w:val="22"/>
        </w:rPr>
      </w:pPr>
      <w:r w:rsidRPr="00372E15">
        <w:rPr>
          <w:i/>
          <w:iCs/>
          <w:szCs w:val="22"/>
        </w:rPr>
        <w:t>Wireless Infrastructure Association</w:t>
      </w:r>
    </w:p>
    <w:p w:rsidR="006A598E" w:rsidRPr="00372E15" w:rsidRDefault="006A598E" w:rsidP="006A598E">
      <w:pPr>
        <w:tabs>
          <w:tab w:val="center" w:pos="770"/>
        </w:tabs>
        <w:rPr>
          <w:i/>
          <w:szCs w:val="22"/>
        </w:rPr>
      </w:pPr>
    </w:p>
    <w:p w:rsidR="006A598E" w:rsidRPr="00372E15" w:rsidRDefault="006A598E" w:rsidP="006A598E">
      <w:pPr>
        <w:contextualSpacing/>
        <w:rPr>
          <w:rFonts w:eastAsia="Calibri"/>
          <w:b/>
          <w:szCs w:val="22"/>
        </w:rPr>
      </w:pPr>
      <w:r w:rsidRPr="00372E15">
        <w:rPr>
          <w:rFonts w:eastAsia="Calibri"/>
          <w:b/>
          <w:szCs w:val="22"/>
        </w:rPr>
        <w:t>Vice-Chair:</w:t>
      </w:r>
    </w:p>
    <w:p w:rsidR="006A598E" w:rsidRPr="00372E15" w:rsidRDefault="006A598E" w:rsidP="006A598E">
      <w:pPr>
        <w:tabs>
          <w:tab w:val="center" w:pos="770"/>
        </w:tabs>
        <w:rPr>
          <w:szCs w:val="22"/>
        </w:rPr>
      </w:pPr>
      <w:r w:rsidRPr="00372E15">
        <w:rPr>
          <w:szCs w:val="22"/>
        </w:rPr>
        <w:t>Valerie Fast Horse, Information Technology Director*</w:t>
      </w:r>
    </w:p>
    <w:p w:rsidR="006A598E" w:rsidRPr="00372E15" w:rsidRDefault="006A598E" w:rsidP="006A598E">
      <w:pPr>
        <w:tabs>
          <w:tab w:val="center" w:pos="770"/>
        </w:tabs>
        <w:rPr>
          <w:i/>
          <w:szCs w:val="22"/>
        </w:rPr>
      </w:pPr>
      <w:r w:rsidRPr="00372E15">
        <w:rPr>
          <w:i/>
          <w:iCs/>
          <w:szCs w:val="22"/>
        </w:rPr>
        <w:t>Coeur d’Alene Tribe</w:t>
      </w:r>
    </w:p>
    <w:p w:rsidR="006A598E" w:rsidRPr="00372E15" w:rsidRDefault="006A598E" w:rsidP="006A598E">
      <w:pPr>
        <w:contextualSpacing/>
        <w:rPr>
          <w:rFonts w:eastAsia="Calibri"/>
          <w:b/>
          <w:szCs w:val="22"/>
        </w:rPr>
      </w:pPr>
    </w:p>
    <w:p w:rsidR="006A598E" w:rsidRPr="00372E15" w:rsidRDefault="006A598E" w:rsidP="006A598E">
      <w:pPr>
        <w:contextualSpacing/>
        <w:rPr>
          <w:rFonts w:eastAsia="Calibri"/>
          <w:b/>
          <w:szCs w:val="22"/>
        </w:rPr>
      </w:pPr>
      <w:r w:rsidRPr="00372E15">
        <w:rPr>
          <w:rFonts w:eastAsia="Calibri"/>
          <w:b/>
          <w:szCs w:val="22"/>
        </w:rPr>
        <w:t xml:space="preserve">Members: </w:t>
      </w:r>
    </w:p>
    <w:p w:rsidR="006A598E" w:rsidRPr="00372E15" w:rsidRDefault="006A598E" w:rsidP="006A598E">
      <w:pPr>
        <w:contextualSpacing/>
        <w:rPr>
          <w:rFonts w:eastAsia="Calibri"/>
          <w:szCs w:val="22"/>
        </w:rPr>
      </w:pPr>
      <w:r w:rsidRPr="00372E15">
        <w:rPr>
          <w:rFonts w:eastAsia="Calibri"/>
          <w:szCs w:val="22"/>
        </w:rPr>
        <w:t xml:space="preserve">Mark Buell, </w:t>
      </w:r>
      <w:r w:rsidRPr="00372E15">
        <w:rPr>
          <w:color w:val="000000"/>
          <w:szCs w:val="22"/>
        </w:rPr>
        <w:t>Regional Bureau Director, North America</w:t>
      </w:r>
    </w:p>
    <w:p w:rsidR="006A598E" w:rsidRPr="00372E15" w:rsidRDefault="006A598E" w:rsidP="006A598E">
      <w:pPr>
        <w:contextualSpacing/>
        <w:rPr>
          <w:rFonts w:eastAsia="Calibri"/>
          <w:i/>
          <w:szCs w:val="22"/>
        </w:rPr>
      </w:pPr>
      <w:r w:rsidRPr="00372E15">
        <w:rPr>
          <w:rFonts w:eastAsia="Calibri"/>
          <w:i/>
          <w:szCs w:val="22"/>
        </w:rPr>
        <w:t>The Internet Society</w:t>
      </w:r>
    </w:p>
    <w:p w:rsidR="006A598E" w:rsidRPr="00372E15" w:rsidRDefault="006A598E" w:rsidP="006A598E">
      <w:pPr>
        <w:contextualSpacing/>
        <w:rPr>
          <w:rFonts w:eastAsia="Calibri"/>
          <w:color w:val="FF0000"/>
          <w:szCs w:val="22"/>
        </w:rPr>
      </w:pPr>
    </w:p>
    <w:p w:rsidR="006A598E" w:rsidRPr="00372E15" w:rsidRDefault="006A598E" w:rsidP="006A598E">
      <w:pPr>
        <w:contextualSpacing/>
        <w:rPr>
          <w:rFonts w:eastAsia="Calibri"/>
          <w:szCs w:val="22"/>
        </w:rPr>
      </w:pPr>
      <w:r w:rsidRPr="00372E15">
        <w:rPr>
          <w:rFonts w:eastAsia="Calibri"/>
          <w:szCs w:val="22"/>
        </w:rPr>
        <w:t xml:space="preserve">Shirley Bloomfield, Chief Executive Officer </w:t>
      </w:r>
    </w:p>
    <w:p w:rsidR="006A598E" w:rsidRPr="00372E15" w:rsidRDefault="006A598E" w:rsidP="006A598E">
      <w:pPr>
        <w:contextualSpacing/>
        <w:rPr>
          <w:rFonts w:eastAsia="Calibri"/>
          <w:i/>
          <w:szCs w:val="22"/>
        </w:rPr>
      </w:pPr>
      <w:r w:rsidRPr="00372E15">
        <w:rPr>
          <w:rFonts w:eastAsia="Calibri"/>
          <w:i/>
          <w:szCs w:val="22"/>
        </w:rPr>
        <w:t xml:space="preserve">NTCA – The Rural Broadband Association </w:t>
      </w:r>
    </w:p>
    <w:p w:rsidR="006A598E" w:rsidRPr="00372E15" w:rsidRDefault="006A598E" w:rsidP="006A598E">
      <w:pPr>
        <w:contextualSpacing/>
        <w:rPr>
          <w:rFonts w:eastAsia="Calibri"/>
          <w:color w:val="FF0000"/>
          <w:szCs w:val="22"/>
        </w:rPr>
      </w:pPr>
    </w:p>
    <w:p w:rsidR="006A598E" w:rsidRPr="00372E15" w:rsidRDefault="006A598E" w:rsidP="006A598E">
      <w:pPr>
        <w:tabs>
          <w:tab w:val="center" w:pos="770"/>
        </w:tabs>
        <w:rPr>
          <w:szCs w:val="22"/>
        </w:rPr>
      </w:pPr>
      <w:r w:rsidRPr="00372E15">
        <w:rPr>
          <w:szCs w:val="22"/>
        </w:rPr>
        <w:t>Carri Bennet, General Counsel</w:t>
      </w:r>
    </w:p>
    <w:p w:rsidR="006A598E" w:rsidRPr="00372E15" w:rsidRDefault="006A598E" w:rsidP="006A598E">
      <w:pPr>
        <w:tabs>
          <w:tab w:val="center" w:pos="770"/>
        </w:tabs>
        <w:rPr>
          <w:i/>
          <w:szCs w:val="22"/>
        </w:rPr>
      </w:pPr>
      <w:r w:rsidRPr="00372E15">
        <w:rPr>
          <w:i/>
          <w:szCs w:val="22"/>
        </w:rPr>
        <w:t>The Rural Wireless Association</w:t>
      </w:r>
    </w:p>
    <w:p w:rsidR="006A598E" w:rsidRPr="00372E15" w:rsidRDefault="006A598E" w:rsidP="006A598E">
      <w:pPr>
        <w:tabs>
          <w:tab w:val="center" w:pos="770"/>
        </w:tabs>
        <w:rPr>
          <w:i/>
          <w:szCs w:val="22"/>
        </w:rPr>
      </w:pPr>
    </w:p>
    <w:p w:rsidR="006A598E" w:rsidRPr="00372E15" w:rsidRDefault="006A598E" w:rsidP="006A598E">
      <w:pPr>
        <w:contextualSpacing/>
        <w:rPr>
          <w:b/>
          <w:szCs w:val="22"/>
        </w:rPr>
      </w:pPr>
      <w:r w:rsidRPr="00372E15">
        <w:rPr>
          <w:szCs w:val="22"/>
        </w:rPr>
        <w:t>Brian Boisvert,</w:t>
      </w:r>
      <w:r w:rsidRPr="00372E15">
        <w:rPr>
          <w:b/>
          <w:szCs w:val="22"/>
        </w:rPr>
        <w:t xml:space="preserve"> </w:t>
      </w:r>
      <w:r w:rsidRPr="00372E15">
        <w:rPr>
          <w:szCs w:val="22"/>
        </w:rPr>
        <w:t>Chief Executive Officer, General Manager</w:t>
      </w:r>
    </w:p>
    <w:p w:rsidR="006A598E" w:rsidRPr="00372E15" w:rsidRDefault="006A598E" w:rsidP="006A598E">
      <w:pPr>
        <w:contextualSpacing/>
        <w:rPr>
          <w:rFonts w:eastAsia="Calibri"/>
          <w:i/>
          <w:szCs w:val="22"/>
        </w:rPr>
      </w:pPr>
      <w:r w:rsidRPr="00372E15">
        <w:rPr>
          <w:rFonts w:eastAsia="Calibri"/>
          <w:i/>
          <w:szCs w:val="22"/>
        </w:rPr>
        <w:t>Wilson Communications</w:t>
      </w:r>
    </w:p>
    <w:p w:rsidR="006A598E" w:rsidRPr="00372E15" w:rsidRDefault="006A598E" w:rsidP="006A598E">
      <w:pPr>
        <w:contextualSpacing/>
        <w:rPr>
          <w:rFonts w:eastAsia="Calibri"/>
          <w:szCs w:val="22"/>
          <w:highlight w:val="yellow"/>
        </w:rPr>
      </w:pPr>
      <w:r w:rsidRPr="00372E15">
        <w:rPr>
          <w:rFonts w:eastAsia="Calibri"/>
          <w:szCs w:val="22"/>
          <w:highlight w:val="yellow"/>
        </w:rPr>
        <w:t xml:space="preserve"> </w:t>
      </w:r>
    </w:p>
    <w:p w:rsidR="006A598E" w:rsidRPr="00372E15" w:rsidRDefault="006A598E" w:rsidP="006A598E">
      <w:pPr>
        <w:contextualSpacing/>
        <w:rPr>
          <w:rFonts w:eastAsia="Calibri"/>
          <w:szCs w:val="22"/>
        </w:rPr>
      </w:pPr>
      <w:r w:rsidRPr="00372E15">
        <w:rPr>
          <w:rFonts w:eastAsia="Calibri"/>
          <w:szCs w:val="22"/>
        </w:rPr>
        <w:t>Skyler Ditchfield, Chief Executive Officer</w:t>
      </w:r>
    </w:p>
    <w:p w:rsidR="006A598E" w:rsidRPr="00372E15" w:rsidRDefault="006A598E" w:rsidP="006A598E">
      <w:pPr>
        <w:contextualSpacing/>
        <w:rPr>
          <w:rFonts w:eastAsia="Calibri"/>
          <w:i/>
          <w:szCs w:val="22"/>
        </w:rPr>
      </w:pPr>
      <w:r w:rsidRPr="00372E15">
        <w:rPr>
          <w:rFonts w:eastAsia="Calibri"/>
          <w:i/>
          <w:szCs w:val="22"/>
        </w:rPr>
        <w:t>GeoLinks</w:t>
      </w:r>
    </w:p>
    <w:p w:rsidR="006A598E" w:rsidRPr="00372E15" w:rsidRDefault="006A598E" w:rsidP="006A598E">
      <w:pPr>
        <w:contextualSpacing/>
        <w:rPr>
          <w:rFonts w:eastAsia="Calibri"/>
          <w:szCs w:val="22"/>
        </w:rPr>
      </w:pPr>
    </w:p>
    <w:p w:rsidR="006A598E" w:rsidRPr="00372E15" w:rsidRDefault="006A598E" w:rsidP="006A598E">
      <w:pPr>
        <w:contextualSpacing/>
        <w:rPr>
          <w:rFonts w:eastAsia="Calibri"/>
          <w:szCs w:val="22"/>
        </w:rPr>
      </w:pPr>
      <w:r w:rsidRPr="00372E15">
        <w:rPr>
          <w:rFonts w:eastAsia="Calibri"/>
          <w:szCs w:val="22"/>
        </w:rPr>
        <w:t>Stephanie Holderfield, Advisor</w:t>
      </w:r>
    </w:p>
    <w:p w:rsidR="006A598E" w:rsidRPr="00372E15" w:rsidRDefault="006A598E" w:rsidP="006A598E">
      <w:pPr>
        <w:contextualSpacing/>
        <w:rPr>
          <w:rFonts w:eastAsia="Calibri"/>
          <w:i/>
          <w:szCs w:val="22"/>
        </w:rPr>
      </w:pPr>
      <w:r w:rsidRPr="00372E15">
        <w:rPr>
          <w:rFonts w:eastAsia="Calibri"/>
          <w:i/>
          <w:szCs w:val="22"/>
        </w:rPr>
        <w:t xml:space="preserve">Office of Public and Indian Housing </w:t>
      </w:r>
    </w:p>
    <w:p w:rsidR="006A598E" w:rsidRPr="00372E15" w:rsidRDefault="006A598E" w:rsidP="006A598E">
      <w:pPr>
        <w:contextualSpacing/>
        <w:rPr>
          <w:rFonts w:eastAsia="Calibri"/>
          <w:i/>
          <w:szCs w:val="22"/>
        </w:rPr>
      </w:pPr>
      <w:r w:rsidRPr="00372E15">
        <w:rPr>
          <w:rFonts w:eastAsia="Calibri"/>
          <w:i/>
          <w:szCs w:val="22"/>
        </w:rPr>
        <w:t xml:space="preserve">Department of Housing and Urban Development </w:t>
      </w:r>
    </w:p>
    <w:p w:rsidR="006A598E" w:rsidRPr="00372E15" w:rsidRDefault="006A598E" w:rsidP="006A598E">
      <w:pPr>
        <w:contextualSpacing/>
        <w:rPr>
          <w:rFonts w:eastAsia="Calibri"/>
          <w:i/>
          <w:szCs w:val="22"/>
        </w:rPr>
      </w:pPr>
    </w:p>
    <w:p w:rsidR="006A598E" w:rsidRPr="00372E15" w:rsidRDefault="006A598E" w:rsidP="006A598E">
      <w:pPr>
        <w:tabs>
          <w:tab w:val="center" w:pos="770"/>
        </w:tabs>
        <w:rPr>
          <w:szCs w:val="22"/>
        </w:rPr>
      </w:pPr>
      <w:r w:rsidRPr="00372E15">
        <w:rPr>
          <w:szCs w:val="22"/>
        </w:rPr>
        <w:t xml:space="preserve">Betsy Huber, President* </w:t>
      </w:r>
    </w:p>
    <w:p w:rsidR="006A598E" w:rsidRPr="00372E15" w:rsidRDefault="006A598E" w:rsidP="006A598E">
      <w:pPr>
        <w:tabs>
          <w:tab w:val="center" w:pos="770"/>
        </w:tabs>
        <w:rPr>
          <w:i/>
          <w:szCs w:val="22"/>
        </w:rPr>
      </w:pPr>
      <w:r w:rsidRPr="00372E15">
        <w:rPr>
          <w:i/>
          <w:szCs w:val="22"/>
        </w:rPr>
        <w:t>National Grange</w:t>
      </w:r>
    </w:p>
    <w:p w:rsidR="006A598E" w:rsidRPr="00372E15" w:rsidRDefault="006A598E" w:rsidP="006A598E">
      <w:pPr>
        <w:tabs>
          <w:tab w:val="center" w:pos="770"/>
        </w:tabs>
        <w:rPr>
          <w:i/>
          <w:szCs w:val="22"/>
        </w:rPr>
      </w:pPr>
    </w:p>
    <w:p w:rsidR="006A598E" w:rsidRPr="00372E15" w:rsidRDefault="006A598E" w:rsidP="006A598E">
      <w:pPr>
        <w:tabs>
          <w:tab w:val="center" w:pos="770"/>
        </w:tabs>
        <w:rPr>
          <w:szCs w:val="22"/>
        </w:rPr>
      </w:pPr>
      <w:r w:rsidRPr="00372E15">
        <w:rPr>
          <w:szCs w:val="22"/>
        </w:rPr>
        <w:t xml:space="preserve">John Jones, Senior Vice President, Public Policy and Regulatory Affairs </w:t>
      </w:r>
      <w:r w:rsidRPr="00372E15">
        <w:rPr>
          <w:b/>
          <w:szCs w:val="22"/>
        </w:rPr>
        <w:t xml:space="preserve"> </w:t>
      </w:r>
    </w:p>
    <w:p w:rsidR="006A598E" w:rsidRPr="00372E15" w:rsidRDefault="006A598E" w:rsidP="006A598E">
      <w:pPr>
        <w:tabs>
          <w:tab w:val="center" w:pos="770"/>
        </w:tabs>
        <w:rPr>
          <w:i/>
          <w:szCs w:val="22"/>
        </w:rPr>
      </w:pPr>
      <w:r w:rsidRPr="00372E15">
        <w:rPr>
          <w:i/>
          <w:szCs w:val="22"/>
        </w:rPr>
        <w:t xml:space="preserve">CenturyLink </w:t>
      </w:r>
    </w:p>
    <w:p w:rsidR="006A598E" w:rsidRPr="00372E15" w:rsidRDefault="006A598E" w:rsidP="006A598E">
      <w:pPr>
        <w:contextualSpacing/>
        <w:rPr>
          <w:rFonts w:eastAsia="Calibri"/>
          <w:color w:val="FF0000"/>
          <w:szCs w:val="22"/>
        </w:rPr>
      </w:pPr>
    </w:p>
    <w:p w:rsidR="006A598E" w:rsidRPr="00372E15" w:rsidRDefault="006A598E" w:rsidP="006A598E">
      <w:pPr>
        <w:rPr>
          <w:szCs w:val="22"/>
        </w:rPr>
      </w:pPr>
      <w:r w:rsidRPr="00372E15">
        <w:rPr>
          <w:szCs w:val="22"/>
        </w:rPr>
        <w:t>Daniel Jorjani, Principal Deputy Solicitor and Acting Solicitor</w:t>
      </w:r>
    </w:p>
    <w:p w:rsidR="006A598E" w:rsidRPr="00372E15" w:rsidRDefault="006A598E" w:rsidP="006A598E">
      <w:pPr>
        <w:contextualSpacing/>
        <w:rPr>
          <w:rFonts w:eastAsia="Calibri"/>
          <w:i/>
          <w:szCs w:val="22"/>
        </w:rPr>
      </w:pPr>
      <w:r w:rsidRPr="00372E15">
        <w:rPr>
          <w:i/>
          <w:szCs w:val="22"/>
        </w:rPr>
        <w:t>Department of Interior</w:t>
      </w:r>
    </w:p>
    <w:p w:rsidR="006A598E" w:rsidRPr="00372E15" w:rsidRDefault="006A598E" w:rsidP="006A598E">
      <w:pPr>
        <w:contextualSpacing/>
        <w:rPr>
          <w:rFonts w:eastAsia="Calibri"/>
          <w:i/>
          <w:color w:val="FF0000"/>
          <w:szCs w:val="22"/>
        </w:rPr>
      </w:pPr>
    </w:p>
    <w:p w:rsidR="006A598E" w:rsidRPr="00372E15" w:rsidRDefault="006A598E" w:rsidP="006A598E">
      <w:pPr>
        <w:contextualSpacing/>
        <w:rPr>
          <w:rFonts w:eastAsia="Calibri"/>
          <w:szCs w:val="22"/>
        </w:rPr>
      </w:pPr>
      <w:r w:rsidRPr="00372E15">
        <w:rPr>
          <w:rFonts w:eastAsia="Calibri"/>
          <w:szCs w:val="22"/>
        </w:rPr>
        <w:t>Kellie McGinness Kubena, Director, Engineering and Environmental Staff</w:t>
      </w:r>
    </w:p>
    <w:p w:rsidR="006A598E" w:rsidRPr="00372E15" w:rsidRDefault="006A598E" w:rsidP="006A598E">
      <w:pPr>
        <w:contextualSpacing/>
        <w:rPr>
          <w:rFonts w:eastAsia="Calibri"/>
          <w:i/>
          <w:szCs w:val="22"/>
        </w:rPr>
      </w:pPr>
      <w:r w:rsidRPr="00372E15">
        <w:rPr>
          <w:rFonts w:eastAsia="Calibri"/>
          <w:i/>
          <w:szCs w:val="22"/>
        </w:rPr>
        <w:t>Rural Utilities Service</w:t>
      </w:r>
    </w:p>
    <w:p w:rsidR="006A598E" w:rsidRPr="00372E15" w:rsidRDefault="006A598E" w:rsidP="006A598E">
      <w:pPr>
        <w:contextualSpacing/>
        <w:rPr>
          <w:rFonts w:eastAsia="Calibri"/>
          <w:i/>
          <w:szCs w:val="22"/>
        </w:rPr>
      </w:pPr>
      <w:r w:rsidRPr="00372E15">
        <w:rPr>
          <w:rFonts w:eastAsia="Calibri"/>
          <w:i/>
          <w:szCs w:val="22"/>
        </w:rPr>
        <w:t xml:space="preserve">Department of Agriculture, Rural Development </w:t>
      </w:r>
    </w:p>
    <w:p w:rsidR="006A598E" w:rsidRPr="00372E15" w:rsidRDefault="006A598E" w:rsidP="006A598E">
      <w:pPr>
        <w:contextualSpacing/>
        <w:rPr>
          <w:rFonts w:eastAsia="Calibri"/>
          <w:szCs w:val="22"/>
        </w:rPr>
      </w:pPr>
      <w:r w:rsidRPr="00372E15">
        <w:rPr>
          <w:rFonts w:eastAsia="Calibri"/>
          <w:szCs w:val="22"/>
        </w:rPr>
        <w:t xml:space="preserve"> </w:t>
      </w:r>
    </w:p>
    <w:p w:rsidR="006A598E" w:rsidRPr="00372E15" w:rsidRDefault="006A598E" w:rsidP="006A598E">
      <w:pPr>
        <w:contextualSpacing/>
        <w:rPr>
          <w:rFonts w:eastAsia="Calibri"/>
          <w:szCs w:val="22"/>
        </w:rPr>
      </w:pPr>
      <w:r w:rsidRPr="00372E15">
        <w:rPr>
          <w:rFonts w:eastAsia="Calibri"/>
          <w:szCs w:val="22"/>
        </w:rPr>
        <w:t xml:space="preserve">Mark Lewellen, Manager of Spectrum Advocacy </w:t>
      </w:r>
    </w:p>
    <w:p w:rsidR="006A598E" w:rsidRPr="00372E15" w:rsidRDefault="006A598E" w:rsidP="006A598E">
      <w:pPr>
        <w:contextualSpacing/>
        <w:rPr>
          <w:rFonts w:eastAsia="Calibri"/>
          <w:i/>
          <w:szCs w:val="22"/>
        </w:rPr>
      </w:pPr>
      <w:r w:rsidRPr="00372E15">
        <w:rPr>
          <w:rFonts w:eastAsia="Calibri"/>
          <w:i/>
          <w:szCs w:val="22"/>
        </w:rPr>
        <w:t>John Deere &amp; Company</w:t>
      </w:r>
    </w:p>
    <w:p w:rsidR="006A598E" w:rsidRPr="00372E15" w:rsidRDefault="006A598E" w:rsidP="006A598E">
      <w:pPr>
        <w:contextualSpacing/>
        <w:rPr>
          <w:rFonts w:eastAsia="Calibri"/>
          <w:szCs w:val="22"/>
        </w:rPr>
      </w:pPr>
    </w:p>
    <w:p w:rsidR="006A598E" w:rsidRPr="00372E15" w:rsidRDefault="006A598E" w:rsidP="006A598E">
      <w:pPr>
        <w:contextualSpacing/>
        <w:rPr>
          <w:rFonts w:eastAsia="Calibri"/>
          <w:szCs w:val="22"/>
        </w:rPr>
      </w:pPr>
      <w:r w:rsidRPr="00372E15">
        <w:rPr>
          <w:rFonts w:eastAsia="Calibri"/>
          <w:szCs w:val="22"/>
        </w:rPr>
        <w:t>Ron McCue, President and Chief Operating Officer</w:t>
      </w:r>
    </w:p>
    <w:p w:rsidR="006A598E" w:rsidRPr="00372E15" w:rsidRDefault="006A598E" w:rsidP="006A598E">
      <w:pPr>
        <w:contextualSpacing/>
        <w:rPr>
          <w:rFonts w:eastAsia="Calibri"/>
          <w:i/>
          <w:szCs w:val="22"/>
        </w:rPr>
      </w:pPr>
      <w:r w:rsidRPr="00372E15">
        <w:rPr>
          <w:rFonts w:eastAsia="Calibri"/>
          <w:i/>
          <w:szCs w:val="22"/>
        </w:rPr>
        <w:lastRenderedPageBreak/>
        <w:t>Silver Star Communications</w:t>
      </w:r>
    </w:p>
    <w:p w:rsidR="006A598E" w:rsidRPr="00372E15" w:rsidRDefault="006A598E" w:rsidP="006A598E">
      <w:pPr>
        <w:contextualSpacing/>
        <w:rPr>
          <w:rFonts w:eastAsia="Calibri"/>
          <w:szCs w:val="22"/>
        </w:rPr>
      </w:pPr>
    </w:p>
    <w:p w:rsidR="006A598E" w:rsidRPr="00372E15" w:rsidRDefault="006A598E" w:rsidP="006A598E">
      <w:pPr>
        <w:contextualSpacing/>
        <w:rPr>
          <w:rFonts w:eastAsia="Calibri"/>
          <w:szCs w:val="22"/>
        </w:rPr>
      </w:pPr>
      <w:r w:rsidRPr="00372E15">
        <w:rPr>
          <w:rFonts w:eastAsia="Calibri"/>
          <w:szCs w:val="22"/>
        </w:rPr>
        <w:t>Chris Murphy, Associate General Counsel, Regulatory</w:t>
      </w:r>
    </w:p>
    <w:p w:rsidR="006A598E" w:rsidRPr="00372E15" w:rsidRDefault="006A598E" w:rsidP="006A598E">
      <w:pPr>
        <w:contextualSpacing/>
        <w:rPr>
          <w:rFonts w:eastAsia="Calibri"/>
          <w:i/>
          <w:szCs w:val="22"/>
        </w:rPr>
      </w:pPr>
      <w:r w:rsidRPr="00372E15">
        <w:rPr>
          <w:rFonts w:eastAsia="Calibri"/>
          <w:i/>
          <w:szCs w:val="22"/>
        </w:rPr>
        <w:t>ViaSat, Inc.</w:t>
      </w:r>
    </w:p>
    <w:p w:rsidR="006A598E" w:rsidRPr="00372E15" w:rsidRDefault="006A598E" w:rsidP="006A598E">
      <w:pPr>
        <w:contextualSpacing/>
        <w:rPr>
          <w:rFonts w:eastAsia="Calibri"/>
          <w:szCs w:val="22"/>
        </w:rPr>
      </w:pPr>
    </w:p>
    <w:p w:rsidR="006A598E" w:rsidRPr="00372E15" w:rsidRDefault="006A598E" w:rsidP="006A598E">
      <w:pPr>
        <w:contextualSpacing/>
        <w:rPr>
          <w:rFonts w:eastAsia="Calibri"/>
          <w:szCs w:val="22"/>
        </w:rPr>
      </w:pPr>
      <w:r w:rsidRPr="00372E15">
        <w:rPr>
          <w:rFonts w:eastAsia="Calibri"/>
          <w:szCs w:val="22"/>
        </w:rPr>
        <w:t xml:space="preserve">Michael Nedd, Acting Director </w:t>
      </w:r>
    </w:p>
    <w:p w:rsidR="006A598E" w:rsidRPr="00372E15" w:rsidRDefault="006A598E" w:rsidP="006A598E">
      <w:pPr>
        <w:contextualSpacing/>
        <w:rPr>
          <w:rFonts w:eastAsia="Calibri"/>
          <w:i/>
          <w:szCs w:val="22"/>
        </w:rPr>
      </w:pPr>
      <w:r w:rsidRPr="00372E15">
        <w:rPr>
          <w:rFonts w:eastAsia="Calibri"/>
          <w:i/>
          <w:szCs w:val="22"/>
        </w:rPr>
        <w:t>Bureau of Land Management, Department of Interior</w:t>
      </w:r>
    </w:p>
    <w:p w:rsidR="006A598E" w:rsidRPr="00372E15" w:rsidRDefault="006A598E" w:rsidP="006A598E">
      <w:pPr>
        <w:contextualSpacing/>
        <w:rPr>
          <w:rFonts w:eastAsia="Calibri"/>
          <w:szCs w:val="22"/>
        </w:rPr>
      </w:pPr>
    </w:p>
    <w:p w:rsidR="006A598E" w:rsidRPr="00372E15" w:rsidRDefault="006A598E" w:rsidP="006A598E">
      <w:pPr>
        <w:contextualSpacing/>
        <w:rPr>
          <w:rFonts w:eastAsia="Calibri"/>
          <w:szCs w:val="22"/>
        </w:rPr>
      </w:pPr>
      <w:r w:rsidRPr="00372E15">
        <w:rPr>
          <w:rFonts w:eastAsia="Calibri"/>
          <w:szCs w:val="22"/>
        </w:rPr>
        <w:t xml:space="preserve">Steve Papa, Chairman and Chief Executive Officer </w:t>
      </w:r>
    </w:p>
    <w:p w:rsidR="006A598E" w:rsidRPr="00372E15" w:rsidRDefault="006A598E" w:rsidP="006A598E">
      <w:pPr>
        <w:contextualSpacing/>
        <w:rPr>
          <w:rFonts w:eastAsia="Calibri"/>
          <w:i/>
          <w:szCs w:val="22"/>
        </w:rPr>
      </w:pPr>
      <w:r w:rsidRPr="00372E15">
        <w:rPr>
          <w:rFonts w:eastAsia="Calibri"/>
          <w:i/>
          <w:szCs w:val="22"/>
        </w:rPr>
        <w:t>Parallel Wireless</w:t>
      </w:r>
    </w:p>
    <w:p w:rsidR="006A598E" w:rsidRPr="00372E15" w:rsidRDefault="006A598E" w:rsidP="006A598E">
      <w:pPr>
        <w:contextualSpacing/>
        <w:rPr>
          <w:rFonts w:eastAsia="Calibri"/>
          <w:szCs w:val="22"/>
        </w:rPr>
      </w:pPr>
    </w:p>
    <w:p w:rsidR="006A598E" w:rsidRPr="00372E15" w:rsidRDefault="006A598E" w:rsidP="006A598E">
      <w:pPr>
        <w:contextualSpacing/>
        <w:rPr>
          <w:rFonts w:eastAsia="Calibri"/>
          <w:szCs w:val="22"/>
        </w:rPr>
      </w:pPr>
      <w:r w:rsidRPr="00372E15">
        <w:rPr>
          <w:rFonts w:eastAsia="Calibri"/>
          <w:szCs w:val="22"/>
        </w:rPr>
        <w:t>Bruce Patterson, Technology Director</w:t>
      </w:r>
    </w:p>
    <w:p w:rsidR="006A598E" w:rsidRPr="00372E15" w:rsidRDefault="006A598E" w:rsidP="006A598E">
      <w:pPr>
        <w:contextualSpacing/>
        <w:rPr>
          <w:rFonts w:eastAsia="Calibri"/>
          <w:i/>
          <w:szCs w:val="22"/>
        </w:rPr>
      </w:pPr>
      <w:r w:rsidRPr="00372E15">
        <w:rPr>
          <w:rFonts w:eastAsia="Calibri"/>
          <w:i/>
          <w:szCs w:val="22"/>
        </w:rPr>
        <w:t>City of Ammon, Idaho</w:t>
      </w:r>
    </w:p>
    <w:p w:rsidR="006A598E" w:rsidRPr="00372E15" w:rsidRDefault="006A598E" w:rsidP="006A598E">
      <w:pPr>
        <w:contextualSpacing/>
        <w:rPr>
          <w:rFonts w:eastAsia="Calibri"/>
          <w:szCs w:val="22"/>
        </w:rPr>
      </w:pPr>
    </w:p>
    <w:p w:rsidR="006A598E" w:rsidRPr="00372E15" w:rsidRDefault="006A598E" w:rsidP="006A598E">
      <w:pPr>
        <w:contextualSpacing/>
        <w:rPr>
          <w:rFonts w:eastAsia="Calibri"/>
          <w:szCs w:val="22"/>
        </w:rPr>
      </w:pPr>
      <w:r w:rsidRPr="00372E15">
        <w:rPr>
          <w:rFonts w:eastAsia="Calibri"/>
          <w:szCs w:val="22"/>
        </w:rPr>
        <w:t xml:space="preserve">Elizabeth Pierce, Chief Executive Officer* </w:t>
      </w:r>
    </w:p>
    <w:p w:rsidR="006A598E" w:rsidRPr="00372E15" w:rsidRDefault="006A598E" w:rsidP="006A598E">
      <w:pPr>
        <w:contextualSpacing/>
        <w:rPr>
          <w:rFonts w:eastAsia="Calibri"/>
          <w:i/>
          <w:szCs w:val="22"/>
        </w:rPr>
      </w:pPr>
      <w:r w:rsidRPr="00372E15">
        <w:rPr>
          <w:rFonts w:eastAsia="Calibri"/>
          <w:i/>
          <w:szCs w:val="22"/>
        </w:rPr>
        <w:t>Quintillion</w:t>
      </w:r>
    </w:p>
    <w:p w:rsidR="006A598E" w:rsidRPr="00372E15" w:rsidRDefault="006A598E" w:rsidP="006A598E">
      <w:pPr>
        <w:contextualSpacing/>
        <w:rPr>
          <w:rFonts w:eastAsia="Calibri"/>
          <w:szCs w:val="22"/>
        </w:rPr>
      </w:pPr>
    </w:p>
    <w:p w:rsidR="006A598E" w:rsidRPr="00372E15" w:rsidRDefault="006A598E" w:rsidP="006A598E">
      <w:pPr>
        <w:contextualSpacing/>
        <w:rPr>
          <w:rFonts w:eastAsia="Calibri"/>
          <w:szCs w:val="22"/>
        </w:rPr>
      </w:pPr>
      <w:r w:rsidRPr="00372E15">
        <w:rPr>
          <w:rFonts w:eastAsia="Calibri"/>
          <w:szCs w:val="22"/>
        </w:rPr>
        <w:t xml:space="preserve">William Rinehart </w:t>
      </w:r>
    </w:p>
    <w:p w:rsidR="006A598E" w:rsidRPr="00372E15" w:rsidRDefault="006A598E" w:rsidP="006A598E">
      <w:pPr>
        <w:contextualSpacing/>
        <w:rPr>
          <w:rFonts w:eastAsia="Calibri"/>
          <w:szCs w:val="22"/>
        </w:rPr>
      </w:pPr>
    </w:p>
    <w:p w:rsidR="006A598E" w:rsidRPr="00372E15" w:rsidRDefault="006A598E" w:rsidP="006A598E">
      <w:pPr>
        <w:contextualSpacing/>
        <w:rPr>
          <w:rFonts w:eastAsia="Calibri"/>
          <w:szCs w:val="22"/>
        </w:rPr>
      </w:pPr>
      <w:r w:rsidRPr="00372E15">
        <w:rPr>
          <w:rFonts w:eastAsia="Calibri"/>
          <w:szCs w:val="22"/>
        </w:rPr>
        <w:t xml:space="preserve">John Saw, Chief Technology Officer*  </w:t>
      </w:r>
    </w:p>
    <w:p w:rsidR="006A598E" w:rsidRPr="00372E15" w:rsidRDefault="006A598E" w:rsidP="006A598E">
      <w:pPr>
        <w:contextualSpacing/>
        <w:rPr>
          <w:rFonts w:eastAsia="Calibri"/>
          <w:i/>
          <w:szCs w:val="22"/>
        </w:rPr>
      </w:pPr>
      <w:r w:rsidRPr="00372E15">
        <w:rPr>
          <w:rFonts w:eastAsia="Calibri"/>
          <w:i/>
          <w:szCs w:val="22"/>
        </w:rPr>
        <w:t>Sprint</w:t>
      </w:r>
    </w:p>
    <w:p w:rsidR="006A598E" w:rsidRPr="00372E15" w:rsidRDefault="006A598E" w:rsidP="006A598E">
      <w:pPr>
        <w:contextualSpacing/>
        <w:rPr>
          <w:rFonts w:eastAsia="Calibri"/>
          <w:szCs w:val="22"/>
        </w:rPr>
      </w:pPr>
    </w:p>
    <w:p w:rsidR="006A598E" w:rsidRPr="00372E15" w:rsidRDefault="006A598E" w:rsidP="006A598E">
      <w:pPr>
        <w:contextualSpacing/>
        <w:rPr>
          <w:rFonts w:eastAsia="Calibri"/>
          <w:szCs w:val="22"/>
        </w:rPr>
      </w:pPr>
      <w:r w:rsidRPr="00372E15">
        <w:rPr>
          <w:rFonts w:eastAsia="Calibri"/>
          <w:szCs w:val="22"/>
        </w:rPr>
        <w:t xml:space="preserve">Brent Skorup, Research Fellow, Technology Policy Program* </w:t>
      </w:r>
    </w:p>
    <w:p w:rsidR="006A598E" w:rsidRPr="00372E15" w:rsidRDefault="006A598E" w:rsidP="006A598E">
      <w:pPr>
        <w:contextualSpacing/>
        <w:rPr>
          <w:rFonts w:eastAsia="Calibri"/>
          <w:szCs w:val="22"/>
        </w:rPr>
      </w:pPr>
      <w:r w:rsidRPr="00372E15">
        <w:rPr>
          <w:i/>
          <w:iCs/>
          <w:color w:val="010101"/>
          <w:szCs w:val="22"/>
        </w:rPr>
        <w:t>Mercatus Center, George Mason University</w:t>
      </w:r>
    </w:p>
    <w:p w:rsidR="006A598E" w:rsidRPr="00372E15" w:rsidRDefault="006A598E" w:rsidP="006A598E">
      <w:pPr>
        <w:contextualSpacing/>
        <w:rPr>
          <w:rFonts w:eastAsia="Calibri"/>
          <w:szCs w:val="22"/>
        </w:rPr>
      </w:pPr>
    </w:p>
    <w:p w:rsidR="006A598E" w:rsidRPr="00372E15" w:rsidRDefault="006A598E" w:rsidP="006A598E">
      <w:pPr>
        <w:contextualSpacing/>
        <w:rPr>
          <w:rFonts w:eastAsia="Calibri"/>
          <w:szCs w:val="22"/>
        </w:rPr>
      </w:pPr>
      <w:r w:rsidRPr="00372E15">
        <w:rPr>
          <w:rFonts w:eastAsia="Calibri"/>
          <w:szCs w:val="22"/>
        </w:rPr>
        <w:t xml:space="preserve">Larry Thompson, Chief Executive Officer, Vantage Point Solutions* </w:t>
      </w:r>
    </w:p>
    <w:p w:rsidR="006A598E" w:rsidRPr="00372E15" w:rsidRDefault="006A598E" w:rsidP="006A598E">
      <w:pPr>
        <w:contextualSpacing/>
        <w:rPr>
          <w:rFonts w:eastAsia="Calibri"/>
          <w:color w:val="FF0000"/>
          <w:szCs w:val="22"/>
        </w:rPr>
      </w:pPr>
      <w:r w:rsidRPr="00372E15">
        <w:rPr>
          <w:rFonts w:eastAsia="Calibri"/>
          <w:i/>
          <w:iCs/>
          <w:szCs w:val="22"/>
        </w:rPr>
        <w:t>National Exchange Carrier Association</w:t>
      </w:r>
    </w:p>
    <w:p w:rsidR="006A598E" w:rsidRPr="00372E15" w:rsidRDefault="006A598E" w:rsidP="006A598E">
      <w:pPr>
        <w:spacing w:before="120" w:after="240"/>
        <w:rPr>
          <w:szCs w:val="22"/>
        </w:rPr>
      </w:pPr>
    </w:p>
    <w:p w:rsidR="006A598E" w:rsidRPr="00372E15" w:rsidRDefault="006A598E" w:rsidP="006A598E">
      <w:pPr>
        <w:spacing w:before="120" w:after="240"/>
        <w:rPr>
          <w:szCs w:val="22"/>
        </w:rPr>
      </w:pPr>
    </w:p>
    <w:p w:rsidR="00602577" w:rsidRPr="00372E15" w:rsidRDefault="00602577" w:rsidP="006A598E">
      <w:pPr>
        <w:spacing w:before="60"/>
        <w:jc w:val="right"/>
        <w:rPr>
          <w:szCs w:val="22"/>
        </w:rPr>
      </w:pPr>
    </w:p>
    <w:sectPr w:rsidR="00602577" w:rsidRPr="00372E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24A" w:rsidRDefault="0059024A">
      <w:r>
        <w:separator/>
      </w:r>
    </w:p>
  </w:endnote>
  <w:endnote w:type="continuationSeparator" w:id="0">
    <w:p w:rsidR="0059024A" w:rsidRDefault="0059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5E" w:rsidRDefault="002D7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5E" w:rsidRDefault="002D7A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5E" w:rsidRDefault="002D7A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8E" w:rsidRDefault="006A598E" w:rsidP="00092766">
    <w:pPr>
      <w:pStyle w:val="Footer"/>
      <w:jc w:val="center"/>
    </w:pPr>
    <w:r>
      <w:fldChar w:fldCharType="begin"/>
    </w:r>
    <w:r>
      <w:instrText xml:space="preserve"> PAGE   \* MERGEFORMAT </w:instrText>
    </w:r>
    <w:r>
      <w:fldChar w:fldCharType="separate"/>
    </w:r>
    <w:r w:rsidR="001535F0">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8E" w:rsidRDefault="006A598E">
    <w:pPr>
      <w:pStyle w:val="Footer"/>
      <w:jc w:val="center"/>
    </w:pPr>
    <w:r>
      <w:fldChar w:fldCharType="begin"/>
    </w:r>
    <w:r>
      <w:instrText xml:space="preserve"> PAGE   \* MERGEFORMAT </w:instrText>
    </w:r>
    <w:r>
      <w:fldChar w:fldCharType="separate"/>
    </w:r>
    <w:r>
      <w:rPr>
        <w:noProof/>
      </w:rPr>
      <w:t>2</w:t>
    </w:r>
    <w:r>
      <w:rPr>
        <w:noProof/>
      </w:rPr>
      <w:fldChar w:fldCharType="end"/>
    </w:r>
  </w:p>
  <w:p w:rsidR="006A598E" w:rsidRPr="00092766" w:rsidRDefault="006A598E" w:rsidP="00092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24A" w:rsidRDefault="0059024A">
      <w:r>
        <w:separator/>
      </w:r>
    </w:p>
  </w:footnote>
  <w:footnote w:type="continuationSeparator" w:id="0">
    <w:p w:rsidR="0059024A" w:rsidRDefault="0059024A">
      <w:r>
        <w:continuationSeparator/>
      </w:r>
    </w:p>
  </w:footnote>
  <w:footnote w:id="1">
    <w:p w:rsidR="006A598E" w:rsidRPr="006133DF" w:rsidRDefault="006A598E" w:rsidP="006A598E">
      <w:pPr>
        <w:pStyle w:val="FootnoteText"/>
        <w:spacing w:after="120"/>
        <w:rPr>
          <w:sz w:val="20"/>
        </w:rPr>
      </w:pPr>
      <w:r w:rsidRPr="006133DF">
        <w:rPr>
          <w:rStyle w:val="FootnoteReference"/>
          <w:sz w:val="20"/>
        </w:rPr>
        <w:footnoteRef/>
      </w:r>
      <w:r w:rsidRPr="006133DF">
        <w:rPr>
          <w:sz w:val="20"/>
        </w:rPr>
        <w:t xml:space="preserve"> </w:t>
      </w:r>
      <w:r w:rsidRPr="006133DF">
        <w:rPr>
          <w:i/>
          <w:sz w:val="20"/>
        </w:rPr>
        <w:t>FCC Announces the Membership and First Meeting of the Broadband Deployment Advisory Committee</w:t>
      </w:r>
      <w:r w:rsidRPr="006133DF">
        <w:rPr>
          <w:sz w:val="20"/>
        </w:rPr>
        <w:t>, GN Docket No. 17-83, Public Notice, DA 17-328 (April 6, 2017).</w:t>
      </w:r>
    </w:p>
  </w:footnote>
  <w:footnote w:id="2">
    <w:p w:rsidR="006A598E" w:rsidRPr="006133DF" w:rsidRDefault="006A598E" w:rsidP="006A598E">
      <w:pPr>
        <w:pStyle w:val="FootnoteText"/>
        <w:rPr>
          <w:sz w:val="20"/>
        </w:rPr>
      </w:pPr>
      <w:r w:rsidRPr="006133DF">
        <w:rPr>
          <w:rStyle w:val="FootnoteReference"/>
          <w:sz w:val="20"/>
        </w:rPr>
        <w:footnoteRef/>
      </w:r>
      <w:r w:rsidRPr="006133DF">
        <w:rPr>
          <w:sz w:val="20"/>
        </w:rPr>
        <w:t xml:space="preserve"> The Commission previously announced the selection of members to four other working groups:  Municipal Model Code, State Model Code, Competitive Access to Broadband Infrastructure, and State and Local Regulatory Barriers.  </w:t>
      </w:r>
      <w:r w:rsidRPr="006133DF">
        <w:rPr>
          <w:i/>
          <w:sz w:val="20"/>
        </w:rPr>
        <w:t xml:space="preserve">See </w:t>
      </w:r>
      <w:r w:rsidRPr="006133DF">
        <w:rPr>
          <w:i/>
          <w:iCs/>
          <w:sz w:val="20"/>
        </w:rPr>
        <w:t>FCC Announces the Membership of Two Broadband Deployment Advisory Committee Working Groups: Model Code for Municipalities and Model Code for States</w:t>
      </w:r>
      <w:r w:rsidRPr="006133DF">
        <w:rPr>
          <w:i/>
          <w:sz w:val="20"/>
        </w:rPr>
        <w:t xml:space="preserve">, GN Docket No. 17-83, Public Notice, DA 17-433 (May 8, 2017); </w:t>
      </w:r>
      <w:r w:rsidRPr="006133DF">
        <w:rPr>
          <w:i/>
          <w:iCs/>
          <w:sz w:val="20"/>
        </w:rPr>
        <w:t xml:space="preserve">FCC Announces the Membership of Two Broadband Deployment Advisory Committee Working Groups: Competitive Access to Broadband Infrastructure and Removing State and Local Regulatory Barriers, </w:t>
      </w:r>
      <w:r w:rsidRPr="006133DF">
        <w:rPr>
          <w:iCs/>
          <w:sz w:val="20"/>
        </w:rPr>
        <w:t>GN Docket No. 17-83, Public Notice, DA 17-476 (May 16, 2016).</w:t>
      </w:r>
      <w:r w:rsidRPr="006133DF">
        <w:rPr>
          <w:i/>
          <w:iCs/>
          <w:sz w:val="20"/>
        </w:rPr>
        <w:t xml:space="preserve"> </w:t>
      </w:r>
    </w:p>
  </w:footnote>
  <w:footnote w:id="3">
    <w:p w:rsidR="006A598E" w:rsidRPr="006133DF" w:rsidRDefault="006A598E" w:rsidP="006A598E">
      <w:pPr>
        <w:pStyle w:val="FootnoteText"/>
        <w:spacing w:after="120"/>
        <w:rPr>
          <w:sz w:val="20"/>
        </w:rPr>
      </w:pPr>
      <w:r w:rsidRPr="006133DF">
        <w:rPr>
          <w:rStyle w:val="FootnoteReference"/>
          <w:sz w:val="20"/>
        </w:rPr>
        <w:footnoteRef/>
      </w:r>
      <w:r w:rsidRPr="006133DF">
        <w:rPr>
          <w:sz w:val="20"/>
        </w:rPr>
        <w:t xml:space="preserve"> Federal Advisory Committee Act, 5 U.S.C. App. 2.</w:t>
      </w:r>
    </w:p>
  </w:footnote>
  <w:footnote w:id="4">
    <w:p w:rsidR="006A598E" w:rsidRPr="006133DF" w:rsidRDefault="006A598E" w:rsidP="006A598E">
      <w:pPr>
        <w:pStyle w:val="FootnoteText"/>
        <w:spacing w:after="120"/>
        <w:rPr>
          <w:sz w:val="20"/>
        </w:rPr>
      </w:pPr>
      <w:r w:rsidRPr="006133DF">
        <w:rPr>
          <w:rStyle w:val="FootnoteReference"/>
          <w:sz w:val="20"/>
        </w:rPr>
        <w:footnoteRef/>
      </w:r>
      <w:r w:rsidRPr="006133DF">
        <w:rPr>
          <w:sz w:val="20"/>
        </w:rPr>
        <w:t xml:space="preserve"> </w:t>
      </w:r>
      <w:r w:rsidRPr="006133DF">
        <w:rPr>
          <w:i/>
          <w:sz w:val="20"/>
        </w:rPr>
        <w:t>FCC Announces the Establishment of the Broadband Deployment Advisory Committee and Solicits Nominations for Membership</w:t>
      </w:r>
      <w:r w:rsidRPr="006133DF">
        <w:rPr>
          <w:sz w:val="20"/>
        </w:rPr>
        <w:t>, Public Notice, DA 17-100 (Jan. 31, 2017), 2017 WL 413715.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5E" w:rsidRDefault="002D7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5E" w:rsidRDefault="002D7A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1535F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1535F0">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8E" w:rsidRDefault="001535F0">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8" type="#_x0000_t75" style="position:absolute;left:0;text-align:left;margin-left:2.4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
          <w10:wrap type="topAndBottom"/>
        </v:shape>
      </w:pict>
    </w:r>
    <w:r w:rsidR="006A598E">
      <w:rPr>
        <w:rFonts w:ascii="News Gothic MT" w:hAnsi="News Gothic MT"/>
        <w:b/>
        <w:kern w:val="28"/>
        <w:sz w:val="96"/>
      </w:rPr>
      <w:t>PUBLIC NOTICE</w:t>
    </w:r>
  </w:p>
  <w:p w:rsidR="006A598E" w:rsidRDefault="001535F0">
    <w:pPr>
      <w:pStyle w:val="Header"/>
      <w:tabs>
        <w:tab w:val="clear" w:pos="4320"/>
        <w:tab w:val="clear" w:pos="8640"/>
        <w:tab w:val="left" w:pos="1080"/>
      </w:tabs>
      <w:spacing w:line="1120" w:lineRule="exact"/>
      <w:ind w:left="720"/>
      <w:rPr>
        <w:rFonts w:ascii="Arial" w:hAnsi="Arial"/>
        <w:b/>
        <w:sz w:val="28"/>
      </w:rPr>
    </w:pPr>
    <w:r>
      <w:rPr>
        <w:noProof/>
      </w:rPr>
      <w:pict>
        <v:shapetype id="_x0000_t202" coordsize="21600,21600" o:spt="202" path="m,l,21600r21600,l21600,xe">
          <v:stroke joinstyle="miter"/>
          <v:path gradientshapeok="t" o:connecttype="rect"/>
        </v:shapetype>
        <v:shape id="Text Box 13" o:spid="_x0000_s2057" type="#_x0000_t202" style="position:absolute;left:0;text-align:left;margin-left:293.95pt;margin-top:7.6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IeggIAAA8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" o:allowincell="f" stroked="f">
          <v:textbox inset=",0,,0">
            <w:txbxContent>
              <w:p w:rsidR="006A598E" w:rsidRDefault="006A598E">
                <w:pPr>
                  <w:spacing w:before="40"/>
                  <w:jc w:val="right"/>
                  <w:rPr>
                    <w:rFonts w:ascii="Arial" w:hAnsi="Arial"/>
                    <w:b/>
                    <w:sz w:val="16"/>
                  </w:rPr>
                </w:pPr>
                <w:r>
                  <w:rPr>
                    <w:rFonts w:ascii="Arial" w:hAnsi="Arial"/>
                    <w:b/>
                    <w:sz w:val="16"/>
                  </w:rPr>
                  <w:t>News Media Information 202 / 418-0500</w:t>
                </w:r>
              </w:p>
              <w:p w:rsidR="006A598E" w:rsidRDefault="006A598E">
                <w:pPr>
                  <w:jc w:val="right"/>
                  <w:rPr>
                    <w:rFonts w:ascii="Arial" w:hAnsi="Arial"/>
                    <w:b/>
                    <w:sz w:val="16"/>
                  </w:rPr>
                </w:pPr>
                <w:r>
                  <w:rPr>
                    <w:rFonts w:ascii="Arial" w:hAnsi="Arial"/>
                    <w:b/>
                    <w:sz w:val="16"/>
                  </w:rPr>
                  <w:tab/>
                  <w:t>Internet: http://www.fcc.gov</w:t>
                </w:r>
              </w:p>
              <w:p w:rsidR="006A598E" w:rsidRDefault="006A598E">
                <w:pPr>
                  <w:jc w:val="right"/>
                  <w:rPr>
                    <w:rFonts w:ascii="Arial" w:hAnsi="Arial"/>
                    <w:b/>
                    <w:sz w:val="16"/>
                  </w:rPr>
                </w:pPr>
                <w:r>
                  <w:rPr>
                    <w:rFonts w:ascii="Arial" w:hAnsi="Arial"/>
                    <w:b/>
                    <w:sz w:val="16"/>
                  </w:rPr>
                  <w:t>TTY: 1-888-835-5322</w:t>
                </w:r>
              </w:p>
              <w:p w:rsidR="006A598E" w:rsidRDefault="006A598E">
                <w:pPr>
                  <w:jc w:val="right"/>
                </w:pPr>
              </w:p>
            </w:txbxContent>
          </v:textbox>
        </v:shape>
      </w:pict>
    </w:r>
    <w:r>
      <w:rPr>
        <w:noProof/>
      </w:rPr>
      <w:pict>
        <v:shape id="Text Box 11" o:spid="_x0000_s2056" type="#_x0000_t202" style="position:absolute;left:0;text-align:left;margin-left:0;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" o:allowincell="f" stroked="f">
          <v:textbox>
            <w:txbxContent>
              <w:p w:rsidR="006A598E" w:rsidRDefault="006A598E">
                <w:pPr>
                  <w:jc w:val="both"/>
                  <w:rPr>
                    <w:rFonts w:ascii="Arial" w:hAnsi="Arial"/>
                    <w:b/>
                  </w:rPr>
                </w:pPr>
                <w:r>
                  <w:rPr>
                    <w:rFonts w:ascii="Arial" w:hAnsi="Arial"/>
                    <w:b/>
                  </w:rPr>
                  <w:t>Federal Communications Commission</w:t>
                </w:r>
              </w:p>
              <w:p w:rsidR="006A598E" w:rsidRDefault="006A598E">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6A598E" w:rsidRDefault="006A598E">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w:r>
    <w:r>
      <w:rPr>
        <w:noProof/>
      </w:rPr>
      <w:pict>
        <v:line id="Line 12" o:spid="_x0000_s2055"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pkFgIAACw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DOTamQWAgAALAQAAA4AAAAAAAAAAAAAAAAALgIAAGRycy9lMm9Eb2MueG1sUEsBAi0AFAAGAAgA&#10;AAAhAPWnG6TdAAAACQEAAA8AAAAAAAAAAAAAAAAAcAQAAGRycy9kb3ducmV2LnhtbFBLBQYAAAAA&#10;BAAEAPMAAAB6BQAAAAA=&#10;" o:allowincell="f"/>
      </w:pict>
    </w:r>
  </w:p>
  <w:p w:rsidR="006A598E" w:rsidRDefault="006A598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98E"/>
    <w:rsid w:val="000265AE"/>
    <w:rsid w:val="001535F0"/>
    <w:rsid w:val="001D5465"/>
    <w:rsid w:val="00290932"/>
    <w:rsid w:val="002D7A5E"/>
    <w:rsid w:val="00372E15"/>
    <w:rsid w:val="0059024A"/>
    <w:rsid w:val="00602577"/>
    <w:rsid w:val="00692CCE"/>
    <w:rsid w:val="006A598E"/>
    <w:rsid w:val="006D4CDB"/>
    <w:rsid w:val="0072235F"/>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erChar">
    <w:name w:val="Header Char"/>
    <w:link w:val="Header"/>
    <w:rsid w:val="006A598E"/>
    <w:rPr>
      <w:sz w:val="22"/>
    </w:rPr>
  </w:style>
  <w:style w:type="character" w:customStyle="1" w:styleId="FooterChar">
    <w:name w:val="Footer Char"/>
    <w:link w:val="Footer"/>
    <w:uiPriority w:val="99"/>
    <w:rsid w:val="006A598E"/>
    <w:rPr>
      <w:sz w:val="22"/>
    </w:rPr>
  </w:style>
  <w:style w:type="character" w:customStyle="1" w:styleId="FootnoteTextChar">
    <w:name w:val="Footnote Text Char"/>
    <w:link w:val="FootnoteText"/>
    <w:semiHidden/>
    <w:rsid w:val="006A598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paul.dari@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rian.hurley@fcc.gov"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broadband-deployment-advisory-committe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406</Words>
  <Characters>2642</Characters>
  <Application>Microsoft Office Word</Application>
  <DocSecurity>0</DocSecurity>
  <Lines>107</Lines>
  <Paragraphs>62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3018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2017-08-03T17:57:00Z</dcterms:created>
  <dcterms:modified xsi:type="dcterms:W3CDTF">2017-08-03T17:57:00Z</dcterms:modified>
  <cp:category> </cp:category>
  <cp:contentStatus> </cp:contentStatus>
</cp:coreProperties>
</file>