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C7" w:rsidRPr="00806079" w:rsidRDefault="009C07C7" w:rsidP="009C07C7">
      <w:pPr>
        <w:jc w:val="center"/>
        <w:rPr>
          <w:b/>
          <w:szCs w:val="22"/>
        </w:rPr>
      </w:pPr>
      <w:bookmarkStart w:id="0" w:name="_GoBack"/>
      <w:bookmarkEnd w:id="0"/>
      <w:r w:rsidRPr="00806079">
        <w:rPr>
          <w:b/>
          <w:kern w:val="0"/>
          <w:szCs w:val="22"/>
        </w:rPr>
        <w:t>Before</w:t>
      </w:r>
      <w:r w:rsidRPr="00806079">
        <w:rPr>
          <w:b/>
          <w:szCs w:val="22"/>
        </w:rPr>
        <w:t xml:space="preserve"> the</w:t>
      </w:r>
    </w:p>
    <w:p w:rsidR="009C07C7" w:rsidRPr="00806079" w:rsidRDefault="009C07C7" w:rsidP="009C07C7">
      <w:pPr>
        <w:pStyle w:val="StyleBoldCentered"/>
        <w:rPr>
          <w:rFonts w:ascii="Times New Roman" w:hAnsi="Times New Roman"/>
        </w:rPr>
      </w:pPr>
      <w:r w:rsidRPr="00806079">
        <w:rPr>
          <w:rFonts w:ascii="Times New Roman" w:hAnsi="Times New Roman"/>
        </w:rPr>
        <w:t>F</w:t>
      </w:r>
      <w:r w:rsidRPr="00806079">
        <w:rPr>
          <w:rFonts w:ascii="Times New Roman" w:hAnsi="Times New Roman"/>
          <w:caps w:val="0"/>
        </w:rPr>
        <w:t>ederal Communications Commission</w:t>
      </w:r>
    </w:p>
    <w:p w:rsidR="009C07C7" w:rsidRPr="00806079" w:rsidRDefault="009C07C7" w:rsidP="009C07C7">
      <w:pPr>
        <w:pStyle w:val="StyleBoldCentered"/>
        <w:rPr>
          <w:rFonts w:ascii="Times New Roman" w:hAnsi="Times New Roman"/>
        </w:rPr>
      </w:pPr>
      <w:r w:rsidRPr="00806079">
        <w:rPr>
          <w:rFonts w:ascii="Times New Roman" w:hAnsi="Times New Roman"/>
          <w:caps w:val="0"/>
        </w:rPr>
        <w:t>Washington, D.C. 20554</w:t>
      </w:r>
    </w:p>
    <w:p w:rsidR="009C07C7" w:rsidRPr="00806079" w:rsidRDefault="009C07C7" w:rsidP="009C07C7">
      <w:pPr>
        <w:rPr>
          <w:szCs w:val="22"/>
        </w:rPr>
      </w:pPr>
    </w:p>
    <w:p w:rsidR="009C07C7" w:rsidRPr="00806079" w:rsidRDefault="009C07C7" w:rsidP="009C07C7">
      <w:pPr>
        <w:rPr>
          <w:szCs w:val="22"/>
        </w:rPr>
      </w:pPr>
    </w:p>
    <w:tbl>
      <w:tblPr>
        <w:tblW w:w="0" w:type="auto"/>
        <w:tblLayout w:type="fixed"/>
        <w:tblLook w:val="0000" w:firstRow="0" w:lastRow="0" w:firstColumn="0" w:lastColumn="0" w:noHBand="0" w:noVBand="0"/>
      </w:tblPr>
      <w:tblGrid>
        <w:gridCol w:w="4698"/>
        <w:gridCol w:w="630"/>
        <w:gridCol w:w="4248"/>
      </w:tblGrid>
      <w:tr w:rsidR="009C07C7" w:rsidRPr="00806079" w:rsidTr="00634126">
        <w:tc>
          <w:tcPr>
            <w:tcW w:w="4698" w:type="dxa"/>
          </w:tcPr>
          <w:p w:rsidR="009C07C7" w:rsidRPr="00806079" w:rsidRDefault="009C07C7" w:rsidP="00634126">
            <w:pPr>
              <w:tabs>
                <w:tab w:val="center" w:pos="4680"/>
              </w:tabs>
              <w:suppressAutoHyphens/>
              <w:rPr>
                <w:spacing w:val="-2"/>
                <w:szCs w:val="22"/>
              </w:rPr>
            </w:pPr>
            <w:r w:rsidRPr="00806079">
              <w:rPr>
                <w:spacing w:val="-2"/>
                <w:szCs w:val="22"/>
              </w:rPr>
              <w:t>In the Matter of</w:t>
            </w:r>
          </w:p>
          <w:p w:rsidR="009C07C7" w:rsidRPr="00806079" w:rsidRDefault="009C07C7" w:rsidP="00634126">
            <w:pPr>
              <w:tabs>
                <w:tab w:val="center" w:pos="4680"/>
              </w:tabs>
              <w:suppressAutoHyphens/>
              <w:rPr>
                <w:spacing w:val="-2"/>
                <w:szCs w:val="22"/>
              </w:rPr>
            </w:pPr>
          </w:p>
          <w:p w:rsidR="009C07C7" w:rsidRPr="00806079" w:rsidRDefault="009C07C7" w:rsidP="00634126">
            <w:pPr>
              <w:tabs>
                <w:tab w:val="center" w:pos="4680"/>
              </w:tabs>
              <w:suppressAutoHyphens/>
              <w:rPr>
                <w:spacing w:val="-2"/>
                <w:szCs w:val="22"/>
              </w:rPr>
            </w:pPr>
            <w:r w:rsidRPr="00806079">
              <w:rPr>
                <w:spacing w:val="-2"/>
                <w:szCs w:val="22"/>
              </w:rPr>
              <w:t>Telcordia Technologies, Inc. Petition to Reform</w:t>
            </w:r>
          </w:p>
          <w:p w:rsidR="009C07C7" w:rsidRPr="00806079" w:rsidRDefault="009C07C7" w:rsidP="00634126">
            <w:pPr>
              <w:tabs>
                <w:tab w:val="center" w:pos="4680"/>
              </w:tabs>
              <w:suppressAutoHyphens/>
              <w:rPr>
                <w:spacing w:val="-2"/>
                <w:szCs w:val="22"/>
              </w:rPr>
            </w:pPr>
            <w:r w:rsidRPr="00806079">
              <w:rPr>
                <w:spacing w:val="-2"/>
                <w:szCs w:val="22"/>
              </w:rPr>
              <w:t>Amendment 57 and to Order a Competitive Bidding Process for Number Portability Administration</w:t>
            </w:r>
          </w:p>
          <w:p w:rsidR="009C07C7" w:rsidRPr="00806079" w:rsidRDefault="009C07C7" w:rsidP="00634126">
            <w:pPr>
              <w:tabs>
                <w:tab w:val="center" w:pos="4680"/>
              </w:tabs>
              <w:suppressAutoHyphens/>
              <w:rPr>
                <w:spacing w:val="-2"/>
                <w:szCs w:val="22"/>
              </w:rPr>
            </w:pPr>
          </w:p>
          <w:p w:rsidR="009C07C7" w:rsidRPr="00806079" w:rsidRDefault="009C07C7" w:rsidP="00634126">
            <w:pPr>
              <w:tabs>
                <w:tab w:val="center" w:pos="4680"/>
              </w:tabs>
              <w:suppressAutoHyphens/>
              <w:rPr>
                <w:spacing w:val="-2"/>
                <w:szCs w:val="22"/>
              </w:rPr>
            </w:pPr>
            <w:r w:rsidRPr="00806079">
              <w:rPr>
                <w:spacing w:val="-2"/>
                <w:szCs w:val="22"/>
              </w:rPr>
              <w:t>Petition of Telcordia Technologies, Inc. to Reform or Strike Amendment 70, to Institute Competitive Bidding for Number Portability Administration, and to End the NAPM LLC’s Interim Role in Number Portability Administration Contract Management</w:t>
            </w:r>
          </w:p>
          <w:p w:rsidR="009C07C7" w:rsidRPr="00806079" w:rsidRDefault="009C07C7" w:rsidP="00634126">
            <w:pPr>
              <w:tabs>
                <w:tab w:val="center" w:pos="4680"/>
              </w:tabs>
              <w:suppressAutoHyphens/>
              <w:rPr>
                <w:spacing w:val="-2"/>
                <w:szCs w:val="22"/>
              </w:rPr>
            </w:pPr>
          </w:p>
          <w:p w:rsidR="009C07C7" w:rsidRPr="00806079" w:rsidRDefault="009C07C7" w:rsidP="00634126">
            <w:pPr>
              <w:tabs>
                <w:tab w:val="center" w:pos="4680"/>
              </w:tabs>
              <w:suppressAutoHyphens/>
              <w:rPr>
                <w:spacing w:val="-2"/>
                <w:szCs w:val="22"/>
              </w:rPr>
            </w:pPr>
            <w:r w:rsidRPr="00806079">
              <w:rPr>
                <w:spacing w:val="-2"/>
                <w:szCs w:val="22"/>
              </w:rPr>
              <w:t>Telephone Number Portability</w:t>
            </w:r>
          </w:p>
        </w:tc>
        <w:tc>
          <w:tcPr>
            <w:tcW w:w="630" w:type="dxa"/>
          </w:tcPr>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p w:rsidR="009C07C7" w:rsidRPr="00806079" w:rsidRDefault="009C07C7" w:rsidP="00634126">
            <w:pPr>
              <w:tabs>
                <w:tab w:val="center" w:pos="4680"/>
              </w:tabs>
              <w:suppressAutoHyphens/>
              <w:rPr>
                <w:b/>
                <w:spacing w:val="-2"/>
                <w:szCs w:val="22"/>
              </w:rPr>
            </w:pPr>
            <w:r w:rsidRPr="00806079">
              <w:rPr>
                <w:b/>
                <w:spacing w:val="-2"/>
                <w:szCs w:val="22"/>
              </w:rPr>
              <w:t>)</w:t>
            </w:r>
          </w:p>
        </w:tc>
        <w:tc>
          <w:tcPr>
            <w:tcW w:w="4248" w:type="dxa"/>
          </w:tcPr>
          <w:p w:rsidR="009C07C7" w:rsidRPr="00806079" w:rsidRDefault="009C07C7" w:rsidP="00634126">
            <w:pPr>
              <w:tabs>
                <w:tab w:val="center" w:pos="4680"/>
              </w:tabs>
              <w:suppressAutoHyphens/>
              <w:rPr>
                <w:spacing w:val="-2"/>
                <w:szCs w:val="22"/>
              </w:rPr>
            </w:pPr>
          </w:p>
          <w:p w:rsidR="009C07C7" w:rsidRPr="00806079" w:rsidRDefault="009C07C7" w:rsidP="00634126">
            <w:pPr>
              <w:pStyle w:val="TOAHeading"/>
              <w:tabs>
                <w:tab w:val="clear" w:pos="9360"/>
                <w:tab w:val="center" w:pos="4680"/>
              </w:tabs>
              <w:rPr>
                <w:spacing w:val="-2"/>
                <w:szCs w:val="22"/>
              </w:rPr>
            </w:pPr>
          </w:p>
          <w:p w:rsidR="009C07C7" w:rsidRPr="00806079" w:rsidRDefault="009C07C7" w:rsidP="00634126">
            <w:pPr>
              <w:pStyle w:val="TOAHeading"/>
              <w:tabs>
                <w:tab w:val="center" w:pos="4680"/>
              </w:tabs>
              <w:rPr>
                <w:spacing w:val="-2"/>
                <w:szCs w:val="22"/>
              </w:rPr>
            </w:pPr>
            <w:r w:rsidRPr="00806079">
              <w:rPr>
                <w:spacing w:val="-2"/>
                <w:szCs w:val="22"/>
              </w:rPr>
              <w:t>WC Docket No. 07-149</w:t>
            </w: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r w:rsidRPr="00806079">
              <w:rPr>
                <w:spacing w:val="-2"/>
                <w:szCs w:val="22"/>
              </w:rPr>
              <w:t>WC Docket No. 09-109</w:t>
            </w: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p>
          <w:p w:rsidR="009C07C7" w:rsidRPr="00806079" w:rsidRDefault="009C07C7" w:rsidP="00634126">
            <w:pPr>
              <w:pStyle w:val="TOAHeading"/>
              <w:tabs>
                <w:tab w:val="center" w:pos="4680"/>
              </w:tabs>
              <w:rPr>
                <w:spacing w:val="-2"/>
                <w:szCs w:val="22"/>
              </w:rPr>
            </w:pPr>
          </w:p>
          <w:p w:rsidR="009C07C7" w:rsidRPr="00806079" w:rsidRDefault="009C07C7" w:rsidP="00634126">
            <w:pPr>
              <w:tabs>
                <w:tab w:val="center" w:pos="4680"/>
              </w:tabs>
              <w:suppressAutoHyphens/>
              <w:rPr>
                <w:spacing w:val="-2"/>
                <w:szCs w:val="22"/>
              </w:rPr>
            </w:pPr>
            <w:r w:rsidRPr="00806079">
              <w:rPr>
                <w:spacing w:val="-2"/>
                <w:szCs w:val="22"/>
              </w:rPr>
              <w:t>CC Docket No. 95-116</w:t>
            </w:r>
          </w:p>
        </w:tc>
      </w:tr>
    </w:tbl>
    <w:p w:rsidR="009C07C7" w:rsidRPr="00806079" w:rsidRDefault="009C07C7" w:rsidP="009C07C7">
      <w:pPr>
        <w:rPr>
          <w:szCs w:val="22"/>
        </w:rPr>
      </w:pPr>
    </w:p>
    <w:p w:rsidR="009C07C7" w:rsidRPr="00806079" w:rsidRDefault="009C07C7" w:rsidP="009C07C7">
      <w:pPr>
        <w:pStyle w:val="StyleBoldCentered"/>
        <w:rPr>
          <w:rFonts w:ascii="Times New Roman" w:hAnsi="Times New Roman"/>
        </w:rPr>
      </w:pPr>
      <w:r w:rsidRPr="00806079">
        <w:rPr>
          <w:rFonts w:ascii="Times New Roman" w:hAnsi="Times New Roman"/>
        </w:rPr>
        <w:t>Memorandum Opinion and Order</w:t>
      </w:r>
    </w:p>
    <w:p w:rsidR="009C07C7" w:rsidRPr="00806079" w:rsidRDefault="009C07C7" w:rsidP="009C07C7">
      <w:pPr>
        <w:tabs>
          <w:tab w:val="left" w:pos="-720"/>
        </w:tabs>
        <w:suppressAutoHyphens/>
        <w:spacing w:line="227" w:lineRule="auto"/>
        <w:rPr>
          <w:spacing w:val="-2"/>
          <w:szCs w:val="22"/>
        </w:rPr>
      </w:pPr>
    </w:p>
    <w:p w:rsidR="009C07C7" w:rsidRPr="00806079" w:rsidRDefault="00385A1B" w:rsidP="009C07C7">
      <w:pPr>
        <w:tabs>
          <w:tab w:val="left" w:pos="720"/>
          <w:tab w:val="right" w:pos="9360"/>
        </w:tabs>
        <w:suppressAutoHyphens/>
        <w:spacing w:line="227" w:lineRule="auto"/>
        <w:rPr>
          <w:spacing w:val="-2"/>
          <w:szCs w:val="22"/>
        </w:rPr>
      </w:pPr>
      <w:r>
        <w:rPr>
          <w:b/>
          <w:spacing w:val="-2"/>
          <w:szCs w:val="22"/>
        </w:rPr>
        <w:t>Adopted:  August 4, 2017</w:t>
      </w:r>
      <w:r>
        <w:rPr>
          <w:b/>
          <w:spacing w:val="-2"/>
          <w:szCs w:val="22"/>
        </w:rPr>
        <w:tab/>
        <w:t>Released:  August 4</w:t>
      </w:r>
      <w:r w:rsidR="009C07C7" w:rsidRPr="00806079">
        <w:rPr>
          <w:b/>
          <w:spacing w:val="-2"/>
          <w:szCs w:val="22"/>
        </w:rPr>
        <w:t>, 2017</w:t>
      </w:r>
    </w:p>
    <w:p w:rsidR="009C07C7" w:rsidRPr="00806079" w:rsidRDefault="009C07C7" w:rsidP="009C07C7">
      <w:pPr>
        <w:rPr>
          <w:szCs w:val="22"/>
        </w:rPr>
      </w:pPr>
    </w:p>
    <w:p w:rsidR="009C07C7" w:rsidRPr="00806079" w:rsidRDefault="009C07C7" w:rsidP="009C07C7">
      <w:pPr>
        <w:rPr>
          <w:spacing w:val="-2"/>
          <w:szCs w:val="22"/>
        </w:rPr>
      </w:pPr>
      <w:r w:rsidRPr="00806079">
        <w:rPr>
          <w:szCs w:val="22"/>
        </w:rPr>
        <w:t xml:space="preserve">By the </w:t>
      </w:r>
      <w:r w:rsidRPr="00806079">
        <w:rPr>
          <w:spacing w:val="-2"/>
          <w:szCs w:val="22"/>
        </w:rPr>
        <w:t>Chief, Wireline Competition Bureau:</w:t>
      </w:r>
    </w:p>
    <w:p w:rsidR="009C07C7" w:rsidRPr="00806079" w:rsidRDefault="009C07C7" w:rsidP="009C07C7">
      <w:pPr>
        <w:rPr>
          <w:spacing w:val="-2"/>
          <w:szCs w:val="22"/>
        </w:rPr>
      </w:pPr>
    </w:p>
    <w:p w:rsidR="009C07C7" w:rsidRPr="00806079" w:rsidRDefault="009C07C7" w:rsidP="009C07C7">
      <w:pPr>
        <w:pStyle w:val="Heading1"/>
        <w:rPr>
          <w:rFonts w:ascii="Times New Roman" w:hAnsi="Times New Roman"/>
          <w:szCs w:val="22"/>
        </w:rPr>
      </w:pPr>
      <w:r w:rsidRPr="00806079">
        <w:rPr>
          <w:rFonts w:ascii="Times New Roman" w:hAnsi="Times New Roman"/>
          <w:szCs w:val="22"/>
        </w:rPr>
        <w:t>INTRODUCTION</w:t>
      </w:r>
    </w:p>
    <w:p w:rsidR="009C07C7" w:rsidRPr="00806079" w:rsidRDefault="009C07C7" w:rsidP="009C07C7">
      <w:pPr>
        <w:numPr>
          <w:ilvl w:val="0"/>
          <w:numId w:val="2"/>
        </w:numPr>
        <w:tabs>
          <w:tab w:val="clear" w:pos="1080"/>
        </w:tabs>
        <w:spacing w:after="120"/>
        <w:rPr>
          <w:szCs w:val="22"/>
        </w:rPr>
      </w:pPr>
      <w:r w:rsidRPr="00806079">
        <w:rPr>
          <w:szCs w:val="22"/>
        </w:rPr>
        <w:t>Today, the Wireline Competition Bureau (Bureau) issues this Order approving modifications to the Local Number Portability Administrator (LNPA)</w:t>
      </w:r>
      <w:r w:rsidRPr="00806079">
        <w:rPr>
          <w:szCs w:val="22"/>
          <w:vertAlign w:val="superscript"/>
        </w:rPr>
        <w:t xml:space="preserve"> </w:t>
      </w:r>
      <w:r w:rsidRPr="00806079">
        <w:rPr>
          <w:szCs w:val="22"/>
        </w:rPr>
        <w:t>Code of Conduct (Code of Conduct) and the Ericsson Voting Trust (Voting Trust), as well as the minority investment by FP Icon Holdings, L.P. (FP Investors), as requested by Telcordia Technologies, Inc. d/b/a iconectiv (iconectiv).</w:t>
      </w:r>
      <w:r w:rsidRPr="00806079">
        <w:rPr>
          <w:szCs w:val="22"/>
          <w:vertAlign w:val="superscript"/>
        </w:rPr>
        <w:footnoteReference w:id="2"/>
      </w:r>
      <w:r w:rsidRPr="00806079">
        <w:rPr>
          <w:szCs w:val="22"/>
        </w:rPr>
        <w:t xml:space="preserve">  Specifically, we find that the changes to the Voting Trust and Code of Conduct, and the addition of FP Investor’s 16.7 percent interest in iconectiv, will not adversely affect iconectiv’s neutrality.</w:t>
      </w:r>
    </w:p>
    <w:p w:rsidR="009C07C7" w:rsidRPr="00806079" w:rsidRDefault="009C07C7" w:rsidP="009C07C7">
      <w:pPr>
        <w:pStyle w:val="Heading1"/>
        <w:rPr>
          <w:rFonts w:ascii="Times New Roman" w:hAnsi="Times New Roman"/>
          <w:szCs w:val="22"/>
        </w:rPr>
      </w:pPr>
      <w:r w:rsidRPr="00806079">
        <w:rPr>
          <w:rFonts w:ascii="Times New Roman" w:hAnsi="Times New Roman"/>
          <w:szCs w:val="22"/>
        </w:rPr>
        <w:lastRenderedPageBreak/>
        <w:t>BACKGROUND</w:t>
      </w:r>
    </w:p>
    <w:p w:rsidR="009C07C7" w:rsidRPr="00806079" w:rsidRDefault="009C07C7" w:rsidP="002D55F7">
      <w:pPr>
        <w:widowControl/>
        <w:numPr>
          <w:ilvl w:val="0"/>
          <w:numId w:val="2"/>
        </w:numPr>
        <w:tabs>
          <w:tab w:val="clear" w:pos="1080"/>
        </w:tabs>
        <w:spacing w:after="120"/>
        <w:rPr>
          <w:szCs w:val="22"/>
        </w:rPr>
      </w:pPr>
      <w:bookmarkStart w:id="1" w:name="co_tablefootnote_3_1"/>
      <w:bookmarkStart w:id="2" w:name="co_tablefootnote_4_1"/>
      <w:bookmarkStart w:id="3" w:name="co_tablefootnote_5_1"/>
      <w:bookmarkStart w:id="4" w:name="co_tablefootnote_6_1"/>
      <w:bookmarkStart w:id="5" w:name="co_tablefootnote_7_1"/>
      <w:bookmarkStart w:id="6" w:name="co_tablefootnote_8_1"/>
      <w:bookmarkStart w:id="7" w:name="co_tablefootnote_9_1"/>
      <w:bookmarkStart w:id="8" w:name="co_tablefootnote_10_1"/>
      <w:bookmarkStart w:id="9" w:name="co_tablefootnote_11_1"/>
      <w:bookmarkStart w:id="10" w:name="co_tablefootnote_12_1"/>
      <w:bookmarkStart w:id="11" w:name="co_pp_sp_999_2_1"/>
      <w:bookmarkStart w:id="12" w:name="co_pp_sp_1511_16984_1"/>
      <w:bookmarkStart w:id="13" w:name="co_tablefootnote_13_1"/>
      <w:bookmarkStart w:id="14" w:name="co_tablefootnote_14_1"/>
      <w:bookmarkStart w:id="15" w:name="co_tablefootnote_15_1"/>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806079">
        <w:rPr>
          <w:szCs w:val="22"/>
        </w:rPr>
        <w:t>On March 27, 2015, subject to certain conditions, the Commission selected iconectiv to serve as the next LNPA,</w:t>
      </w:r>
      <w:r w:rsidRPr="00806079">
        <w:rPr>
          <w:szCs w:val="22"/>
          <w:vertAlign w:val="superscript"/>
        </w:rPr>
        <w:footnoteReference w:id="3"/>
      </w:r>
      <w:r w:rsidRPr="00806079">
        <w:rPr>
          <w:szCs w:val="22"/>
        </w:rPr>
        <w:t xml:space="preserve"> succeeding Neustar.  </w:t>
      </w:r>
      <w:r w:rsidRPr="00806079">
        <w:rPr>
          <w:color w:val="000000"/>
          <w:szCs w:val="22"/>
        </w:rPr>
        <w:t>iconectiv is a wholly-owned indirect subsidiary of Ericsson, a company that manufactures communications equipment and software, and that provides managed services.</w:t>
      </w:r>
      <w:r w:rsidRPr="00806079">
        <w:rPr>
          <w:szCs w:val="22"/>
          <w:vertAlign w:val="superscript"/>
        </w:rPr>
        <w:footnoteReference w:id="4"/>
      </w:r>
      <w:r w:rsidRPr="00806079">
        <w:rPr>
          <w:szCs w:val="22"/>
        </w:rPr>
        <w:t xml:space="preserve">  Subsequently, the Commission issued a final decision approving the recommendation of the North American Numbering Council that iconectiv serve as the next LNPA.  The Order found that the conditions set forth in the </w:t>
      </w:r>
      <w:r w:rsidRPr="00806079">
        <w:rPr>
          <w:i/>
          <w:szCs w:val="22"/>
        </w:rPr>
        <w:t xml:space="preserve">LNPA Selection Order </w:t>
      </w:r>
      <w:r w:rsidRPr="00806079">
        <w:rPr>
          <w:szCs w:val="22"/>
        </w:rPr>
        <w:t>had been satisfied, and also approved the contract between iconectiv and the North American Portability Management, LLC (NAPM)</w:t>
      </w:r>
      <w:r w:rsidRPr="00806079">
        <w:rPr>
          <w:szCs w:val="22"/>
          <w:vertAlign w:val="superscript"/>
        </w:rPr>
        <w:footnoteReference w:id="5"/>
      </w:r>
      <w:r w:rsidRPr="00806079">
        <w:rPr>
          <w:szCs w:val="22"/>
        </w:rPr>
        <w:t xml:space="preserve"> in 2016.</w:t>
      </w:r>
      <w:r w:rsidRPr="00806079">
        <w:rPr>
          <w:szCs w:val="22"/>
          <w:vertAlign w:val="superscript"/>
        </w:rPr>
        <w:footnoteReference w:id="6"/>
      </w:r>
      <w:r w:rsidRPr="00806079">
        <w:rPr>
          <w:szCs w:val="22"/>
        </w:rPr>
        <w:t xml:space="preserve">  The transition from Neustar to iconectiv is underway and targeted for completion in May 2018.</w:t>
      </w:r>
      <w:r w:rsidRPr="00806079">
        <w:rPr>
          <w:szCs w:val="22"/>
          <w:vertAlign w:val="superscript"/>
        </w:rPr>
        <w:footnoteReference w:id="7"/>
      </w:r>
      <w:r w:rsidRPr="00806079">
        <w:rPr>
          <w:szCs w:val="22"/>
        </w:rPr>
        <w:t xml:space="preserve">  </w:t>
      </w:r>
    </w:p>
    <w:p w:rsidR="009C07C7" w:rsidRPr="00806079" w:rsidRDefault="009C07C7" w:rsidP="009C07C7">
      <w:pPr>
        <w:numPr>
          <w:ilvl w:val="0"/>
          <w:numId w:val="2"/>
        </w:numPr>
        <w:tabs>
          <w:tab w:val="clear" w:pos="1080"/>
        </w:tabs>
        <w:spacing w:after="120"/>
        <w:rPr>
          <w:szCs w:val="22"/>
        </w:rPr>
      </w:pPr>
      <w:r w:rsidRPr="00806079">
        <w:rPr>
          <w:szCs w:val="22"/>
        </w:rPr>
        <w:t>iconectiv’s Request states that FP Investors, a limited partnership formed and ultimately controlled by Francisco Partners Management, L.P. (Francisco Partners), proposed an investment in iconectiv which would result in FP Investors owning an approximate 16.7 percent equity interest in iconectiv and being represented on iconectiv’s Board of Directors.</w:t>
      </w:r>
      <w:r w:rsidRPr="00806079">
        <w:rPr>
          <w:szCs w:val="22"/>
          <w:vertAlign w:val="superscript"/>
        </w:rPr>
        <w:footnoteReference w:id="8"/>
      </w:r>
      <w:r w:rsidRPr="00806079">
        <w:rPr>
          <w:szCs w:val="22"/>
        </w:rPr>
        <w:t xml:space="preserve">  iconectiv claims that this transaction is in the public interest because it would strengthen iconectiv’s neutrality and impartiality in carrying out its duties as the LNPA and, at the close of the transaction, iconectiv will be owned by two significant shareholders – Ericsson and FP Investors.</w:t>
      </w:r>
      <w:r w:rsidRPr="00806079">
        <w:rPr>
          <w:szCs w:val="22"/>
          <w:vertAlign w:val="superscript"/>
        </w:rPr>
        <w:footnoteReference w:id="9"/>
      </w:r>
      <w:r w:rsidRPr="00806079">
        <w:rPr>
          <w:szCs w:val="22"/>
        </w:rPr>
        <w:t xml:space="preserve">  As part of its Request to approve modifications to the Code of Conduct, Voting Trust, and the investment by FP Investors, iconectiv submitted an ownership chart, excerpts from the proposed investment deal documents, an amended Voting Trust, and an amended Code of Conduct.</w:t>
      </w:r>
      <w:r w:rsidRPr="00806079">
        <w:rPr>
          <w:szCs w:val="22"/>
          <w:vertAlign w:val="superscript"/>
        </w:rPr>
        <w:footnoteReference w:id="10"/>
      </w:r>
      <w:r w:rsidRPr="00806079">
        <w:rPr>
          <w:szCs w:val="22"/>
        </w:rPr>
        <w:t xml:space="preserve">  </w:t>
      </w:r>
      <w:r w:rsidRPr="00806079">
        <w:rPr>
          <w:color w:val="000000"/>
          <w:szCs w:val="22"/>
        </w:rPr>
        <w:t>By its Request, iconectiv seeks to admit a minority shareholder to be a part owner of iconectiv and, in order to do so, asks our consent to modify the existing Voting Trust and Code of Conduct.  Those documents were put into place when iconectiv was approved by the Commission in 2016 as the next LNPA.</w:t>
      </w:r>
      <w:r w:rsidRPr="00806079">
        <w:rPr>
          <w:szCs w:val="22"/>
          <w:vertAlign w:val="superscript"/>
        </w:rPr>
        <w:footnoteReference w:id="11"/>
      </w:r>
    </w:p>
    <w:p w:rsidR="009C07C7" w:rsidRPr="00806079" w:rsidRDefault="009C07C7" w:rsidP="002D55F7">
      <w:pPr>
        <w:widowControl/>
        <w:numPr>
          <w:ilvl w:val="0"/>
          <w:numId w:val="2"/>
        </w:numPr>
        <w:tabs>
          <w:tab w:val="clear" w:pos="1080"/>
        </w:tabs>
        <w:spacing w:after="120"/>
        <w:rPr>
          <w:szCs w:val="22"/>
        </w:rPr>
      </w:pPr>
      <w:r w:rsidRPr="00806079">
        <w:rPr>
          <w:szCs w:val="22"/>
        </w:rPr>
        <w:t>On April 6, 2017, the Bureau released a Public Notice soliciting comments on the Request.</w:t>
      </w:r>
      <w:r w:rsidRPr="00806079">
        <w:rPr>
          <w:szCs w:val="22"/>
          <w:vertAlign w:val="superscript"/>
        </w:rPr>
        <w:footnoteReference w:id="12"/>
      </w:r>
      <w:r w:rsidRPr="00806079">
        <w:rPr>
          <w:szCs w:val="22"/>
        </w:rPr>
        <w:t xml:space="preserve">  None were filed.  Subsequently, the Bureau sent the parties to the transaction questions to </w:t>
      </w:r>
      <w:r w:rsidRPr="00806079">
        <w:rPr>
          <w:szCs w:val="22"/>
        </w:rPr>
        <w:lastRenderedPageBreak/>
        <w:t>clarify certain aspects of the Request.</w:t>
      </w:r>
      <w:r w:rsidRPr="00806079">
        <w:rPr>
          <w:szCs w:val="22"/>
          <w:vertAlign w:val="superscript"/>
        </w:rPr>
        <w:footnoteReference w:id="13"/>
      </w:r>
      <w:r w:rsidRPr="00806079">
        <w:rPr>
          <w:szCs w:val="22"/>
        </w:rPr>
        <w:t xml:space="preserve">  On June 9, 2017, the Bureau received a separate response from FP Investors</w:t>
      </w:r>
      <w:r w:rsidRPr="00806079">
        <w:rPr>
          <w:szCs w:val="22"/>
          <w:vertAlign w:val="superscript"/>
        </w:rPr>
        <w:footnoteReference w:id="14"/>
      </w:r>
      <w:r w:rsidRPr="00806079">
        <w:rPr>
          <w:szCs w:val="22"/>
        </w:rPr>
        <w:t xml:space="preserve"> and a joint response from FP Investors and iconectiv.</w:t>
      </w:r>
      <w:r w:rsidRPr="00806079">
        <w:rPr>
          <w:szCs w:val="22"/>
          <w:vertAlign w:val="superscript"/>
        </w:rPr>
        <w:footnoteReference w:id="15"/>
      </w:r>
    </w:p>
    <w:p w:rsidR="009C07C7" w:rsidRPr="00806079" w:rsidRDefault="009C07C7" w:rsidP="009C07C7">
      <w:pPr>
        <w:pStyle w:val="Heading1"/>
        <w:rPr>
          <w:rFonts w:ascii="Times New Roman" w:hAnsi="Times New Roman"/>
          <w:szCs w:val="22"/>
        </w:rPr>
      </w:pPr>
      <w:r w:rsidRPr="00806079">
        <w:rPr>
          <w:rFonts w:ascii="Times New Roman" w:hAnsi="Times New Roman"/>
          <w:szCs w:val="22"/>
        </w:rPr>
        <w:t xml:space="preserve">DISCUSSION </w:t>
      </w:r>
    </w:p>
    <w:p w:rsidR="009C07C7" w:rsidRPr="00806079" w:rsidRDefault="009C07C7" w:rsidP="009C07C7">
      <w:pPr>
        <w:numPr>
          <w:ilvl w:val="0"/>
          <w:numId w:val="2"/>
        </w:numPr>
        <w:tabs>
          <w:tab w:val="clear" w:pos="1080"/>
        </w:tabs>
        <w:spacing w:after="120"/>
        <w:rPr>
          <w:szCs w:val="22"/>
        </w:rPr>
      </w:pPr>
      <w:r w:rsidRPr="00806079">
        <w:rPr>
          <w:szCs w:val="22"/>
        </w:rPr>
        <w:t>Ericsson, iconectiv’s ultimate parent, is selling a minority interest in iconectiv to a fund, FP Investors, a Cayman Islands partnership.  That partnership is ultimately controlled by Francisco Partners, a private equity company based in California.</w:t>
      </w:r>
      <w:r w:rsidRPr="00806079">
        <w:rPr>
          <w:szCs w:val="22"/>
          <w:vertAlign w:val="superscript"/>
        </w:rPr>
        <w:footnoteReference w:id="16"/>
      </w:r>
      <w:r w:rsidRPr="00806079">
        <w:rPr>
          <w:szCs w:val="22"/>
        </w:rPr>
        <w:t xml:space="preserve">  Insertion of a new party in the ownership chain requires that we reassess iconectiv’s neutrality, which we originally approved in the </w:t>
      </w:r>
      <w:r w:rsidRPr="00806079">
        <w:rPr>
          <w:i/>
          <w:szCs w:val="22"/>
        </w:rPr>
        <w:t>LNPA Selection Order</w:t>
      </w:r>
      <w:r w:rsidRPr="00806079">
        <w:rPr>
          <w:szCs w:val="22"/>
        </w:rPr>
        <w:t>.</w:t>
      </w:r>
      <w:r w:rsidRPr="00806079">
        <w:rPr>
          <w:szCs w:val="22"/>
          <w:vertAlign w:val="superscript"/>
        </w:rPr>
        <w:footnoteReference w:id="17"/>
      </w:r>
      <w:r w:rsidRPr="00806079">
        <w:rPr>
          <w:szCs w:val="22"/>
        </w:rPr>
        <w:t xml:space="preserve">  </w:t>
      </w:r>
    </w:p>
    <w:p w:rsidR="009C07C7" w:rsidRPr="00806079" w:rsidRDefault="009C07C7" w:rsidP="009C07C7">
      <w:pPr>
        <w:numPr>
          <w:ilvl w:val="0"/>
          <w:numId w:val="2"/>
        </w:numPr>
        <w:tabs>
          <w:tab w:val="clear" w:pos="1080"/>
        </w:tabs>
        <w:spacing w:after="120"/>
        <w:rPr>
          <w:szCs w:val="22"/>
        </w:rPr>
      </w:pPr>
      <w:r w:rsidRPr="00806079">
        <w:rPr>
          <w:szCs w:val="22"/>
        </w:rPr>
        <w:t xml:space="preserve">iconectiv requests that we approve modifications to its Code of Conduct and the Voting Trust and, if necessary, that we consent to FP Investors participating in control of iconectiv.  For the reasons set forth below, we approve, to the extent set forth in this Order, the changes to the Voting Trust and the Code of Conduct as we do not find that they will adversely affect iconectiv’s neutrality.  Additionally, our rules do not require that we consent to the addition of a minority shareholder but we are, however, required to pass on how the addition of that shareholder may affect iconectiv’s neutrality pursuant to the Commission’s rules.  In this case, we do not believe that the addition of FP Investors’ 16.7 percent interest in iconectiv will adversely affect iconectiv’s neutrality and, in fact, it may in some measure strengthen its neutrality as it diversifies iconectiv’s ownership.  </w:t>
      </w:r>
    </w:p>
    <w:p w:rsidR="009C07C7" w:rsidRPr="00806079" w:rsidRDefault="009C07C7" w:rsidP="009C07C7">
      <w:pPr>
        <w:pStyle w:val="Heading2"/>
        <w:rPr>
          <w:szCs w:val="22"/>
        </w:rPr>
      </w:pPr>
      <w:r w:rsidRPr="00806079">
        <w:rPr>
          <w:szCs w:val="22"/>
        </w:rPr>
        <w:t>Compliance with Neutrality Rules</w:t>
      </w:r>
    </w:p>
    <w:p w:rsidR="009C07C7" w:rsidRPr="00806079" w:rsidRDefault="009C07C7" w:rsidP="009C07C7">
      <w:pPr>
        <w:numPr>
          <w:ilvl w:val="0"/>
          <w:numId w:val="2"/>
        </w:numPr>
        <w:tabs>
          <w:tab w:val="clear" w:pos="1080"/>
        </w:tabs>
        <w:spacing w:after="120"/>
        <w:rPr>
          <w:szCs w:val="22"/>
        </w:rPr>
      </w:pPr>
      <w:r w:rsidRPr="00806079">
        <w:rPr>
          <w:szCs w:val="22"/>
        </w:rPr>
        <w:t>The Communications Act requires that the Commission create or designate one or more impartial entities to administer telecommunications numbering.</w:t>
      </w:r>
      <w:r w:rsidRPr="00806079">
        <w:rPr>
          <w:szCs w:val="22"/>
          <w:vertAlign w:val="superscript"/>
        </w:rPr>
        <w:footnoteReference w:id="18"/>
      </w:r>
      <w:r w:rsidRPr="00806079">
        <w:rPr>
          <w:szCs w:val="22"/>
        </w:rPr>
        <w:t xml:space="preserve"> The neutrality criteria set forth in Section 52.12 (a)(1) of the Commission’s rules explain the statutory requirement by adopting a test to establish neutrality.  That test states that a numbering administrator (i) may not be an affiliate of any telecommunications service provider; (ii) may not issue</w:t>
      </w:r>
      <w:r w:rsidRPr="00806079">
        <w:rPr>
          <w:spacing w:val="-2"/>
          <w:szCs w:val="22"/>
        </w:rPr>
        <w:t xml:space="preserve"> </w:t>
      </w:r>
      <w:r w:rsidRPr="00806079">
        <w:rPr>
          <w:szCs w:val="22"/>
        </w:rPr>
        <w:t xml:space="preserve">a </w:t>
      </w:r>
      <w:r w:rsidRPr="00806079">
        <w:rPr>
          <w:spacing w:val="-4"/>
          <w:szCs w:val="22"/>
        </w:rPr>
        <w:t>m</w:t>
      </w:r>
      <w:r w:rsidRPr="00806079">
        <w:rPr>
          <w:spacing w:val="-2"/>
          <w:szCs w:val="22"/>
        </w:rPr>
        <w:t>a</w:t>
      </w:r>
      <w:r w:rsidRPr="00806079">
        <w:rPr>
          <w:szCs w:val="22"/>
        </w:rPr>
        <w:t>jor</w:t>
      </w:r>
      <w:r w:rsidRPr="00806079">
        <w:rPr>
          <w:spacing w:val="-2"/>
          <w:szCs w:val="22"/>
        </w:rPr>
        <w:t>i</w:t>
      </w:r>
      <w:r w:rsidRPr="00806079">
        <w:rPr>
          <w:szCs w:val="22"/>
        </w:rPr>
        <w:t>ty</w:t>
      </w:r>
      <w:r w:rsidRPr="00806079">
        <w:rPr>
          <w:spacing w:val="-3"/>
          <w:szCs w:val="22"/>
        </w:rPr>
        <w:t xml:space="preserve"> </w:t>
      </w:r>
      <w:r w:rsidRPr="00806079">
        <w:rPr>
          <w:szCs w:val="22"/>
        </w:rPr>
        <w:t xml:space="preserve">of </w:t>
      </w:r>
      <w:r w:rsidRPr="00806079">
        <w:rPr>
          <w:spacing w:val="-2"/>
          <w:szCs w:val="22"/>
        </w:rPr>
        <w:t>i</w:t>
      </w:r>
      <w:r w:rsidRPr="00806079">
        <w:rPr>
          <w:szCs w:val="22"/>
        </w:rPr>
        <w:t xml:space="preserve">ts </w:t>
      </w:r>
      <w:r w:rsidRPr="00806079">
        <w:rPr>
          <w:spacing w:val="-2"/>
          <w:szCs w:val="22"/>
        </w:rPr>
        <w:t>d</w:t>
      </w:r>
      <w:r w:rsidRPr="00806079">
        <w:rPr>
          <w:szCs w:val="22"/>
        </w:rPr>
        <w:t>ebt</w:t>
      </w:r>
      <w:r w:rsidRPr="00806079">
        <w:rPr>
          <w:spacing w:val="-2"/>
          <w:szCs w:val="22"/>
        </w:rPr>
        <w:t xml:space="preserve"> </w:t>
      </w:r>
      <w:r w:rsidRPr="00806079">
        <w:rPr>
          <w:szCs w:val="22"/>
        </w:rPr>
        <w:t xml:space="preserve">to, or </w:t>
      </w:r>
      <w:r w:rsidRPr="00806079">
        <w:rPr>
          <w:spacing w:val="-4"/>
          <w:szCs w:val="22"/>
        </w:rPr>
        <w:t>m</w:t>
      </w:r>
      <w:r w:rsidRPr="00806079">
        <w:rPr>
          <w:szCs w:val="22"/>
        </w:rPr>
        <w:t>ay</w:t>
      </w:r>
      <w:r w:rsidRPr="00806079">
        <w:rPr>
          <w:spacing w:val="3"/>
          <w:szCs w:val="22"/>
        </w:rPr>
        <w:t xml:space="preserve"> not </w:t>
      </w:r>
      <w:r w:rsidRPr="00806079">
        <w:rPr>
          <w:spacing w:val="-3"/>
          <w:szCs w:val="22"/>
        </w:rPr>
        <w:t>d</w:t>
      </w:r>
      <w:r w:rsidRPr="00806079">
        <w:rPr>
          <w:szCs w:val="22"/>
        </w:rPr>
        <w:t>e</w:t>
      </w:r>
      <w:r w:rsidRPr="00806079">
        <w:rPr>
          <w:spacing w:val="-2"/>
          <w:szCs w:val="22"/>
        </w:rPr>
        <w:t>r</w:t>
      </w:r>
      <w:r w:rsidRPr="00806079">
        <w:rPr>
          <w:szCs w:val="22"/>
        </w:rPr>
        <w:t>i</w:t>
      </w:r>
      <w:r w:rsidRPr="00806079">
        <w:rPr>
          <w:spacing w:val="-3"/>
          <w:szCs w:val="22"/>
        </w:rPr>
        <w:t>v</w:t>
      </w:r>
      <w:r w:rsidRPr="00806079">
        <w:rPr>
          <w:szCs w:val="22"/>
        </w:rPr>
        <w:t xml:space="preserve">e a </w:t>
      </w:r>
      <w:r w:rsidRPr="00806079">
        <w:rPr>
          <w:spacing w:val="-4"/>
          <w:szCs w:val="22"/>
        </w:rPr>
        <w:t>m</w:t>
      </w:r>
      <w:r w:rsidRPr="00806079">
        <w:rPr>
          <w:szCs w:val="22"/>
        </w:rPr>
        <w:t>a</w:t>
      </w:r>
      <w:r w:rsidRPr="00806079">
        <w:rPr>
          <w:spacing w:val="3"/>
          <w:szCs w:val="22"/>
        </w:rPr>
        <w:t>j</w:t>
      </w:r>
      <w:r w:rsidRPr="00806079">
        <w:rPr>
          <w:spacing w:val="-3"/>
          <w:szCs w:val="22"/>
        </w:rPr>
        <w:t>o</w:t>
      </w:r>
      <w:r w:rsidRPr="00806079">
        <w:rPr>
          <w:szCs w:val="22"/>
        </w:rPr>
        <w:t>r</w:t>
      </w:r>
      <w:r w:rsidRPr="00806079">
        <w:rPr>
          <w:spacing w:val="-2"/>
          <w:szCs w:val="22"/>
        </w:rPr>
        <w:t>i</w:t>
      </w:r>
      <w:r w:rsidRPr="00806079">
        <w:rPr>
          <w:szCs w:val="22"/>
        </w:rPr>
        <w:t>ty</w:t>
      </w:r>
      <w:r w:rsidRPr="00806079">
        <w:rPr>
          <w:spacing w:val="-3"/>
          <w:szCs w:val="22"/>
        </w:rPr>
        <w:t xml:space="preserve"> </w:t>
      </w:r>
      <w:r w:rsidRPr="00806079">
        <w:rPr>
          <w:szCs w:val="22"/>
        </w:rPr>
        <w:t xml:space="preserve">of </w:t>
      </w:r>
      <w:r w:rsidRPr="00806079">
        <w:rPr>
          <w:spacing w:val="-2"/>
          <w:szCs w:val="22"/>
        </w:rPr>
        <w:t>i</w:t>
      </w:r>
      <w:r w:rsidRPr="00806079">
        <w:rPr>
          <w:szCs w:val="22"/>
        </w:rPr>
        <w:t>ts re</w:t>
      </w:r>
      <w:r w:rsidRPr="00806079">
        <w:rPr>
          <w:spacing w:val="-2"/>
          <w:szCs w:val="22"/>
        </w:rPr>
        <w:t>v</w:t>
      </w:r>
      <w:r w:rsidRPr="00806079">
        <w:rPr>
          <w:szCs w:val="22"/>
        </w:rPr>
        <w:t>enues</w:t>
      </w:r>
      <w:r w:rsidRPr="00806079">
        <w:rPr>
          <w:spacing w:val="-2"/>
          <w:szCs w:val="22"/>
        </w:rPr>
        <w:t xml:space="preserve"> </w:t>
      </w:r>
      <w:r w:rsidRPr="00806079">
        <w:rPr>
          <w:szCs w:val="22"/>
        </w:rPr>
        <w:t>fro</w:t>
      </w:r>
      <w:r w:rsidRPr="00806079">
        <w:rPr>
          <w:spacing w:val="-4"/>
          <w:szCs w:val="22"/>
        </w:rPr>
        <w:t>m</w:t>
      </w:r>
      <w:r w:rsidRPr="00806079">
        <w:rPr>
          <w:szCs w:val="22"/>
        </w:rPr>
        <w:t>, any</w:t>
      </w:r>
      <w:r w:rsidRPr="00806079">
        <w:rPr>
          <w:spacing w:val="-2"/>
          <w:szCs w:val="22"/>
        </w:rPr>
        <w:t xml:space="preserve"> </w:t>
      </w:r>
      <w:r w:rsidRPr="00806079">
        <w:rPr>
          <w:szCs w:val="22"/>
        </w:rPr>
        <w:t>te</w:t>
      </w:r>
      <w:r w:rsidRPr="00806079">
        <w:rPr>
          <w:spacing w:val="-2"/>
          <w:szCs w:val="22"/>
        </w:rPr>
        <w:t>l</w:t>
      </w:r>
      <w:r w:rsidRPr="00806079">
        <w:rPr>
          <w:szCs w:val="22"/>
        </w:rPr>
        <w:t>eco</w:t>
      </w:r>
      <w:r w:rsidRPr="00806079">
        <w:rPr>
          <w:spacing w:val="-4"/>
          <w:szCs w:val="22"/>
        </w:rPr>
        <w:t>mm</w:t>
      </w:r>
      <w:r w:rsidRPr="00806079">
        <w:rPr>
          <w:szCs w:val="22"/>
        </w:rPr>
        <w:t>unicati</w:t>
      </w:r>
      <w:r w:rsidRPr="00806079">
        <w:rPr>
          <w:spacing w:val="-3"/>
          <w:szCs w:val="22"/>
        </w:rPr>
        <w:t>o</w:t>
      </w:r>
      <w:r w:rsidRPr="00806079">
        <w:rPr>
          <w:szCs w:val="22"/>
        </w:rPr>
        <w:t xml:space="preserve">ns </w:t>
      </w:r>
      <w:r w:rsidRPr="00806079">
        <w:rPr>
          <w:spacing w:val="-2"/>
          <w:szCs w:val="22"/>
        </w:rPr>
        <w:t>s</w:t>
      </w:r>
      <w:r w:rsidRPr="00806079">
        <w:rPr>
          <w:szCs w:val="22"/>
        </w:rPr>
        <w:t>e</w:t>
      </w:r>
      <w:r w:rsidRPr="00806079">
        <w:rPr>
          <w:spacing w:val="1"/>
          <w:szCs w:val="22"/>
        </w:rPr>
        <w:t>r</w:t>
      </w:r>
      <w:r w:rsidRPr="00806079">
        <w:rPr>
          <w:spacing w:val="-3"/>
          <w:szCs w:val="22"/>
        </w:rPr>
        <w:t>v</w:t>
      </w:r>
      <w:r w:rsidRPr="00806079">
        <w:rPr>
          <w:szCs w:val="22"/>
        </w:rPr>
        <w:t>ice</w:t>
      </w:r>
      <w:r w:rsidRPr="00806079">
        <w:rPr>
          <w:spacing w:val="-2"/>
          <w:szCs w:val="22"/>
        </w:rPr>
        <w:t xml:space="preserve"> </w:t>
      </w:r>
      <w:r w:rsidRPr="00806079">
        <w:rPr>
          <w:szCs w:val="22"/>
        </w:rPr>
        <w:t>pro</w:t>
      </w:r>
      <w:r w:rsidRPr="00806079">
        <w:rPr>
          <w:spacing w:val="-3"/>
          <w:szCs w:val="22"/>
        </w:rPr>
        <w:t>v</w:t>
      </w:r>
      <w:r w:rsidRPr="00806079">
        <w:rPr>
          <w:szCs w:val="22"/>
        </w:rPr>
        <w:t>i</w:t>
      </w:r>
      <w:r w:rsidRPr="00806079">
        <w:rPr>
          <w:spacing w:val="-3"/>
          <w:szCs w:val="22"/>
        </w:rPr>
        <w:t>d</w:t>
      </w:r>
      <w:r w:rsidRPr="00806079">
        <w:rPr>
          <w:szCs w:val="22"/>
        </w:rPr>
        <w:t>e</w:t>
      </w:r>
      <w:r w:rsidRPr="00806079">
        <w:rPr>
          <w:spacing w:val="1"/>
          <w:szCs w:val="22"/>
        </w:rPr>
        <w:t xml:space="preserve">r; but (iii) notwithstanding these criteria, </w:t>
      </w:r>
      <w:r w:rsidRPr="00806079">
        <w:rPr>
          <w:spacing w:val="-4"/>
          <w:szCs w:val="22"/>
        </w:rPr>
        <w:t>m</w:t>
      </w:r>
      <w:r w:rsidRPr="00806079">
        <w:rPr>
          <w:szCs w:val="22"/>
        </w:rPr>
        <w:t>ay</w:t>
      </w:r>
      <w:r w:rsidRPr="00806079">
        <w:rPr>
          <w:spacing w:val="-2"/>
          <w:szCs w:val="22"/>
        </w:rPr>
        <w:t xml:space="preserve"> </w:t>
      </w:r>
      <w:r w:rsidRPr="00806079">
        <w:rPr>
          <w:szCs w:val="22"/>
        </w:rPr>
        <w:t>be dete</w:t>
      </w:r>
      <w:r w:rsidRPr="00806079">
        <w:rPr>
          <w:spacing w:val="1"/>
          <w:szCs w:val="22"/>
        </w:rPr>
        <w:t>r</w:t>
      </w:r>
      <w:r w:rsidRPr="00806079">
        <w:rPr>
          <w:spacing w:val="-4"/>
          <w:szCs w:val="22"/>
        </w:rPr>
        <w:t>m</w:t>
      </w:r>
      <w:r w:rsidRPr="00806079">
        <w:rPr>
          <w:szCs w:val="22"/>
        </w:rPr>
        <w:t>i</w:t>
      </w:r>
      <w:r w:rsidRPr="00806079">
        <w:rPr>
          <w:spacing w:val="-3"/>
          <w:szCs w:val="22"/>
        </w:rPr>
        <w:t>n</w:t>
      </w:r>
      <w:r w:rsidRPr="00806079">
        <w:rPr>
          <w:szCs w:val="22"/>
        </w:rPr>
        <w:t xml:space="preserve">ed </w:t>
      </w:r>
      <w:r w:rsidRPr="00806079">
        <w:rPr>
          <w:spacing w:val="1"/>
          <w:szCs w:val="22"/>
        </w:rPr>
        <w:t>t</w:t>
      </w:r>
      <w:r w:rsidRPr="00806079">
        <w:rPr>
          <w:szCs w:val="22"/>
        </w:rPr>
        <w:t xml:space="preserve">o </w:t>
      </w:r>
      <w:r w:rsidRPr="00806079">
        <w:rPr>
          <w:spacing w:val="-3"/>
          <w:szCs w:val="22"/>
        </w:rPr>
        <w:t>b</w:t>
      </w:r>
      <w:r w:rsidRPr="00806079">
        <w:rPr>
          <w:szCs w:val="22"/>
        </w:rPr>
        <w:t xml:space="preserve">e </w:t>
      </w:r>
      <w:r w:rsidRPr="00806079">
        <w:rPr>
          <w:spacing w:val="-2"/>
          <w:szCs w:val="22"/>
        </w:rPr>
        <w:t>o</w:t>
      </w:r>
      <w:r w:rsidRPr="00806079">
        <w:rPr>
          <w:szCs w:val="22"/>
        </w:rPr>
        <w:t>r not</w:t>
      </w:r>
      <w:r w:rsidRPr="00806079">
        <w:rPr>
          <w:spacing w:val="-2"/>
          <w:szCs w:val="22"/>
        </w:rPr>
        <w:t xml:space="preserve"> </w:t>
      </w:r>
      <w:r w:rsidRPr="00806079">
        <w:rPr>
          <w:spacing w:val="-3"/>
          <w:szCs w:val="22"/>
        </w:rPr>
        <w:t>b</w:t>
      </w:r>
      <w:r w:rsidRPr="00806079">
        <w:rPr>
          <w:szCs w:val="22"/>
        </w:rPr>
        <w:t>e s</w:t>
      </w:r>
      <w:r w:rsidRPr="00806079">
        <w:rPr>
          <w:spacing w:val="-3"/>
          <w:szCs w:val="22"/>
        </w:rPr>
        <w:t>ub</w:t>
      </w:r>
      <w:r w:rsidRPr="00806079">
        <w:rPr>
          <w:spacing w:val="3"/>
          <w:szCs w:val="22"/>
        </w:rPr>
        <w:t>j</w:t>
      </w:r>
      <w:r w:rsidRPr="00806079">
        <w:rPr>
          <w:spacing w:val="-2"/>
          <w:szCs w:val="22"/>
        </w:rPr>
        <w:t>e</w:t>
      </w:r>
      <w:r w:rsidRPr="00806079">
        <w:rPr>
          <w:szCs w:val="22"/>
        </w:rPr>
        <w:t>ct</w:t>
      </w:r>
      <w:r w:rsidRPr="00806079">
        <w:rPr>
          <w:spacing w:val="-1"/>
          <w:szCs w:val="22"/>
        </w:rPr>
        <w:t xml:space="preserve"> </w:t>
      </w:r>
      <w:r w:rsidRPr="00806079">
        <w:rPr>
          <w:szCs w:val="22"/>
        </w:rPr>
        <w:t>to un</w:t>
      </w:r>
      <w:r w:rsidRPr="00806079">
        <w:rPr>
          <w:spacing w:val="-3"/>
          <w:szCs w:val="22"/>
        </w:rPr>
        <w:t>d</w:t>
      </w:r>
      <w:r w:rsidRPr="00806079">
        <w:rPr>
          <w:szCs w:val="22"/>
        </w:rPr>
        <w:t xml:space="preserve">ue </w:t>
      </w:r>
      <w:r w:rsidRPr="00806079">
        <w:rPr>
          <w:spacing w:val="-2"/>
          <w:szCs w:val="22"/>
        </w:rPr>
        <w:t>i</w:t>
      </w:r>
      <w:r w:rsidRPr="00806079">
        <w:rPr>
          <w:szCs w:val="22"/>
        </w:rPr>
        <w:t>n</w:t>
      </w:r>
      <w:r w:rsidRPr="00806079">
        <w:rPr>
          <w:spacing w:val="-2"/>
          <w:szCs w:val="22"/>
        </w:rPr>
        <w:t>f</w:t>
      </w:r>
      <w:r w:rsidRPr="00806079">
        <w:rPr>
          <w:spacing w:val="5"/>
          <w:szCs w:val="22"/>
        </w:rPr>
        <w:t>l</w:t>
      </w:r>
      <w:r w:rsidRPr="00806079">
        <w:rPr>
          <w:szCs w:val="22"/>
        </w:rPr>
        <w:t>ue</w:t>
      </w:r>
      <w:r w:rsidRPr="00806079">
        <w:rPr>
          <w:spacing w:val="-2"/>
          <w:szCs w:val="22"/>
        </w:rPr>
        <w:t>n</w:t>
      </w:r>
      <w:r w:rsidRPr="00806079">
        <w:rPr>
          <w:szCs w:val="22"/>
        </w:rPr>
        <w:t>ce by</w:t>
      </w:r>
      <w:r w:rsidRPr="00806079">
        <w:rPr>
          <w:spacing w:val="-3"/>
          <w:szCs w:val="22"/>
        </w:rPr>
        <w:t xml:space="preserve"> </w:t>
      </w:r>
      <w:r w:rsidRPr="00806079">
        <w:rPr>
          <w:szCs w:val="22"/>
        </w:rPr>
        <w:t>pa</w:t>
      </w:r>
      <w:r w:rsidRPr="00806079">
        <w:rPr>
          <w:spacing w:val="-2"/>
          <w:szCs w:val="22"/>
        </w:rPr>
        <w:t>r</w:t>
      </w:r>
      <w:r w:rsidRPr="00806079">
        <w:rPr>
          <w:szCs w:val="22"/>
        </w:rPr>
        <w:t>t</w:t>
      </w:r>
      <w:r w:rsidRPr="00806079">
        <w:rPr>
          <w:spacing w:val="-2"/>
          <w:szCs w:val="22"/>
        </w:rPr>
        <w:t>i</w:t>
      </w:r>
      <w:r w:rsidRPr="00806079">
        <w:rPr>
          <w:szCs w:val="22"/>
        </w:rPr>
        <w:t xml:space="preserve">es </w:t>
      </w:r>
      <w:r w:rsidRPr="00806079">
        <w:rPr>
          <w:spacing w:val="-2"/>
          <w:szCs w:val="22"/>
        </w:rPr>
        <w:t>w</w:t>
      </w:r>
      <w:r w:rsidRPr="00806079">
        <w:rPr>
          <w:szCs w:val="22"/>
        </w:rPr>
        <w:t>ith</w:t>
      </w:r>
      <w:r w:rsidRPr="00806079">
        <w:rPr>
          <w:spacing w:val="-1"/>
          <w:szCs w:val="22"/>
        </w:rPr>
        <w:t xml:space="preserve"> </w:t>
      </w:r>
      <w:r w:rsidRPr="00806079">
        <w:rPr>
          <w:szCs w:val="22"/>
        </w:rPr>
        <w:t xml:space="preserve">a </w:t>
      </w:r>
      <w:r w:rsidRPr="00806079">
        <w:rPr>
          <w:spacing w:val="-2"/>
          <w:szCs w:val="22"/>
        </w:rPr>
        <w:t>v</w:t>
      </w:r>
      <w:r w:rsidRPr="00806079">
        <w:rPr>
          <w:szCs w:val="22"/>
        </w:rPr>
        <w:t>e</w:t>
      </w:r>
      <w:r w:rsidRPr="00806079">
        <w:rPr>
          <w:spacing w:val="-2"/>
          <w:szCs w:val="22"/>
        </w:rPr>
        <w:t>s</w:t>
      </w:r>
      <w:r w:rsidRPr="00806079">
        <w:rPr>
          <w:szCs w:val="22"/>
        </w:rPr>
        <w:t>ted</w:t>
      </w:r>
      <w:r w:rsidRPr="00806079">
        <w:rPr>
          <w:spacing w:val="-2"/>
          <w:szCs w:val="22"/>
        </w:rPr>
        <w:t xml:space="preserve"> </w:t>
      </w:r>
      <w:r w:rsidRPr="00806079">
        <w:rPr>
          <w:szCs w:val="22"/>
        </w:rPr>
        <w:t>i</w:t>
      </w:r>
      <w:r w:rsidRPr="00806079">
        <w:rPr>
          <w:spacing w:val="-3"/>
          <w:szCs w:val="22"/>
        </w:rPr>
        <w:t>n</w:t>
      </w:r>
      <w:r w:rsidRPr="00806079">
        <w:rPr>
          <w:szCs w:val="22"/>
        </w:rPr>
        <w:t>te</w:t>
      </w:r>
      <w:r w:rsidRPr="00806079">
        <w:rPr>
          <w:spacing w:val="-2"/>
          <w:szCs w:val="22"/>
        </w:rPr>
        <w:t>r</w:t>
      </w:r>
      <w:r w:rsidRPr="00806079">
        <w:rPr>
          <w:szCs w:val="22"/>
        </w:rPr>
        <w:t>e</w:t>
      </w:r>
      <w:r w:rsidRPr="00806079">
        <w:rPr>
          <w:spacing w:val="-2"/>
          <w:szCs w:val="22"/>
        </w:rPr>
        <w:t>s</w:t>
      </w:r>
      <w:r w:rsidRPr="00806079">
        <w:rPr>
          <w:szCs w:val="22"/>
        </w:rPr>
        <w:t>t</w:t>
      </w:r>
      <w:r w:rsidRPr="00806079">
        <w:rPr>
          <w:spacing w:val="1"/>
          <w:szCs w:val="22"/>
        </w:rPr>
        <w:t xml:space="preserve"> </w:t>
      </w:r>
      <w:r w:rsidRPr="00806079">
        <w:rPr>
          <w:szCs w:val="22"/>
        </w:rPr>
        <w:t>in</w:t>
      </w:r>
      <w:r w:rsidRPr="00806079">
        <w:rPr>
          <w:spacing w:val="-3"/>
          <w:szCs w:val="22"/>
        </w:rPr>
        <w:t xml:space="preserve"> n</w:t>
      </w:r>
      <w:r w:rsidRPr="00806079">
        <w:rPr>
          <w:szCs w:val="22"/>
        </w:rPr>
        <w:t>u</w:t>
      </w:r>
      <w:r w:rsidRPr="00806079">
        <w:rPr>
          <w:spacing w:val="-4"/>
          <w:szCs w:val="22"/>
        </w:rPr>
        <w:t>m</w:t>
      </w:r>
      <w:r w:rsidRPr="00806079">
        <w:rPr>
          <w:szCs w:val="22"/>
        </w:rPr>
        <w:t>be</w:t>
      </w:r>
      <w:r w:rsidRPr="00806079">
        <w:rPr>
          <w:spacing w:val="1"/>
          <w:szCs w:val="22"/>
        </w:rPr>
        <w:t>r</w:t>
      </w:r>
      <w:r w:rsidRPr="00806079">
        <w:rPr>
          <w:szCs w:val="22"/>
        </w:rPr>
        <w:t>ing</w:t>
      </w:r>
      <w:r w:rsidRPr="00806079">
        <w:rPr>
          <w:spacing w:val="-3"/>
          <w:szCs w:val="22"/>
        </w:rPr>
        <w:t xml:space="preserve"> </w:t>
      </w:r>
      <w:r w:rsidRPr="00806079">
        <w:rPr>
          <w:szCs w:val="22"/>
        </w:rPr>
        <w:t>a</w:t>
      </w:r>
      <w:r w:rsidRPr="00806079">
        <w:rPr>
          <w:spacing w:val="-2"/>
          <w:szCs w:val="22"/>
        </w:rPr>
        <w:t>d</w:t>
      </w:r>
      <w:r w:rsidRPr="00806079">
        <w:rPr>
          <w:spacing w:val="-4"/>
          <w:szCs w:val="22"/>
        </w:rPr>
        <w:t>m</w:t>
      </w:r>
      <w:r w:rsidRPr="00806079">
        <w:rPr>
          <w:szCs w:val="22"/>
        </w:rPr>
        <w:t>inis</w:t>
      </w:r>
      <w:r w:rsidRPr="00806079">
        <w:rPr>
          <w:spacing w:val="1"/>
          <w:szCs w:val="22"/>
        </w:rPr>
        <w:t>t</w:t>
      </w:r>
      <w:r w:rsidRPr="00806079">
        <w:rPr>
          <w:spacing w:val="-2"/>
          <w:szCs w:val="22"/>
        </w:rPr>
        <w:t>r</w:t>
      </w:r>
      <w:r w:rsidRPr="00806079">
        <w:rPr>
          <w:szCs w:val="22"/>
        </w:rPr>
        <w:t>a</w:t>
      </w:r>
      <w:r w:rsidRPr="00806079">
        <w:rPr>
          <w:spacing w:val="-2"/>
          <w:szCs w:val="22"/>
        </w:rPr>
        <w:t>t</w:t>
      </w:r>
      <w:r w:rsidRPr="00806079">
        <w:rPr>
          <w:szCs w:val="22"/>
        </w:rPr>
        <w:t>ion a</w:t>
      </w:r>
      <w:r w:rsidRPr="00806079">
        <w:rPr>
          <w:spacing w:val="-2"/>
          <w:szCs w:val="22"/>
        </w:rPr>
        <w:t>n</w:t>
      </w:r>
      <w:r w:rsidRPr="00806079">
        <w:rPr>
          <w:szCs w:val="22"/>
        </w:rPr>
        <w:t>d</w:t>
      </w:r>
      <w:r w:rsidRPr="00806079">
        <w:rPr>
          <w:spacing w:val="-1"/>
          <w:szCs w:val="22"/>
        </w:rPr>
        <w:t xml:space="preserve"> </w:t>
      </w:r>
      <w:r w:rsidRPr="00806079">
        <w:rPr>
          <w:szCs w:val="22"/>
        </w:rPr>
        <w:t>a</w:t>
      </w:r>
      <w:r w:rsidRPr="00806079">
        <w:rPr>
          <w:spacing w:val="-2"/>
          <w:szCs w:val="22"/>
        </w:rPr>
        <w:t>c</w:t>
      </w:r>
      <w:r w:rsidRPr="00806079">
        <w:rPr>
          <w:szCs w:val="22"/>
        </w:rPr>
        <w:t>ti</w:t>
      </w:r>
      <w:r w:rsidRPr="00806079">
        <w:rPr>
          <w:spacing w:val="-3"/>
          <w:szCs w:val="22"/>
        </w:rPr>
        <w:t>v</w:t>
      </w:r>
      <w:r w:rsidRPr="00806079">
        <w:rPr>
          <w:spacing w:val="-2"/>
          <w:szCs w:val="22"/>
        </w:rPr>
        <w:t>i</w:t>
      </w:r>
      <w:r w:rsidRPr="00806079">
        <w:rPr>
          <w:szCs w:val="22"/>
        </w:rPr>
        <w:t>ti</w:t>
      </w:r>
      <w:r w:rsidRPr="00806079">
        <w:rPr>
          <w:spacing w:val="-2"/>
          <w:szCs w:val="22"/>
        </w:rPr>
        <w:t>e</w:t>
      </w:r>
      <w:r w:rsidRPr="00806079">
        <w:rPr>
          <w:szCs w:val="22"/>
        </w:rPr>
        <w:t>s</w:t>
      </w:r>
      <w:r w:rsidRPr="00806079">
        <w:rPr>
          <w:spacing w:val="2"/>
          <w:szCs w:val="22"/>
        </w:rPr>
        <w:t>.</w:t>
      </w:r>
      <w:r w:rsidRPr="00806079">
        <w:rPr>
          <w:spacing w:val="2"/>
          <w:szCs w:val="22"/>
          <w:vertAlign w:val="superscript"/>
        </w:rPr>
        <w:footnoteReference w:id="19"/>
      </w:r>
      <w:r w:rsidRPr="00806079">
        <w:rPr>
          <w:spacing w:val="2"/>
          <w:szCs w:val="22"/>
        </w:rPr>
        <w:t xml:space="preserve">  </w:t>
      </w:r>
      <w:r w:rsidRPr="00806079">
        <w:rPr>
          <w:szCs w:val="22"/>
        </w:rPr>
        <w:t xml:space="preserve">We must therefore consider whether the addition of FP Investors as a minority investor will cause any of these rules to be violated.  </w:t>
      </w:r>
    </w:p>
    <w:p w:rsidR="009C07C7" w:rsidRPr="00806079" w:rsidRDefault="009C07C7" w:rsidP="009C07C7">
      <w:pPr>
        <w:numPr>
          <w:ilvl w:val="0"/>
          <w:numId w:val="2"/>
        </w:numPr>
        <w:tabs>
          <w:tab w:val="clear" w:pos="1080"/>
        </w:tabs>
        <w:spacing w:after="120"/>
        <w:rPr>
          <w:szCs w:val="22"/>
        </w:rPr>
      </w:pPr>
      <w:r w:rsidRPr="00806079">
        <w:rPr>
          <w:i/>
          <w:iCs/>
          <w:szCs w:val="22"/>
        </w:rPr>
        <w:t>Criterion One: Affiliate Relationship with Telecommunications Providers</w:t>
      </w:r>
      <w:r w:rsidRPr="00806079">
        <w:rPr>
          <w:szCs w:val="22"/>
        </w:rPr>
        <w:t xml:space="preserve">. Section 52.12(a)(1)(i) of our rules provides that a numbering administrator may not be an affiliate of any </w:t>
      </w:r>
      <w:bookmarkStart w:id="16" w:name="co_pp_sp_4493_19809_1"/>
      <w:bookmarkEnd w:id="16"/>
      <w:r w:rsidRPr="00806079">
        <w:rPr>
          <w:szCs w:val="22"/>
        </w:rPr>
        <w:t>telecommunications service provider (TSP).  The term “affiliate” is defined in our rules as an interest of 10 percent or more.</w:t>
      </w:r>
      <w:r w:rsidRPr="00806079">
        <w:rPr>
          <w:szCs w:val="22"/>
          <w:vertAlign w:val="superscript"/>
        </w:rPr>
        <w:footnoteReference w:id="20"/>
      </w:r>
      <w:r w:rsidRPr="00806079">
        <w:rPr>
          <w:szCs w:val="22"/>
        </w:rPr>
        <w:t xml:space="preserve">  Francisco Partners, FP Investors, or any individuals who manage them, do not own more than a minor interest in a company that falls within the definition of a TSP.  Francisco Partners holds a small investment in Mitel Networks Corporation (Mitel) which, iconectiv states, has a very small TSP business unit.</w:t>
      </w:r>
      <w:r w:rsidRPr="00806079">
        <w:rPr>
          <w:szCs w:val="22"/>
          <w:vertAlign w:val="superscript"/>
        </w:rPr>
        <w:footnoteReference w:id="21"/>
      </w:r>
      <w:r w:rsidRPr="00806079">
        <w:rPr>
          <w:szCs w:val="22"/>
        </w:rPr>
        <w:t xml:space="preserve">  Francisco Partners’ investment in Mitel is five percent and therefore below the threshold set forth in our rule.  Francisco Partners discloses two further interests which, although not TSPs, are involved in the communications industry.  MetaSwitch and Procera are providers of communications software in various forms.  As these companies are not TSPs and form a very small portion of Francisco Partners’ portfolio,</w:t>
      </w:r>
      <w:r w:rsidRPr="00806079">
        <w:rPr>
          <w:szCs w:val="22"/>
          <w:vertAlign w:val="superscript"/>
        </w:rPr>
        <w:footnoteReference w:id="22"/>
      </w:r>
      <w:r w:rsidRPr="00806079">
        <w:rPr>
          <w:szCs w:val="22"/>
        </w:rPr>
        <w:t xml:space="preserve"> we find that they will not have any effect on iconectiv’s neutrality.</w:t>
      </w:r>
    </w:p>
    <w:p w:rsidR="009C07C7" w:rsidRPr="00806079" w:rsidRDefault="009C07C7" w:rsidP="009C07C7">
      <w:pPr>
        <w:numPr>
          <w:ilvl w:val="0"/>
          <w:numId w:val="2"/>
        </w:numPr>
        <w:tabs>
          <w:tab w:val="clear" w:pos="1080"/>
        </w:tabs>
        <w:spacing w:after="120"/>
        <w:rPr>
          <w:szCs w:val="22"/>
        </w:rPr>
      </w:pPr>
      <w:r w:rsidRPr="00806079">
        <w:rPr>
          <w:iCs/>
          <w:szCs w:val="22"/>
        </w:rPr>
        <w:t>In its response to the Bureau’s information request, FP Investors represents that Francisco Partners does not know what its limited partners are invested in and, in particular, is not aware whether any are invested in TSPs.</w:t>
      </w:r>
      <w:r w:rsidRPr="00806079">
        <w:rPr>
          <w:iCs/>
          <w:szCs w:val="22"/>
          <w:vertAlign w:val="superscript"/>
        </w:rPr>
        <w:footnoteReference w:id="23"/>
      </w:r>
      <w:r w:rsidRPr="00806079">
        <w:rPr>
          <w:iCs/>
          <w:szCs w:val="22"/>
        </w:rPr>
        <w:t xml:space="preserve">  FP Investors  points out that those limited partners are fully insulated in accordance with Commission rules and are barred from taking any management, consulting, employment, or controlling role in iconectiv or in any other Francisco Partners telecommunications investments.</w:t>
      </w:r>
      <w:r w:rsidRPr="00806079">
        <w:rPr>
          <w:iCs/>
          <w:szCs w:val="22"/>
          <w:vertAlign w:val="superscript"/>
        </w:rPr>
        <w:footnoteReference w:id="24"/>
      </w:r>
      <w:r w:rsidRPr="00806079">
        <w:rPr>
          <w:iCs/>
          <w:szCs w:val="22"/>
        </w:rPr>
        <w:t xml:space="preserve">  Further, FP Investors states that the largest limited partner owns a 5.2 percent interest in the fund.  Accordingly, we are satisfied that no limited partner has the ability to influence Francisco Partners in a way that could affect iconectiv’s neutrality.</w:t>
      </w:r>
    </w:p>
    <w:p w:rsidR="009C07C7" w:rsidRPr="00806079" w:rsidRDefault="009C07C7" w:rsidP="00EE5DCB">
      <w:pPr>
        <w:numPr>
          <w:ilvl w:val="0"/>
          <w:numId w:val="2"/>
        </w:numPr>
        <w:tabs>
          <w:tab w:val="clear" w:pos="1080"/>
        </w:tabs>
        <w:spacing w:after="120"/>
        <w:rPr>
          <w:szCs w:val="22"/>
        </w:rPr>
      </w:pPr>
      <w:r w:rsidRPr="00806079">
        <w:rPr>
          <w:i/>
          <w:iCs/>
          <w:szCs w:val="22"/>
        </w:rPr>
        <w:t>Criterion Two: Debt or Revenues from Telecommunications Services Providers</w:t>
      </w:r>
      <w:r w:rsidRPr="00806079">
        <w:rPr>
          <w:szCs w:val="22"/>
        </w:rPr>
        <w:t>.  Section 52.12(a)(1)(ii) of our rules provides that neither the numbering administrator nor any of its affiliates may issue a majority of its debt to, or derive a majority of its revenues from, any telecommunications service provider.  Both iconectiv and FP Investors have confirmed that following the transaction no TSP will hold a majority of iconectiv’s debt, nor will any TSP be the source of the majority of iconectiv’s revenues.</w:t>
      </w:r>
      <w:r w:rsidRPr="00806079">
        <w:rPr>
          <w:szCs w:val="22"/>
          <w:vertAlign w:val="superscript"/>
        </w:rPr>
        <w:footnoteReference w:id="25"/>
      </w:r>
    </w:p>
    <w:p w:rsidR="009C07C7" w:rsidRPr="00806079" w:rsidRDefault="009C07C7" w:rsidP="00EE5DCB">
      <w:pPr>
        <w:numPr>
          <w:ilvl w:val="0"/>
          <w:numId w:val="2"/>
        </w:numPr>
        <w:tabs>
          <w:tab w:val="clear" w:pos="1080"/>
        </w:tabs>
        <w:spacing w:after="120"/>
        <w:rPr>
          <w:szCs w:val="22"/>
        </w:rPr>
      </w:pPr>
      <w:r w:rsidRPr="00806079">
        <w:rPr>
          <w:i/>
          <w:iCs/>
          <w:szCs w:val="22"/>
        </w:rPr>
        <w:t>Criterion Three: Undue Influence</w:t>
      </w:r>
      <w:r w:rsidRPr="00806079">
        <w:rPr>
          <w:szCs w:val="22"/>
        </w:rPr>
        <w:t xml:space="preserve">. Under Section 52.12(a)(1)(iii) of our rules, we may determine whether the numbering administrator may or may not be subject to undue influence by parties with a vested interest in the outcome of numbering administration and activities.  Here, we find that given the small investments made by Francisco Partners described above, coupled with the changes to the Voting Trust and the Code of Conduct described below, the addition of FP Investors as a minority shareholder of iconectiv will not subject iconectiv to any undue influence by parties with a vested interest in numbering administration. </w:t>
      </w:r>
    </w:p>
    <w:p w:rsidR="009C07C7" w:rsidRPr="00806079" w:rsidRDefault="009C07C7" w:rsidP="009C07C7">
      <w:pPr>
        <w:pStyle w:val="Heading2"/>
        <w:rPr>
          <w:szCs w:val="22"/>
        </w:rPr>
      </w:pPr>
      <w:r w:rsidRPr="00806079">
        <w:rPr>
          <w:szCs w:val="22"/>
        </w:rPr>
        <w:t>Changes to Voting Trust and Code of Conduct</w:t>
      </w:r>
    </w:p>
    <w:p w:rsidR="009C07C7" w:rsidRPr="00806079" w:rsidRDefault="009C07C7" w:rsidP="002D55F7">
      <w:pPr>
        <w:widowControl/>
        <w:numPr>
          <w:ilvl w:val="0"/>
          <w:numId w:val="2"/>
        </w:numPr>
        <w:tabs>
          <w:tab w:val="clear" w:pos="1080"/>
        </w:tabs>
        <w:spacing w:after="120"/>
        <w:rPr>
          <w:szCs w:val="22"/>
        </w:rPr>
      </w:pPr>
      <w:r w:rsidRPr="00806079">
        <w:rPr>
          <w:szCs w:val="22"/>
        </w:rPr>
        <w:t>Notwithstanding the fact that FP Investors does not appear to pose a problem for iconectiv’s neutrality, such neutrality is currently premised on the effectiveness of the Voting Trust and Code of Conduct put into place when the Commission approved iconectiv as the incoming LNPA, to succeed Neustar.</w:t>
      </w:r>
      <w:r w:rsidRPr="00806079">
        <w:rPr>
          <w:szCs w:val="22"/>
          <w:vertAlign w:val="superscript"/>
        </w:rPr>
        <w:footnoteReference w:id="26"/>
      </w:r>
      <w:r w:rsidRPr="00806079">
        <w:rPr>
          <w:szCs w:val="22"/>
        </w:rPr>
        <w:t xml:space="preserve">  iconectiv has requested changes to both the Voting Trust and the Code of Conduct to accommodate the admission of FP Investors as a shareholder.</w:t>
      </w:r>
      <w:r w:rsidRPr="00806079">
        <w:rPr>
          <w:szCs w:val="22"/>
          <w:vertAlign w:val="superscript"/>
        </w:rPr>
        <w:footnoteReference w:id="27"/>
      </w:r>
      <w:r w:rsidRPr="00806079">
        <w:rPr>
          <w:szCs w:val="22"/>
        </w:rPr>
        <w:t xml:space="preserve">  Accordingly, we must assure ourselves that such changes will not adversely affect iconectiv’s neutrality.</w:t>
      </w:r>
    </w:p>
    <w:p w:rsidR="009C07C7" w:rsidRPr="00806079" w:rsidRDefault="009C07C7" w:rsidP="009C07C7">
      <w:pPr>
        <w:numPr>
          <w:ilvl w:val="0"/>
          <w:numId w:val="2"/>
        </w:numPr>
        <w:tabs>
          <w:tab w:val="clear" w:pos="1080"/>
        </w:tabs>
        <w:spacing w:after="120"/>
        <w:rPr>
          <w:szCs w:val="22"/>
        </w:rPr>
      </w:pPr>
      <w:r w:rsidRPr="00806079">
        <w:rPr>
          <w:i/>
          <w:szCs w:val="22"/>
        </w:rPr>
        <w:t>Voting Trust.</w:t>
      </w:r>
      <w:r w:rsidRPr="00806079">
        <w:rPr>
          <w:szCs w:val="22"/>
        </w:rPr>
        <w:t xml:space="preserve">  The parties intend that FP Investors will have the right to designate two of the seven members of the board.  After the transaction closes, the board will be composed of the two directors designated by FP Investors, one board director designated by Ericsson, the iconectiv Chief Executive Officer (CEO), and three independent directors.  The three independent directors will be designated by Ericsson and the then-serving independent directors, as happens now, and must be reasonably acceptable to FP Investors.</w:t>
      </w:r>
      <w:r w:rsidRPr="00806079">
        <w:rPr>
          <w:szCs w:val="22"/>
          <w:vertAlign w:val="superscript"/>
        </w:rPr>
        <w:footnoteReference w:id="28"/>
      </w:r>
    </w:p>
    <w:p w:rsidR="009C07C7" w:rsidRPr="00806079" w:rsidRDefault="009C07C7" w:rsidP="009C07C7">
      <w:pPr>
        <w:numPr>
          <w:ilvl w:val="0"/>
          <w:numId w:val="2"/>
        </w:numPr>
        <w:tabs>
          <w:tab w:val="clear" w:pos="1080"/>
        </w:tabs>
        <w:spacing w:after="120"/>
        <w:rPr>
          <w:szCs w:val="22"/>
        </w:rPr>
      </w:pPr>
      <w:r w:rsidRPr="00806079">
        <w:rPr>
          <w:szCs w:val="22"/>
        </w:rPr>
        <w:t xml:space="preserve">At present, the independent directors are in the majority, being three of a total of five directors.  Under the iconectiv proposal, the independent directors will have a plurality of the votes, three of the seven votes, but not a majority.  This may initially appear to raise a neutrality issue as the three independent directors will not be able, by themselves, to out-vote the other board members on matters relating to neutrality.  Upon closer examination, however, we do not believe that this seeming reduction in voting power of the independent directors constitutes a neutrality issue for two reasons.  First, for this change to adversely affect iconectiv’s neutrality it would be necessary for the FP Investors’ directors, the Ericsson-designated director, and the CEO to align themselves to take an action that favors a TSP, thus putting iconectiv’s neutrality at risk.  There is no reason to think, however, that Ericsson and FP Investors have common interests or that such interests would overlap with the CEO’s interests.  We further note that a review of FP investments failed to disclose any material affinity with TSPs (or other communications enterprises) that might present an undue influence concern.  Second, the mechanism of using a voting trust to ensure neutrality was first established in the </w:t>
      </w:r>
      <w:r w:rsidRPr="00806079">
        <w:rPr>
          <w:i/>
          <w:szCs w:val="22"/>
        </w:rPr>
        <w:t>Warburg Transfer Order</w:t>
      </w:r>
      <w:r w:rsidRPr="00806079">
        <w:rPr>
          <w:szCs w:val="22"/>
        </w:rPr>
        <w:t>, separating Neustar from the potential undue influence of Warburg’s TSP affiliates.</w:t>
      </w:r>
      <w:r w:rsidRPr="00806079">
        <w:rPr>
          <w:szCs w:val="22"/>
          <w:vertAlign w:val="superscript"/>
        </w:rPr>
        <w:footnoteReference w:id="29"/>
      </w:r>
      <w:r w:rsidRPr="00806079">
        <w:rPr>
          <w:szCs w:val="22"/>
        </w:rPr>
        <w:t xml:space="preserve">  In the case of the Warburg voting trust approved by the Commission, the independent directors only had a plurality of votes (two directors out of five).  Thus, in allowing iconectiv this change to the constitution of the board of directors, we are following Commission precedent and not, in any way, putting iconectiv’s neutrality at risk.</w:t>
      </w:r>
    </w:p>
    <w:p w:rsidR="009C07C7" w:rsidRPr="00806079" w:rsidRDefault="009C07C7" w:rsidP="009C07C7">
      <w:pPr>
        <w:numPr>
          <w:ilvl w:val="0"/>
          <w:numId w:val="2"/>
        </w:numPr>
        <w:tabs>
          <w:tab w:val="clear" w:pos="1080"/>
        </w:tabs>
        <w:spacing w:after="120"/>
        <w:rPr>
          <w:szCs w:val="22"/>
        </w:rPr>
      </w:pPr>
      <w:r w:rsidRPr="00806079">
        <w:rPr>
          <w:szCs w:val="22"/>
        </w:rPr>
        <w:t>In addition, FP Investors requests that we approve additional minority investor protections as set forth in Section 1.3 of the draft Voting Trust Amendment attached to the Request.</w:t>
      </w:r>
      <w:r w:rsidRPr="00806079">
        <w:rPr>
          <w:szCs w:val="22"/>
          <w:vertAlign w:val="superscript"/>
        </w:rPr>
        <w:footnoteReference w:id="30"/>
      </w:r>
      <w:r w:rsidRPr="00806079">
        <w:rPr>
          <w:szCs w:val="22"/>
        </w:rPr>
        <w:t xml:space="preserve">  Such provisions are generally accepted minority investor protections and, of greater significance, do not, as drafted, affect iconectiv’s neutrality.  Accordingly, we approve the changes proposed by the parties to the Voting Trust.  A draft of the revised version of the Voting Trust is attached hereto as Appendix A.  A copy of the revised Voting Trust should be filed with the Commission promptly after execution.</w:t>
      </w:r>
    </w:p>
    <w:p w:rsidR="009C07C7" w:rsidRPr="00806079" w:rsidRDefault="009C07C7" w:rsidP="009C07C7">
      <w:pPr>
        <w:numPr>
          <w:ilvl w:val="0"/>
          <w:numId w:val="2"/>
        </w:numPr>
        <w:tabs>
          <w:tab w:val="clear" w:pos="1080"/>
        </w:tabs>
        <w:spacing w:after="120"/>
        <w:rPr>
          <w:szCs w:val="22"/>
        </w:rPr>
      </w:pPr>
      <w:r w:rsidRPr="00806079">
        <w:rPr>
          <w:i/>
          <w:szCs w:val="22"/>
        </w:rPr>
        <w:t xml:space="preserve">Code of Conduct. </w:t>
      </w:r>
      <w:r w:rsidRPr="00806079">
        <w:rPr>
          <w:szCs w:val="22"/>
        </w:rPr>
        <w:t xml:space="preserve">iconectiv also requests minor changes to the Code of Conduct to take into account Francisco Partners’ admission as a shareholder of iconectiv and to set forth the new board structure that is described above.   We consider such changes to be reasonable and in accordance with the approvals we have given in this Order.  Accordingly, we also approve the changes requested by iconectiv to the draft amended Code of Conduct attached hereto as Appendix B.  A copy of the revised Code of Conduct should be filed with the Commission promptly after adoption.  </w:t>
      </w:r>
    </w:p>
    <w:p w:rsidR="009C07C7" w:rsidRPr="00806079" w:rsidRDefault="009C07C7" w:rsidP="009C07C7">
      <w:pPr>
        <w:pStyle w:val="Heading1"/>
        <w:rPr>
          <w:rFonts w:ascii="Times New Roman" w:hAnsi="Times New Roman"/>
          <w:szCs w:val="22"/>
        </w:rPr>
      </w:pPr>
      <w:r w:rsidRPr="00806079">
        <w:rPr>
          <w:rFonts w:ascii="Times New Roman" w:hAnsi="Times New Roman"/>
          <w:szCs w:val="22"/>
        </w:rPr>
        <w:t>CONCLUSION AND Ordering clauses</w:t>
      </w:r>
    </w:p>
    <w:p w:rsidR="00BA2A94" w:rsidRPr="007458EA" w:rsidRDefault="00BA2A94" w:rsidP="00BA2A94">
      <w:pPr>
        <w:pStyle w:val="ParaNum"/>
      </w:pPr>
      <w:r>
        <w:t xml:space="preserve">In accordance with the terms of this Order, we approve iconectiv’s Request to Approve Modifications to the </w:t>
      </w:r>
      <w:r w:rsidRPr="00E23CFA">
        <w:t>Local Number Portability Administrator</w:t>
      </w:r>
      <w:r w:rsidRPr="00E23CFA">
        <w:rPr>
          <w:sz w:val="20"/>
          <w:vertAlign w:val="superscript"/>
        </w:rPr>
        <w:t xml:space="preserve"> </w:t>
      </w:r>
      <w:r>
        <w:rPr>
          <w:sz w:val="20"/>
          <w:vertAlign w:val="superscript"/>
        </w:rPr>
        <w:t xml:space="preserve"> </w:t>
      </w:r>
      <w:r w:rsidRPr="00E23CFA">
        <w:t>Code of Conduct and the Ericsson Voting Trust</w:t>
      </w:r>
      <w:r>
        <w:t>,</w:t>
      </w:r>
      <w:r w:rsidRPr="00E23CFA">
        <w:t xml:space="preserve"> as well as the minority inves</w:t>
      </w:r>
      <w:r>
        <w:t>tment by FP Icon Holdings, L.P.  A copy of the Voting Trust, which should be effective on the day of closing of the transaction, should be filed with the Commission within seven days of its execution.</w:t>
      </w:r>
    </w:p>
    <w:p w:rsidR="00BA2A94" w:rsidRDefault="00BA2A94" w:rsidP="00BA2A94">
      <w:pPr>
        <w:numPr>
          <w:ilvl w:val="0"/>
          <w:numId w:val="2"/>
        </w:numPr>
        <w:tabs>
          <w:tab w:val="clear" w:pos="1080"/>
        </w:tabs>
        <w:spacing w:after="120"/>
      </w:pPr>
      <w:r w:rsidRPr="00E23CFA">
        <w:t xml:space="preserve">Although we find the ownership structure of </w:t>
      </w:r>
      <w:r w:rsidRPr="00E23CFA">
        <w:rPr>
          <w:iCs/>
        </w:rPr>
        <w:t>iconectiv</w:t>
      </w:r>
      <w:r w:rsidRPr="00E23CFA">
        <w:t xml:space="preserve">, as approved in this Order, to be consistent with our neutrality criteria, we recognize that any change in the structure of the Voting Trust, the Code of Conduct, the board of directors, or overall ownership structure may render </w:t>
      </w:r>
      <w:r w:rsidRPr="00E23CFA">
        <w:rPr>
          <w:iCs/>
        </w:rPr>
        <w:t>iconectiv</w:t>
      </w:r>
      <w:r w:rsidRPr="00E23CFA">
        <w:t xml:space="preserve"> in violation of our neutrality requirements.  Thus, we condition our approval of iconectiv’s requests on its maintenance of the organizational structure, Voting Trust, Code of Conduct, and board of directors described in this Order and in the </w:t>
      </w:r>
      <w:r w:rsidRPr="00E23CFA">
        <w:rPr>
          <w:i/>
        </w:rPr>
        <w:t>LNPA Selection Order</w:t>
      </w:r>
      <w:r w:rsidRPr="00E23CFA">
        <w:rPr>
          <w:sz w:val="20"/>
          <w:vertAlign w:val="superscript"/>
        </w:rPr>
        <w:footnoteReference w:id="31"/>
      </w:r>
      <w:r w:rsidRPr="00E23CFA">
        <w:t xml:space="preserve"> during its term as the LNPA.</w:t>
      </w:r>
    </w:p>
    <w:p w:rsidR="00BA2A94" w:rsidRPr="00E71258" w:rsidRDefault="00BA2A94" w:rsidP="00BA2A94">
      <w:pPr>
        <w:pStyle w:val="ParaNum"/>
        <w:tabs>
          <w:tab w:val="clear" w:pos="1440"/>
        </w:tabs>
      </w:pPr>
      <w:r w:rsidRPr="00253A7E">
        <w:t>Accordingly, IT IS ORDERED, pursuant to the authority contained in Sections 1-4, 251(e), and 303(r) of the Communications Act of 1934, as amended, 47 U.S.C. §§ 151-154, 251(e), and 303(r), Sections 1.3 and 52.26 of the Commission’s rule</w:t>
      </w:r>
      <w:bookmarkStart w:id="17" w:name="OLE_LINK1"/>
      <w:bookmarkStart w:id="18" w:name="OLE_LINK2"/>
      <w:r w:rsidRPr="00253A7E">
        <w:t>s, 47 C.F.R. §§ 1.3 and 52.26</w:t>
      </w:r>
      <w:bookmarkEnd w:id="17"/>
      <w:bookmarkEnd w:id="18"/>
      <w:r w:rsidRPr="00253A7E">
        <w:t>, that</w:t>
      </w:r>
      <w:r>
        <w:t xml:space="preserve"> iconectiv </w:t>
      </w:r>
      <w:r w:rsidRPr="00253A7E">
        <w:t>file a copy of the Voting Trust</w:t>
      </w:r>
      <w:r>
        <w:t xml:space="preserve"> with the Commission within seven days of its execution.  </w:t>
      </w:r>
    </w:p>
    <w:p w:rsidR="00BA2A94" w:rsidRPr="00E23CFA" w:rsidRDefault="00BA2A94" w:rsidP="00BA2A94">
      <w:pPr>
        <w:widowControl/>
        <w:numPr>
          <w:ilvl w:val="0"/>
          <w:numId w:val="2"/>
        </w:numPr>
        <w:tabs>
          <w:tab w:val="clear" w:pos="1080"/>
        </w:tabs>
        <w:spacing w:after="120"/>
      </w:pPr>
      <w:r w:rsidRPr="00E23CFA">
        <w:t xml:space="preserve">IT IS </w:t>
      </w:r>
      <w:r>
        <w:t xml:space="preserve">FURTHER </w:t>
      </w:r>
      <w:r w:rsidRPr="00E23CFA">
        <w:t>ORDERED, pursuant</w:t>
      </w:r>
      <w:r w:rsidR="007B54EF">
        <w:t xml:space="preserve"> to the authority contained in S</w:t>
      </w:r>
      <w:r w:rsidRPr="00E23CFA">
        <w:t xml:space="preserve">ections 1-4, 251(e), and 303(r) of the Communications Act of 1934, as amended, 47 U.S.C. §§ 151-154, 251(e) and 303(r), and pursuant to authority delegated under </w:t>
      </w:r>
      <w:r w:rsidR="007B54EF">
        <w:t>S</w:t>
      </w:r>
      <w:r w:rsidRPr="00E23CFA">
        <w:t xml:space="preserve">ections 0.41, 0.91, 0.251 and 0.291 of the Commission’s rules, 47 C.F.R. §§ 0.41, 0.91, 0.251 and 0.291, that the Request of Telcordia Technologies, Inc. d/b/a iconectiv to Approve Modifications to the Local Number Portability Administrator Code of Conduct and the Ericsson Voting Trust, and, if Necessary, the Minority Investment by FP Icon Holdings, L.P. IS GRANTED to the extent set forth herein.  </w:t>
      </w:r>
    </w:p>
    <w:p w:rsidR="00BA2A94" w:rsidRPr="00E23CFA" w:rsidRDefault="00BA2A94" w:rsidP="00BA2A94">
      <w:pPr>
        <w:numPr>
          <w:ilvl w:val="0"/>
          <w:numId w:val="2"/>
        </w:numPr>
        <w:tabs>
          <w:tab w:val="clear" w:pos="1080"/>
        </w:tabs>
        <w:spacing w:after="120"/>
      </w:pPr>
      <w:r w:rsidRPr="00E23CFA">
        <w:t>IT IS FURTHER ORDERED, pursuant to the authority contained in sections 1-4, 251(e), 303(r) and 408 of the Communications Act of 1934, as amended, 47 U.S.C. §</w:t>
      </w:r>
      <w:r w:rsidR="007B54EF">
        <w:t>§ 151-154, 251(e), and 303(r), S</w:t>
      </w:r>
      <w:r w:rsidRPr="00E23CFA">
        <w:t>ection 1.103 of the Commission’s rules, 47 C.F.R. § 1.103, and pursuan</w:t>
      </w:r>
      <w:r w:rsidR="007B54EF">
        <w:t>t to authority delegated under S</w:t>
      </w:r>
      <w:r w:rsidRPr="00E23CFA">
        <w:t xml:space="preserve">ections 0.41, 0.91, 0.251 and 0.291 of the Commission’s rules, 47 C.F.R. §§ 0.41, 0.91, 0.251 and 0.291, that </w:t>
      </w:r>
      <w:r w:rsidRPr="00E23CFA">
        <w:rPr>
          <w:snapToGrid/>
          <w:szCs w:val="22"/>
        </w:rPr>
        <w:t xml:space="preserve">this Order in WC Docket Nos. 07-149 and 09-109, and CC Docket No. 96-115 IS ADOPTED </w:t>
      </w:r>
      <w:r w:rsidRPr="00E23CFA">
        <w:t xml:space="preserve">and IS EFFECTIVE UPON RELEASE.  </w:t>
      </w:r>
    </w:p>
    <w:p w:rsidR="009C07C7" w:rsidRPr="00806079" w:rsidRDefault="009C07C7" w:rsidP="009C07C7">
      <w:pPr>
        <w:spacing w:after="120"/>
        <w:ind w:left="900"/>
        <w:rPr>
          <w:szCs w:val="22"/>
        </w:rPr>
      </w:pPr>
    </w:p>
    <w:p w:rsidR="009C07C7" w:rsidRPr="00806079" w:rsidRDefault="009C07C7" w:rsidP="009C07C7">
      <w:pPr>
        <w:spacing w:after="120"/>
        <w:ind w:left="720"/>
        <w:rPr>
          <w:szCs w:val="22"/>
        </w:rPr>
      </w:pPr>
    </w:p>
    <w:p w:rsidR="009C07C7" w:rsidRPr="00806079" w:rsidRDefault="009C07C7" w:rsidP="009C07C7">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r>
      <w:r w:rsidRPr="00806079">
        <w:rPr>
          <w:szCs w:val="22"/>
        </w:rPr>
        <w:tab/>
        <w:t>FEDERAL COMMUNICATIONS COMMISSION</w:t>
      </w:r>
    </w:p>
    <w:p w:rsidR="009C07C7" w:rsidRPr="00806079" w:rsidRDefault="009C07C7" w:rsidP="009C07C7">
      <w:pPr>
        <w:rPr>
          <w:szCs w:val="22"/>
        </w:rPr>
      </w:pPr>
    </w:p>
    <w:p w:rsidR="009C07C7" w:rsidRPr="00806079" w:rsidRDefault="009C07C7" w:rsidP="009C07C7">
      <w:pPr>
        <w:rPr>
          <w:szCs w:val="22"/>
        </w:rPr>
      </w:pPr>
    </w:p>
    <w:p w:rsidR="009C07C7" w:rsidRPr="00806079" w:rsidRDefault="009C07C7" w:rsidP="009C07C7">
      <w:pPr>
        <w:rPr>
          <w:szCs w:val="22"/>
        </w:rPr>
      </w:pPr>
    </w:p>
    <w:p w:rsidR="009C07C7" w:rsidRPr="00806079" w:rsidRDefault="009C07C7" w:rsidP="009C07C7">
      <w:pPr>
        <w:rPr>
          <w:szCs w:val="22"/>
        </w:rPr>
      </w:pPr>
    </w:p>
    <w:p w:rsidR="009C07C7" w:rsidRPr="00806079" w:rsidRDefault="009C07C7" w:rsidP="009C07C7">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r>
      <w:r w:rsidRPr="00806079">
        <w:rPr>
          <w:szCs w:val="22"/>
        </w:rPr>
        <w:tab/>
        <w:t>Kris Anne Monteith</w:t>
      </w:r>
    </w:p>
    <w:p w:rsidR="009C07C7" w:rsidRPr="00806079" w:rsidRDefault="009C07C7" w:rsidP="009C07C7">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r>
      <w:r w:rsidRPr="00806079">
        <w:rPr>
          <w:szCs w:val="22"/>
        </w:rPr>
        <w:tab/>
        <w:t>Chief</w:t>
      </w:r>
    </w:p>
    <w:p w:rsidR="00806079" w:rsidRDefault="009C07C7" w:rsidP="00806079">
      <w:pPr>
        <w:ind w:left="3600" w:firstLine="720"/>
        <w:rPr>
          <w:szCs w:val="22"/>
        </w:rPr>
      </w:pPr>
      <w:r w:rsidRPr="00806079">
        <w:rPr>
          <w:szCs w:val="22"/>
        </w:rPr>
        <w:t>Wireline Competition Bureau</w:t>
      </w:r>
    </w:p>
    <w:p w:rsidR="00806079" w:rsidRDefault="00806079" w:rsidP="00806079">
      <w:pPr>
        <w:ind w:left="3600" w:firstLine="720"/>
        <w:rPr>
          <w:szCs w:val="22"/>
        </w:rPr>
      </w:pPr>
    </w:p>
    <w:p w:rsidR="00806079" w:rsidRDefault="00806079" w:rsidP="00806079">
      <w:pPr>
        <w:ind w:left="3600" w:firstLine="720"/>
        <w:rPr>
          <w:szCs w:val="22"/>
        </w:rPr>
      </w:pPr>
    </w:p>
    <w:p w:rsidR="00806079" w:rsidRDefault="00806079" w:rsidP="00806079">
      <w:pPr>
        <w:ind w:left="3600" w:firstLine="720"/>
        <w:rPr>
          <w:b/>
          <w:szCs w:val="22"/>
        </w:rPr>
        <w:sectPr w:rsidR="00806079" w:rsidSect="00F279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noEndnote/>
          <w:titlePg/>
          <w:docGrid w:linePitch="326"/>
        </w:sectPr>
      </w:pPr>
    </w:p>
    <w:p w:rsidR="009C07C7" w:rsidRPr="00806079" w:rsidRDefault="009C07C7" w:rsidP="00806079">
      <w:pPr>
        <w:jc w:val="center"/>
        <w:rPr>
          <w:b/>
          <w:szCs w:val="22"/>
        </w:rPr>
      </w:pPr>
      <w:r w:rsidRPr="00806079">
        <w:rPr>
          <w:b/>
          <w:szCs w:val="22"/>
        </w:rPr>
        <w:t>APPENDIX A</w:t>
      </w:r>
    </w:p>
    <w:p w:rsidR="00806079" w:rsidRPr="00806079" w:rsidRDefault="00806079" w:rsidP="00806079">
      <w:pPr>
        <w:jc w:val="center"/>
        <w:rPr>
          <w:b/>
          <w:szCs w:val="22"/>
        </w:rPr>
      </w:pPr>
      <w:r w:rsidRPr="00806079">
        <w:rPr>
          <w:b/>
          <w:szCs w:val="22"/>
        </w:rPr>
        <w:t>Voting Trust Agreement</w:t>
      </w:r>
      <w:r w:rsidRPr="00806079">
        <w:rPr>
          <w:b/>
          <w:szCs w:val="22"/>
        </w:rPr>
        <w:br/>
      </w:r>
    </w:p>
    <w:p w:rsidR="00806079" w:rsidRPr="00806079" w:rsidRDefault="00806079" w:rsidP="00806079">
      <w:pPr>
        <w:jc w:val="center"/>
        <w:rPr>
          <w:b/>
          <w:szCs w:val="22"/>
        </w:rPr>
      </w:pPr>
      <w:r w:rsidRPr="00806079">
        <w:rPr>
          <w:b/>
          <w:szCs w:val="22"/>
        </w:rPr>
        <w:t>(Amended and Restated on [DATE])</w:t>
      </w: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ind w:firstLine="720"/>
        <w:jc w:val="both"/>
        <w:rPr>
          <w:szCs w:val="22"/>
        </w:rPr>
      </w:pPr>
      <w:r w:rsidRPr="00806079">
        <w:rPr>
          <w:spacing w:val="-2"/>
          <w:szCs w:val="22"/>
        </w:rPr>
        <w:t>THIS</w:t>
      </w:r>
      <w:r w:rsidRPr="00806079">
        <w:rPr>
          <w:spacing w:val="27"/>
          <w:szCs w:val="22"/>
        </w:rPr>
        <w:t xml:space="preserve"> </w:t>
      </w:r>
      <w:r w:rsidRPr="00806079">
        <w:rPr>
          <w:szCs w:val="22"/>
        </w:rPr>
        <w:t>AGREEMENT,</w:t>
      </w:r>
      <w:r w:rsidRPr="00806079">
        <w:rPr>
          <w:spacing w:val="50"/>
          <w:szCs w:val="22"/>
        </w:rPr>
        <w:t xml:space="preserve"> </w:t>
      </w:r>
      <w:r w:rsidRPr="00806079">
        <w:rPr>
          <w:szCs w:val="22"/>
        </w:rPr>
        <w:t>dated</w:t>
      </w:r>
      <w:r w:rsidRPr="00806079">
        <w:rPr>
          <w:spacing w:val="36"/>
          <w:szCs w:val="22"/>
        </w:rPr>
        <w:t xml:space="preserve"> </w:t>
      </w:r>
      <w:r w:rsidRPr="00806079">
        <w:rPr>
          <w:szCs w:val="22"/>
        </w:rPr>
        <w:t>as</w:t>
      </w:r>
      <w:r w:rsidRPr="00806079">
        <w:rPr>
          <w:spacing w:val="14"/>
          <w:szCs w:val="22"/>
        </w:rPr>
        <w:t xml:space="preserve"> </w:t>
      </w:r>
      <w:r w:rsidRPr="00806079">
        <w:rPr>
          <w:szCs w:val="22"/>
        </w:rPr>
        <w:t>of</w:t>
      </w:r>
      <w:r w:rsidRPr="00806079">
        <w:rPr>
          <w:szCs w:val="22"/>
          <w:u w:val="single" w:color="221E1F"/>
        </w:rPr>
        <w:tab/>
      </w:r>
      <w:r w:rsidRPr="00806079">
        <w:rPr>
          <w:szCs w:val="22"/>
        </w:rPr>
        <w:t>,</w:t>
      </w:r>
      <w:r w:rsidRPr="00806079">
        <w:rPr>
          <w:spacing w:val="11"/>
          <w:szCs w:val="22"/>
        </w:rPr>
        <w:t xml:space="preserve"> </w:t>
      </w:r>
      <w:r w:rsidRPr="00806079">
        <w:rPr>
          <w:szCs w:val="22"/>
        </w:rPr>
        <w:t>2016</w:t>
      </w:r>
      <w:r w:rsidRPr="00806079">
        <w:rPr>
          <w:spacing w:val="26"/>
          <w:szCs w:val="22"/>
        </w:rPr>
        <w:t xml:space="preserve"> </w:t>
      </w:r>
      <w:r w:rsidRPr="00806079">
        <w:rPr>
          <w:szCs w:val="22"/>
        </w:rPr>
        <w:t>(this</w:t>
      </w:r>
      <w:r w:rsidRPr="00806079">
        <w:rPr>
          <w:spacing w:val="16"/>
          <w:szCs w:val="22"/>
        </w:rPr>
        <w:t xml:space="preserve"> </w:t>
      </w:r>
      <w:r w:rsidRPr="00806079">
        <w:rPr>
          <w:spacing w:val="-2"/>
          <w:szCs w:val="22"/>
        </w:rPr>
        <w:t>“</w:t>
      </w:r>
      <w:r w:rsidRPr="00806079">
        <w:rPr>
          <w:spacing w:val="-2"/>
          <w:szCs w:val="22"/>
          <w:u w:val="single" w:color="231F20"/>
        </w:rPr>
        <w:t>Agreement</w:t>
      </w:r>
      <w:r w:rsidRPr="00806079">
        <w:rPr>
          <w:spacing w:val="-2"/>
          <w:szCs w:val="22"/>
        </w:rPr>
        <w:t>”), as amended on [DATE]</w:t>
      </w:r>
      <w:r w:rsidRPr="00806079">
        <w:rPr>
          <w:spacing w:val="23"/>
          <w:szCs w:val="22"/>
        </w:rPr>
        <w:t xml:space="preserve"> </w:t>
      </w:r>
      <w:r w:rsidRPr="00806079">
        <w:rPr>
          <w:szCs w:val="22"/>
        </w:rPr>
        <w:t>is</w:t>
      </w:r>
      <w:r w:rsidRPr="00806079">
        <w:rPr>
          <w:spacing w:val="19"/>
          <w:szCs w:val="22"/>
        </w:rPr>
        <w:t xml:space="preserve"> </w:t>
      </w:r>
      <w:r w:rsidRPr="00806079">
        <w:rPr>
          <w:spacing w:val="11"/>
          <w:szCs w:val="22"/>
        </w:rPr>
        <w:t>by</w:t>
      </w:r>
      <w:r w:rsidRPr="00806079">
        <w:rPr>
          <w:spacing w:val="34"/>
          <w:szCs w:val="22"/>
        </w:rPr>
        <w:t xml:space="preserve"> </w:t>
      </w:r>
      <w:r w:rsidRPr="00806079">
        <w:rPr>
          <w:spacing w:val="14"/>
          <w:szCs w:val="22"/>
        </w:rPr>
        <w:t>and</w:t>
      </w:r>
      <w:r w:rsidRPr="00806079">
        <w:rPr>
          <w:spacing w:val="-6"/>
          <w:szCs w:val="22"/>
        </w:rPr>
        <w:t xml:space="preserve"> </w:t>
      </w:r>
      <w:r w:rsidRPr="00806079">
        <w:rPr>
          <w:szCs w:val="22"/>
        </w:rPr>
        <w:t>among</w:t>
      </w:r>
      <w:r w:rsidRPr="00806079">
        <w:rPr>
          <w:spacing w:val="21"/>
          <w:szCs w:val="22"/>
        </w:rPr>
        <w:t xml:space="preserve"> </w:t>
      </w:r>
      <w:r w:rsidRPr="00806079">
        <w:rPr>
          <w:spacing w:val="11"/>
          <w:szCs w:val="22"/>
        </w:rPr>
        <w:t>Ericsson</w:t>
      </w:r>
      <w:r w:rsidRPr="00806079">
        <w:rPr>
          <w:spacing w:val="25"/>
          <w:szCs w:val="22"/>
        </w:rPr>
        <w:t xml:space="preserve"> </w:t>
      </w:r>
      <w:r w:rsidRPr="00806079">
        <w:rPr>
          <w:spacing w:val="10"/>
          <w:szCs w:val="22"/>
        </w:rPr>
        <w:t>Holding</w:t>
      </w:r>
      <w:r w:rsidRPr="00806079">
        <w:rPr>
          <w:spacing w:val="25"/>
          <w:szCs w:val="22"/>
        </w:rPr>
        <w:t xml:space="preserve"> </w:t>
      </w:r>
      <w:r w:rsidRPr="00806079">
        <w:rPr>
          <w:spacing w:val="5"/>
          <w:szCs w:val="22"/>
        </w:rPr>
        <w:t>II</w:t>
      </w:r>
      <w:r w:rsidRPr="00806079">
        <w:rPr>
          <w:spacing w:val="25"/>
          <w:szCs w:val="22"/>
        </w:rPr>
        <w:t xml:space="preserve"> </w:t>
      </w:r>
      <w:r w:rsidRPr="00806079">
        <w:rPr>
          <w:spacing w:val="11"/>
          <w:szCs w:val="22"/>
        </w:rPr>
        <w:t>Inc.,</w:t>
      </w:r>
      <w:r w:rsidRPr="00806079">
        <w:rPr>
          <w:spacing w:val="24"/>
          <w:szCs w:val="22"/>
        </w:rPr>
        <w:t xml:space="preserve"> </w:t>
      </w:r>
      <w:r w:rsidRPr="00806079">
        <w:rPr>
          <w:szCs w:val="22"/>
        </w:rPr>
        <w:t>a</w:t>
      </w:r>
      <w:r w:rsidRPr="00806079">
        <w:rPr>
          <w:spacing w:val="25"/>
          <w:szCs w:val="22"/>
        </w:rPr>
        <w:t xml:space="preserve"> </w:t>
      </w:r>
      <w:r w:rsidRPr="00806079">
        <w:rPr>
          <w:spacing w:val="11"/>
          <w:szCs w:val="22"/>
        </w:rPr>
        <w:t>Delaware</w:t>
      </w:r>
      <w:r w:rsidRPr="00806079">
        <w:rPr>
          <w:spacing w:val="27"/>
          <w:szCs w:val="22"/>
        </w:rPr>
        <w:t xml:space="preserve"> </w:t>
      </w:r>
      <w:r w:rsidRPr="00806079">
        <w:rPr>
          <w:spacing w:val="11"/>
          <w:szCs w:val="22"/>
        </w:rPr>
        <w:t>corporation</w:t>
      </w:r>
      <w:r w:rsidRPr="00806079">
        <w:rPr>
          <w:spacing w:val="38"/>
          <w:szCs w:val="22"/>
        </w:rPr>
        <w:t xml:space="preserve"> </w:t>
      </w:r>
      <w:r w:rsidRPr="00806079">
        <w:rPr>
          <w:szCs w:val="22"/>
        </w:rPr>
        <w:t>(the</w:t>
      </w:r>
      <w:r w:rsidRPr="00806079">
        <w:rPr>
          <w:spacing w:val="2"/>
          <w:szCs w:val="22"/>
        </w:rPr>
        <w:t xml:space="preserve"> </w:t>
      </w:r>
      <w:r w:rsidRPr="00806079">
        <w:rPr>
          <w:szCs w:val="22"/>
        </w:rPr>
        <w:t>“</w:t>
      </w:r>
      <w:r w:rsidRPr="00806079">
        <w:rPr>
          <w:szCs w:val="22"/>
          <w:u w:val="single" w:color="231F20"/>
        </w:rPr>
        <w:t>Stock</w:t>
      </w:r>
      <w:r w:rsidRPr="00806079">
        <w:rPr>
          <w:spacing w:val="27"/>
          <w:szCs w:val="22"/>
          <w:u w:val="single" w:color="231F20"/>
        </w:rPr>
        <w:t xml:space="preserve"> </w:t>
      </w:r>
      <w:r w:rsidRPr="00806079">
        <w:rPr>
          <w:szCs w:val="22"/>
          <w:u w:val="single" w:color="231F20"/>
        </w:rPr>
        <w:t>Holder</w:t>
      </w:r>
      <w:r w:rsidRPr="00806079">
        <w:rPr>
          <w:szCs w:val="22"/>
        </w:rPr>
        <w:t>”),</w:t>
      </w:r>
      <w:r w:rsidRPr="00806079">
        <w:rPr>
          <w:spacing w:val="45"/>
          <w:szCs w:val="22"/>
        </w:rPr>
        <w:t xml:space="preserve"> </w:t>
      </w:r>
      <w:r w:rsidRPr="00806079">
        <w:rPr>
          <w:szCs w:val="22"/>
        </w:rPr>
        <w:t>Telefonaktiebolaget</w:t>
      </w:r>
      <w:r w:rsidRPr="00806079">
        <w:rPr>
          <w:spacing w:val="1"/>
          <w:szCs w:val="22"/>
        </w:rPr>
        <w:t xml:space="preserve"> </w:t>
      </w:r>
      <w:r w:rsidRPr="00806079">
        <w:rPr>
          <w:spacing w:val="-2"/>
          <w:szCs w:val="22"/>
        </w:rPr>
        <w:t>LM</w:t>
      </w:r>
      <w:r w:rsidRPr="00806079">
        <w:rPr>
          <w:spacing w:val="2"/>
          <w:szCs w:val="22"/>
        </w:rPr>
        <w:t xml:space="preserve"> </w:t>
      </w:r>
      <w:r w:rsidRPr="00806079">
        <w:rPr>
          <w:szCs w:val="22"/>
        </w:rPr>
        <w:t>Ericsson, a Swedish company</w:t>
      </w:r>
      <w:r w:rsidRPr="00806079">
        <w:rPr>
          <w:spacing w:val="-4"/>
          <w:szCs w:val="22"/>
        </w:rPr>
        <w:t xml:space="preserve"> </w:t>
      </w:r>
      <w:r w:rsidRPr="00806079">
        <w:rPr>
          <w:szCs w:val="22"/>
        </w:rPr>
        <w:t>(“</w:t>
      </w:r>
      <w:r w:rsidRPr="00806079">
        <w:rPr>
          <w:szCs w:val="22"/>
          <w:u w:val="single" w:color="231F20"/>
        </w:rPr>
        <w:t>Parent</w:t>
      </w:r>
      <w:r w:rsidRPr="00806079">
        <w:rPr>
          <w:szCs w:val="22"/>
        </w:rPr>
        <w:t>”)</w:t>
      </w:r>
      <w:r w:rsidRPr="00806079">
        <w:rPr>
          <w:spacing w:val="1"/>
          <w:szCs w:val="22"/>
        </w:rPr>
        <w:t xml:space="preserve"> </w:t>
      </w:r>
      <w:r w:rsidRPr="00806079">
        <w:rPr>
          <w:szCs w:val="22"/>
        </w:rPr>
        <w:t>and Jane</w:t>
      </w:r>
      <w:r w:rsidRPr="00806079">
        <w:rPr>
          <w:spacing w:val="-2"/>
          <w:szCs w:val="22"/>
        </w:rPr>
        <w:t xml:space="preserve"> Mago</w:t>
      </w:r>
      <w:r w:rsidRPr="00806079">
        <w:rPr>
          <w:spacing w:val="2"/>
          <w:szCs w:val="22"/>
        </w:rPr>
        <w:t xml:space="preserve"> </w:t>
      </w:r>
      <w:r w:rsidRPr="00806079">
        <w:rPr>
          <w:szCs w:val="22"/>
        </w:rPr>
        <w:t>and Thomas</w:t>
      </w:r>
      <w:r w:rsidRPr="00806079">
        <w:rPr>
          <w:spacing w:val="38"/>
          <w:szCs w:val="22"/>
        </w:rPr>
        <w:t xml:space="preserve"> </w:t>
      </w:r>
      <w:r w:rsidRPr="00806079">
        <w:rPr>
          <w:szCs w:val="22"/>
        </w:rPr>
        <w:t>Krattenmaker (collectively,</w:t>
      </w:r>
      <w:r w:rsidRPr="00806079">
        <w:rPr>
          <w:spacing w:val="-3"/>
          <w:szCs w:val="22"/>
        </w:rPr>
        <w:t xml:space="preserve"> </w:t>
      </w:r>
      <w:r w:rsidRPr="00806079">
        <w:rPr>
          <w:szCs w:val="22"/>
        </w:rPr>
        <w:t>“</w:t>
      </w:r>
      <w:r w:rsidRPr="00806079">
        <w:rPr>
          <w:szCs w:val="22"/>
          <w:u w:val="single" w:color="231F20"/>
        </w:rPr>
        <w:t>Voting</w:t>
      </w:r>
      <w:r w:rsidRPr="00806079">
        <w:rPr>
          <w:spacing w:val="-4"/>
          <w:szCs w:val="22"/>
          <w:u w:val="single" w:color="231F20"/>
        </w:rPr>
        <w:t xml:space="preserve"> </w:t>
      </w:r>
      <w:r w:rsidRPr="00806079">
        <w:rPr>
          <w:szCs w:val="22"/>
          <w:u w:val="single" w:color="231F20"/>
        </w:rPr>
        <w:t>Trustees</w:t>
      </w:r>
      <w:r w:rsidRPr="00806079">
        <w:rPr>
          <w:szCs w:val="22"/>
        </w:rPr>
        <w:t>”</w:t>
      </w:r>
      <w:r w:rsidRPr="00806079">
        <w:rPr>
          <w:spacing w:val="-2"/>
          <w:szCs w:val="22"/>
        </w:rPr>
        <w:t xml:space="preserve"> </w:t>
      </w:r>
      <w:r w:rsidRPr="00806079">
        <w:rPr>
          <w:szCs w:val="22"/>
        </w:rPr>
        <w:t>or “</w:t>
      </w:r>
      <w:r w:rsidRPr="00806079">
        <w:rPr>
          <w:szCs w:val="22"/>
          <w:u w:val="single" w:color="231F20"/>
        </w:rPr>
        <w:t>Trustees</w:t>
      </w:r>
      <w:r w:rsidRPr="00806079">
        <w:rPr>
          <w:szCs w:val="22"/>
        </w:rPr>
        <w:t>”).</w:t>
      </w:r>
    </w:p>
    <w:p w:rsidR="00806079" w:rsidRPr="00806079" w:rsidRDefault="00806079" w:rsidP="00806079">
      <w:pPr>
        <w:rPr>
          <w:szCs w:val="22"/>
        </w:rPr>
      </w:pPr>
    </w:p>
    <w:p w:rsidR="00806079" w:rsidRPr="00806079" w:rsidRDefault="00806079" w:rsidP="00806079">
      <w:pPr>
        <w:ind w:firstLine="720"/>
        <w:rPr>
          <w:szCs w:val="22"/>
        </w:rPr>
      </w:pPr>
      <w:r w:rsidRPr="00806079">
        <w:rPr>
          <w:spacing w:val="-2"/>
          <w:w w:val="105"/>
          <w:szCs w:val="22"/>
          <w:u w:val="single" w:color="231F20"/>
        </w:rPr>
        <w:t>WITNESSETH:</w:t>
      </w:r>
    </w:p>
    <w:p w:rsidR="00806079" w:rsidRPr="00806079" w:rsidRDefault="00806079" w:rsidP="00806079">
      <w:pPr>
        <w:rPr>
          <w:szCs w:val="22"/>
        </w:rPr>
      </w:pPr>
    </w:p>
    <w:p w:rsidR="00806079" w:rsidRPr="00806079" w:rsidRDefault="00806079" w:rsidP="00806079">
      <w:pPr>
        <w:ind w:firstLine="720"/>
        <w:jc w:val="both"/>
        <w:rPr>
          <w:szCs w:val="22"/>
        </w:rPr>
      </w:pPr>
      <w:r w:rsidRPr="00806079">
        <w:rPr>
          <w:w w:val="105"/>
          <w:szCs w:val="22"/>
        </w:rPr>
        <w:t>WHEREAS,</w:t>
      </w:r>
      <w:r w:rsidRPr="00806079">
        <w:rPr>
          <w:spacing w:val="1"/>
          <w:w w:val="105"/>
          <w:szCs w:val="22"/>
        </w:rPr>
        <w:t xml:space="preserve"> </w:t>
      </w:r>
      <w:r w:rsidRPr="00806079">
        <w:rPr>
          <w:spacing w:val="-1"/>
          <w:w w:val="105"/>
          <w:szCs w:val="22"/>
        </w:rPr>
        <w:t>the</w:t>
      </w:r>
      <w:r w:rsidRPr="00806079">
        <w:rPr>
          <w:spacing w:val="-3"/>
          <w:w w:val="105"/>
          <w:szCs w:val="22"/>
        </w:rPr>
        <w:t xml:space="preserve"> </w:t>
      </w:r>
      <w:r w:rsidRPr="00806079">
        <w:rPr>
          <w:spacing w:val="-1"/>
          <w:w w:val="105"/>
          <w:szCs w:val="22"/>
        </w:rPr>
        <w:t>Stock</w:t>
      </w:r>
      <w:r w:rsidRPr="00806079">
        <w:rPr>
          <w:spacing w:val="1"/>
          <w:w w:val="105"/>
          <w:szCs w:val="22"/>
        </w:rPr>
        <w:t xml:space="preserve"> </w:t>
      </w:r>
      <w:r w:rsidRPr="00806079">
        <w:rPr>
          <w:spacing w:val="-1"/>
          <w:w w:val="105"/>
          <w:szCs w:val="22"/>
        </w:rPr>
        <w:t>Holder</w:t>
      </w:r>
      <w:r w:rsidRPr="00806079">
        <w:rPr>
          <w:spacing w:val="1"/>
          <w:w w:val="105"/>
          <w:szCs w:val="22"/>
        </w:rPr>
        <w:t xml:space="preserve"> </w:t>
      </w:r>
      <w:r w:rsidRPr="00806079">
        <w:rPr>
          <w:w w:val="105"/>
          <w:szCs w:val="22"/>
        </w:rPr>
        <w:t>is</w:t>
      </w:r>
      <w:r w:rsidRPr="00806079">
        <w:rPr>
          <w:spacing w:val="-15"/>
          <w:w w:val="105"/>
          <w:szCs w:val="22"/>
        </w:rPr>
        <w:t xml:space="preserve"> </w:t>
      </w:r>
      <w:r w:rsidRPr="00806079">
        <w:rPr>
          <w:spacing w:val="-1"/>
          <w:w w:val="105"/>
          <w:szCs w:val="22"/>
        </w:rPr>
        <w:t>the</w:t>
      </w:r>
      <w:r w:rsidRPr="00806079">
        <w:rPr>
          <w:spacing w:val="-8"/>
          <w:w w:val="105"/>
          <w:szCs w:val="22"/>
        </w:rPr>
        <w:t xml:space="preserve"> </w:t>
      </w:r>
      <w:r w:rsidRPr="00806079">
        <w:rPr>
          <w:spacing w:val="-7"/>
          <w:w w:val="105"/>
          <w:szCs w:val="22"/>
        </w:rPr>
        <w:t>direct</w:t>
      </w:r>
      <w:r w:rsidRPr="00806079">
        <w:rPr>
          <w:spacing w:val="-16"/>
          <w:w w:val="105"/>
          <w:szCs w:val="22"/>
        </w:rPr>
        <w:t xml:space="preserve"> </w:t>
      </w:r>
      <w:r w:rsidRPr="00806079">
        <w:rPr>
          <w:spacing w:val="-1"/>
          <w:w w:val="105"/>
          <w:szCs w:val="22"/>
        </w:rPr>
        <w:t>owner and</w:t>
      </w:r>
      <w:r w:rsidRPr="00806079">
        <w:rPr>
          <w:spacing w:val="-2"/>
          <w:w w:val="105"/>
          <w:szCs w:val="22"/>
        </w:rPr>
        <w:t xml:space="preserve"> </w:t>
      </w:r>
      <w:r w:rsidRPr="00806079">
        <w:rPr>
          <w:spacing w:val="-1"/>
          <w:w w:val="105"/>
          <w:szCs w:val="22"/>
        </w:rPr>
        <w:t xml:space="preserve">Parent </w:t>
      </w:r>
      <w:r w:rsidRPr="00806079">
        <w:rPr>
          <w:w w:val="105"/>
          <w:szCs w:val="22"/>
        </w:rPr>
        <w:t>is</w:t>
      </w:r>
      <w:r w:rsidRPr="00806079">
        <w:rPr>
          <w:spacing w:val="1"/>
          <w:w w:val="105"/>
          <w:szCs w:val="22"/>
        </w:rPr>
        <w:t xml:space="preserve"> </w:t>
      </w:r>
      <w:r w:rsidRPr="00806079">
        <w:rPr>
          <w:spacing w:val="-1"/>
          <w:w w:val="105"/>
          <w:szCs w:val="22"/>
        </w:rPr>
        <w:t>the</w:t>
      </w:r>
      <w:r w:rsidRPr="00806079">
        <w:rPr>
          <w:w w:val="105"/>
          <w:szCs w:val="22"/>
        </w:rPr>
        <w:t xml:space="preserve"> </w:t>
      </w:r>
      <w:r w:rsidRPr="00806079">
        <w:rPr>
          <w:spacing w:val="-1"/>
          <w:w w:val="105"/>
          <w:szCs w:val="22"/>
        </w:rPr>
        <w:t>indirect owner</w:t>
      </w:r>
      <w:r w:rsidRPr="00806079">
        <w:rPr>
          <w:spacing w:val="-5"/>
          <w:w w:val="105"/>
          <w:szCs w:val="22"/>
        </w:rPr>
        <w:t xml:space="preserve"> </w:t>
      </w:r>
      <w:r w:rsidRPr="00806079">
        <w:rPr>
          <w:w w:val="105"/>
          <w:szCs w:val="22"/>
        </w:rPr>
        <w:t>of</w:t>
      </w:r>
      <w:r w:rsidRPr="00806079">
        <w:rPr>
          <w:spacing w:val="51"/>
          <w:w w:val="105"/>
          <w:szCs w:val="22"/>
        </w:rPr>
        <w:t xml:space="preserve"> </w:t>
      </w:r>
      <w:r w:rsidRPr="00806079">
        <w:rPr>
          <w:spacing w:val="-12"/>
          <w:w w:val="105"/>
          <w:szCs w:val="22"/>
        </w:rPr>
        <w:t xml:space="preserve">a majority </w:t>
      </w:r>
      <w:r w:rsidRPr="00806079">
        <w:rPr>
          <w:spacing w:val="-9"/>
          <w:w w:val="105"/>
          <w:szCs w:val="22"/>
        </w:rPr>
        <w:t>of</w:t>
      </w:r>
      <w:r w:rsidRPr="00806079">
        <w:rPr>
          <w:spacing w:val="11"/>
          <w:w w:val="105"/>
          <w:szCs w:val="22"/>
        </w:rPr>
        <w:t xml:space="preserve"> </w:t>
      </w:r>
      <w:r w:rsidRPr="00806079">
        <w:rPr>
          <w:spacing w:val="-1"/>
          <w:w w:val="105"/>
          <w:szCs w:val="22"/>
        </w:rPr>
        <w:t>the</w:t>
      </w:r>
      <w:r w:rsidRPr="00806079">
        <w:rPr>
          <w:w w:val="105"/>
          <w:szCs w:val="22"/>
        </w:rPr>
        <w:t xml:space="preserve"> </w:t>
      </w:r>
      <w:r w:rsidRPr="00806079">
        <w:rPr>
          <w:spacing w:val="-1"/>
          <w:w w:val="105"/>
          <w:szCs w:val="22"/>
        </w:rPr>
        <w:t>voting</w:t>
      </w:r>
      <w:r w:rsidRPr="00806079">
        <w:rPr>
          <w:spacing w:val="-9"/>
          <w:w w:val="105"/>
          <w:szCs w:val="22"/>
        </w:rPr>
        <w:t xml:space="preserve"> </w:t>
      </w:r>
      <w:r w:rsidRPr="00806079">
        <w:rPr>
          <w:spacing w:val="-1"/>
          <w:w w:val="105"/>
          <w:szCs w:val="22"/>
        </w:rPr>
        <w:t>equity</w:t>
      </w:r>
      <w:r w:rsidRPr="00806079">
        <w:rPr>
          <w:spacing w:val="-11"/>
          <w:w w:val="105"/>
          <w:szCs w:val="22"/>
        </w:rPr>
        <w:t xml:space="preserve"> </w:t>
      </w:r>
      <w:r w:rsidRPr="00806079">
        <w:rPr>
          <w:spacing w:val="-1"/>
          <w:w w:val="105"/>
          <w:szCs w:val="22"/>
        </w:rPr>
        <w:t>interests</w:t>
      </w:r>
      <w:r w:rsidRPr="00806079">
        <w:rPr>
          <w:w w:val="105"/>
          <w:szCs w:val="22"/>
        </w:rPr>
        <w:t xml:space="preserve"> in</w:t>
      </w:r>
      <w:r w:rsidRPr="00806079">
        <w:rPr>
          <w:spacing w:val="-3"/>
          <w:w w:val="105"/>
          <w:szCs w:val="22"/>
        </w:rPr>
        <w:t xml:space="preserve"> </w:t>
      </w:r>
      <w:r w:rsidRPr="00806079">
        <w:rPr>
          <w:spacing w:val="-1"/>
          <w:w w:val="105"/>
          <w:szCs w:val="22"/>
        </w:rPr>
        <w:t>Telcordia Technologies,</w:t>
      </w:r>
      <w:r w:rsidRPr="00806079">
        <w:rPr>
          <w:spacing w:val="-2"/>
          <w:w w:val="105"/>
          <w:szCs w:val="22"/>
        </w:rPr>
        <w:t xml:space="preserve"> </w:t>
      </w:r>
      <w:r w:rsidRPr="00806079">
        <w:rPr>
          <w:w w:val="105"/>
          <w:szCs w:val="22"/>
        </w:rPr>
        <w:t xml:space="preserve">Inc., </w:t>
      </w:r>
      <w:r w:rsidRPr="00806079">
        <w:rPr>
          <w:spacing w:val="-1"/>
          <w:w w:val="105"/>
          <w:szCs w:val="22"/>
        </w:rPr>
        <w:t>d/b/a</w:t>
      </w:r>
      <w:r w:rsidRPr="00806079">
        <w:rPr>
          <w:w w:val="105"/>
          <w:szCs w:val="22"/>
        </w:rPr>
        <w:t xml:space="preserve"> iconectiv,</w:t>
      </w:r>
      <w:r w:rsidRPr="00806079">
        <w:rPr>
          <w:spacing w:val="-2"/>
          <w:w w:val="105"/>
          <w:szCs w:val="22"/>
        </w:rPr>
        <w:t xml:space="preserve"> </w:t>
      </w:r>
      <w:r w:rsidRPr="00806079">
        <w:rPr>
          <w:w w:val="105"/>
          <w:szCs w:val="22"/>
        </w:rPr>
        <w:t xml:space="preserve">a </w:t>
      </w:r>
      <w:r w:rsidRPr="00806079">
        <w:rPr>
          <w:spacing w:val="-1"/>
          <w:w w:val="105"/>
          <w:szCs w:val="22"/>
        </w:rPr>
        <w:t>Delaware</w:t>
      </w:r>
      <w:r w:rsidRPr="00806079">
        <w:rPr>
          <w:spacing w:val="93"/>
          <w:w w:val="105"/>
          <w:szCs w:val="22"/>
        </w:rPr>
        <w:t xml:space="preserve"> </w:t>
      </w:r>
      <w:r w:rsidRPr="00806079">
        <w:rPr>
          <w:spacing w:val="-1"/>
          <w:w w:val="105"/>
          <w:szCs w:val="22"/>
        </w:rPr>
        <w:t>corporation</w:t>
      </w:r>
      <w:r w:rsidRPr="00806079">
        <w:rPr>
          <w:spacing w:val="-3"/>
          <w:w w:val="105"/>
          <w:szCs w:val="22"/>
        </w:rPr>
        <w:t xml:space="preserve"> </w:t>
      </w:r>
      <w:r w:rsidRPr="00806079">
        <w:rPr>
          <w:spacing w:val="-1"/>
          <w:w w:val="105"/>
          <w:szCs w:val="22"/>
        </w:rPr>
        <w:t>(including any</w:t>
      </w:r>
      <w:r w:rsidRPr="00806079">
        <w:rPr>
          <w:spacing w:val="-2"/>
          <w:w w:val="105"/>
          <w:szCs w:val="22"/>
        </w:rPr>
        <w:t xml:space="preserve"> </w:t>
      </w:r>
      <w:r w:rsidRPr="00806079">
        <w:rPr>
          <w:spacing w:val="-1"/>
          <w:w w:val="105"/>
          <w:szCs w:val="22"/>
        </w:rPr>
        <w:t>successor</w:t>
      </w:r>
      <w:r w:rsidRPr="00806079">
        <w:rPr>
          <w:spacing w:val="-2"/>
          <w:w w:val="105"/>
          <w:szCs w:val="22"/>
        </w:rPr>
        <w:t xml:space="preserve"> </w:t>
      </w:r>
      <w:r w:rsidRPr="00806079">
        <w:rPr>
          <w:spacing w:val="-1"/>
          <w:w w:val="105"/>
          <w:szCs w:val="22"/>
        </w:rPr>
        <w:t xml:space="preserve">entity) </w:t>
      </w:r>
      <w:r w:rsidRPr="00806079">
        <w:rPr>
          <w:w w:val="105"/>
          <w:szCs w:val="22"/>
        </w:rPr>
        <w:t>(“</w:t>
      </w:r>
      <w:r w:rsidRPr="00806079">
        <w:rPr>
          <w:w w:val="105"/>
          <w:szCs w:val="22"/>
          <w:u w:val="single" w:color="231F20"/>
        </w:rPr>
        <w:t>Telcordia</w:t>
      </w:r>
      <w:r w:rsidRPr="00806079">
        <w:rPr>
          <w:w w:val="105"/>
          <w:szCs w:val="22"/>
        </w:rPr>
        <w:t>”),</w:t>
      </w:r>
      <w:r w:rsidRPr="00806079">
        <w:rPr>
          <w:spacing w:val="-9"/>
          <w:w w:val="105"/>
          <w:szCs w:val="22"/>
        </w:rPr>
        <w:t xml:space="preserve"> </w:t>
      </w:r>
      <w:r w:rsidRPr="00806079">
        <w:rPr>
          <w:spacing w:val="-1"/>
          <w:w w:val="105"/>
          <w:szCs w:val="22"/>
        </w:rPr>
        <w:t>described</w:t>
      </w:r>
      <w:r w:rsidRPr="00806079">
        <w:rPr>
          <w:spacing w:val="-7"/>
          <w:w w:val="105"/>
          <w:szCs w:val="22"/>
        </w:rPr>
        <w:t xml:space="preserve"> </w:t>
      </w:r>
      <w:r w:rsidRPr="00806079">
        <w:rPr>
          <w:w w:val="105"/>
          <w:szCs w:val="22"/>
        </w:rPr>
        <w:t xml:space="preserve">on </w:t>
      </w:r>
      <w:r w:rsidRPr="00806079">
        <w:rPr>
          <w:spacing w:val="-1"/>
          <w:w w:val="105"/>
          <w:szCs w:val="22"/>
        </w:rPr>
        <w:t>Schedule</w:t>
      </w:r>
      <w:r w:rsidRPr="00806079">
        <w:rPr>
          <w:spacing w:val="-4"/>
          <w:w w:val="105"/>
          <w:szCs w:val="22"/>
        </w:rPr>
        <w:t xml:space="preserve"> </w:t>
      </w:r>
      <w:r w:rsidRPr="00806079">
        <w:rPr>
          <w:w w:val="105"/>
          <w:szCs w:val="22"/>
        </w:rPr>
        <w:t>A</w:t>
      </w:r>
      <w:r w:rsidRPr="00806079">
        <w:rPr>
          <w:spacing w:val="71"/>
          <w:w w:val="105"/>
          <w:szCs w:val="22"/>
        </w:rPr>
        <w:t xml:space="preserve"> </w:t>
      </w:r>
      <w:r w:rsidRPr="00806079">
        <w:rPr>
          <w:spacing w:val="-1"/>
          <w:w w:val="105"/>
          <w:szCs w:val="22"/>
        </w:rPr>
        <w:t>attached</w:t>
      </w:r>
      <w:r w:rsidRPr="00806079">
        <w:rPr>
          <w:spacing w:val="2"/>
          <w:w w:val="105"/>
          <w:szCs w:val="22"/>
        </w:rPr>
        <w:t xml:space="preserve"> </w:t>
      </w:r>
      <w:r w:rsidRPr="00806079">
        <w:rPr>
          <w:spacing w:val="-1"/>
          <w:w w:val="105"/>
          <w:szCs w:val="22"/>
        </w:rPr>
        <w:t>hereto</w:t>
      </w:r>
      <w:r w:rsidRPr="00806079">
        <w:rPr>
          <w:w w:val="105"/>
          <w:szCs w:val="22"/>
        </w:rPr>
        <w:t xml:space="preserve"> </w:t>
      </w:r>
      <w:r w:rsidRPr="00806079">
        <w:rPr>
          <w:spacing w:val="-1"/>
          <w:w w:val="105"/>
          <w:szCs w:val="22"/>
        </w:rPr>
        <w:t>(the</w:t>
      </w:r>
      <w:r w:rsidRPr="00806079">
        <w:rPr>
          <w:spacing w:val="23"/>
          <w:w w:val="105"/>
          <w:szCs w:val="22"/>
        </w:rPr>
        <w:t xml:space="preserve"> </w:t>
      </w:r>
      <w:r w:rsidRPr="00806079">
        <w:rPr>
          <w:spacing w:val="-1"/>
          <w:w w:val="105"/>
          <w:szCs w:val="22"/>
        </w:rPr>
        <w:t>“</w:t>
      </w:r>
      <w:r w:rsidRPr="00806079">
        <w:rPr>
          <w:spacing w:val="-1"/>
          <w:w w:val="105"/>
          <w:szCs w:val="22"/>
          <w:u w:val="single" w:color="231F20"/>
        </w:rPr>
        <w:t xml:space="preserve">Trust </w:t>
      </w:r>
      <w:r w:rsidRPr="00806079">
        <w:rPr>
          <w:spacing w:val="-2"/>
          <w:w w:val="105"/>
          <w:szCs w:val="22"/>
          <w:u w:val="single" w:color="231F20"/>
        </w:rPr>
        <w:t>Stock</w:t>
      </w:r>
      <w:r w:rsidRPr="00806079">
        <w:rPr>
          <w:spacing w:val="-2"/>
          <w:w w:val="105"/>
          <w:szCs w:val="22"/>
        </w:rPr>
        <w:t>”);</w:t>
      </w:r>
    </w:p>
    <w:p w:rsidR="00806079" w:rsidRPr="00806079" w:rsidRDefault="00806079" w:rsidP="00806079">
      <w:pPr>
        <w:rPr>
          <w:szCs w:val="22"/>
        </w:rPr>
      </w:pPr>
    </w:p>
    <w:p w:rsidR="00806079" w:rsidRPr="00806079" w:rsidRDefault="00806079" w:rsidP="00806079">
      <w:pPr>
        <w:ind w:firstLine="720"/>
        <w:jc w:val="both"/>
        <w:rPr>
          <w:szCs w:val="22"/>
        </w:rPr>
      </w:pPr>
      <w:r w:rsidRPr="00806079">
        <w:rPr>
          <w:w w:val="105"/>
          <w:szCs w:val="22"/>
        </w:rPr>
        <w:t>WHEREAS,</w:t>
      </w:r>
      <w:r w:rsidRPr="00806079">
        <w:rPr>
          <w:spacing w:val="-3"/>
          <w:w w:val="105"/>
          <w:szCs w:val="22"/>
        </w:rPr>
        <w:t xml:space="preserve"> </w:t>
      </w:r>
      <w:r w:rsidRPr="00806079">
        <w:rPr>
          <w:spacing w:val="1"/>
          <w:w w:val="105"/>
          <w:szCs w:val="22"/>
        </w:rPr>
        <w:t>in</w:t>
      </w:r>
      <w:r w:rsidRPr="00806079">
        <w:rPr>
          <w:spacing w:val="-19"/>
          <w:w w:val="105"/>
          <w:szCs w:val="22"/>
        </w:rPr>
        <w:t xml:space="preserve"> </w:t>
      </w:r>
      <w:r w:rsidRPr="00806079">
        <w:rPr>
          <w:spacing w:val="-1"/>
          <w:w w:val="105"/>
          <w:szCs w:val="22"/>
        </w:rPr>
        <w:t>connection</w:t>
      </w:r>
      <w:r w:rsidRPr="00806079">
        <w:rPr>
          <w:spacing w:val="-3"/>
          <w:w w:val="105"/>
          <w:szCs w:val="22"/>
        </w:rPr>
        <w:t xml:space="preserve"> </w:t>
      </w:r>
      <w:r w:rsidRPr="00806079">
        <w:rPr>
          <w:w w:val="105"/>
          <w:szCs w:val="22"/>
        </w:rPr>
        <w:t>with</w:t>
      </w:r>
      <w:r w:rsidRPr="00806079">
        <w:rPr>
          <w:spacing w:val="-10"/>
          <w:w w:val="105"/>
          <w:szCs w:val="22"/>
        </w:rPr>
        <w:t xml:space="preserve"> </w:t>
      </w:r>
      <w:r w:rsidRPr="00806079">
        <w:rPr>
          <w:spacing w:val="-1"/>
          <w:w w:val="105"/>
          <w:szCs w:val="22"/>
        </w:rPr>
        <w:t>the</w:t>
      </w:r>
      <w:r w:rsidRPr="00806079">
        <w:rPr>
          <w:spacing w:val="-10"/>
          <w:w w:val="105"/>
          <w:szCs w:val="22"/>
        </w:rPr>
        <w:t xml:space="preserve"> </w:t>
      </w:r>
      <w:r w:rsidRPr="00806079">
        <w:rPr>
          <w:spacing w:val="-11"/>
          <w:w w:val="105"/>
          <w:szCs w:val="22"/>
        </w:rPr>
        <w:t>conditional</w:t>
      </w:r>
      <w:r w:rsidRPr="00806079">
        <w:rPr>
          <w:spacing w:val="-26"/>
          <w:w w:val="105"/>
          <w:szCs w:val="22"/>
        </w:rPr>
        <w:t xml:space="preserve"> </w:t>
      </w:r>
      <w:r w:rsidRPr="00806079">
        <w:rPr>
          <w:w w:val="105"/>
          <w:szCs w:val="22"/>
        </w:rPr>
        <w:t>selection</w:t>
      </w:r>
      <w:r w:rsidRPr="00806079">
        <w:rPr>
          <w:spacing w:val="-2"/>
          <w:w w:val="105"/>
          <w:szCs w:val="22"/>
        </w:rPr>
        <w:t xml:space="preserve"> </w:t>
      </w:r>
      <w:r w:rsidRPr="00806079">
        <w:rPr>
          <w:spacing w:val="-1"/>
          <w:w w:val="105"/>
          <w:szCs w:val="22"/>
        </w:rPr>
        <w:t>of</w:t>
      </w:r>
      <w:r w:rsidRPr="00806079">
        <w:rPr>
          <w:spacing w:val="2"/>
          <w:w w:val="105"/>
          <w:szCs w:val="22"/>
        </w:rPr>
        <w:t xml:space="preserve"> </w:t>
      </w:r>
      <w:r w:rsidRPr="00806079">
        <w:rPr>
          <w:spacing w:val="-1"/>
          <w:w w:val="105"/>
          <w:szCs w:val="22"/>
        </w:rPr>
        <w:t xml:space="preserve">Telcordia </w:t>
      </w:r>
      <w:r w:rsidRPr="00806079">
        <w:rPr>
          <w:w w:val="105"/>
          <w:szCs w:val="22"/>
        </w:rPr>
        <w:t>as</w:t>
      </w:r>
      <w:r w:rsidRPr="00806079">
        <w:rPr>
          <w:spacing w:val="-1"/>
          <w:w w:val="105"/>
          <w:szCs w:val="22"/>
        </w:rPr>
        <w:t xml:space="preserve"> the</w:t>
      </w:r>
      <w:r w:rsidRPr="00806079">
        <w:rPr>
          <w:spacing w:val="1"/>
          <w:w w:val="105"/>
          <w:szCs w:val="22"/>
        </w:rPr>
        <w:t xml:space="preserve"> </w:t>
      </w:r>
      <w:r w:rsidRPr="00806079">
        <w:rPr>
          <w:spacing w:val="-1"/>
          <w:w w:val="105"/>
          <w:szCs w:val="22"/>
        </w:rPr>
        <w:t>Local</w:t>
      </w:r>
      <w:r w:rsidRPr="00806079">
        <w:rPr>
          <w:spacing w:val="53"/>
          <w:w w:val="105"/>
          <w:szCs w:val="22"/>
        </w:rPr>
        <w:t xml:space="preserve"> </w:t>
      </w:r>
      <w:r w:rsidRPr="00806079">
        <w:rPr>
          <w:spacing w:val="-1"/>
          <w:w w:val="105"/>
          <w:szCs w:val="22"/>
        </w:rPr>
        <w:t>Number</w:t>
      </w:r>
      <w:r w:rsidRPr="00806079">
        <w:rPr>
          <w:spacing w:val="-2"/>
          <w:w w:val="105"/>
          <w:szCs w:val="22"/>
        </w:rPr>
        <w:t xml:space="preserve"> </w:t>
      </w:r>
      <w:r w:rsidRPr="00806079">
        <w:rPr>
          <w:spacing w:val="-1"/>
          <w:w w:val="105"/>
          <w:szCs w:val="22"/>
        </w:rPr>
        <w:t>Portability</w:t>
      </w:r>
      <w:r w:rsidRPr="00806079">
        <w:rPr>
          <w:spacing w:val="-4"/>
          <w:w w:val="105"/>
          <w:szCs w:val="22"/>
        </w:rPr>
        <w:t xml:space="preserve"> </w:t>
      </w:r>
      <w:r w:rsidRPr="00806079">
        <w:rPr>
          <w:spacing w:val="-1"/>
          <w:w w:val="105"/>
          <w:szCs w:val="22"/>
        </w:rPr>
        <w:t xml:space="preserve">Administrator </w:t>
      </w:r>
      <w:r w:rsidRPr="00806079">
        <w:rPr>
          <w:w w:val="105"/>
          <w:szCs w:val="22"/>
        </w:rPr>
        <w:t xml:space="preserve">for </w:t>
      </w:r>
      <w:r w:rsidRPr="00806079">
        <w:rPr>
          <w:spacing w:val="-1"/>
          <w:w w:val="105"/>
          <w:szCs w:val="22"/>
        </w:rPr>
        <w:t>the</w:t>
      </w:r>
      <w:r w:rsidRPr="00806079">
        <w:rPr>
          <w:spacing w:val="-2"/>
          <w:w w:val="105"/>
          <w:szCs w:val="22"/>
        </w:rPr>
        <w:t xml:space="preserve"> </w:t>
      </w:r>
      <w:r w:rsidRPr="00806079">
        <w:rPr>
          <w:w w:val="105"/>
          <w:szCs w:val="22"/>
        </w:rPr>
        <w:t>United</w:t>
      </w:r>
      <w:r w:rsidRPr="00806079">
        <w:rPr>
          <w:spacing w:val="-3"/>
          <w:w w:val="105"/>
          <w:szCs w:val="22"/>
        </w:rPr>
        <w:t xml:space="preserve"> </w:t>
      </w:r>
      <w:r w:rsidRPr="00806079">
        <w:rPr>
          <w:spacing w:val="-1"/>
          <w:w w:val="105"/>
          <w:szCs w:val="22"/>
        </w:rPr>
        <w:t>States</w:t>
      </w:r>
      <w:r w:rsidRPr="00806079">
        <w:rPr>
          <w:spacing w:val="-3"/>
          <w:w w:val="105"/>
          <w:szCs w:val="22"/>
        </w:rPr>
        <w:t xml:space="preserve"> </w:t>
      </w:r>
      <w:r w:rsidRPr="00806079">
        <w:rPr>
          <w:spacing w:val="-1"/>
          <w:w w:val="105"/>
          <w:szCs w:val="22"/>
        </w:rPr>
        <w:t>(“</w:t>
      </w:r>
      <w:r w:rsidRPr="00806079">
        <w:rPr>
          <w:spacing w:val="-1"/>
          <w:w w:val="105"/>
          <w:szCs w:val="22"/>
          <w:u w:val="single" w:color="231F20"/>
        </w:rPr>
        <w:t>LNPA</w:t>
      </w:r>
      <w:r w:rsidRPr="00806079">
        <w:rPr>
          <w:spacing w:val="-1"/>
          <w:w w:val="105"/>
          <w:szCs w:val="22"/>
        </w:rPr>
        <w:t>”),</w:t>
      </w:r>
      <w:r w:rsidRPr="00806079">
        <w:rPr>
          <w:spacing w:val="4"/>
          <w:w w:val="105"/>
          <w:szCs w:val="22"/>
        </w:rPr>
        <w:t xml:space="preserve"> </w:t>
      </w:r>
      <w:r w:rsidRPr="00806079">
        <w:rPr>
          <w:spacing w:val="-1"/>
          <w:w w:val="105"/>
          <w:szCs w:val="22"/>
        </w:rPr>
        <w:t>the</w:t>
      </w:r>
      <w:r w:rsidRPr="00806079">
        <w:rPr>
          <w:spacing w:val="-12"/>
          <w:w w:val="105"/>
          <w:szCs w:val="22"/>
        </w:rPr>
        <w:t xml:space="preserve"> </w:t>
      </w:r>
      <w:r w:rsidRPr="00806079">
        <w:rPr>
          <w:spacing w:val="-1"/>
          <w:w w:val="105"/>
          <w:szCs w:val="22"/>
        </w:rPr>
        <w:t>Federal</w:t>
      </w:r>
      <w:r w:rsidRPr="00806079">
        <w:rPr>
          <w:spacing w:val="83"/>
          <w:w w:val="105"/>
          <w:szCs w:val="22"/>
        </w:rPr>
        <w:t xml:space="preserve"> </w:t>
      </w:r>
      <w:r w:rsidRPr="00806079">
        <w:rPr>
          <w:spacing w:val="-1"/>
          <w:w w:val="105"/>
          <w:szCs w:val="22"/>
        </w:rPr>
        <w:t>Communications</w:t>
      </w:r>
      <w:r w:rsidRPr="00806079">
        <w:rPr>
          <w:spacing w:val="2"/>
          <w:w w:val="105"/>
          <w:szCs w:val="22"/>
        </w:rPr>
        <w:t xml:space="preserve"> </w:t>
      </w:r>
      <w:r w:rsidRPr="00806079">
        <w:rPr>
          <w:spacing w:val="-1"/>
          <w:w w:val="105"/>
          <w:szCs w:val="22"/>
        </w:rPr>
        <w:t>Commission</w:t>
      </w:r>
      <w:r w:rsidRPr="00806079">
        <w:rPr>
          <w:spacing w:val="2"/>
          <w:w w:val="105"/>
          <w:szCs w:val="22"/>
        </w:rPr>
        <w:t xml:space="preserve"> </w:t>
      </w:r>
      <w:r w:rsidRPr="00806079">
        <w:rPr>
          <w:spacing w:val="-1"/>
          <w:w w:val="105"/>
          <w:szCs w:val="22"/>
        </w:rPr>
        <w:t>(the</w:t>
      </w:r>
      <w:r w:rsidRPr="00806079">
        <w:rPr>
          <w:spacing w:val="-17"/>
          <w:w w:val="105"/>
          <w:szCs w:val="22"/>
        </w:rPr>
        <w:t xml:space="preserve"> </w:t>
      </w:r>
      <w:r w:rsidRPr="00806079">
        <w:rPr>
          <w:spacing w:val="-6"/>
          <w:w w:val="105"/>
          <w:szCs w:val="22"/>
        </w:rPr>
        <w:t>“</w:t>
      </w:r>
      <w:r w:rsidRPr="00806079">
        <w:rPr>
          <w:spacing w:val="-5"/>
          <w:w w:val="105"/>
          <w:szCs w:val="22"/>
          <w:u w:val="single" w:color="231F20"/>
        </w:rPr>
        <w:t>FCC</w:t>
      </w:r>
      <w:r w:rsidRPr="00806079">
        <w:rPr>
          <w:spacing w:val="-6"/>
          <w:w w:val="105"/>
          <w:szCs w:val="22"/>
        </w:rPr>
        <w:t>”</w:t>
      </w:r>
      <w:r w:rsidRPr="00806079">
        <w:rPr>
          <w:spacing w:val="-5"/>
          <w:w w:val="105"/>
          <w:szCs w:val="22"/>
        </w:rPr>
        <w:t>)</w:t>
      </w:r>
      <w:r w:rsidRPr="00806079">
        <w:rPr>
          <w:spacing w:val="-11"/>
          <w:w w:val="105"/>
          <w:szCs w:val="22"/>
        </w:rPr>
        <w:t xml:space="preserve"> </w:t>
      </w:r>
      <w:r w:rsidRPr="00806079">
        <w:rPr>
          <w:spacing w:val="-1"/>
          <w:w w:val="105"/>
          <w:szCs w:val="22"/>
        </w:rPr>
        <w:t>has</w:t>
      </w:r>
      <w:r w:rsidRPr="00806079">
        <w:rPr>
          <w:spacing w:val="-15"/>
          <w:w w:val="105"/>
          <w:szCs w:val="22"/>
        </w:rPr>
        <w:t xml:space="preserve"> </w:t>
      </w:r>
      <w:r w:rsidRPr="00806079">
        <w:rPr>
          <w:spacing w:val="-1"/>
          <w:w w:val="105"/>
          <w:szCs w:val="22"/>
        </w:rPr>
        <w:t>required</w:t>
      </w:r>
      <w:r w:rsidRPr="00806079">
        <w:rPr>
          <w:w w:val="105"/>
          <w:szCs w:val="22"/>
        </w:rPr>
        <w:t xml:space="preserve"> </w:t>
      </w:r>
      <w:r w:rsidRPr="00806079">
        <w:rPr>
          <w:spacing w:val="-1"/>
          <w:w w:val="105"/>
          <w:szCs w:val="22"/>
        </w:rPr>
        <w:t>the</w:t>
      </w:r>
      <w:r w:rsidRPr="00806079">
        <w:rPr>
          <w:spacing w:val="-3"/>
          <w:w w:val="105"/>
          <w:szCs w:val="22"/>
        </w:rPr>
        <w:t xml:space="preserve"> </w:t>
      </w:r>
      <w:r w:rsidRPr="00806079">
        <w:rPr>
          <w:spacing w:val="-1"/>
          <w:w w:val="105"/>
          <w:szCs w:val="22"/>
        </w:rPr>
        <w:t>Stock</w:t>
      </w:r>
      <w:r w:rsidRPr="00806079">
        <w:rPr>
          <w:spacing w:val="-3"/>
          <w:w w:val="105"/>
          <w:szCs w:val="22"/>
        </w:rPr>
        <w:t xml:space="preserve"> </w:t>
      </w:r>
      <w:r w:rsidRPr="00806079">
        <w:rPr>
          <w:spacing w:val="1"/>
          <w:w w:val="105"/>
          <w:szCs w:val="22"/>
        </w:rPr>
        <w:t>Holder</w:t>
      </w:r>
      <w:r w:rsidRPr="00806079">
        <w:rPr>
          <w:spacing w:val="-4"/>
          <w:w w:val="105"/>
          <w:szCs w:val="22"/>
        </w:rPr>
        <w:t xml:space="preserve"> </w:t>
      </w:r>
      <w:r w:rsidRPr="00806079">
        <w:rPr>
          <w:spacing w:val="1"/>
          <w:w w:val="105"/>
          <w:szCs w:val="22"/>
        </w:rPr>
        <w:t>to</w:t>
      </w:r>
      <w:r w:rsidRPr="00806079">
        <w:rPr>
          <w:spacing w:val="-7"/>
          <w:w w:val="105"/>
          <w:szCs w:val="22"/>
        </w:rPr>
        <w:t xml:space="preserve"> </w:t>
      </w:r>
      <w:r w:rsidRPr="00806079">
        <w:rPr>
          <w:spacing w:val="-1"/>
          <w:w w:val="105"/>
          <w:szCs w:val="22"/>
        </w:rPr>
        <w:t>cause</w:t>
      </w:r>
      <w:r w:rsidRPr="00806079">
        <w:rPr>
          <w:spacing w:val="-7"/>
          <w:w w:val="105"/>
          <w:szCs w:val="22"/>
        </w:rPr>
        <w:t xml:space="preserve"> </w:t>
      </w:r>
      <w:r w:rsidRPr="00806079">
        <w:rPr>
          <w:w w:val="105"/>
          <w:szCs w:val="22"/>
        </w:rPr>
        <w:t>all</w:t>
      </w:r>
      <w:r w:rsidRPr="00806079">
        <w:rPr>
          <w:spacing w:val="-5"/>
          <w:w w:val="105"/>
          <w:szCs w:val="22"/>
        </w:rPr>
        <w:t xml:space="preserve"> </w:t>
      </w:r>
      <w:r w:rsidRPr="00806079">
        <w:rPr>
          <w:spacing w:val="-1"/>
          <w:w w:val="105"/>
          <w:szCs w:val="22"/>
        </w:rPr>
        <w:t xml:space="preserve">of </w:t>
      </w:r>
      <w:r w:rsidRPr="00806079">
        <w:rPr>
          <w:w w:val="105"/>
          <w:szCs w:val="22"/>
        </w:rPr>
        <w:t>its</w:t>
      </w:r>
      <w:r w:rsidRPr="00806079">
        <w:rPr>
          <w:spacing w:val="69"/>
          <w:w w:val="105"/>
          <w:szCs w:val="22"/>
        </w:rPr>
        <w:t xml:space="preserve"> </w:t>
      </w:r>
      <w:r w:rsidRPr="00806079">
        <w:rPr>
          <w:spacing w:val="-1"/>
          <w:w w:val="105"/>
          <w:szCs w:val="22"/>
        </w:rPr>
        <w:t>Trust Stock to be</w:t>
      </w:r>
      <w:r w:rsidRPr="00806079">
        <w:rPr>
          <w:spacing w:val="-6"/>
          <w:w w:val="105"/>
          <w:szCs w:val="22"/>
        </w:rPr>
        <w:t xml:space="preserve"> </w:t>
      </w:r>
      <w:r w:rsidRPr="00806079">
        <w:rPr>
          <w:spacing w:val="-1"/>
          <w:w w:val="105"/>
          <w:szCs w:val="22"/>
        </w:rPr>
        <w:t>placed</w:t>
      </w:r>
      <w:r w:rsidRPr="00806079">
        <w:rPr>
          <w:spacing w:val="1"/>
          <w:w w:val="105"/>
          <w:szCs w:val="22"/>
        </w:rPr>
        <w:t xml:space="preserve"> </w:t>
      </w:r>
      <w:r w:rsidRPr="00806079">
        <w:rPr>
          <w:spacing w:val="-1"/>
          <w:w w:val="105"/>
          <w:szCs w:val="22"/>
        </w:rPr>
        <w:t>in</w:t>
      </w:r>
      <w:r w:rsidRPr="00806079">
        <w:rPr>
          <w:spacing w:val="-9"/>
          <w:w w:val="105"/>
          <w:szCs w:val="22"/>
        </w:rPr>
        <w:t xml:space="preserve"> </w:t>
      </w:r>
      <w:r w:rsidRPr="00806079">
        <w:rPr>
          <w:w w:val="105"/>
          <w:szCs w:val="22"/>
        </w:rPr>
        <w:t>a</w:t>
      </w:r>
      <w:r w:rsidRPr="00806079">
        <w:rPr>
          <w:spacing w:val="-15"/>
          <w:w w:val="105"/>
          <w:szCs w:val="22"/>
        </w:rPr>
        <w:t xml:space="preserve"> </w:t>
      </w:r>
      <w:r w:rsidRPr="00806079">
        <w:rPr>
          <w:spacing w:val="-1"/>
          <w:w w:val="105"/>
          <w:szCs w:val="22"/>
        </w:rPr>
        <w:t>voting</w:t>
      </w:r>
      <w:r w:rsidRPr="00806079">
        <w:rPr>
          <w:spacing w:val="-11"/>
          <w:w w:val="105"/>
          <w:szCs w:val="22"/>
        </w:rPr>
        <w:t xml:space="preserve"> </w:t>
      </w:r>
      <w:r w:rsidRPr="00806079">
        <w:rPr>
          <w:spacing w:val="-1"/>
          <w:w w:val="105"/>
          <w:szCs w:val="22"/>
        </w:rPr>
        <w:t>trust,</w:t>
      </w:r>
      <w:r w:rsidRPr="00806079">
        <w:rPr>
          <w:spacing w:val="-4"/>
          <w:w w:val="105"/>
          <w:szCs w:val="22"/>
        </w:rPr>
        <w:t xml:space="preserve"> </w:t>
      </w:r>
      <w:r w:rsidRPr="00806079">
        <w:rPr>
          <w:spacing w:val="-1"/>
          <w:w w:val="105"/>
          <w:szCs w:val="22"/>
        </w:rPr>
        <w:t>as</w:t>
      </w:r>
      <w:r w:rsidRPr="00806079">
        <w:rPr>
          <w:spacing w:val="-20"/>
          <w:w w:val="105"/>
          <w:szCs w:val="22"/>
        </w:rPr>
        <w:t xml:space="preserve"> </w:t>
      </w:r>
      <w:r w:rsidRPr="00806079">
        <w:rPr>
          <w:spacing w:val="-1"/>
          <w:w w:val="105"/>
          <w:szCs w:val="22"/>
        </w:rPr>
        <w:t>provided</w:t>
      </w:r>
      <w:r w:rsidRPr="00806079">
        <w:rPr>
          <w:spacing w:val="11"/>
          <w:w w:val="105"/>
          <w:szCs w:val="22"/>
        </w:rPr>
        <w:t xml:space="preserve"> </w:t>
      </w:r>
      <w:r w:rsidRPr="00806079">
        <w:rPr>
          <w:w w:val="105"/>
          <w:szCs w:val="22"/>
        </w:rPr>
        <w:t>for</w:t>
      </w:r>
      <w:r w:rsidRPr="00806079">
        <w:rPr>
          <w:spacing w:val="-15"/>
          <w:w w:val="105"/>
          <w:szCs w:val="22"/>
        </w:rPr>
        <w:t xml:space="preserve"> </w:t>
      </w:r>
      <w:r w:rsidRPr="00806079">
        <w:rPr>
          <w:spacing w:val="-1"/>
          <w:w w:val="105"/>
          <w:szCs w:val="22"/>
        </w:rPr>
        <w:t>herein,</w:t>
      </w:r>
      <w:r w:rsidRPr="00806079">
        <w:rPr>
          <w:spacing w:val="1"/>
          <w:w w:val="105"/>
          <w:szCs w:val="22"/>
        </w:rPr>
        <w:t xml:space="preserve"> </w:t>
      </w:r>
      <w:r w:rsidRPr="00806079">
        <w:rPr>
          <w:spacing w:val="-1"/>
          <w:w w:val="105"/>
          <w:szCs w:val="22"/>
        </w:rPr>
        <w:t>prior</w:t>
      </w:r>
      <w:r w:rsidRPr="00806079">
        <w:rPr>
          <w:spacing w:val="1"/>
          <w:w w:val="105"/>
          <w:szCs w:val="22"/>
        </w:rPr>
        <w:t xml:space="preserve"> </w:t>
      </w:r>
      <w:r w:rsidRPr="00806079">
        <w:rPr>
          <w:spacing w:val="-1"/>
          <w:w w:val="105"/>
          <w:szCs w:val="22"/>
        </w:rPr>
        <w:t xml:space="preserve">to executing </w:t>
      </w:r>
      <w:r w:rsidRPr="00806079">
        <w:rPr>
          <w:w w:val="105"/>
          <w:szCs w:val="22"/>
        </w:rPr>
        <w:t>a</w:t>
      </w:r>
      <w:r w:rsidRPr="00806079">
        <w:rPr>
          <w:spacing w:val="-1"/>
          <w:w w:val="105"/>
          <w:szCs w:val="22"/>
        </w:rPr>
        <w:t xml:space="preserve"> contract</w:t>
      </w:r>
      <w:r w:rsidRPr="00806079">
        <w:rPr>
          <w:spacing w:val="49"/>
          <w:w w:val="105"/>
          <w:szCs w:val="22"/>
        </w:rPr>
        <w:t xml:space="preserve"> </w:t>
      </w:r>
      <w:r w:rsidRPr="00806079">
        <w:rPr>
          <w:w w:val="105"/>
          <w:szCs w:val="22"/>
        </w:rPr>
        <w:t>to</w:t>
      </w:r>
      <w:r w:rsidRPr="00806079">
        <w:rPr>
          <w:spacing w:val="-5"/>
          <w:w w:val="105"/>
          <w:szCs w:val="22"/>
        </w:rPr>
        <w:t xml:space="preserve"> </w:t>
      </w:r>
      <w:r w:rsidRPr="00806079">
        <w:rPr>
          <w:spacing w:val="-1"/>
          <w:w w:val="105"/>
          <w:szCs w:val="22"/>
        </w:rPr>
        <w:t>govern</w:t>
      </w:r>
      <w:r w:rsidRPr="00806079">
        <w:rPr>
          <w:spacing w:val="-4"/>
          <w:w w:val="105"/>
          <w:szCs w:val="22"/>
        </w:rPr>
        <w:t xml:space="preserve"> </w:t>
      </w:r>
      <w:r w:rsidRPr="00806079">
        <w:rPr>
          <w:spacing w:val="-1"/>
          <w:w w:val="105"/>
          <w:szCs w:val="22"/>
        </w:rPr>
        <w:t>Telcordia’s</w:t>
      </w:r>
      <w:r w:rsidRPr="00806079">
        <w:rPr>
          <w:spacing w:val="-4"/>
          <w:w w:val="105"/>
          <w:szCs w:val="22"/>
        </w:rPr>
        <w:t xml:space="preserve"> </w:t>
      </w:r>
      <w:r w:rsidRPr="00806079">
        <w:rPr>
          <w:spacing w:val="-1"/>
          <w:w w:val="105"/>
          <w:szCs w:val="22"/>
        </w:rPr>
        <w:t>service</w:t>
      </w:r>
      <w:r w:rsidRPr="00806079">
        <w:rPr>
          <w:spacing w:val="-3"/>
          <w:w w:val="105"/>
          <w:szCs w:val="22"/>
        </w:rPr>
        <w:t xml:space="preserve"> </w:t>
      </w:r>
      <w:r w:rsidRPr="00806079">
        <w:rPr>
          <w:w w:val="105"/>
          <w:szCs w:val="22"/>
        </w:rPr>
        <w:t>as</w:t>
      </w:r>
      <w:r w:rsidRPr="00806079">
        <w:rPr>
          <w:spacing w:val="-3"/>
          <w:w w:val="105"/>
          <w:szCs w:val="22"/>
        </w:rPr>
        <w:t xml:space="preserve"> </w:t>
      </w:r>
      <w:r w:rsidRPr="00806079">
        <w:rPr>
          <w:spacing w:val="-1"/>
          <w:w w:val="105"/>
          <w:szCs w:val="22"/>
        </w:rPr>
        <w:t>the</w:t>
      </w:r>
      <w:r w:rsidRPr="00806079">
        <w:rPr>
          <w:spacing w:val="-3"/>
          <w:w w:val="105"/>
          <w:szCs w:val="22"/>
        </w:rPr>
        <w:t xml:space="preserve"> </w:t>
      </w:r>
      <w:r w:rsidRPr="00806079">
        <w:rPr>
          <w:w w:val="105"/>
          <w:szCs w:val="22"/>
        </w:rPr>
        <w:t>LNPA;</w:t>
      </w:r>
      <w:r w:rsidRPr="00806079">
        <w:rPr>
          <w:spacing w:val="-4"/>
          <w:w w:val="105"/>
          <w:szCs w:val="22"/>
        </w:rPr>
        <w:t xml:space="preserve"> </w:t>
      </w:r>
      <w:r w:rsidRPr="00806079">
        <w:rPr>
          <w:spacing w:val="-1"/>
          <w:w w:val="105"/>
          <w:szCs w:val="22"/>
        </w:rPr>
        <w:t>and</w:t>
      </w:r>
    </w:p>
    <w:p w:rsidR="00806079" w:rsidRPr="00806079" w:rsidRDefault="00806079" w:rsidP="00806079">
      <w:pPr>
        <w:rPr>
          <w:szCs w:val="22"/>
        </w:rPr>
      </w:pPr>
    </w:p>
    <w:p w:rsidR="00806079" w:rsidRPr="00806079" w:rsidRDefault="00806079" w:rsidP="00806079">
      <w:pPr>
        <w:ind w:firstLine="720"/>
        <w:jc w:val="both"/>
        <w:rPr>
          <w:szCs w:val="22"/>
        </w:rPr>
      </w:pPr>
      <w:r w:rsidRPr="00806079">
        <w:rPr>
          <w:w w:val="105"/>
          <w:szCs w:val="22"/>
        </w:rPr>
        <w:t>WHEREAS,</w:t>
      </w:r>
      <w:r w:rsidRPr="00806079">
        <w:rPr>
          <w:spacing w:val="-1"/>
          <w:w w:val="105"/>
          <w:szCs w:val="22"/>
        </w:rPr>
        <w:t xml:space="preserve"> Stock</w:t>
      </w:r>
      <w:r w:rsidRPr="00806079">
        <w:rPr>
          <w:spacing w:val="-2"/>
          <w:w w:val="105"/>
          <w:szCs w:val="22"/>
        </w:rPr>
        <w:t xml:space="preserve"> </w:t>
      </w:r>
      <w:r w:rsidRPr="00806079">
        <w:rPr>
          <w:spacing w:val="-1"/>
          <w:w w:val="105"/>
          <w:szCs w:val="22"/>
        </w:rPr>
        <w:t>Holder has directed that, during</w:t>
      </w:r>
      <w:r w:rsidRPr="00806079">
        <w:rPr>
          <w:w w:val="105"/>
          <w:szCs w:val="22"/>
        </w:rPr>
        <w:t xml:space="preserve"> </w:t>
      </w:r>
      <w:r w:rsidRPr="00806079">
        <w:rPr>
          <w:spacing w:val="-1"/>
          <w:w w:val="105"/>
          <w:szCs w:val="22"/>
        </w:rPr>
        <w:t>the</w:t>
      </w:r>
      <w:r w:rsidRPr="00806079">
        <w:rPr>
          <w:w w:val="105"/>
          <w:szCs w:val="22"/>
        </w:rPr>
        <w:t xml:space="preserve"> term </w:t>
      </w:r>
      <w:r w:rsidRPr="00806079">
        <w:rPr>
          <w:spacing w:val="-1"/>
          <w:w w:val="105"/>
          <w:szCs w:val="22"/>
        </w:rPr>
        <w:t>of</w:t>
      </w:r>
      <w:r w:rsidRPr="00806079">
        <w:rPr>
          <w:w w:val="105"/>
          <w:szCs w:val="22"/>
        </w:rPr>
        <w:t xml:space="preserve"> </w:t>
      </w:r>
      <w:r w:rsidRPr="00806079">
        <w:rPr>
          <w:spacing w:val="-1"/>
          <w:w w:val="105"/>
          <w:szCs w:val="22"/>
        </w:rPr>
        <w:t>this</w:t>
      </w:r>
      <w:r w:rsidRPr="00806079">
        <w:rPr>
          <w:w w:val="105"/>
          <w:szCs w:val="22"/>
        </w:rPr>
        <w:t xml:space="preserve"> Agreement, </w:t>
      </w:r>
      <w:r w:rsidRPr="00806079">
        <w:rPr>
          <w:spacing w:val="-1"/>
          <w:w w:val="105"/>
          <w:szCs w:val="22"/>
        </w:rPr>
        <w:t>stock</w:t>
      </w:r>
      <w:r w:rsidRPr="00806079">
        <w:rPr>
          <w:spacing w:val="59"/>
          <w:w w:val="105"/>
          <w:szCs w:val="22"/>
        </w:rPr>
        <w:t xml:space="preserve"> </w:t>
      </w:r>
      <w:r w:rsidRPr="00806079">
        <w:rPr>
          <w:spacing w:val="-1"/>
          <w:w w:val="105"/>
          <w:szCs w:val="22"/>
        </w:rPr>
        <w:t>certificates representing the</w:t>
      </w:r>
      <w:r w:rsidRPr="00806079">
        <w:rPr>
          <w:spacing w:val="1"/>
          <w:w w:val="105"/>
          <w:szCs w:val="22"/>
        </w:rPr>
        <w:t xml:space="preserve"> </w:t>
      </w:r>
      <w:r w:rsidRPr="00806079">
        <w:rPr>
          <w:spacing w:val="-1"/>
          <w:w w:val="105"/>
          <w:szCs w:val="22"/>
        </w:rPr>
        <w:t>Trust</w:t>
      </w:r>
      <w:r w:rsidRPr="00806079">
        <w:rPr>
          <w:spacing w:val="2"/>
          <w:w w:val="105"/>
          <w:szCs w:val="22"/>
        </w:rPr>
        <w:t xml:space="preserve"> </w:t>
      </w:r>
      <w:r w:rsidRPr="00806079">
        <w:rPr>
          <w:spacing w:val="-1"/>
          <w:w w:val="105"/>
          <w:szCs w:val="22"/>
        </w:rPr>
        <w:t>Stock</w:t>
      </w:r>
      <w:r w:rsidRPr="00806079">
        <w:rPr>
          <w:w w:val="105"/>
          <w:szCs w:val="22"/>
        </w:rPr>
        <w:t xml:space="preserve"> </w:t>
      </w:r>
      <w:r w:rsidRPr="00806079">
        <w:rPr>
          <w:spacing w:val="-1"/>
          <w:w w:val="105"/>
          <w:szCs w:val="22"/>
        </w:rPr>
        <w:t>be</w:t>
      </w:r>
      <w:r w:rsidRPr="00806079">
        <w:rPr>
          <w:spacing w:val="1"/>
          <w:w w:val="105"/>
          <w:szCs w:val="22"/>
        </w:rPr>
        <w:t xml:space="preserve"> </w:t>
      </w:r>
      <w:r w:rsidRPr="00806079">
        <w:rPr>
          <w:spacing w:val="-1"/>
          <w:w w:val="105"/>
          <w:szCs w:val="22"/>
        </w:rPr>
        <w:t>issued</w:t>
      </w:r>
      <w:r w:rsidRPr="00806079">
        <w:rPr>
          <w:spacing w:val="-2"/>
          <w:w w:val="105"/>
          <w:szCs w:val="22"/>
        </w:rPr>
        <w:t xml:space="preserve"> </w:t>
      </w:r>
      <w:r w:rsidRPr="00806079">
        <w:rPr>
          <w:w w:val="105"/>
          <w:szCs w:val="22"/>
        </w:rPr>
        <w:t>to</w:t>
      </w:r>
      <w:r w:rsidRPr="00806079">
        <w:rPr>
          <w:spacing w:val="-2"/>
          <w:w w:val="105"/>
          <w:szCs w:val="22"/>
        </w:rPr>
        <w:t xml:space="preserve"> </w:t>
      </w:r>
      <w:r w:rsidRPr="00806079">
        <w:rPr>
          <w:spacing w:val="-1"/>
          <w:w w:val="105"/>
          <w:szCs w:val="22"/>
        </w:rPr>
        <w:t xml:space="preserve">the </w:t>
      </w:r>
      <w:r w:rsidRPr="00806079">
        <w:rPr>
          <w:w w:val="105"/>
          <w:szCs w:val="22"/>
        </w:rPr>
        <w:t>Trustees,</w:t>
      </w:r>
      <w:r w:rsidRPr="00806079">
        <w:rPr>
          <w:spacing w:val="-1"/>
          <w:w w:val="105"/>
          <w:szCs w:val="22"/>
        </w:rPr>
        <w:t xml:space="preserve"> </w:t>
      </w:r>
      <w:r w:rsidRPr="00806079">
        <w:rPr>
          <w:w w:val="105"/>
          <w:szCs w:val="22"/>
        </w:rPr>
        <w:t>as</w:t>
      </w:r>
      <w:r w:rsidRPr="00806079">
        <w:rPr>
          <w:spacing w:val="-1"/>
          <w:w w:val="105"/>
          <w:szCs w:val="22"/>
        </w:rPr>
        <w:t xml:space="preserve"> Trustees, </w:t>
      </w:r>
      <w:r w:rsidRPr="00806079">
        <w:rPr>
          <w:w w:val="105"/>
          <w:szCs w:val="22"/>
        </w:rPr>
        <w:t>if</w:t>
      </w:r>
      <w:r w:rsidRPr="00806079">
        <w:rPr>
          <w:spacing w:val="4"/>
          <w:w w:val="105"/>
          <w:szCs w:val="22"/>
        </w:rPr>
        <w:t xml:space="preserve"> </w:t>
      </w:r>
      <w:r w:rsidRPr="00806079">
        <w:rPr>
          <w:w w:val="105"/>
          <w:szCs w:val="22"/>
        </w:rPr>
        <w:t>when</w:t>
      </w:r>
      <w:r w:rsidRPr="00806079">
        <w:rPr>
          <w:spacing w:val="-1"/>
          <w:w w:val="105"/>
          <w:szCs w:val="22"/>
        </w:rPr>
        <w:t xml:space="preserve"> </w:t>
      </w:r>
      <w:r w:rsidRPr="00806079">
        <w:rPr>
          <w:w w:val="105"/>
          <w:szCs w:val="22"/>
        </w:rPr>
        <w:t>and</w:t>
      </w:r>
      <w:r w:rsidRPr="00806079">
        <w:rPr>
          <w:spacing w:val="65"/>
          <w:w w:val="105"/>
          <w:szCs w:val="22"/>
        </w:rPr>
        <w:t xml:space="preserve"> </w:t>
      </w:r>
      <w:r w:rsidRPr="00806079">
        <w:rPr>
          <w:w w:val="105"/>
          <w:szCs w:val="22"/>
        </w:rPr>
        <w:t xml:space="preserve">as </w:t>
      </w:r>
      <w:r w:rsidRPr="00806079">
        <w:rPr>
          <w:spacing w:val="-1"/>
          <w:w w:val="105"/>
          <w:szCs w:val="22"/>
        </w:rPr>
        <w:t>the</w:t>
      </w:r>
      <w:r w:rsidRPr="00806079">
        <w:rPr>
          <w:w w:val="105"/>
          <w:szCs w:val="22"/>
        </w:rPr>
        <w:t xml:space="preserve"> Trust</w:t>
      </w:r>
      <w:r w:rsidRPr="00806079">
        <w:rPr>
          <w:spacing w:val="1"/>
          <w:w w:val="105"/>
          <w:szCs w:val="22"/>
        </w:rPr>
        <w:t xml:space="preserve"> </w:t>
      </w:r>
      <w:r w:rsidRPr="00806079">
        <w:rPr>
          <w:spacing w:val="-1"/>
          <w:w w:val="105"/>
          <w:szCs w:val="22"/>
        </w:rPr>
        <w:t>Stock</w:t>
      </w:r>
      <w:r w:rsidRPr="00806079">
        <w:rPr>
          <w:w w:val="105"/>
          <w:szCs w:val="22"/>
        </w:rPr>
        <w:t xml:space="preserve"> is issued</w:t>
      </w:r>
      <w:r w:rsidRPr="00806079">
        <w:rPr>
          <w:spacing w:val="-2"/>
          <w:w w:val="105"/>
          <w:szCs w:val="22"/>
        </w:rPr>
        <w:t xml:space="preserve"> </w:t>
      </w:r>
      <w:r w:rsidRPr="00806079">
        <w:rPr>
          <w:spacing w:val="-1"/>
          <w:w w:val="105"/>
          <w:szCs w:val="22"/>
        </w:rPr>
        <w:t>for</w:t>
      </w:r>
      <w:r w:rsidRPr="00806079">
        <w:rPr>
          <w:spacing w:val="2"/>
          <w:w w:val="105"/>
          <w:szCs w:val="22"/>
        </w:rPr>
        <w:t xml:space="preserve"> </w:t>
      </w:r>
      <w:r w:rsidRPr="00806079">
        <w:rPr>
          <w:spacing w:val="-1"/>
          <w:w w:val="105"/>
          <w:szCs w:val="22"/>
        </w:rPr>
        <w:t>the</w:t>
      </w:r>
      <w:r w:rsidRPr="00806079">
        <w:rPr>
          <w:spacing w:val="1"/>
          <w:w w:val="105"/>
          <w:szCs w:val="22"/>
        </w:rPr>
        <w:t xml:space="preserve"> </w:t>
      </w:r>
      <w:r w:rsidRPr="00806079">
        <w:rPr>
          <w:spacing w:val="-1"/>
          <w:w w:val="105"/>
          <w:szCs w:val="22"/>
        </w:rPr>
        <w:t>purpose</w:t>
      </w:r>
      <w:r w:rsidRPr="00806079">
        <w:rPr>
          <w:w w:val="105"/>
          <w:szCs w:val="22"/>
        </w:rPr>
        <w:t xml:space="preserve"> </w:t>
      </w:r>
      <w:r w:rsidRPr="00806079">
        <w:rPr>
          <w:spacing w:val="-1"/>
          <w:w w:val="105"/>
          <w:szCs w:val="22"/>
        </w:rPr>
        <w:t>of</w:t>
      </w:r>
      <w:r w:rsidRPr="00806079">
        <w:rPr>
          <w:spacing w:val="1"/>
          <w:w w:val="105"/>
          <w:szCs w:val="22"/>
        </w:rPr>
        <w:t xml:space="preserve"> </w:t>
      </w:r>
      <w:r w:rsidRPr="00806079">
        <w:rPr>
          <w:spacing w:val="-1"/>
          <w:w w:val="105"/>
          <w:szCs w:val="22"/>
        </w:rPr>
        <w:t>vesting</w:t>
      </w:r>
      <w:r w:rsidRPr="00806079">
        <w:rPr>
          <w:spacing w:val="-2"/>
          <w:w w:val="105"/>
          <w:szCs w:val="22"/>
        </w:rPr>
        <w:t xml:space="preserve"> </w:t>
      </w:r>
      <w:r w:rsidRPr="00806079">
        <w:rPr>
          <w:w w:val="105"/>
          <w:szCs w:val="22"/>
        </w:rPr>
        <w:t>in</w:t>
      </w:r>
      <w:r w:rsidRPr="00806079">
        <w:rPr>
          <w:spacing w:val="-2"/>
          <w:w w:val="105"/>
          <w:szCs w:val="22"/>
        </w:rPr>
        <w:t xml:space="preserve"> </w:t>
      </w:r>
      <w:r w:rsidRPr="00806079">
        <w:rPr>
          <w:spacing w:val="-1"/>
          <w:w w:val="105"/>
          <w:szCs w:val="22"/>
        </w:rPr>
        <w:t>the</w:t>
      </w:r>
      <w:r w:rsidRPr="00806079">
        <w:rPr>
          <w:w w:val="105"/>
          <w:szCs w:val="22"/>
        </w:rPr>
        <w:t xml:space="preserve"> Trustees the </w:t>
      </w:r>
      <w:r w:rsidRPr="00806079">
        <w:rPr>
          <w:spacing w:val="-1"/>
          <w:w w:val="105"/>
          <w:szCs w:val="22"/>
        </w:rPr>
        <w:t>right</w:t>
      </w:r>
      <w:r w:rsidRPr="00806079">
        <w:rPr>
          <w:w w:val="105"/>
          <w:szCs w:val="22"/>
        </w:rPr>
        <w:t xml:space="preserve"> to</w:t>
      </w:r>
      <w:r w:rsidRPr="00806079">
        <w:rPr>
          <w:spacing w:val="-1"/>
          <w:w w:val="105"/>
          <w:szCs w:val="22"/>
        </w:rPr>
        <w:t xml:space="preserve"> vote</w:t>
      </w:r>
      <w:r w:rsidRPr="00806079">
        <w:rPr>
          <w:w w:val="105"/>
          <w:szCs w:val="22"/>
        </w:rPr>
        <w:t xml:space="preserve"> </w:t>
      </w:r>
      <w:r w:rsidRPr="00806079">
        <w:rPr>
          <w:spacing w:val="-1"/>
          <w:w w:val="105"/>
          <w:szCs w:val="22"/>
        </w:rPr>
        <w:t>the</w:t>
      </w:r>
      <w:r w:rsidRPr="00806079">
        <w:rPr>
          <w:spacing w:val="33"/>
          <w:w w:val="105"/>
          <w:szCs w:val="22"/>
        </w:rPr>
        <w:t xml:space="preserve"> </w:t>
      </w:r>
      <w:r w:rsidRPr="00806079">
        <w:rPr>
          <w:spacing w:val="-1"/>
          <w:w w:val="105"/>
          <w:szCs w:val="22"/>
        </w:rPr>
        <w:t>Trust</w:t>
      </w:r>
      <w:r w:rsidRPr="00806079">
        <w:rPr>
          <w:w w:val="105"/>
          <w:szCs w:val="22"/>
        </w:rPr>
        <w:t xml:space="preserve"> </w:t>
      </w:r>
      <w:r w:rsidRPr="00806079">
        <w:rPr>
          <w:spacing w:val="-1"/>
          <w:w w:val="105"/>
          <w:szCs w:val="22"/>
        </w:rPr>
        <w:t>Stock</w:t>
      </w:r>
      <w:r w:rsidRPr="00806079">
        <w:rPr>
          <w:spacing w:val="-2"/>
          <w:w w:val="105"/>
          <w:szCs w:val="22"/>
        </w:rPr>
        <w:t xml:space="preserve"> </w:t>
      </w:r>
      <w:r w:rsidRPr="00806079">
        <w:rPr>
          <w:spacing w:val="-1"/>
          <w:w w:val="105"/>
          <w:szCs w:val="22"/>
        </w:rPr>
        <w:t>for</w:t>
      </w:r>
      <w:r w:rsidRPr="00806079">
        <w:rPr>
          <w:w w:val="105"/>
          <w:szCs w:val="22"/>
        </w:rPr>
        <w:t xml:space="preserve"> </w:t>
      </w:r>
      <w:r w:rsidRPr="00806079">
        <w:rPr>
          <w:spacing w:val="-1"/>
          <w:w w:val="105"/>
          <w:szCs w:val="22"/>
        </w:rPr>
        <w:t>the</w:t>
      </w:r>
      <w:r w:rsidRPr="00806079">
        <w:rPr>
          <w:w w:val="105"/>
          <w:szCs w:val="22"/>
        </w:rPr>
        <w:t xml:space="preserve"> </w:t>
      </w:r>
      <w:r w:rsidRPr="00806079">
        <w:rPr>
          <w:spacing w:val="-1"/>
          <w:w w:val="105"/>
          <w:szCs w:val="22"/>
        </w:rPr>
        <w:t>period</w:t>
      </w:r>
      <w:r w:rsidRPr="00806079">
        <w:rPr>
          <w:spacing w:val="-2"/>
          <w:w w:val="105"/>
          <w:szCs w:val="22"/>
        </w:rPr>
        <w:t xml:space="preserve"> </w:t>
      </w:r>
      <w:r w:rsidRPr="00806079">
        <w:rPr>
          <w:w w:val="105"/>
          <w:szCs w:val="22"/>
        </w:rPr>
        <w:t xml:space="preserve">and </w:t>
      </w:r>
      <w:r w:rsidRPr="00806079">
        <w:rPr>
          <w:spacing w:val="-1"/>
          <w:w w:val="105"/>
          <w:szCs w:val="22"/>
        </w:rPr>
        <w:t>upon</w:t>
      </w:r>
      <w:r w:rsidRPr="00806079">
        <w:rPr>
          <w:w w:val="105"/>
          <w:szCs w:val="22"/>
        </w:rPr>
        <w:t xml:space="preserve"> </w:t>
      </w:r>
      <w:r w:rsidRPr="00806079">
        <w:rPr>
          <w:spacing w:val="-1"/>
          <w:w w:val="105"/>
          <w:szCs w:val="22"/>
        </w:rPr>
        <w:t>the</w:t>
      </w:r>
      <w:r w:rsidRPr="00806079">
        <w:rPr>
          <w:w w:val="105"/>
          <w:szCs w:val="22"/>
        </w:rPr>
        <w:t xml:space="preserve"> terms and</w:t>
      </w:r>
      <w:r w:rsidRPr="00806079">
        <w:rPr>
          <w:spacing w:val="-4"/>
          <w:w w:val="105"/>
          <w:szCs w:val="22"/>
        </w:rPr>
        <w:t xml:space="preserve"> </w:t>
      </w:r>
      <w:r w:rsidRPr="00806079">
        <w:rPr>
          <w:spacing w:val="-1"/>
          <w:w w:val="105"/>
          <w:szCs w:val="22"/>
        </w:rPr>
        <w:t xml:space="preserve">conditions </w:t>
      </w:r>
      <w:r w:rsidRPr="00806079">
        <w:rPr>
          <w:w w:val="105"/>
          <w:szCs w:val="22"/>
        </w:rPr>
        <w:t xml:space="preserve">stated </w:t>
      </w:r>
      <w:r w:rsidRPr="00806079">
        <w:rPr>
          <w:spacing w:val="-1"/>
          <w:w w:val="105"/>
          <w:szCs w:val="22"/>
        </w:rPr>
        <w:t xml:space="preserve">herein, and that </w:t>
      </w:r>
      <w:r w:rsidRPr="00806079">
        <w:rPr>
          <w:w w:val="105"/>
          <w:szCs w:val="22"/>
        </w:rPr>
        <w:t>it</w:t>
      </w:r>
      <w:r w:rsidRPr="00806079">
        <w:rPr>
          <w:spacing w:val="-1"/>
          <w:w w:val="105"/>
          <w:szCs w:val="22"/>
        </w:rPr>
        <w:t xml:space="preserve"> appear</w:t>
      </w:r>
      <w:r w:rsidRPr="00806079">
        <w:rPr>
          <w:spacing w:val="53"/>
          <w:w w:val="105"/>
          <w:szCs w:val="22"/>
        </w:rPr>
        <w:t xml:space="preserve"> </w:t>
      </w:r>
      <w:r w:rsidRPr="00806079">
        <w:rPr>
          <w:w w:val="105"/>
          <w:szCs w:val="22"/>
        </w:rPr>
        <w:t>in</w:t>
      </w:r>
      <w:r w:rsidRPr="00806079">
        <w:rPr>
          <w:spacing w:val="-2"/>
          <w:w w:val="105"/>
          <w:szCs w:val="22"/>
        </w:rPr>
        <w:t xml:space="preserve"> </w:t>
      </w:r>
      <w:r w:rsidRPr="00806079">
        <w:rPr>
          <w:spacing w:val="-1"/>
          <w:w w:val="105"/>
          <w:szCs w:val="22"/>
        </w:rPr>
        <w:t>such</w:t>
      </w:r>
      <w:r w:rsidRPr="00806079">
        <w:rPr>
          <w:w w:val="105"/>
          <w:szCs w:val="22"/>
        </w:rPr>
        <w:t xml:space="preserve"> </w:t>
      </w:r>
      <w:r w:rsidRPr="00806079">
        <w:rPr>
          <w:spacing w:val="-1"/>
          <w:w w:val="105"/>
          <w:szCs w:val="22"/>
        </w:rPr>
        <w:t>Trust</w:t>
      </w:r>
      <w:r w:rsidRPr="00806079">
        <w:rPr>
          <w:w w:val="105"/>
          <w:szCs w:val="22"/>
        </w:rPr>
        <w:t xml:space="preserve"> </w:t>
      </w:r>
      <w:r w:rsidRPr="00806079">
        <w:rPr>
          <w:spacing w:val="-1"/>
          <w:w w:val="105"/>
          <w:szCs w:val="22"/>
        </w:rPr>
        <w:t>Stock</w:t>
      </w:r>
      <w:r w:rsidRPr="00806079">
        <w:rPr>
          <w:spacing w:val="-2"/>
          <w:w w:val="105"/>
          <w:szCs w:val="22"/>
        </w:rPr>
        <w:t xml:space="preserve"> </w:t>
      </w:r>
      <w:r w:rsidRPr="00806079">
        <w:rPr>
          <w:w w:val="105"/>
          <w:szCs w:val="22"/>
        </w:rPr>
        <w:t>when</w:t>
      </w:r>
      <w:r w:rsidRPr="00806079">
        <w:rPr>
          <w:spacing w:val="-2"/>
          <w:w w:val="105"/>
          <w:szCs w:val="22"/>
        </w:rPr>
        <w:t xml:space="preserve"> </w:t>
      </w:r>
      <w:r w:rsidRPr="00806079">
        <w:rPr>
          <w:spacing w:val="-1"/>
          <w:w w:val="105"/>
          <w:szCs w:val="22"/>
        </w:rPr>
        <w:t>issued</w:t>
      </w:r>
      <w:r w:rsidRPr="00806079">
        <w:rPr>
          <w:w w:val="105"/>
          <w:szCs w:val="22"/>
        </w:rPr>
        <w:t xml:space="preserve"> </w:t>
      </w:r>
      <w:r w:rsidRPr="00806079">
        <w:rPr>
          <w:spacing w:val="-1"/>
          <w:w w:val="105"/>
          <w:szCs w:val="22"/>
        </w:rPr>
        <w:t>that</w:t>
      </w:r>
      <w:r w:rsidRPr="00806079">
        <w:rPr>
          <w:w w:val="105"/>
          <w:szCs w:val="22"/>
        </w:rPr>
        <w:t xml:space="preserve"> </w:t>
      </w:r>
      <w:r w:rsidRPr="00806079">
        <w:rPr>
          <w:spacing w:val="-1"/>
          <w:w w:val="105"/>
          <w:szCs w:val="22"/>
        </w:rPr>
        <w:t>the</w:t>
      </w:r>
      <w:r w:rsidRPr="00806079">
        <w:rPr>
          <w:w w:val="105"/>
          <w:szCs w:val="22"/>
        </w:rPr>
        <w:t xml:space="preserve"> same </w:t>
      </w:r>
      <w:r w:rsidRPr="00806079">
        <w:rPr>
          <w:spacing w:val="-1"/>
          <w:w w:val="105"/>
          <w:szCs w:val="22"/>
        </w:rPr>
        <w:t>has</w:t>
      </w:r>
      <w:r w:rsidRPr="00806079">
        <w:rPr>
          <w:w w:val="105"/>
          <w:szCs w:val="22"/>
        </w:rPr>
        <w:t xml:space="preserve"> </w:t>
      </w:r>
      <w:r w:rsidRPr="00806079">
        <w:rPr>
          <w:spacing w:val="-1"/>
          <w:w w:val="105"/>
          <w:szCs w:val="22"/>
        </w:rPr>
        <w:t>been</w:t>
      </w:r>
      <w:r w:rsidRPr="00806079">
        <w:rPr>
          <w:spacing w:val="-2"/>
          <w:w w:val="105"/>
          <w:szCs w:val="22"/>
        </w:rPr>
        <w:t xml:space="preserve"> </w:t>
      </w:r>
      <w:r w:rsidRPr="00806079">
        <w:rPr>
          <w:w w:val="105"/>
          <w:szCs w:val="22"/>
        </w:rPr>
        <w:t>issued</w:t>
      </w:r>
      <w:r w:rsidRPr="00806079">
        <w:rPr>
          <w:spacing w:val="-2"/>
          <w:w w:val="105"/>
          <w:szCs w:val="22"/>
        </w:rPr>
        <w:t xml:space="preserve"> </w:t>
      </w:r>
      <w:r w:rsidRPr="00806079">
        <w:rPr>
          <w:w w:val="105"/>
          <w:szCs w:val="22"/>
        </w:rPr>
        <w:t>to</w:t>
      </w:r>
      <w:r w:rsidRPr="00806079">
        <w:rPr>
          <w:spacing w:val="-2"/>
          <w:w w:val="105"/>
          <w:szCs w:val="22"/>
        </w:rPr>
        <w:t xml:space="preserve"> </w:t>
      </w:r>
      <w:r w:rsidRPr="00806079">
        <w:rPr>
          <w:spacing w:val="-1"/>
          <w:w w:val="105"/>
          <w:szCs w:val="22"/>
        </w:rPr>
        <w:t>the</w:t>
      </w:r>
      <w:r w:rsidRPr="00806079">
        <w:rPr>
          <w:w w:val="105"/>
          <w:szCs w:val="22"/>
        </w:rPr>
        <w:t xml:space="preserve"> </w:t>
      </w:r>
      <w:r w:rsidRPr="00806079">
        <w:rPr>
          <w:spacing w:val="-1"/>
          <w:w w:val="105"/>
          <w:szCs w:val="22"/>
        </w:rPr>
        <w:t>Trustees,</w:t>
      </w:r>
      <w:r w:rsidRPr="00806079">
        <w:rPr>
          <w:w w:val="105"/>
          <w:szCs w:val="22"/>
        </w:rPr>
        <w:t xml:space="preserve"> as </w:t>
      </w:r>
      <w:r w:rsidRPr="00806079">
        <w:rPr>
          <w:spacing w:val="-1"/>
          <w:w w:val="105"/>
          <w:szCs w:val="22"/>
        </w:rPr>
        <w:t>Trustees,</w:t>
      </w:r>
      <w:r w:rsidRPr="00806079">
        <w:rPr>
          <w:spacing w:val="65"/>
          <w:w w:val="105"/>
          <w:szCs w:val="22"/>
        </w:rPr>
        <w:t xml:space="preserve"> </w:t>
      </w:r>
      <w:r w:rsidRPr="00806079">
        <w:rPr>
          <w:spacing w:val="-1"/>
          <w:w w:val="105"/>
          <w:szCs w:val="22"/>
        </w:rPr>
        <w:t xml:space="preserve">pursuant </w:t>
      </w:r>
      <w:r w:rsidRPr="00806079">
        <w:rPr>
          <w:w w:val="105"/>
          <w:szCs w:val="22"/>
        </w:rPr>
        <w:t>to</w:t>
      </w:r>
      <w:r w:rsidRPr="00806079">
        <w:rPr>
          <w:spacing w:val="-1"/>
          <w:w w:val="105"/>
          <w:szCs w:val="22"/>
        </w:rPr>
        <w:t xml:space="preserve"> </w:t>
      </w:r>
      <w:r w:rsidRPr="00806079">
        <w:rPr>
          <w:w w:val="105"/>
          <w:szCs w:val="22"/>
        </w:rPr>
        <w:t>this</w:t>
      </w:r>
      <w:r w:rsidRPr="00806079">
        <w:rPr>
          <w:spacing w:val="-1"/>
          <w:w w:val="105"/>
          <w:szCs w:val="22"/>
        </w:rPr>
        <w:t xml:space="preserve"> Agreement, </w:t>
      </w:r>
      <w:r w:rsidRPr="00806079">
        <w:rPr>
          <w:w w:val="105"/>
          <w:szCs w:val="22"/>
        </w:rPr>
        <w:t>and</w:t>
      </w:r>
      <w:r w:rsidRPr="00806079">
        <w:rPr>
          <w:spacing w:val="-1"/>
          <w:w w:val="105"/>
          <w:szCs w:val="22"/>
        </w:rPr>
        <w:t xml:space="preserve"> that Telcordia</w:t>
      </w:r>
      <w:r w:rsidRPr="00806079">
        <w:rPr>
          <w:w w:val="105"/>
          <w:szCs w:val="22"/>
        </w:rPr>
        <w:t xml:space="preserve"> </w:t>
      </w:r>
      <w:r w:rsidRPr="00806079">
        <w:rPr>
          <w:spacing w:val="-1"/>
          <w:w w:val="105"/>
          <w:szCs w:val="22"/>
        </w:rPr>
        <w:t>cause such</w:t>
      </w:r>
      <w:r w:rsidRPr="00806079">
        <w:rPr>
          <w:spacing w:val="-2"/>
          <w:w w:val="105"/>
          <w:szCs w:val="22"/>
        </w:rPr>
        <w:t xml:space="preserve"> </w:t>
      </w:r>
      <w:r w:rsidRPr="00806079">
        <w:rPr>
          <w:w w:val="105"/>
          <w:szCs w:val="22"/>
        </w:rPr>
        <w:t>issuance</w:t>
      </w:r>
      <w:r w:rsidRPr="00806079">
        <w:rPr>
          <w:spacing w:val="-1"/>
          <w:w w:val="105"/>
          <w:szCs w:val="22"/>
        </w:rPr>
        <w:t xml:space="preserve"> </w:t>
      </w:r>
      <w:r w:rsidRPr="00806079">
        <w:rPr>
          <w:w w:val="105"/>
          <w:szCs w:val="22"/>
        </w:rPr>
        <w:t xml:space="preserve">to </w:t>
      </w:r>
      <w:r w:rsidRPr="00806079">
        <w:rPr>
          <w:spacing w:val="-1"/>
          <w:w w:val="105"/>
          <w:szCs w:val="22"/>
        </w:rPr>
        <w:t>be</w:t>
      </w:r>
      <w:r w:rsidRPr="00806079">
        <w:rPr>
          <w:w w:val="105"/>
          <w:szCs w:val="22"/>
        </w:rPr>
        <w:t xml:space="preserve"> </w:t>
      </w:r>
      <w:r w:rsidRPr="00806079">
        <w:rPr>
          <w:spacing w:val="-1"/>
          <w:w w:val="105"/>
          <w:szCs w:val="22"/>
        </w:rPr>
        <w:t>duly</w:t>
      </w:r>
      <w:r w:rsidRPr="00806079">
        <w:rPr>
          <w:w w:val="105"/>
          <w:szCs w:val="22"/>
        </w:rPr>
        <w:t xml:space="preserve"> </w:t>
      </w:r>
      <w:r w:rsidRPr="00806079">
        <w:rPr>
          <w:spacing w:val="-1"/>
          <w:w w:val="105"/>
          <w:szCs w:val="22"/>
        </w:rPr>
        <w:t>noted</w:t>
      </w:r>
      <w:r w:rsidRPr="00806079">
        <w:rPr>
          <w:spacing w:val="1"/>
          <w:w w:val="105"/>
          <w:szCs w:val="22"/>
        </w:rPr>
        <w:t xml:space="preserve"> </w:t>
      </w:r>
      <w:r w:rsidRPr="00806079">
        <w:rPr>
          <w:w w:val="105"/>
          <w:szCs w:val="22"/>
        </w:rPr>
        <w:t>on</w:t>
      </w:r>
      <w:r w:rsidRPr="00806079">
        <w:rPr>
          <w:spacing w:val="-1"/>
          <w:w w:val="105"/>
          <w:szCs w:val="22"/>
        </w:rPr>
        <w:t xml:space="preserve"> </w:t>
      </w:r>
      <w:r w:rsidRPr="00806079">
        <w:rPr>
          <w:w w:val="105"/>
          <w:szCs w:val="22"/>
        </w:rPr>
        <w:t>its</w:t>
      </w:r>
      <w:r w:rsidRPr="00806079">
        <w:rPr>
          <w:spacing w:val="53"/>
          <w:w w:val="105"/>
          <w:szCs w:val="22"/>
        </w:rPr>
        <w:t xml:space="preserve"> </w:t>
      </w:r>
      <w:r w:rsidRPr="00806079">
        <w:rPr>
          <w:spacing w:val="-1"/>
          <w:w w:val="105"/>
          <w:szCs w:val="22"/>
        </w:rPr>
        <w:t xml:space="preserve">books </w:t>
      </w:r>
      <w:r w:rsidRPr="00806079">
        <w:rPr>
          <w:w w:val="105"/>
          <w:szCs w:val="22"/>
        </w:rPr>
        <w:t>and</w:t>
      </w:r>
      <w:r w:rsidRPr="00806079">
        <w:rPr>
          <w:spacing w:val="-1"/>
          <w:w w:val="105"/>
          <w:szCs w:val="22"/>
        </w:rPr>
        <w:t xml:space="preserve"> records.</w:t>
      </w:r>
    </w:p>
    <w:p w:rsidR="00806079" w:rsidRPr="00806079" w:rsidRDefault="00806079" w:rsidP="00806079">
      <w:pPr>
        <w:rPr>
          <w:szCs w:val="22"/>
        </w:rPr>
      </w:pPr>
    </w:p>
    <w:p w:rsidR="00806079" w:rsidRPr="00806079" w:rsidRDefault="00806079" w:rsidP="00806079">
      <w:pPr>
        <w:ind w:firstLine="720"/>
        <w:rPr>
          <w:szCs w:val="22"/>
        </w:rPr>
      </w:pPr>
      <w:r w:rsidRPr="00806079">
        <w:rPr>
          <w:spacing w:val="-1"/>
          <w:w w:val="105"/>
          <w:szCs w:val="22"/>
        </w:rPr>
        <w:t>NOW,</w:t>
      </w:r>
      <w:r w:rsidRPr="00806079">
        <w:rPr>
          <w:spacing w:val="-8"/>
          <w:w w:val="105"/>
          <w:szCs w:val="22"/>
        </w:rPr>
        <w:t xml:space="preserve"> </w:t>
      </w:r>
      <w:r w:rsidRPr="00806079">
        <w:rPr>
          <w:spacing w:val="-1"/>
          <w:w w:val="105"/>
          <w:szCs w:val="22"/>
        </w:rPr>
        <w:t>THEREFORE,</w:t>
      </w:r>
      <w:r w:rsidRPr="00806079">
        <w:rPr>
          <w:spacing w:val="2"/>
          <w:w w:val="105"/>
          <w:szCs w:val="22"/>
        </w:rPr>
        <w:t xml:space="preserve"> </w:t>
      </w:r>
      <w:r w:rsidRPr="00806079">
        <w:rPr>
          <w:spacing w:val="1"/>
          <w:w w:val="105"/>
          <w:szCs w:val="22"/>
        </w:rPr>
        <w:t>in</w:t>
      </w:r>
      <w:r w:rsidRPr="00806079">
        <w:rPr>
          <w:spacing w:val="-19"/>
          <w:w w:val="105"/>
          <w:szCs w:val="22"/>
        </w:rPr>
        <w:t xml:space="preserve"> </w:t>
      </w:r>
      <w:r w:rsidRPr="00806079">
        <w:rPr>
          <w:spacing w:val="-1"/>
          <w:w w:val="105"/>
          <w:szCs w:val="22"/>
        </w:rPr>
        <w:t>satisfaction</w:t>
      </w:r>
      <w:r w:rsidRPr="00806079">
        <w:rPr>
          <w:spacing w:val="-8"/>
          <w:w w:val="105"/>
          <w:szCs w:val="22"/>
        </w:rPr>
        <w:t xml:space="preserve"> </w:t>
      </w:r>
      <w:r w:rsidRPr="00806079">
        <w:rPr>
          <w:spacing w:val="-1"/>
          <w:w w:val="105"/>
          <w:szCs w:val="22"/>
        </w:rPr>
        <w:t>of</w:t>
      </w:r>
      <w:r w:rsidRPr="00806079">
        <w:rPr>
          <w:spacing w:val="-20"/>
          <w:w w:val="105"/>
          <w:szCs w:val="22"/>
        </w:rPr>
        <w:t xml:space="preserve"> </w:t>
      </w:r>
      <w:r w:rsidRPr="00806079">
        <w:rPr>
          <w:spacing w:val="-15"/>
          <w:w w:val="105"/>
          <w:szCs w:val="22"/>
        </w:rPr>
        <w:t>the</w:t>
      </w:r>
      <w:r w:rsidRPr="00806079">
        <w:rPr>
          <w:spacing w:val="-41"/>
          <w:w w:val="105"/>
          <w:szCs w:val="22"/>
        </w:rPr>
        <w:t xml:space="preserve"> </w:t>
      </w:r>
      <w:r w:rsidRPr="00806079">
        <w:rPr>
          <w:w w:val="105"/>
          <w:szCs w:val="22"/>
        </w:rPr>
        <w:t>FCC’s</w:t>
      </w:r>
      <w:r w:rsidRPr="00806079">
        <w:rPr>
          <w:spacing w:val="-5"/>
          <w:w w:val="105"/>
          <w:szCs w:val="22"/>
        </w:rPr>
        <w:t xml:space="preserve"> Order</w:t>
      </w:r>
      <w:r w:rsidRPr="00806079">
        <w:rPr>
          <w:spacing w:val="-11"/>
          <w:w w:val="105"/>
          <w:szCs w:val="22"/>
        </w:rPr>
        <w:t xml:space="preserve"> </w:t>
      </w:r>
      <w:r w:rsidRPr="00806079">
        <w:rPr>
          <w:spacing w:val="-3"/>
          <w:w w:val="105"/>
          <w:szCs w:val="22"/>
        </w:rPr>
        <w:t>in</w:t>
      </w:r>
      <w:r w:rsidRPr="00806079">
        <w:rPr>
          <w:spacing w:val="-11"/>
          <w:w w:val="105"/>
          <w:szCs w:val="22"/>
        </w:rPr>
        <w:t xml:space="preserve"> </w:t>
      </w:r>
      <w:r w:rsidRPr="00806079">
        <w:rPr>
          <w:i/>
          <w:spacing w:val="-5"/>
          <w:w w:val="105"/>
          <w:szCs w:val="22"/>
        </w:rPr>
        <w:t>Telcordia</w:t>
      </w:r>
      <w:r w:rsidRPr="00806079">
        <w:rPr>
          <w:i/>
          <w:spacing w:val="-12"/>
          <w:w w:val="105"/>
          <w:szCs w:val="22"/>
        </w:rPr>
        <w:t xml:space="preserve"> </w:t>
      </w:r>
      <w:r w:rsidRPr="00806079">
        <w:rPr>
          <w:i/>
          <w:spacing w:val="-5"/>
          <w:w w:val="105"/>
          <w:szCs w:val="22"/>
        </w:rPr>
        <w:t>Technologies,</w:t>
      </w:r>
      <w:r w:rsidRPr="00806079">
        <w:rPr>
          <w:i/>
          <w:spacing w:val="-12"/>
          <w:w w:val="105"/>
          <w:szCs w:val="22"/>
        </w:rPr>
        <w:t xml:space="preserve"> </w:t>
      </w:r>
      <w:r w:rsidRPr="00806079">
        <w:rPr>
          <w:i/>
          <w:spacing w:val="-6"/>
          <w:w w:val="105"/>
          <w:szCs w:val="22"/>
        </w:rPr>
        <w:t>Inc.</w:t>
      </w:r>
    </w:p>
    <w:p w:rsidR="00806079" w:rsidRPr="00806079" w:rsidRDefault="00806079" w:rsidP="00806079">
      <w:pPr>
        <w:jc w:val="both"/>
        <w:rPr>
          <w:szCs w:val="22"/>
        </w:rPr>
      </w:pPr>
      <w:r w:rsidRPr="00806079">
        <w:rPr>
          <w:i/>
          <w:spacing w:val="-5"/>
          <w:w w:val="105"/>
          <w:szCs w:val="22"/>
        </w:rPr>
        <w:t>Petition</w:t>
      </w:r>
      <w:r w:rsidRPr="00806079">
        <w:rPr>
          <w:i/>
          <w:spacing w:val="-11"/>
          <w:w w:val="105"/>
          <w:szCs w:val="22"/>
        </w:rPr>
        <w:t xml:space="preserve"> </w:t>
      </w:r>
      <w:r w:rsidRPr="00806079">
        <w:rPr>
          <w:i/>
          <w:spacing w:val="-3"/>
          <w:w w:val="105"/>
          <w:szCs w:val="22"/>
        </w:rPr>
        <w:t>to</w:t>
      </w:r>
      <w:r w:rsidRPr="00806079">
        <w:rPr>
          <w:i/>
          <w:spacing w:val="-9"/>
          <w:w w:val="105"/>
          <w:szCs w:val="22"/>
        </w:rPr>
        <w:t xml:space="preserve"> </w:t>
      </w:r>
      <w:r w:rsidRPr="00806079">
        <w:rPr>
          <w:i/>
          <w:spacing w:val="-5"/>
          <w:w w:val="105"/>
          <w:szCs w:val="22"/>
        </w:rPr>
        <w:t>Reform</w:t>
      </w:r>
      <w:r w:rsidRPr="00806079">
        <w:rPr>
          <w:i/>
          <w:spacing w:val="-13"/>
          <w:w w:val="105"/>
          <w:szCs w:val="22"/>
        </w:rPr>
        <w:t xml:space="preserve"> </w:t>
      </w:r>
      <w:r w:rsidRPr="00806079">
        <w:rPr>
          <w:i/>
          <w:spacing w:val="-5"/>
          <w:w w:val="105"/>
          <w:szCs w:val="22"/>
        </w:rPr>
        <w:t>Amendment</w:t>
      </w:r>
      <w:r w:rsidRPr="00806079">
        <w:rPr>
          <w:i/>
          <w:spacing w:val="-9"/>
          <w:w w:val="105"/>
          <w:szCs w:val="22"/>
        </w:rPr>
        <w:t xml:space="preserve"> </w:t>
      </w:r>
      <w:r w:rsidRPr="00806079">
        <w:rPr>
          <w:i/>
          <w:spacing w:val="-3"/>
          <w:w w:val="105"/>
          <w:szCs w:val="22"/>
        </w:rPr>
        <w:t>57</w:t>
      </w:r>
      <w:r w:rsidRPr="00806079">
        <w:rPr>
          <w:i/>
          <w:spacing w:val="-9"/>
          <w:w w:val="105"/>
          <w:szCs w:val="22"/>
        </w:rPr>
        <w:t xml:space="preserve"> </w:t>
      </w:r>
      <w:r w:rsidRPr="00806079">
        <w:rPr>
          <w:i/>
          <w:spacing w:val="-4"/>
          <w:w w:val="105"/>
          <w:szCs w:val="22"/>
        </w:rPr>
        <w:t>and</w:t>
      </w:r>
      <w:r w:rsidRPr="00806079">
        <w:rPr>
          <w:i/>
          <w:spacing w:val="-11"/>
          <w:w w:val="105"/>
          <w:szCs w:val="22"/>
        </w:rPr>
        <w:t xml:space="preserve"> </w:t>
      </w:r>
      <w:r w:rsidRPr="00806079">
        <w:rPr>
          <w:i/>
          <w:spacing w:val="-3"/>
          <w:w w:val="105"/>
          <w:szCs w:val="22"/>
        </w:rPr>
        <w:t>to</w:t>
      </w:r>
      <w:r w:rsidRPr="00806079">
        <w:rPr>
          <w:i/>
          <w:spacing w:val="-9"/>
          <w:w w:val="105"/>
          <w:szCs w:val="22"/>
        </w:rPr>
        <w:t xml:space="preserve"> </w:t>
      </w:r>
      <w:r w:rsidRPr="00806079">
        <w:rPr>
          <w:i/>
          <w:spacing w:val="-5"/>
          <w:w w:val="105"/>
          <w:szCs w:val="22"/>
        </w:rPr>
        <w:t>Order</w:t>
      </w:r>
      <w:r w:rsidRPr="00806079">
        <w:rPr>
          <w:i/>
          <w:spacing w:val="-11"/>
          <w:w w:val="105"/>
          <w:szCs w:val="22"/>
        </w:rPr>
        <w:t xml:space="preserve"> </w:t>
      </w:r>
      <w:r w:rsidRPr="00806079">
        <w:rPr>
          <w:i/>
          <w:w w:val="105"/>
          <w:szCs w:val="22"/>
        </w:rPr>
        <w:t>a</w:t>
      </w:r>
      <w:r w:rsidRPr="00806079">
        <w:rPr>
          <w:i/>
          <w:spacing w:val="-9"/>
          <w:w w:val="105"/>
          <w:szCs w:val="22"/>
        </w:rPr>
        <w:t xml:space="preserve"> </w:t>
      </w:r>
      <w:r w:rsidRPr="00806079">
        <w:rPr>
          <w:i/>
          <w:spacing w:val="-6"/>
          <w:w w:val="105"/>
          <w:szCs w:val="22"/>
        </w:rPr>
        <w:t>Competitive</w:t>
      </w:r>
      <w:r w:rsidRPr="00806079">
        <w:rPr>
          <w:i/>
          <w:spacing w:val="-9"/>
          <w:w w:val="105"/>
          <w:szCs w:val="22"/>
        </w:rPr>
        <w:t xml:space="preserve"> </w:t>
      </w:r>
      <w:r w:rsidRPr="00806079">
        <w:rPr>
          <w:i/>
          <w:spacing w:val="-5"/>
          <w:w w:val="105"/>
          <w:szCs w:val="22"/>
        </w:rPr>
        <w:t>Bidding</w:t>
      </w:r>
      <w:r w:rsidRPr="00806079">
        <w:rPr>
          <w:i/>
          <w:spacing w:val="-9"/>
          <w:w w:val="105"/>
          <w:szCs w:val="22"/>
        </w:rPr>
        <w:t xml:space="preserve"> </w:t>
      </w:r>
      <w:r w:rsidRPr="00806079">
        <w:rPr>
          <w:i/>
          <w:spacing w:val="-5"/>
          <w:w w:val="105"/>
          <w:szCs w:val="22"/>
        </w:rPr>
        <w:t>Process</w:t>
      </w:r>
      <w:r w:rsidRPr="00806079">
        <w:rPr>
          <w:i/>
          <w:spacing w:val="-11"/>
          <w:w w:val="105"/>
          <w:szCs w:val="22"/>
        </w:rPr>
        <w:t xml:space="preserve"> </w:t>
      </w:r>
      <w:r w:rsidRPr="00806079">
        <w:rPr>
          <w:i/>
          <w:spacing w:val="-4"/>
          <w:w w:val="105"/>
          <w:szCs w:val="22"/>
        </w:rPr>
        <w:t>for</w:t>
      </w:r>
      <w:r w:rsidRPr="00806079">
        <w:rPr>
          <w:i/>
          <w:spacing w:val="-11"/>
          <w:w w:val="105"/>
          <w:szCs w:val="22"/>
        </w:rPr>
        <w:t xml:space="preserve"> </w:t>
      </w:r>
      <w:r w:rsidRPr="00806079">
        <w:rPr>
          <w:i/>
          <w:spacing w:val="-6"/>
          <w:w w:val="105"/>
          <w:szCs w:val="22"/>
        </w:rPr>
        <w:t>Number</w:t>
      </w:r>
      <w:r w:rsidRPr="00806079">
        <w:rPr>
          <w:i/>
          <w:spacing w:val="37"/>
          <w:w w:val="105"/>
          <w:szCs w:val="22"/>
        </w:rPr>
        <w:t xml:space="preserve"> </w:t>
      </w:r>
      <w:r w:rsidRPr="00806079">
        <w:rPr>
          <w:i/>
          <w:spacing w:val="-6"/>
          <w:w w:val="105"/>
          <w:szCs w:val="22"/>
        </w:rPr>
        <w:t>Portability</w:t>
      </w:r>
      <w:r w:rsidRPr="00806079">
        <w:rPr>
          <w:i/>
          <w:spacing w:val="-11"/>
          <w:w w:val="105"/>
          <w:szCs w:val="22"/>
        </w:rPr>
        <w:t xml:space="preserve"> </w:t>
      </w:r>
      <w:r w:rsidRPr="00806079">
        <w:rPr>
          <w:i/>
          <w:spacing w:val="-6"/>
          <w:w w:val="105"/>
          <w:szCs w:val="22"/>
        </w:rPr>
        <w:t>Administration,</w:t>
      </w:r>
      <w:r w:rsidRPr="00806079">
        <w:rPr>
          <w:i/>
          <w:spacing w:val="-11"/>
          <w:w w:val="105"/>
          <w:szCs w:val="22"/>
        </w:rPr>
        <w:t xml:space="preserve"> </w:t>
      </w:r>
      <w:r w:rsidRPr="00806079">
        <w:rPr>
          <w:i/>
          <w:spacing w:val="-3"/>
          <w:w w:val="105"/>
          <w:szCs w:val="22"/>
        </w:rPr>
        <w:t>et</w:t>
      </w:r>
      <w:r w:rsidRPr="00806079">
        <w:rPr>
          <w:i/>
          <w:spacing w:val="-8"/>
          <w:w w:val="105"/>
          <w:szCs w:val="22"/>
        </w:rPr>
        <w:t xml:space="preserve"> </w:t>
      </w:r>
      <w:r w:rsidRPr="00806079">
        <w:rPr>
          <w:i/>
          <w:spacing w:val="-5"/>
          <w:w w:val="105"/>
          <w:szCs w:val="22"/>
        </w:rPr>
        <w:t>al.</w:t>
      </w:r>
      <w:r w:rsidRPr="00806079">
        <w:rPr>
          <w:spacing w:val="-5"/>
          <w:w w:val="105"/>
          <w:szCs w:val="22"/>
        </w:rPr>
        <w:t>,</w:t>
      </w:r>
      <w:r w:rsidRPr="00806079">
        <w:rPr>
          <w:spacing w:val="-9"/>
          <w:w w:val="105"/>
          <w:szCs w:val="22"/>
        </w:rPr>
        <w:t xml:space="preserve"> </w:t>
      </w:r>
      <w:r w:rsidRPr="00806079">
        <w:rPr>
          <w:spacing w:val="-4"/>
          <w:w w:val="105"/>
          <w:szCs w:val="22"/>
        </w:rPr>
        <w:t>FCC</w:t>
      </w:r>
      <w:r w:rsidRPr="00806079">
        <w:rPr>
          <w:spacing w:val="-11"/>
          <w:w w:val="105"/>
          <w:szCs w:val="22"/>
        </w:rPr>
        <w:t xml:space="preserve"> </w:t>
      </w:r>
      <w:r w:rsidRPr="00806079">
        <w:rPr>
          <w:spacing w:val="-5"/>
          <w:w w:val="105"/>
          <w:szCs w:val="22"/>
        </w:rPr>
        <w:t>15-35</w:t>
      </w:r>
      <w:r w:rsidRPr="00806079">
        <w:rPr>
          <w:spacing w:val="-11"/>
          <w:w w:val="105"/>
          <w:szCs w:val="22"/>
        </w:rPr>
        <w:t xml:space="preserve"> </w:t>
      </w:r>
      <w:r w:rsidRPr="00806079">
        <w:rPr>
          <w:spacing w:val="-4"/>
          <w:w w:val="105"/>
          <w:szCs w:val="22"/>
        </w:rPr>
        <w:t>(rel.</w:t>
      </w:r>
      <w:r w:rsidRPr="00806079">
        <w:rPr>
          <w:spacing w:val="-10"/>
          <w:w w:val="105"/>
          <w:szCs w:val="22"/>
        </w:rPr>
        <w:t xml:space="preserve"> </w:t>
      </w:r>
      <w:r w:rsidRPr="00806079">
        <w:rPr>
          <w:spacing w:val="-4"/>
          <w:w w:val="105"/>
          <w:szCs w:val="22"/>
        </w:rPr>
        <w:t>March</w:t>
      </w:r>
      <w:r w:rsidRPr="00806079">
        <w:rPr>
          <w:spacing w:val="-11"/>
          <w:w w:val="105"/>
          <w:szCs w:val="22"/>
        </w:rPr>
        <w:t xml:space="preserve"> </w:t>
      </w:r>
      <w:r w:rsidRPr="00806079">
        <w:rPr>
          <w:spacing w:val="-4"/>
          <w:w w:val="105"/>
          <w:szCs w:val="22"/>
        </w:rPr>
        <w:t>27,</w:t>
      </w:r>
      <w:r w:rsidRPr="00806079">
        <w:rPr>
          <w:spacing w:val="-11"/>
          <w:w w:val="105"/>
          <w:szCs w:val="22"/>
        </w:rPr>
        <w:t xml:space="preserve"> </w:t>
      </w:r>
      <w:r w:rsidRPr="00806079">
        <w:rPr>
          <w:spacing w:val="-5"/>
          <w:w w:val="105"/>
          <w:szCs w:val="22"/>
        </w:rPr>
        <w:t>2015)</w:t>
      </w:r>
      <w:r w:rsidRPr="00806079">
        <w:rPr>
          <w:spacing w:val="-12"/>
          <w:w w:val="105"/>
          <w:szCs w:val="22"/>
        </w:rPr>
        <w:t xml:space="preserve"> </w:t>
      </w:r>
      <w:r w:rsidRPr="00806079">
        <w:rPr>
          <w:spacing w:val="-6"/>
          <w:w w:val="105"/>
          <w:szCs w:val="22"/>
        </w:rPr>
        <w:t>(“</w:t>
      </w:r>
      <w:r w:rsidRPr="00806079">
        <w:rPr>
          <w:spacing w:val="-5"/>
          <w:w w:val="105"/>
          <w:szCs w:val="22"/>
          <w:u w:val="single" w:color="231F20"/>
        </w:rPr>
        <w:t>FCC</w:t>
      </w:r>
      <w:r w:rsidRPr="00806079">
        <w:rPr>
          <w:spacing w:val="-6"/>
          <w:w w:val="105"/>
          <w:szCs w:val="22"/>
          <w:u w:val="single" w:color="231F20"/>
        </w:rPr>
        <w:t xml:space="preserve"> </w:t>
      </w:r>
      <w:r w:rsidRPr="00806079">
        <w:rPr>
          <w:spacing w:val="-5"/>
          <w:w w:val="105"/>
          <w:szCs w:val="22"/>
          <w:u w:val="single" w:color="231F20"/>
        </w:rPr>
        <w:t>Order</w:t>
      </w:r>
      <w:r w:rsidRPr="00806079">
        <w:rPr>
          <w:spacing w:val="-6"/>
          <w:w w:val="105"/>
          <w:szCs w:val="22"/>
        </w:rPr>
        <w:t>”</w:t>
      </w:r>
      <w:r w:rsidRPr="00806079">
        <w:rPr>
          <w:spacing w:val="-5"/>
          <w:w w:val="105"/>
          <w:szCs w:val="22"/>
        </w:rPr>
        <w:t>),</w:t>
      </w:r>
      <w:r w:rsidRPr="00806079">
        <w:rPr>
          <w:spacing w:val="-9"/>
          <w:w w:val="105"/>
          <w:szCs w:val="22"/>
        </w:rPr>
        <w:t xml:space="preserve"> </w:t>
      </w:r>
      <w:r w:rsidRPr="00806079">
        <w:rPr>
          <w:spacing w:val="-1"/>
          <w:w w:val="105"/>
          <w:szCs w:val="22"/>
        </w:rPr>
        <w:t>and</w:t>
      </w:r>
      <w:r w:rsidRPr="00806079">
        <w:rPr>
          <w:spacing w:val="-3"/>
          <w:w w:val="105"/>
          <w:szCs w:val="22"/>
        </w:rPr>
        <w:t xml:space="preserve"> </w:t>
      </w:r>
      <w:r w:rsidRPr="00806079">
        <w:rPr>
          <w:w w:val="105"/>
          <w:szCs w:val="22"/>
        </w:rPr>
        <w:t>in</w:t>
      </w:r>
      <w:r w:rsidRPr="00806079">
        <w:rPr>
          <w:spacing w:val="79"/>
          <w:w w:val="105"/>
          <w:szCs w:val="22"/>
        </w:rPr>
        <w:t xml:space="preserve"> </w:t>
      </w:r>
      <w:r w:rsidRPr="00806079">
        <w:rPr>
          <w:spacing w:val="-1"/>
          <w:w w:val="105"/>
          <w:szCs w:val="22"/>
        </w:rPr>
        <w:t>consideration</w:t>
      </w:r>
      <w:r w:rsidRPr="00806079">
        <w:rPr>
          <w:spacing w:val="3"/>
          <w:w w:val="105"/>
          <w:szCs w:val="22"/>
        </w:rPr>
        <w:t xml:space="preserve"> </w:t>
      </w:r>
      <w:r w:rsidRPr="00806079">
        <w:rPr>
          <w:spacing w:val="-1"/>
          <w:w w:val="105"/>
          <w:szCs w:val="22"/>
        </w:rPr>
        <w:t>of</w:t>
      </w:r>
      <w:r w:rsidRPr="00806079">
        <w:rPr>
          <w:spacing w:val="-13"/>
          <w:w w:val="105"/>
          <w:szCs w:val="22"/>
        </w:rPr>
        <w:t xml:space="preserve"> </w:t>
      </w:r>
      <w:r w:rsidRPr="00806079">
        <w:rPr>
          <w:spacing w:val="-1"/>
          <w:w w:val="105"/>
          <w:szCs w:val="22"/>
        </w:rPr>
        <w:t>the</w:t>
      </w:r>
      <w:r w:rsidRPr="00806079">
        <w:rPr>
          <w:spacing w:val="-7"/>
          <w:w w:val="105"/>
          <w:szCs w:val="22"/>
        </w:rPr>
        <w:t xml:space="preserve"> </w:t>
      </w:r>
      <w:r w:rsidRPr="00806079">
        <w:rPr>
          <w:w w:val="105"/>
          <w:szCs w:val="22"/>
        </w:rPr>
        <w:t>premises</w:t>
      </w:r>
      <w:r w:rsidRPr="00806079">
        <w:rPr>
          <w:spacing w:val="10"/>
          <w:w w:val="105"/>
          <w:szCs w:val="22"/>
        </w:rPr>
        <w:t xml:space="preserve"> </w:t>
      </w:r>
      <w:r w:rsidRPr="00806079">
        <w:rPr>
          <w:spacing w:val="-1"/>
          <w:w w:val="105"/>
          <w:szCs w:val="22"/>
        </w:rPr>
        <w:t>and</w:t>
      </w:r>
      <w:r w:rsidRPr="00806079">
        <w:rPr>
          <w:spacing w:val="-9"/>
          <w:w w:val="105"/>
          <w:szCs w:val="22"/>
        </w:rPr>
        <w:t xml:space="preserve"> </w:t>
      </w:r>
      <w:r w:rsidRPr="00806079">
        <w:rPr>
          <w:spacing w:val="-1"/>
          <w:w w:val="105"/>
          <w:szCs w:val="22"/>
        </w:rPr>
        <w:t>of</w:t>
      </w:r>
      <w:r w:rsidRPr="00806079">
        <w:rPr>
          <w:spacing w:val="-15"/>
          <w:w w:val="105"/>
          <w:szCs w:val="22"/>
        </w:rPr>
        <w:t xml:space="preserve"> </w:t>
      </w:r>
      <w:r w:rsidRPr="00806079">
        <w:rPr>
          <w:spacing w:val="-1"/>
          <w:w w:val="105"/>
          <w:szCs w:val="22"/>
        </w:rPr>
        <w:t>the</w:t>
      </w:r>
      <w:r w:rsidRPr="00806079">
        <w:rPr>
          <w:spacing w:val="-12"/>
          <w:w w:val="105"/>
          <w:szCs w:val="22"/>
        </w:rPr>
        <w:t xml:space="preserve"> </w:t>
      </w:r>
      <w:r w:rsidRPr="00806079">
        <w:rPr>
          <w:spacing w:val="-1"/>
          <w:w w:val="105"/>
          <w:szCs w:val="22"/>
        </w:rPr>
        <w:t>mutual</w:t>
      </w:r>
      <w:r w:rsidRPr="00806079">
        <w:rPr>
          <w:spacing w:val="1"/>
          <w:w w:val="105"/>
          <w:szCs w:val="22"/>
        </w:rPr>
        <w:t xml:space="preserve"> </w:t>
      </w:r>
      <w:r w:rsidRPr="00806079">
        <w:rPr>
          <w:spacing w:val="-1"/>
          <w:w w:val="105"/>
          <w:szCs w:val="22"/>
        </w:rPr>
        <w:t>covenants</w:t>
      </w:r>
      <w:r w:rsidRPr="00806079">
        <w:rPr>
          <w:w w:val="105"/>
          <w:szCs w:val="22"/>
        </w:rPr>
        <w:t xml:space="preserve"> and</w:t>
      </w:r>
      <w:r w:rsidRPr="00806079">
        <w:rPr>
          <w:spacing w:val="-2"/>
          <w:w w:val="105"/>
          <w:szCs w:val="22"/>
        </w:rPr>
        <w:t xml:space="preserve"> </w:t>
      </w:r>
      <w:r w:rsidRPr="00806079">
        <w:rPr>
          <w:spacing w:val="-1"/>
          <w:w w:val="105"/>
          <w:szCs w:val="22"/>
        </w:rPr>
        <w:t>obligations</w:t>
      </w:r>
      <w:r w:rsidRPr="00806079">
        <w:rPr>
          <w:spacing w:val="3"/>
          <w:w w:val="105"/>
          <w:szCs w:val="22"/>
        </w:rPr>
        <w:t xml:space="preserve"> </w:t>
      </w:r>
      <w:r w:rsidRPr="00806079">
        <w:rPr>
          <w:w w:val="105"/>
          <w:szCs w:val="22"/>
        </w:rPr>
        <w:t>set</w:t>
      </w:r>
      <w:r w:rsidRPr="00806079">
        <w:rPr>
          <w:spacing w:val="-16"/>
          <w:w w:val="105"/>
          <w:szCs w:val="22"/>
        </w:rPr>
        <w:t xml:space="preserve"> </w:t>
      </w:r>
      <w:r w:rsidRPr="00806079">
        <w:rPr>
          <w:w w:val="105"/>
          <w:szCs w:val="22"/>
        </w:rPr>
        <w:t>forth</w:t>
      </w:r>
      <w:r w:rsidRPr="00806079">
        <w:rPr>
          <w:spacing w:val="-3"/>
          <w:w w:val="105"/>
          <w:szCs w:val="22"/>
        </w:rPr>
        <w:t xml:space="preserve"> </w:t>
      </w:r>
      <w:r w:rsidRPr="00806079">
        <w:rPr>
          <w:w w:val="105"/>
          <w:szCs w:val="22"/>
        </w:rPr>
        <w:t>in</w:t>
      </w:r>
      <w:r w:rsidRPr="00806079">
        <w:rPr>
          <w:spacing w:val="-6"/>
          <w:w w:val="105"/>
          <w:szCs w:val="22"/>
        </w:rPr>
        <w:t xml:space="preserve"> </w:t>
      </w:r>
      <w:r w:rsidRPr="00806079">
        <w:rPr>
          <w:spacing w:val="-1"/>
          <w:w w:val="105"/>
          <w:szCs w:val="22"/>
        </w:rPr>
        <w:t>this</w:t>
      </w:r>
      <w:r w:rsidRPr="00806079">
        <w:rPr>
          <w:spacing w:val="73"/>
          <w:w w:val="105"/>
          <w:szCs w:val="22"/>
        </w:rPr>
        <w:t xml:space="preserve"> </w:t>
      </w:r>
      <w:r w:rsidRPr="00806079">
        <w:rPr>
          <w:spacing w:val="-1"/>
          <w:w w:val="105"/>
          <w:szCs w:val="22"/>
        </w:rPr>
        <w:t>Agreement, and the</w:t>
      </w:r>
      <w:r w:rsidRPr="00806079">
        <w:rPr>
          <w:spacing w:val="2"/>
          <w:w w:val="105"/>
          <w:szCs w:val="22"/>
        </w:rPr>
        <w:t xml:space="preserve"> </w:t>
      </w:r>
      <w:r w:rsidRPr="00806079">
        <w:rPr>
          <w:spacing w:val="-1"/>
          <w:w w:val="105"/>
          <w:szCs w:val="22"/>
        </w:rPr>
        <w:t>payment of ONE DOLLAR</w:t>
      </w:r>
      <w:r w:rsidRPr="00806079">
        <w:rPr>
          <w:spacing w:val="1"/>
          <w:w w:val="105"/>
          <w:szCs w:val="22"/>
        </w:rPr>
        <w:t xml:space="preserve"> </w:t>
      </w:r>
      <w:r w:rsidRPr="00806079">
        <w:rPr>
          <w:spacing w:val="-1"/>
          <w:w w:val="105"/>
          <w:szCs w:val="22"/>
        </w:rPr>
        <w:t>($1.00)</w:t>
      </w:r>
      <w:r w:rsidRPr="00806079">
        <w:rPr>
          <w:spacing w:val="2"/>
          <w:w w:val="105"/>
          <w:szCs w:val="22"/>
        </w:rPr>
        <w:t xml:space="preserve"> </w:t>
      </w:r>
      <w:r w:rsidRPr="00806079">
        <w:rPr>
          <w:spacing w:val="-1"/>
          <w:w w:val="105"/>
          <w:szCs w:val="22"/>
        </w:rPr>
        <w:t xml:space="preserve">by </w:t>
      </w:r>
      <w:r w:rsidRPr="00806079">
        <w:rPr>
          <w:w w:val="105"/>
          <w:szCs w:val="22"/>
        </w:rPr>
        <w:t>Stock</w:t>
      </w:r>
      <w:r w:rsidRPr="00806079">
        <w:rPr>
          <w:spacing w:val="-1"/>
          <w:w w:val="105"/>
          <w:szCs w:val="22"/>
        </w:rPr>
        <w:t xml:space="preserve"> </w:t>
      </w:r>
      <w:r w:rsidRPr="00806079">
        <w:rPr>
          <w:w w:val="105"/>
          <w:szCs w:val="22"/>
        </w:rPr>
        <w:t>Holder</w:t>
      </w:r>
      <w:r w:rsidRPr="00806079">
        <w:rPr>
          <w:spacing w:val="-1"/>
          <w:w w:val="105"/>
          <w:szCs w:val="22"/>
        </w:rPr>
        <w:t xml:space="preserve"> to </w:t>
      </w:r>
      <w:r w:rsidRPr="00806079">
        <w:rPr>
          <w:w w:val="105"/>
          <w:szCs w:val="22"/>
        </w:rPr>
        <w:t>each</w:t>
      </w:r>
      <w:r w:rsidRPr="00806079">
        <w:rPr>
          <w:spacing w:val="-2"/>
          <w:w w:val="105"/>
          <w:szCs w:val="22"/>
        </w:rPr>
        <w:t xml:space="preserve"> </w:t>
      </w:r>
      <w:r w:rsidRPr="00806079">
        <w:rPr>
          <w:spacing w:val="-1"/>
          <w:w w:val="105"/>
          <w:szCs w:val="22"/>
        </w:rPr>
        <w:t>of</w:t>
      </w:r>
      <w:r w:rsidRPr="00806079">
        <w:rPr>
          <w:w w:val="105"/>
          <w:szCs w:val="22"/>
        </w:rPr>
        <w:t xml:space="preserve"> </w:t>
      </w:r>
      <w:r w:rsidRPr="00806079">
        <w:rPr>
          <w:spacing w:val="-1"/>
          <w:w w:val="105"/>
          <w:szCs w:val="22"/>
        </w:rPr>
        <w:t>the</w:t>
      </w:r>
      <w:r w:rsidRPr="00806079">
        <w:rPr>
          <w:spacing w:val="59"/>
          <w:w w:val="105"/>
          <w:szCs w:val="22"/>
        </w:rPr>
        <w:t xml:space="preserve"> </w:t>
      </w:r>
      <w:r w:rsidRPr="00806079">
        <w:rPr>
          <w:w w:val="105"/>
          <w:szCs w:val="22"/>
        </w:rPr>
        <w:t>Voting</w:t>
      </w:r>
      <w:r w:rsidRPr="00806079">
        <w:rPr>
          <w:spacing w:val="-1"/>
          <w:w w:val="105"/>
          <w:szCs w:val="22"/>
        </w:rPr>
        <w:t xml:space="preserve"> Trustees, </w:t>
      </w:r>
      <w:r w:rsidRPr="00806079">
        <w:rPr>
          <w:w w:val="105"/>
          <w:szCs w:val="22"/>
        </w:rPr>
        <w:t>and</w:t>
      </w:r>
      <w:r w:rsidRPr="00806079">
        <w:rPr>
          <w:spacing w:val="-2"/>
          <w:w w:val="105"/>
          <w:szCs w:val="22"/>
        </w:rPr>
        <w:t xml:space="preserve"> </w:t>
      </w:r>
      <w:r w:rsidRPr="00806079">
        <w:rPr>
          <w:w w:val="105"/>
          <w:szCs w:val="22"/>
        </w:rPr>
        <w:t>for</w:t>
      </w:r>
      <w:r w:rsidRPr="00806079">
        <w:rPr>
          <w:spacing w:val="-1"/>
          <w:w w:val="105"/>
          <w:szCs w:val="22"/>
        </w:rPr>
        <w:t xml:space="preserve"> other</w:t>
      </w:r>
      <w:r w:rsidRPr="00806079">
        <w:rPr>
          <w:spacing w:val="1"/>
          <w:w w:val="105"/>
          <w:szCs w:val="22"/>
        </w:rPr>
        <w:t xml:space="preserve"> </w:t>
      </w:r>
      <w:r w:rsidRPr="00806079">
        <w:rPr>
          <w:spacing w:val="-1"/>
          <w:w w:val="105"/>
          <w:szCs w:val="22"/>
        </w:rPr>
        <w:t>good</w:t>
      </w:r>
      <w:r w:rsidRPr="00806079">
        <w:rPr>
          <w:spacing w:val="-2"/>
          <w:w w:val="105"/>
          <w:szCs w:val="22"/>
        </w:rPr>
        <w:t xml:space="preserve"> </w:t>
      </w:r>
      <w:r w:rsidRPr="00806079">
        <w:rPr>
          <w:w w:val="105"/>
          <w:szCs w:val="22"/>
        </w:rPr>
        <w:t xml:space="preserve">and </w:t>
      </w:r>
      <w:r w:rsidRPr="00806079">
        <w:rPr>
          <w:spacing w:val="-1"/>
          <w:w w:val="105"/>
          <w:szCs w:val="22"/>
        </w:rPr>
        <w:t>valuable consideration, the receipt and sufficiency</w:t>
      </w:r>
      <w:r w:rsidRPr="00806079">
        <w:rPr>
          <w:spacing w:val="65"/>
          <w:w w:val="105"/>
          <w:szCs w:val="22"/>
        </w:rPr>
        <w:t xml:space="preserve"> </w:t>
      </w:r>
      <w:r w:rsidRPr="00806079">
        <w:rPr>
          <w:spacing w:val="-1"/>
          <w:w w:val="105"/>
          <w:szCs w:val="22"/>
        </w:rPr>
        <w:t>of which</w:t>
      </w:r>
      <w:r w:rsidRPr="00806079">
        <w:rPr>
          <w:spacing w:val="1"/>
          <w:w w:val="105"/>
          <w:szCs w:val="22"/>
        </w:rPr>
        <w:t xml:space="preserve"> </w:t>
      </w:r>
      <w:r w:rsidRPr="00806079">
        <w:rPr>
          <w:spacing w:val="-1"/>
          <w:w w:val="105"/>
          <w:szCs w:val="22"/>
        </w:rPr>
        <w:t>is hereby</w:t>
      </w:r>
      <w:r w:rsidRPr="00806079">
        <w:rPr>
          <w:spacing w:val="1"/>
          <w:w w:val="105"/>
          <w:szCs w:val="22"/>
        </w:rPr>
        <w:t xml:space="preserve"> </w:t>
      </w:r>
      <w:r w:rsidRPr="00806079">
        <w:rPr>
          <w:spacing w:val="-1"/>
          <w:w w:val="105"/>
          <w:szCs w:val="22"/>
        </w:rPr>
        <w:t>acknowledged,</w:t>
      </w:r>
      <w:r w:rsidRPr="00806079">
        <w:rPr>
          <w:spacing w:val="13"/>
          <w:w w:val="105"/>
          <w:szCs w:val="22"/>
        </w:rPr>
        <w:t xml:space="preserve"> </w:t>
      </w:r>
      <w:r w:rsidRPr="00806079">
        <w:rPr>
          <w:spacing w:val="-1"/>
          <w:w w:val="105"/>
          <w:szCs w:val="22"/>
        </w:rPr>
        <w:t>the</w:t>
      </w:r>
      <w:r w:rsidRPr="00806079">
        <w:rPr>
          <w:spacing w:val="-10"/>
          <w:w w:val="105"/>
          <w:szCs w:val="22"/>
        </w:rPr>
        <w:t xml:space="preserve"> </w:t>
      </w:r>
      <w:r w:rsidRPr="00806079">
        <w:rPr>
          <w:spacing w:val="-1"/>
          <w:w w:val="105"/>
          <w:szCs w:val="22"/>
        </w:rPr>
        <w:t xml:space="preserve">parties </w:t>
      </w:r>
      <w:r w:rsidRPr="00806079">
        <w:rPr>
          <w:w w:val="105"/>
          <w:szCs w:val="22"/>
        </w:rPr>
        <w:t>hereto</w:t>
      </w:r>
      <w:r w:rsidRPr="00806079">
        <w:rPr>
          <w:spacing w:val="-7"/>
          <w:w w:val="105"/>
          <w:szCs w:val="22"/>
        </w:rPr>
        <w:t xml:space="preserve"> </w:t>
      </w:r>
      <w:r w:rsidRPr="00806079">
        <w:rPr>
          <w:spacing w:val="-1"/>
          <w:w w:val="105"/>
          <w:szCs w:val="22"/>
        </w:rPr>
        <w:t>agree</w:t>
      </w:r>
      <w:r w:rsidRPr="00806079">
        <w:rPr>
          <w:spacing w:val="-9"/>
          <w:w w:val="105"/>
          <w:szCs w:val="22"/>
        </w:rPr>
        <w:t xml:space="preserve"> </w:t>
      </w:r>
      <w:r w:rsidRPr="00806079">
        <w:rPr>
          <w:w w:val="105"/>
          <w:szCs w:val="22"/>
        </w:rPr>
        <w:t>as</w:t>
      </w:r>
      <w:r w:rsidRPr="00806079">
        <w:rPr>
          <w:spacing w:val="-20"/>
          <w:w w:val="105"/>
          <w:szCs w:val="22"/>
        </w:rPr>
        <w:t xml:space="preserve"> </w:t>
      </w:r>
      <w:r w:rsidRPr="00806079">
        <w:rPr>
          <w:spacing w:val="-1"/>
          <w:w w:val="105"/>
          <w:szCs w:val="22"/>
        </w:rPr>
        <w:t>follows:</w:t>
      </w:r>
    </w:p>
    <w:p w:rsidR="00806079" w:rsidRPr="00806079" w:rsidRDefault="00806079" w:rsidP="00806079">
      <w:pPr>
        <w:rPr>
          <w:szCs w:val="22"/>
        </w:rPr>
      </w:pPr>
    </w:p>
    <w:p w:rsidR="00806079" w:rsidRPr="00806079" w:rsidRDefault="00806079" w:rsidP="00806079">
      <w:pPr>
        <w:rPr>
          <w:szCs w:val="22"/>
        </w:rPr>
      </w:pPr>
      <w:r w:rsidRPr="00806079">
        <w:rPr>
          <w:szCs w:val="22"/>
        </w:rPr>
        <w:t>1.</w:t>
      </w:r>
      <w:r w:rsidRPr="00806079">
        <w:rPr>
          <w:b/>
          <w:szCs w:val="22"/>
        </w:rPr>
        <w:t xml:space="preserve"> </w:t>
      </w:r>
      <w:r w:rsidRPr="00806079">
        <w:rPr>
          <w:szCs w:val="22"/>
          <w:u w:val="single"/>
        </w:rPr>
        <w:t>Creation of Trust; Transfer of Voting Rights; Exercise in Voting Trustee's Discretion.</w:t>
      </w:r>
    </w:p>
    <w:p w:rsidR="00806079" w:rsidRPr="00806079" w:rsidRDefault="00806079" w:rsidP="00806079">
      <w:pPr>
        <w:rPr>
          <w:szCs w:val="22"/>
        </w:rPr>
      </w:pPr>
    </w:p>
    <w:p w:rsidR="00806079" w:rsidRPr="00806079" w:rsidRDefault="00806079" w:rsidP="00806079">
      <w:pPr>
        <w:ind w:firstLine="720"/>
        <w:jc w:val="both"/>
        <w:rPr>
          <w:szCs w:val="22"/>
        </w:rPr>
      </w:pPr>
      <w:r w:rsidRPr="00806079">
        <w:rPr>
          <w:szCs w:val="22"/>
        </w:rPr>
        <w:t>1.1</w:t>
      </w:r>
      <w:r w:rsidRPr="00806079">
        <w:rPr>
          <w:szCs w:val="22"/>
        </w:rPr>
        <w:tab/>
        <w:t>Subject to the terms and conditions hereof, a voting trust in respect of the Trust Stock is hereby created and established under the laws of the state of Delaware. The Stock Holder hereby constitutes and appoints the Voting Trustees, to whom the FCC has consented, from and after the date hereof until the termination of this Agreement (at which point such constitution and appointment shall automatically be revoked), as the Stock Holder's voting trustees, attorney, agent and proxy to vote the Trust Stock (or execute a written consent in lieu of a vote of such Trust Stock) on all matters on which the holder of such Trust Stock is entitled to vote (or execute a written consent in lieu of voting).</w:t>
      </w:r>
    </w:p>
    <w:p w:rsidR="00806079" w:rsidRPr="00806079" w:rsidRDefault="00806079" w:rsidP="00806079">
      <w:pPr>
        <w:rPr>
          <w:szCs w:val="22"/>
        </w:rPr>
      </w:pPr>
      <w:r w:rsidRPr="00806079">
        <w:rPr>
          <w:szCs w:val="22"/>
        </w:rPr>
        <w:t xml:space="preserve"> </w:t>
      </w:r>
    </w:p>
    <w:p w:rsidR="00806079" w:rsidRPr="00806079" w:rsidRDefault="00806079" w:rsidP="00806079">
      <w:pPr>
        <w:ind w:firstLine="720"/>
        <w:jc w:val="both"/>
        <w:rPr>
          <w:szCs w:val="22"/>
        </w:rPr>
      </w:pPr>
      <w:r w:rsidRPr="00806079">
        <w:rPr>
          <w:szCs w:val="22"/>
        </w:rPr>
        <w:t>1.2</w:t>
      </w:r>
      <w:r w:rsidRPr="00806079">
        <w:rPr>
          <w:szCs w:val="22"/>
        </w:rPr>
        <w:tab/>
        <w:t>During the term of this Agreement, except as provided in Section 1.3, the Voting Trustees shall have the sole, exclusive, absolute, and unqualified power to (i) vote the Trust Stock with discretion as to how to vote the Trust Stock in a manner consistent with complying with all neutrality requirements associated with Telcordia’s selection by the FCC as the LNPA, including the Appendix entitled “Conditions on Impartiality/Neutrality” and Telcordia’s Code of Conduct (collectively “Neutrality Requirements”) and (ii) execute stockholders’ consents at every annual and special meeting of the stockholders of Telcordia and in any and all questions arising thereat.  In carrying out their duties pursuant to item (ii) of this section, Voting Trustees will maintain a Board composition when all vacancies are filled of 3 Independent members (as defined in the Code of Conduct), one representative of Ericsson, two representatives of FP-Icon Holdings, L.P. or its permitted transferees or successors (the “Investor” and such representatives, the “Investor Designees”), and the Chief Executive Officer of Telcordia, provided that the requirements of item (i) regarding compliance with Neutrality Requirements are met and the Voting Trustees are presented with sufficient nominees. The sole purpose of this Trust is to vote the Trust Stock, and the Trust shall not own or have the power to vote the securities of any corporation other than Telcordia, or any successor thereto.</w:t>
      </w:r>
    </w:p>
    <w:p w:rsidR="00806079" w:rsidRPr="00806079" w:rsidRDefault="00806079" w:rsidP="00806079">
      <w:pPr>
        <w:rPr>
          <w:szCs w:val="22"/>
        </w:rPr>
      </w:pPr>
    </w:p>
    <w:p w:rsidR="00806079" w:rsidRPr="00806079" w:rsidRDefault="00806079" w:rsidP="00806079">
      <w:pPr>
        <w:ind w:firstLine="720"/>
        <w:jc w:val="both"/>
        <w:rPr>
          <w:szCs w:val="22"/>
        </w:rPr>
      </w:pPr>
      <w:r w:rsidRPr="00806079">
        <w:rPr>
          <w:szCs w:val="22"/>
        </w:rPr>
        <w:t>1.3</w:t>
      </w:r>
      <w:r w:rsidRPr="00806079">
        <w:rPr>
          <w:szCs w:val="22"/>
        </w:rPr>
        <w:tab/>
        <w:t>Notwithstanding Section 1.2 above, Stock Holder shall have the ability to direct the Voting Trustees to vote their interests, and the Voting Trustees shall vote in accordance with the Stock Holder’s instructions, in respect to any proposal to authorize or effect:</w:t>
      </w:r>
    </w:p>
    <w:p w:rsidR="00806079" w:rsidRPr="00806079" w:rsidRDefault="00806079" w:rsidP="00806079">
      <w:pPr>
        <w:rPr>
          <w:szCs w:val="22"/>
        </w:rPr>
      </w:pPr>
    </w:p>
    <w:p w:rsidR="00806079" w:rsidRPr="00806079" w:rsidRDefault="00806079" w:rsidP="00806079">
      <w:pPr>
        <w:ind w:left="720" w:firstLine="720"/>
        <w:jc w:val="both"/>
        <w:rPr>
          <w:szCs w:val="22"/>
        </w:rPr>
      </w:pPr>
      <w:r w:rsidRPr="00806079">
        <w:rPr>
          <w:szCs w:val="22"/>
        </w:rPr>
        <w:t>(a)</w:t>
      </w:r>
      <w:r w:rsidRPr="00806079">
        <w:rPr>
          <w:szCs w:val="22"/>
        </w:rPr>
        <w:tab/>
        <w:t>Any merger or consolidation or other reorganization of Telcordia with or into another corporation (including employee or director compensation specifically associated with such a transaction);</w:t>
      </w:r>
    </w:p>
    <w:p w:rsidR="00806079" w:rsidRPr="00806079" w:rsidRDefault="00806079" w:rsidP="00806079">
      <w:pPr>
        <w:ind w:left="720"/>
        <w:rPr>
          <w:szCs w:val="22"/>
        </w:rPr>
      </w:pPr>
    </w:p>
    <w:p w:rsidR="00806079" w:rsidRPr="00806079" w:rsidRDefault="00806079" w:rsidP="00806079">
      <w:pPr>
        <w:ind w:left="720" w:firstLine="720"/>
        <w:jc w:val="both"/>
        <w:rPr>
          <w:szCs w:val="22"/>
        </w:rPr>
      </w:pPr>
      <w:r w:rsidRPr="00806079">
        <w:rPr>
          <w:szCs w:val="22"/>
        </w:rPr>
        <w:t>(b)</w:t>
      </w:r>
      <w:r w:rsidRPr="00806079">
        <w:rPr>
          <w:szCs w:val="22"/>
        </w:rPr>
        <w:tab/>
        <w:t>The issuance by Telcordia of any shares of capital stock or rights to acquire capital stock (or the splitting, combining, reclassifying thereof), including as part of a recapitalization or sale of a non-controlling equity interest in Telcordia (including employee or director compensation specifically associated with such a transaction);</w:t>
      </w:r>
    </w:p>
    <w:p w:rsidR="00806079" w:rsidRPr="00806079" w:rsidRDefault="00806079" w:rsidP="00806079">
      <w:pPr>
        <w:ind w:left="720"/>
        <w:rPr>
          <w:szCs w:val="22"/>
        </w:rPr>
      </w:pPr>
    </w:p>
    <w:p w:rsidR="00806079" w:rsidRPr="00806079" w:rsidRDefault="00806079" w:rsidP="00806079">
      <w:pPr>
        <w:ind w:left="720" w:firstLine="720"/>
        <w:jc w:val="both"/>
        <w:rPr>
          <w:szCs w:val="22"/>
        </w:rPr>
      </w:pPr>
      <w:r w:rsidRPr="00806079">
        <w:rPr>
          <w:szCs w:val="22"/>
        </w:rPr>
        <w:t>(c)</w:t>
      </w:r>
      <w:r w:rsidRPr="00806079">
        <w:rPr>
          <w:szCs w:val="22"/>
        </w:rPr>
        <w:tab/>
        <w:t>The acquisition by Telcordia of another corporation by means of a purchase of all or substantially all of the capital stock or assets of such corporation (including employee or director compensation specifically associated with such a transaction);</w:t>
      </w:r>
    </w:p>
    <w:p w:rsidR="00806079" w:rsidRPr="00806079" w:rsidRDefault="00806079" w:rsidP="00806079">
      <w:pPr>
        <w:ind w:left="720"/>
        <w:rPr>
          <w:szCs w:val="22"/>
        </w:rPr>
      </w:pPr>
    </w:p>
    <w:p w:rsidR="00806079" w:rsidRPr="00806079" w:rsidRDefault="00806079" w:rsidP="00806079">
      <w:pPr>
        <w:ind w:left="720" w:firstLine="720"/>
        <w:jc w:val="both"/>
        <w:rPr>
          <w:szCs w:val="22"/>
        </w:rPr>
      </w:pPr>
      <w:r w:rsidRPr="00806079">
        <w:rPr>
          <w:szCs w:val="22"/>
        </w:rPr>
        <w:t>(d)</w:t>
      </w:r>
      <w:r w:rsidRPr="00806079">
        <w:rPr>
          <w:szCs w:val="22"/>
        </w:rPr>
        <w:tab/>
        <w:t>Any sale, lease, transfer or other disposition of all or substantially all the assets of Telcordia (including employee or director compensation specifically associated with such a transaction);</w:t>
      </w:r>
    </w:p>
    <w:p w:rsidR="00806079" w:rsidRPr="00806079" w:rsidRDefault="00806079" w:rsidP="00806079">
      <w:pPr>
        <w:ind w:left="720"/>
        <w:rPr>
          <w:szCs w:val="22"/>
        </w:rPr>
      </w:pPr>
    </w:p>
    <w:p w:rsidR="00806079" w:rsidRPr="00806079" w:rsidRDefault="00806079" w:rsidP="00806079">
      <w:pPr>
        <w:ind w:left="720" w:firstLine="720"/>
        <w:jc w:val="both"/>
        <w:rPr>
          <w:szCs w:val="22"/>
        </w:rPr>
      </w:pPr>
      <w:r w:rsidRPr="00806079">
        <w:rPr>
          <w:szCs w:val="22"/>
        </w:rPr>
        <w:t>(e)</w:t>
      </w:r>
      <w:r w:rsidRPr="00806079">
        <w:rPr>
          <w:szCs w:val="22"/>
        </w:rPr>
        <w:tab/>
        <w:t>Any sale, lease, transfer or other disposition of any assets of Telcordia that are unrelated to Telcordia’s performance or duties as the LNPA, and any other matters unrelated to Telcordia’s duties as LNPA.</w:t>
      </w:r>
    </w:p>
    <w:p w:rsidR="00806079" w:rsidRPr="00806079" w:rsidRDefault="00806079" w:rsidP="00806079">
      <w:pPr>
        <w:ind w:left="720"/>
        <w:rPr>
          <w:szCs w:val="22"/>
        </w:rPr>
      </w:pPr>
    </w:p>
    <w:p w:rsidR="00806079" w:rsidRPr="00806079" w:rsidRDefault="00806079" w:rsidP="00806079">
      <w:pPr>
        <w:ind w:left="720" w:firstLine="720"/>
        <w:jc w:val="both"/>
        <w:rPr>
          <w:szCs w:val="22"/>
        </w:rPr>
      </w:pPr>
      <w:r w:rsidRPr="00806079">
        <w:rPr>
          <w:szCs w:val="22"/>
        </w:rPr>
        <w:t>(f)</w:t>
      </w:r>
      <w:r w:rsidRPr="00806079">
        <w:rPr>
          <w:szCs w:val="22"/>
        </w:rPr>
        <w:tab/>
        <w:t>A liquidation, winding up, receivership, bankruptcy, dissolution or adoption of any plan for the same;</w:t>
      </w:r>
    </w:p>
    <w:p w:rsidR="00806079" w:rsidRPr="00806079" w:rsidRDefault="00806079" w:rsidP="00806079">
      <w:pPr>
        <w:ind w:left="720"/>
        <w:rPr>
          <w:szCs w:val="22"/>
        </w:rPr>
      </w:pPr>
    </w:p>
    <w:p w:rsidR="00806079" w:rsidRPr="00806079" w:rsidRDefault="00806079" w:rsidP="00806079">
      <w:pPr>
        <w:ind w:left="720" w:firstLine="720"/>
        <w:jc w:val="both"/>
        <w:rPr>
          <w:szCs w:val="22"/>
        </w:rPr>
      </w:pPr>
      <w:r w:rsidRPr="00806079">
        <w:rPr>
          <w:szCs w:val="22"/>
        </w:rPr>
        <w:t>(g)</w:t>
      </w:r>
      <w:r w:rsidRPr="00806079">
        <w:rPr>
          <w:szCs w:val="22"/>
        </w:rPr>
        <w:tab/>
        <w:t>The incurrence of any indebtedness for borrowed money or the issuance of any debt securities or assumption, guarantee or endorsement, or otherwise as an accommodation becoming responsible for, the obligations of any person for borrowed money;</w:t>
      </w:r>
    </w:p>
    <w:p w:rsidR="00806079" w:rsidRPr="00806079" w:rsidRDefault="00806079" w:rsidP="00806079">
      <w:pPr>
        <w:ind w:left="720" w:firstLine="720"/>
        <w:rPr>
          <w:szCs w:val="22"/>
        </w:rPr>
      </w:pPr>
    </w:p>
    <w:p w:rsidR="00806079" w:rsidRPr="00806079" w:rsidRDefault="00806079" w:rsidP="00806079">
      <w:pPr>
        <w:ind w:left="720" w:firstLine="720"/>
        <w:jc w:val="both"/>
        <w:rPr>
          <w:szCs w:val="22"/>
        </w:rPr>
      </w:pPr>
      <w:r w:rsidRPr="00806079">
        <w:rPr>
          <w:szCs w:val="22"/>
        </w:rPr>
        <w:t>(h)</w:t>
      </w:r>
      <w:r w:rsidRPr="00806079">
        <w:rPr>
          <w:szCs w:val="22"/>
        </w:rPr>
        <w:tab/>
        <w:t xml:space="preserve">Any amendment to the Certificate of Incorporation or the Bylaws or other organization documents of Telcordia or any of its subsidiaries, except if such amendment affects compliance with the Neutrality Requirements, or the composition, selection or removal of the Board of Directors of the Telcordia or any subsidiary providing LNPA services;  </w:t>
      </w:r>
    </w:p>
    <w:p w:rsidR="00806079" w:rsidRPr="00806079" w:rsidRDefault="00806079" w:rsidP="00806079">
      <w:pPr>
        <w:ind w:left="720" w:firstLine="720"/>
        <w:jc w:val="both"/>
        <w:rPr>
          <w:szCs w:val="22"/>
        </w:rPr>
      </w:pPr>
    </w:p>
    <w:p w:rsidR="00806079" w:rsidRPr="00806079" w:rsidRDefault="00806079" w:rsidP="00806079">
      <w:pPr>
        <w:pStyle w:val="ListParagraph"/>
        <w:numPr>
          <w:ilvl w:val="0"/>
          <w:numId w:val="7"/>
        </w:numPr>
        <w:ind w:left="720" w:firstLine="720"/>
        <w:jc w:val="both"/>
        <w:rPr>
          <w:rFonts w:ascii="Times New Roman" w:hAnsi="Times New Roman" w:cs="Times New Roman"/>
          <w:sz w:val="22"/>
          <w:szCs w:val="22"/>
        </w:rPr>
      </w:pPr>
      <w:r w:rsidRPr="00806079">
        <w:rPr>
          <w:rFonts w:ascii="Times New Roman" w:hAnsi="Times New Roman" w:cs="Times New Roman"/>
          <w:sz w:val="22"/>
          <w:szCs w:val="22"/>
        </w:rPr>
        <w:t>Any non-compensatory agreement or arrangement with any stockholder, executive officer, director or any affiliates thereof, except if such agreement or arrangement would violate the Neutrality Requirements;</w:t>
      </w:r>
    </w:p>
    <w:p w:rsidR="00806079" w:rsidRPr="00806079" w:rsidRDefault="00806079" w:rsidP="00806079">
      <w:pPr>
        <w:pStyle w:val="ListParagraph"/>
        <w:ind w:left="1440"/>
        <w:jc w:val="both"/>
        <w:rPr>
          <w:rFonts w:ascii="Times New Roman" w:hAnsi="Times New Roman" w:cs="Times New Roman"/>
          <w:sz w:val="22"/>
          <w:szCs w:val="22"/>
        </w:rPr>
      </w:pPr>
    </w:p>
    <w:p w:rsidR="00806079" w:rsidRPr="00806079" w:rsidRDefault="00806079" w:rsidP="00806079">
      <w:pPr>
        <w:pStyle w:val="ListParagraph"/>
        <w:ind w:firstLine="720"/>
        <w:jc w:val="both"/>
        <w:rPr>
          <w:rFonts w:ascii="Times New Roman" w:hAnsi="Times New Roman" w:cs="Times New Roman"/>
          <w:sz w:val="22"/>
          <w:szCs w:val="22"/>
        </w:rPr>
      </w:pPr>
      <w:r w:rsidRPr="00806079">
        <w:rPr>
          <w:rFonts w:ascii="Times New Roman" w:hAnsi="Times New Roman" w:cs="Times New Roman"/>
          <w:sz w:val="22"/>
          <w:szCs w:val="22"/>
        </w:rPr>
        <w:t>(j)</w:t>
      </w:r>
      <w:r w:rsidRPr="00806079">
        <w:rPr>
          <w:rFonts w:ascii="Times New Roman" w:hAnsi="Times New Roman" w:cs="Times New Roman"/>
          <w:sz w:val="22"/>
          <w:szCs w:val="22"/>
        </w:rPr>
        <w:tab/>
        <w:t>Any change to material accounting principles, policies or practices; or</w:t>
      </w:r>
    </w:p>
    <w:p w:rsidR="00806079" w:rsidRPr="00806079" w:rsidRDefault="00806079" w:rsidP="00806079">
      <w:pPr>
        <w:pStyle w:val="ListParagraph"/>
        <w:ind w:firstLine="720"/>
        <w:jc w:val="both"/>
        <w:rPr>
          <w:rFonts w:ascii="Times New Roman" w:hAnsi="Times New Roman" w:cs="Times New Roman"/>
          <w:sz w:val="22"/>
          <w:szCs w:val="22"/>
        </w:rPr>
      </w:pPr>
    </w:p>
    <w:p w:rsidR="00806079" w:rsidRPr="00806079" w:rsidRDefault="00806079" w:rsidP="00806079">
      <w:pPr>
        <w:pStyle w:val="ListParagraph"/>
        <w:ind w:firstLine="720"/>
        <w:jc w:val="both"/>
        <w:rPr>
          <w:rFonts w:ascii="Times New Roman" w:hAnsi="Times New Roman" w:cs="Times New Roman"/>
          <w:sz w:val="22"/>
          <w:szCs w:val="22"/>
        </w:rPr>
      </w:pPr>
      <w:r w:rsidRPr="00806079">
        <w:rPr>
          <w:rFonts w:ascii="Times New Roman" w:hAnsi="Times New Roman" w:cs="Times New Roman"/>
          <w:sz w:val="22"/>
          <w:szCs w:val="22"/>
        </w:rPr>
        <w:t>(k)</w:t>
      </w:r>
      <w:r w:rsidRPr="00806079">
        <w:rPr>
          <w:rFonts w:ascii="Times New Roman" w:hAnsi="Times New Roman" w:cs="Times New Roman"/>
          <w:sz w:val="22"/>
          <w:szCs w:val="22"/>
        </w:rPr>
        <w:tab/>
        <w:t>The declaration or payment of any dividends or distributions on any capital stock of the Company.</w:t>
      </w:r>
    </w:p>
    <w:p w:rsidR="00806079" w:rsidRPr="00806079" w:rsidRDefault="00806079" w:rsidP="00806079">
      <w:pPr>
        <w:rPr>
          <w:szCs w:val="22"/>
        </w:rPr>
      </w:pPr>
    </w:p>
    <w:p w:rsidR="00806079" w:rsidRPr="00806079" w:rsidRDefault="00806079" w:rsidP="00806079">
      <w:pPr>
        <w:ind w:firstLine="720"/>
        <w:jc w:val="both"/>
        <w:rPr>
          <w:szCs w:val="22"/>
        </w:rPr>
      </w:pPr>
      <w:r w:rsidRPr="00806079">
        <w:rPr>
          <w:szCs w:val="22"/>
        </w:rPr>
        <w:t>1.4</w:t>
      </w:r>
      <w:r w:rsidRPr="00806079">
        <w:rPr>
          <w:szCs w:val="22"/>
        </w:rPr>
        <w:tab/>
        <w:t>Notwithstanding the provisions of this Agreement, Stock Holder may, with the FCC’s prior written consent, which consent may be given, conditioned or withheld in the FCC’s sole discretion, sell any part of its Trust Stock to a third party.  Upon such a disposition, the Trustees, upon the receipt by them of a proper discharge or release from Stock Holder, or its successors or assigns, and upon payment of any stamp taxes or other governmental charges in connection with such surrender and delivery, will cause to be delivered to Stock Holder, or its successors or assigns, certificates of capital stock of Telcordia in amounts corresponding to the Trust Stock issued, delivered or transferred to the Trustees at any time pursuant to this Agreement and being sold or distributed in that disposition.</w:t>
      </w:r>
    </w:p>
    <w:p w:rsidR="00806079" w:rsidRPr="00806079" w:rsidRDefault="00806079" w:rsidP="00806079">
      <w:pPr>
        <w:rPr>
          <w:szCs w:val="22"/>
        </w:rPr>
      </w:pPr>
    </w:p>
    <w:p w:rsidR="00806079" w:rsidRPr="00806079" w:rsidRDefault="00806079" w:rsidP="00806079">
      <w:pPr>
        <w:ind w:firstLine="720"/>
        <w:jc w:val="both"/>
        <w:rPr>
          <w:szCs w:val="22"/>
        </w:rPr>
      </w:pPr>
      <w:r w:rsidRPr="00806079">
        <w:rPr>
          <w:szCs w:val="22"/>
        </w:rPr>
        <w:t>1.5</w:t>
      </w:r>
      <w:r w:rsidRPr="00806079">
        <w:rPr>
          <w:szCs w:val="22"/>
        </w:rPr>
        <w:tab/>
        <w:t>The Trustees may act hereunder either by the affirmative vote of both Trustees, in person, at a meeting duly called and held, and such vote shall be deemed the decision or act of both Trustees, or by a written instrument without a meeting of the Trustees signed by both Trustees. The Trustees may adopt their own rules of procedure and shall keep reasonable minutes of their proceedings.</w:t>
      </w:r>
    </w:p>
    <w:p w:rsidR="00806079" w:rsidRPr="00806079" w:rsidRDefault="00806079" w:rsidP="00806079">
      <w:pPr>
        <w:ind w:firstLine="720"/>
        <w:rPr>
          <w:szCs w:val="22"/>
        </w:rPr>
      </w:pPr>
    </w:p>
    <w:p w:rsidR="00806079" w:rsidRPr="00806079" w:rsidRDefault="00806079" w:rsidP="00806079">
      <w:pPr>
        <w:ind w:firstLine="720"/>
        <w:rPr>
          <w:szCs w:val="22"/>
        </w:rPr>
      </w:pPr>
      <w:r w:rsidRPr="00806079">
        <w:rPr>
          <w:szCs w:val="22"/>
        </w:rPr>
        <w:t>2.</w:t>
      </w:r>
      <w:r w:rsidRPr="00806079">
        <w:rPr>
          <w:szCs w:val="22"/>
        </w:rPr>
        <w:tab/>
      </w:r>
      <w:r w:rsidRPr="00806079">
        <w:rPr>
          <w:szCs w:val="22"/>
          <w:u w:val="single"/>
        </w:rPr>
        <w:t>Distributions, etc.</w:t>
      </w:r>
    </w:p>
    <w:p w:rsidR="00806079" w:rsidRPr="00806079" w:rsidRDefault="00806079" w:rsidP="00806079">
      <w:pPr>
        <w:ind w:firstLine="720"/>
        <w:rPr>
          <w:szCs w:val="22"/>
        </w:rPr>
      </w:pPr>
    </w:p>
    <w:p w:rsidR="00806079" w:rsidRPr="00806079" w:rsidRDefault="00806079" w:rsidP="00806079">
      <w:pPr>
        <w:ind w:firstLine="720"/>
        <w:jc w:val="both"/>
        <w:rPr>
          <w:szCs w:val="22"/>
        </w:rPr>
      </w:pPr>
      <w:r w:rsidRPr="00806079">
        <w:rPr>
          <w:szCs w:val="22"/>
        </w:rPr>
        <w:t>2.1</w:t>
      </w:r>
      <w:r w:rsidRPr="00806079">
        <w:rPr>
          <w:szCs w:val="22"/>
        </w:rPr>
        <w:tab/>
        <w:t>The Stock Holder shall be entitled to any distribution on any Trust Stock, and if same be paid to the Trustees, such distributions shall be disbursed by the Trustees to the Stock Holder; provided that if any distribution is in the form of any security that entitles its holder to voting rights in the entity making such distribution, such voting rights shall be treated for all purposes of this Agreement as voting rights attendant to such Trust Stock, and shall be automatically transferred to the Voting Trustees to the same extent provided herein.</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2.2</w:t>
      </w:r>
      <w:r w:rsidRPr="00806079">
        <w:rPr>
          <w:szCs w:val="22"/>
        </w:rPr>
        <w:tab/>
        <w:t>In the event of any recapitalization or similar change in, or any conversion or exchange of, any Trust Stock, the provisions of this Agreement shall be equitably adjusted to eliminate the effects thereof and, to the extent required, the Stockholder shall issue additional certificates of Trust Stock to the Voting Trustees</w:t>
      </w:r>
    </w:p>
    <w:p w:rsidR="00806079" w:rsidRPr="00806079" w:rsidRDefault="00806079" w:rsidP="00806079">
      <w:pPr>
        <w:ind w:firstLine="720"/>
        <w:rPr>
          <w:szCs w:val="22"/>
        </w:rPr>
      </w:pPr>
    </w:p>
    <w:p w:rsidR="00806079" w:rsidRPr="00806079" w:rsidRDefault="00806079" w:rsidP="00806079">
      <w:pPr>
        <w:ind w:firstLine="720"/>
        <w:rPr>
          <w:szCs w:val="22"/>
        </w:rPr>
      </w:pPr>
      <w:r w:rsidRPr="00806079">
        <w:rPr>
          <w:szCs w:val="22"/>
        </w:rPr>
        <w:t>3.</w:t>
      </w:r>
      <w:r w:rsidRPr="00806079">
        <w:rPr>
          <w:szCs w:val="22"/>
        </w:rPr>
        <w:tab/>
      </w:r>
      <w:r w:rsidRPr="00806079">
        <w:rPr>
          <w:szCs w:val="22"/>
          <w:u w:val="single"/>
        </w:rPr>
        <w:t>Voting Trustees.</w:t>
      </w:r>
    </w:p>
    <w:p w:rsidR="00806079" w:rsidRPr="00806079" w:rsidRDefault="00806079" w:rsidP="00806079">
      <w:pPr>
        <w:ind w:firstLine="720"/>
        <w:rPr>
          <w:szCs w:val="22"/>
        </w:rPr>
      </w:pPr>
    </w:p>
    <w:p w:rsidR="00806079" w:rsidRPr="00806079" w:rsidRDefault="00806079" w:rsidP="00806079">
      <w:pPr>
        <w:ind w:firstLine="720"/>
        <w:jc w:val="both"/>
        <w:rPr>
          <w:szCs w:val="22"/>
        </w:rPr>
      </w:pPr>
      <w:r w:rsidRPr="00806079">
        <w:rPr>
          <w:szCs w:val="22"/>
        </w:rPr>
        <w:t>3.1</w:t>
      </w:r>
      <w:r w:rsidRPr="00806079">
        <w:rPr>
          <w:szCs w:val="22"/>
        </w:rPr>
        <w:tab/>
        <w:t>Each Voting Trustee ( a ) accepts the trust and proxy hereby created in accordance with all of the terms and conditions and reservations herein contained and agrees to serve as Voting Trustee hereunder, and (b) agrees that he will exercise the powers and perform the duties of the Voting Trustee as herein set forth according to his best judgment.</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3.2</w:t>
      </w:r>
      <w:r w:rsidRPr="00806079">
        <w:rPr>
          <w:szCs w:val="22"/>
        </w:rPr>
        <w:tab/>
        <w:t>Each of the two trustees shall be unaffiliated with each other, and each shall have no familial or business connection with the management of Telcordia, Parent (including any of its subsidiaries and affiliates), Stock Holder (including any of its subsidiaries and affiliates), or any Telecommunications Service Provider (defined as any telecommunications carrier as defined in 47 U.S.C. §153(51) and any interconnected VoIP provider as defined in 47 U.S.C. § 153(25)). The Voting Trustees shall take no action that would cause Telcordia to violate the Code of Conduct.</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3.3</w:t>
      </w:r>
      <w:r w:rsidRPr="00806079">
        <w:rPr>
          <w:szCs w:val="22"/>
        </w:rPr>
        <w:tab/>
        <w:t>Any Trustee or successor Trustee may at any time resign by delivery to the other Trustee and to the Stock Holder his resignation in writing. In the event of a vacancy or vacancies occurring in the office of Trustee or successor Trustee through the death, incapacity, resignation, refusal to act, or removal from the role of Trustee under this Agreement, the Stock Holder may appoint a successor Trustee to fill each such vacancy, with the prior written consent of the FCC. A majority of the Telcordia Board of Directors, by affirmative vote, may remove a Trustee with or without cause at any time, with the written consent of the FCC, which consent shall not be unreasonably withheld or delayed, and a successor Trustee shall be appointed in accordance with the preceding sentence. The successor Trustee so appointed shall be clothed with all the rights, privileges, duties and powers conferred upon the Trustees herein named.  Upon the appointment of a successor Trustee, new certificates of Trust Stock shall be issued in the names of the current Voting Trustees.</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3.4</w:t>
      </w:r>
      <w:r w:rsidRPr="00806079">
        <w:rPr>
          <w:szCs w:val="22"/>
        </w:rPr>
        <w:tab/>
        <w:t>The Stock Holder hereby waives any and all claims of every kind and nature which hereafter the Stock Holder may have against the Voting Trustees, and agrees to release and by such act does release each Voting Trustee and his respective successors and assigns from any liability whatsoever arising out of or in connection with the exercise of his powers or the performance of his duties hereunder, except for such claims or liability as may arise out of the willful misconduct or gross negligence of such Voting Trustee. Each Voting Trustee shall be free from liability in acting upon any paper, document or signature reasonably believed by the Voting Trustee to be genuine and to have been signed by the proper party.   No Voting Trustee shall be liable for any error of judgment in any act done or omitted, nor for any mistake of fact or law, nor for anything that the Voting Trustee may do or refrain from doing, unless, in each case, the Voting Trustee's action or failure to act constitutes willful misconduct or gross negligence. Each Voting Trustee may consult with legal counsel and action under this Agreement suffered or taken in good faith by such Voting Trustee in accordance with the opinion of the Voting Trustee's counsel shall be conclusive on the parties to this Agreement and such Voting Trustee shall be fully protected and be subject to no liability with respect thereto.</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3.5</w:t>
      </w:r>
      <w:r w:rsidRPr="00806079">
        <w:rPr>
          <w:szCs w:val="22"/>
        </w:rPr>
        <w:tab/>
        <w:t>In consideration of each Voting Trustee's services hereunder, the Stock Holder shall pay to each Voting Trustee Two Thousand Five Hundred Dollars (US$2,500) per calendar month. This amount may be increased with the consent of the FCC for good cause, which includes the amount of time actually required to fulfill Trustees’ duties.  In addition, the Stock Holder shall pay all reasonable expenses of the Voting Trustees, including, without limitation, counsel fees, and shall discharge all liabilities incurred by the Voting Trustees, or either of them, in connection with the exercise of their powers and performance of their duties under this Agreement, except such as shall arise from the willful misconduct or gross negligence of a Voting Trustee.  The Stock Holder shall also indemnify and hold the Voting Trustees harmless from and against any and all claims and liabilities in connection with or arising out of the administration of the voting trust created by this Agreement or the exercise of any powers or the performance of any duties by him as herein provided or contemplated, except such as shall arise from the willful misconduct or gross negligence of a Voting Trustee.</w:t>
      </w:r>
    </w:p>
    <w:p w:rsidR="00806079" w:rsidRPr="00806079" w:rsidRDefault="00806079" w:rsidP="00806079">
      <w:pPr>
        <w:ind w:firstLine="720"/>
        <w:rPr>
          <w:szCs w:val="22"/>
        </w:rPr>
      </w:pPr>
    </w:p>
    <w:p w:rsidR="00806079" w:rsidRPr="00806079" w:rsidRDefault="00806079" w:rsidP="00806079">
      <w:pPr>
        <w:ind w:firstLine="720"/>
        <w:rPr>
          <w:szCs w:val="22"/>
        </w:rPr>
      </w:pPr>
      <w:r w:rsidRPr="00806079">
        <w:rPr>
          <w:szCs w:val="22"/>
        </w:rPr>
        <w:t>4.</w:t>
      </w:r>
      <w:r w:rsidRPr="00806079">
        <w:rPr>
          <w:szCs w:val="22"/>
        </w:rPr>
        <w:tab/>
      </w:r>
      <w:r w:rsidRPr="00806079">
        <w:rPr>
          <w:szCs w:val="22"/>
          <w:u w:val="single"/>
        </w:rPr>
        <w:t>Termination and Amendment</w:t>
      </w:r>
      <w:r w:rsidRPr="00806079">
        <w:rPr>
          <w:szCs w:val="22"/>
        </w:rPr>
        <w:t>.</w:t>
      </w:r>
    </w:p>
    <w:p w:rsidR="00806079" w:rsidRPr="00806079" w:rsidRDefault="00806079" w:rsidP="00806079">
      <w:pPr>
        <w:ind w:firstLine="720"/>
        <w:rPr>
          <w:szCs w:val="22"/>
        </w:rPr>
      </w:pPr>
    </w:p>
    <w:p w:rsidR="00806079" w:rsidRPr="00806079" w:rsidRDefault="00806079" w:rsidP="00806079">
      <w:pPr>
        <w:ind w:firstLine="720"/>
        <w:jc w:val="both"/>
        <w:rPr>
          <w:szCs w:val="22"/>
        </w:rPr>
      </w:pPr>
      <w:r w:rsidRPr="00806079">
        <w:rPr>
          <w:szCs w:val="22"/>
        </w:rPr>
        <w:t>4.1</w:t>
      </w:r>
      <w:r w:rsidRPr="00806079">
        <w:rPr>
          <w:szCs w:val="22"/>
        </w:rPr>
        <w:tab/>
        <w:t>This Agreement and the voting trust hereby created shall be irrevocable, except as set forth in Sections 4.2, 4.3 and 4.4, or upon the request of the Stock Holder and receipt of the written consent of the FCC.</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4.2</w:t>
      </w:r>
      <w:r w:rsidRPr="00806079">
        <w:rPr>
          <w:szCs w:val="22"/>
        </w:rPr>
        <w:tab/>
        <w:t>In the event that Telcordia shall cease to be appointed by the FCC to serve as the LNPA, this Agreement shall terminate.</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4.3</w:t>
      </w:r>
      <w:r w:rsidRPr="00806079">
        <w:rPr>
          <w:szCs w:val="22"/>
        </w:rPr>
        <w:tab/>
        <w:t>In the event of the winding-up, dissolution or total liquidation of Telcordia, this Agreement shall terminate with respect to the Trust Stock.</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4.4</w:t>
      </w:r>
      <w:r w:rsidRPr="00806079">
        <w:rPr>
          <w:szCs w:val="22"/>
        </w:rPr>
        <w:tab/>
        <w:t>This Agreement will terminate in the event that Parent or any of its subsidiaries or affiliates, in the absence of this Trust, would no longer hold a direct or indirect de jure or de  facto controlling interest in Telcordia, subject to the written consent of the FCC.</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4.5</w:t>
      </w:r>
      <w:r w:rsidRPr="00806079">
        <w:rPr>
          <w:szCs w:val="22"/>
        </w:rPr>
        <w:tab/>
        <w:t>Upon termination, the Trustees, upon the receipt by them of a proper discharge or release from Stock Holder, or its permitted successors or assigns, and upon payment of any stamp taxes or other governmental charges in connection with such surrender and delivery, will cause to be delivered to Stock Holder, or its permitted successors or assigns, certificates of capital stock of Telcordia in amounts corresponding to the Trust Stock issued, delivered or transferred to the Trustees at any time pursuant to this Agreement.</w:t>
      </w:r>
    </w:p>
    <w:p w:rsidR="00806079" w:rsidRPr="00806079" w:rsidRDefault="00806079" w:rsidP="00806079">
      <w:pPr>
        <w:ind w:firstLine="720"/>
        <w:jc w:val="both"/>
        <w:rPr>
          <w:szCs w:val="22"/>
        </w:rPr>
      </w:pPr>
    </w:p>
    <w:p w:rsidR="00806079" w:rsidRPr="00806079" w:rsidRDefault="00806079" w:rsidP="00806079">
      <w:pPr>
        <w:ind w:firstLine="720"/>
        <w:jc w:val="both"/>
        <w:rPr>
          <w:szCs w:val="22"/>
        </w:rPr>
      </w:pPr>
      <w:r w:rsidRPr="00806079">
        <w:rPr>
          <w:szCs w:val="22"/>
        </w:rPr>
        <w:t>4.6</w:t>
      </w:r>
      <w:r w:rsidRPr="00806079">
        <w:rPr>
          <w:szCs w:val="22"/>
        </w:rPr>
        <w:tab/>
        <w:t>This Agreement may be amended only with written consent of the Voting Trustees and the Stock Holder, or their permitted successors or assigns, and with the prior written consent of the FCC.</w:t>
      </w:r>
    </w:p>
    <w:p w:rsidR="00806079" w:rsidRPr="00806079" w:rsidRDefault="00806079" w:rsidP="00806079">
      <w:pPr>
        <w:ind w:firstLine="720"/>
        <w:rPr>
          <w:szCs w:val="22"/>
        </w:rPr>
      </w:pPr>
    </w:p>
    <w:p w:rsidR="00806079" w:rsidRPr="00806079" w:rsidRDefault="00806079" w:rsidP="00806079">
      <w:pPr>
        <w:ind w:firstLine="720"/>
        <w:jc w:val="both"/>
        <w:rPr>
          <w:szCs w:val="22"/>
        </w:rPr>
      </w:pPr>
      <w:r w:rsidRPr="00806079">
        <w:rPr>
          <w:szCs w:val="22"/>
        </w:rPr>
        <w:t>5.</w:t>
      </w:r>
      <w:r w:rsidRPr="00806079">
        <w:rPr>
          <w:szCs w:val="22"/>
        </w:rPr>
        <w:tab/>
      </w:r>
      <w:r w:rsidRPr="00806079">
        <w:rPr>
          <w:szCs w:val="22"/>
          <w:u w:val="single"/>
        </w:rPr>
        <w:t>Miscellaneous</w:t>
      </w:r>
      <w:r w:rsidRPr="00806079">
        <w:rPr>
          <w:szCs w:val="22"/>
        </w:rPr>
        <w:t>. This Agreement shall be governed by and construed and enforced in accordance with the laws of the state of Delaware regardless of the laws that otherwise might govern under applicable principles of conflicts of laws thereof. This Agreement shall be binding upon and inure solely to the benefit of each party hereto and their respective successors, legal representatives and permitted assigns except that the FCC shall be an express third party beneficiary hereto. This Agreement shall not be assignable by any party hereto without the prior written consent of each other party hereto and with the prior written consent of the FCC. In case any provision of this Agreement shall be held to be invalid or unenforceable in whole or in part, neither the validity nor the enforceability of the remainder of this Agreement shall in any way be affected. This Agreement constitutes the entire understanding of the parties hereto and supersedes all prior agreements or understandings with respect to the subject matter hereof among the parties.  The headings in this Agreement are for convenience of reference only and shall not limit or otherwise affect the provisions hereof. This Agreement may be executed simultaneously in several counterparts, each of which shall be deemed an original, but all of which together shall constitute one and the same instrument.</w:t>
      </w:r>
    </w:p>
    <w:p w:rsidR="00806079" w:rsidRPr="00806079" w:rsidRDefault="00806079" w:rsidP="00806079">
      <w:pPr>
        <w:ind w:firstLine="720"/>
        <w:rPr>
          <w:szCs w:val="22"/>
        </w:rPr>
      </w:pPr>
    </w:p>
    <w:p w:rsidR="00806079" w:rsidRPr="00806079" w:rsidRDefault="00806079" w:rsidP="00806079">
      <w:pPr>
        <w:ind w:firstLine="720"/>
        <w:rPr>
          <w:szCs w:val="22"/>
        </w:rPr>
      </w:pPr>
      <w:r w:rsidRPr="00806079">
        <w:rPr>
          <w:szCs w:val="22"/>
        </w:rPr>
        <w:t xml:space="preserve">6. </w:t>
      </w:r>
      <w:r w:rsidRPr="00806079">
        <w:rPr>
          <w:szCs w:val="22"/>
        </w:rPr>
        <w:tab/>
        <w:t>All formal notices given under this Agreement shall be in writing and shall be deemed to have been duly given when delivered in person or by overnight express or mailed by first-class, registered or certified mail, postage prepaid, or email and addressed to the parties as follows:</w:t>
      </w:r>
    </w:p>
    <w:p w:rsidR="00806079" w:rsidRPr="00806079" w:rsidRDefault="00806079" w:rsidP="00806079">
      <w:pPr>
        <w:rPr>
          <w:szCs w:val="22"/>
        </w:rPr>
      </w:pPr>
    </w:p>
    <w:p w:rsidR="00806079" w:rsidRPr="00806079" w:rsidRDefault="00806079" w:rsidP="00806079">
      <w:pPr>
        <w:rPr>
          <w:szCs w:val="22"/>
        </w:rPr>
      </w:pPr>
      <w:r w:rsidRPr="00806079">
        <w:rPr>
          <w:szCs w:val="22"/>
        </w:rPr>
        <w:t>If to the voting Trustees:</w:t>
      </w:r>
      <w:r w:rsidRPr="00806079">
        <w:rPr>
          <w:szCs w:val="22"/>
        </w:rPr>
        <w:tab/>
      </w:r>
      <w:r w:rsidRPr="00806079">
        <w:rPr>
          <w:szCs w:val="22"/>
        </w:rPr>
        <w:tab/>
      </w:r>
      <w:r w:rsidRPr="00806079">
        <w:rPr>
          <w:szCs w:val="22"/>
        </w:rPr>
        <w:tab/>
      </w:r>
      <w:r w:rsidRPr="00806079">
        <w:rPr>
          <w:szCs w:val="22"/>
        </w:rPr>
        <w:tab/>
        <w:t>If to the Stock Holder:</w:t>
      </w:r>
    </w:p>
    <w:p w:rsidR="00806079" w:rsidRPr="00806079" w:rsidRDefault="00806079" w:rsidP="00806079">
      <w:pPr>
        <w:rPr>
          <w:szCs w:val="22"/>
        </w:rPr>
      </w:pPr>
    </w:p>
    <w:p w:rsidR="00806079" w:rsidRPr="00806079" w:rsidRDefault="00806079" w:rsidP="00806079">
      <w:pPr>
        <w:rPr>
          <w:szCs w:val="22"/>
        </w:rPr>
      </w:pPr>
      <w:r w:rsidRPr="00806079">
        <w:rPr>
          <w:szCs w:val="22"/>
        </w:rPr>
        <w:t>Jane Mago</w:t>
      </w:r>
      <w:r w:rsidRPr="00806079">
        <w:rPr>
          <w:szCs w:val="22"/>
        </w:rPr>
        <w:tab/>
      </w:r>
      <w:r w:rsidRPr="00806079">
        <w:rPr>
          <w:szCs w:val="22"/>
        </w:rPr>
        <w:tab/>
      </w:r>
      <w:r w:rsidRPr="00806079">
        <w:rPr>
          <w:szCs w:val="22"/>
        </w:rPr>
        <w:tab/>
      </w:r>
      <w:r w:rsidRPr="00806079">
        <w:rPr>
          <w:szCs w:val="22"/>
        </w:rPr>
        <w:tab/>
      </w:r>
      <w:r w:rsidRPr="00806079">
        <w:rPr>
          <w:szCs w:val="22"/>
        </w:rPr>
        <w:tab/>
      </w:r>
      <w:r w:rsidRPr="00806079">
        <w:rPr>
          <w:szCs w:val="22"/>
        </w:rPr>
        <w:tab/>
        <w:t>Ericsson Holding II Inc.</w:t>
      </w:r>
    </w:p>
    <w:p w:rsidR="00806079" w:rsidRPr="00806079" w:rsidRDefault="00806079" w:rsidP="00806079">
      <w:pPr>
        <w:rPr>
          <w:szCs w:val="22"/>
        </w:rPr>
      </w:pPr>
      <w:r w:rsidRPr="00806079">
        <w:rPr>
          <w:szCs w:val="22"/>
        </w:rPr>
        <w:t>4154 Cortland Way</w:t>
      </w:r>
      <w:r w:rsidRPr="00806079">
        <w:rPr>
          <w:szCs w:val="22"/>
        </w:rPr>
        <w:tab/>
      </w:r>
      <w:r w:rsidRPr="00806079">
        <w:rPr>
          <w:szCs w:val="22"/>
        </w:rPr>
        <w:tab/>
      </w:r>
      <w:r w:rsidRPr="00806079">
        <w:rPr>
          <w:szCs w:val="22"/>
        </w:rPr>
        <w:tab/>
      </w:r>
      <w:r w:rsidRPr="00806079">
        <w:rPr>
          <w:szCs w:val="22"/>
        </w:rPr>
        <w:tab/>
      </w:r>
      <w:r w:rsidRPr="00806079">
        <w:rPr>
          <w:szCs w:val="22"/>
        </w:rPr>
        <w:tab/>
        <w:t>c/o John Moore</w:t>
      </w:r>
    </w:p>
    <w:p w:rsidR="00806079" w:rsidRPr="00806079" w:rsidRDefault="00806079" w:rsidP="00806079">
      <w:pPr>
        <w:rPr>
          <w:szCs w:val="22"/>
        </w:rPr>
      </w:pPr>
      <w:r w:rsidRPr="00806079">
        <w:rPr>
          <w:szCs w:val="22"/>
        </w:rPr>
        <w:t>Naples, Florida 34119</w:t>
      </w:r>
      <w:r w:rsidRPr="00806079">
        <w:rPr>
          <w:szCs w:val="22"/>
        </w:rPr>
        <w:tab/>
      </w:r>
      <w:r w:rsidRPr="00806079">
        <w:rPr>
          <w:szCs w:val="22"/>
        </w:rPr>
        <w:tab/>
      </w:r>
      <w:r w:rsidRPr="00806079">
        <w:rPr>
          <w:szCs w:val="22"/>
        </w:rPr>
        <w:tab/>
      </w:r>
      <w:r w:rsidRPr="00806079">
        <w:rPr>
          <w:szCs w:val="22"/>
        </w:rPr>
        <w:tab/>
      </w:r>
      <w:r w:rsidRPr="00806079">
        <w:rPr>
          <w:szCs w:val="22"/>
        </w:rPr>
        <w:tab/>
        <w:t>6300 Legacy Drive</w:t>
      </w:r>
    </w:p>
    <w:p w:rsidR="00806079" w:rsidRPr="00806079" w:rsidRDefault="007F4046" w:rsidP="00806079">
      <w:pPr>
        <w:rPr>
          <w:szCs w:val="22"/>
        </w:rPr>
      </w:pPr>
      <w:hyperlink r:id="rId14" w:history="1">
        <w:r w:rsidR="00806079" w:rsidRPr="00806079">
          <w:rPr>
            <w:rStyle w:val="Hyperlink"/>
            <w:szCs w:val="22"/>
          </w:rPr>
          <w:t>jem@jmago.net</w:t>
        </w:r>
      </w:hyperlink>
      <w:r w:rsidR="00806079" w:rsidRPr="00806079">
        <w:rPr>
          <w:szCs w:val="22"/>
        </w:rPr>
        <w:tab/>
      </w:r>
      <w:r w:rsidR="00806079" w:rsidRPr="00806079">
        <w:rPr>
          <w:szCs w:val="22"/>
        </w:rPr>
        <w:tab/>
      </w:r>
      <w:r w:rsidR="00806079" w:rsidRPr="00806079">
        <w:rPr>
          <w:szCs w:val="22"/>
        </w:rPr>
        <w:tab/>
      </w:r>
      <w:r w:rsidR="00806079" w:rsidRPr="00806079">
        <w:rPr>
          <w:szCs w:val="22"/>
        </w:rPr>
        <w:tab/>
      </w:r>
      <w:r w:rsidR="00806079" w:rsidRPr="00806079">
        <w:rPr>
          <w:szCs w:val="22"/>
        </w:rPr>
        <w:tab/>
      </w:r>
      <w:r w:rsidR="00806079" w:rsidRPr="00806079">
        <w:rPr>
          <w:szCs w:val="22"/>
        </w:rPr>
        <w:tab/>
        <w:t>Plano, Texas 75024</w:t>
      </w: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r>
      <w:r w:rsidRPr="00806079">
        <w:rPr>
          <w:szCs w:val="22"/>
        </w:rPr>
        <w:tab/>
      </w:r>
      <w:r w:rsidRPr="00806079">
        <w:rPr>
          <w:szCs w:val="22"/>
        </w:rPr>
        <w:tab/>
        <w:t xml:space="preserve">Email: </w:t>
      </w:r>
      <w:hyperlink r:id="rId15" w:history="1">
        <w:r w:rsidRPr="00806079">
          <w:rPr>
            <w:rStyle w:val="Hyperlink"/>
            <w:szCs w:val="22"/>
          </w:rPr>
          <w:t>John.Moore@Ericsson.com</w:t>
        </w:r>
      </w:hyperlink>
    </w:p>
    <w:p w:rsidR="00806079" w:rsidRPr="00806079" w:rsidRDefault="00806079" w:rsidP="00806079">
      <w:pPr>
        <w:rPr>
          <w:szCs w:val="22"/>
        </w:rPr>
      </w:pPr>
      <w:r w:rsidRPr="00806079">
        <w:rPr>
          <w:szCs w:val="22"/>
        </w:rPr>
        <w:t>Thomas Krattenmaker</w:t>
      </w:r>
    </w:p>
    <w:p w:rsidR="00806079" w:rsidRPr="00806079" w:rsidRDefault="00806079" w:rsidP="00806079">
      <w:pPr>
        <w:rPr>
          <w:szCs w:val="22"/>
        </w:rPr>
      </w:pPr>
      <w:r w:rsidRPr="00806079">
        <w:rPr>
          <w:szCs w:val="22"/>
        </w:rPr>
        <w:t>2741 Pembsly Drive</w:t>
      </w:r>
    </w:p>
    <w:p w:rsidR="00806079" w:rsidRPr="00806079" w:rsidRDefault="00806079" w:rsidP="00806079">
      <w:pPr>
        <w:rPr>
          <w:szCs w:val="22"/>
        </w:rPr>
      </w:pPr>
      <w:r w:rsidRPr="00806079">
        <w:rPr>
          <w:szCs w:val="22"/>
        </w:rPr>
        <w:t>Vienna, VA 22181</w:t>
      </w:r>
    </w:p>
    <w:p w:rsidR="00806079" w:rsidRPr="00806079" w:rsidRDefault="00806079" w:rsidP="00806079">
      <w:pPr>
        <w:rPr>
          <w:szCs w:val="22"/>
        </w:rPr>
      </w:pPr>
      <w:r w:rsidRPr="00806079">
        <w:rPr>
          <w:szCs w:val="22"/>
        </w:rPr>
        <w:t>tgkratt@cox.net</w:t>
      </w:r>
      <w:r w:rsidRPr="00806079">
        <w:rPr>
          <w:szCs w:val="22"/>
        </w:rPr>
        <w:tab/>
      </w:r>
    </w:p>
    <w:p w:rsidR="00806079" w:rsidRPr="00806079" w:rsidRDefault="00806079" w:rsidP="00806079">
      <w:pPr>
        <w:rPr>
          <w:szCs w:val="22"/>
        </w:rPr>
      </w:pPr>
    </w:p>
    <w:p w:rsidR="00806079" w:rsidRPr="00806079" w:rsidRDefault="00806079" w:rsidP="00806079">
      <w:pPr>
        <w:rPr>
          <w:szCs w:val="22"/>
        </w:rPr>
      </w:pPr>
      <w:r w:rsidRPr="00806079">
        <w:rPr>
          <w:szCs w:val="22"/>
        </w:rPr>
        <w:t>With copies to:</w:t>
      </w:r>
      <w:r w:rsidRPr="00806079">
        <w:rPr>
          <w:szCs w:val="22"/>
        </w:rPr>
        <w:tab/>
      </w:r>
      <w:r w:rsidRPr="00806079">
        <w:rPr>
          <w:szCs w:val="22"/>
        </w:rPr>
        <w:tab/>
      </w:r>
      <w:r w:rsidRPr="00806079">
        <w:rPr>
          <w:szCs w:val="22"/>
        </w:rPr>
        <w:tab/>
      </w:r>
      <w:r w:rsidRPr="00806079">
        <w:rPr>
          <w:szCs w:val="22"/>
        </w:rPr>
        <w:tab/>
      </w:r>
      <w:r w:rsidRPr="00806079">
        <w:rPr>
          <w:szCs w:val="22"/>
        </w:rPr>
        <w:tab/>
      </w:r>
      <w:r w:rsidRPr="00806079">
        <w:rPr>
          <w:szCs w:val="22"/>
        </w:rPr>
        <w:tab/>
        <w:t>With a copy to:</w:t>
      </w: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p>
    <w:p w:rsidR="00806079" w:rsidRPr="00806079" w:rsidRDefault="00806079" w:rsidP="00806079">
      <w:pPr>
        <w:rPr>
          <w:szCs w:val="22"/>
        </w:rPr>
      </w:pPr>
      <w:r w:rsidRPr="00806079">
        <w:rPr>
          <w:szCs w:val="22"/>
        </w:rPr>
        <w:t xml:space="preserve">Competition Policy Division Wireline </w:t>
      </w:r>
      <w:r w:rsidRPr="00806079">
        <w:rPr>
          <w:szCs w:val="22"/>
        </w:rPr>
        <w:tab/>
      </w:r>
      <w:r w:rsidRPr="00806079">
        <w:rPr>
          <w:szCs w:val="22"/>
        </w:rPr>
        <w:tab/>
      </w:r>
      <w:r w:rsidRPr="00806079">
        <w:rPr>
          <w:szCs w:val="22"/>
        </w:rPr>
        <w:tab/>
        <w:t>Tara O’Neill Diaz</w:t>
      </w:r>
    </w:p>
    <w:p w:rsidR="00806079" w:rsidRPr="00806079" w:rsidRDefault="00806079" w:rsidP="00806079">
      <w:pPr>
        <w:rPr>
          <w:szCs w:val="22"/>
        </w:rPr>
      </w:pPr>
      <w:r w:rsidRPr="00806079">
        <w:rPr>
          <w:szCs w:val="22"/>
        </w:rPr>
        <w:t>Competition Bureau</w:t>
      </w:r>
      <w:r w:rsidRPr="00806079">
        <w:rPr>
          <w:szCs w:val="22"/>
        </w:rPr>
        <w:tab/>
      </w:r>
      <w:r w:rsidRPr="00806079">
        <w:rPr>
          <w:szCs w:val="22"/>
        </w:rPr>
        <w:tab/>
      </w:r>
      <w:r w:rsidRPr="00806079">
        <w:rPr>
          <w:szCs w:val="22"/>
        </w:rPr>
        <w:tab/>
      </w:r>
      <w:r w:rsidRPr="00806079">
        <w:rPr>
          <w:szCs w:val="22"/>
        </w:rPr>
        <w:tab/>
      </w:r>
      <w:r w:rsidRPr="00806079">
        <w:rPr>
          <w:szCs w:val="22"/>
        </w:rPr>
        <w:tab/>
        <w:t>General Counsel</w:t>
      </w:r>
    </w:p>
    <w:p w:rsidR="00806079" w:rsidRPr="00806079" w:rsidRDefault="00806079" w:rsidP="00806079">
      <w:pPr>
        <w:rPr>
          <w:szCs w:val="22"/>
        </w:rPr>
      </w:pPr>
      <w:r w:rsidRPr="00806079">
        <w:rPr>
          <w:szCs w:val="22"/>
        </w:rPr>
        <w:t xml:space="preserve">Federal Communications Commission </w:t>
      </w:r>
      <w:r w:rsidRPr="00806079">
        <w:rPr>
          <w:szCs w:val="22"/>
        </w:rPr>
        <w:tab/>
      </w:r>
      <w:r w:rsidRPr="00806079">
        <w:rPr>
          <w:szCs w:val="22"/>
        </w:rPr>
        <w:tab/>
      </w:r>
      <w:r w:rsidRPr="00806079">
        <w:rPr>
          <w:szCs w:val="22"/>
        </w:rPr>
        <w:tab/>
        <w:t>Telcordia Technologies, Inc., d/b/a iconectiv</w:t>
      </w:r>
    </w:p>
    <w:p w:rsidR="00806079" w:rsidRPr="00806079" w:rsidRDefault="00806079" w:rsidP="00806079">
      <w:pPr>
        <w:rPr>
          <w:szCs w:val="22"/>
        </w:rPr>
      </w:pPr>
      <w:r w:rsidRPr="00806079">
        <w:rPr>
          <w:szCs w:val="22"/>
        </w:rPr>
        <w:t>445 12th Street, S.W.</w:t>
      </w:r>
      <w:r w:rsidRPr="00806079">
        <w:rPr>
          <w:szCs w:val="22"/>
        </w:rPr>
        <w:tab/>
      </w:r>
      <w:r w:rsidRPr="00806079">
        <w:rPr>
          <w:szCs w:val="22"/>
        </w:rPr>
        <w:tab/>
      </w:r>
      <w:r w:rsidRPr="00806079">
        <w:rPr>
          <w:szCs w:val="22"/>
        </w:rPr>
        <w:tab/>
      </w:r>
      <w:r w:rsidRPr="00806079">
        <w:rPr>
          <w:szCs w:val="22"/>
        </w:rPr>
        <w:tab/>
      </w:r>
      <w:r w:rsidRPr="00806079">
        <w:rPr>
          <w:szCs w:val="22"/>
        </w:rPr>
        <w:tab/>
        <w:t>444 Hoes Lane</w:t>
      </w:r>
    </w:p>
    <w:p w:rsidR="00806079" w:rsidRPr="00806079" w:rsidRDefault="00806079" w:rsidP="00806079">
      <w:pPr>
        <w:rPr>
          <w:szCs w:val="22"/>
        </w:rPr>
      </w:pPr>
      <w:r w:rsidRPr="00806079">
        <w:rPr>
          <w:szCs w:val="22"/>
        </w:rPr>
        <w:t>Washington, D.C. 20554</w:t>
      </w:r>
      <w:r w:rsidRPr="00806079">
        <w:rPr>
          <w:szCs w:val="22"/>
        </w:rPr>
        <w:tab/>
      </w:r>
      <w:r w:rsidRPr="00806079">
        <w:rPr>
          <w:szCs w:val="22"/>
        </w:rPr>
        <w:tab/>
      </w:r>
      <w:r w:rsidRPr="00806079">
        <w:rPr>
          <w:szCs w:val="22"/>
        </w:rPr>
        <w:tab/>
      </w:r>
      <w:r w:rsidRPr="00806079">
        <w:rPr>
          <w:szCs w:val="22"/>
        </w:rPr>
        <w:tab/>
        <w:t>Piscataway, NJ 08854</w:t>
      </w:r>
    </w:p>
    <w:p w:rsidR="00806079" w:rsidRPr="00806079" w:rsidRDefault="00806079" w:rsidP="00806079">
      <w:pPr>
        <w:rPr>
          <w:szCs w:val="22"/>
        </w:rPr>
      </w:pPr>
      <w:r w:rsidRPr="00806079">
        <w:rPr>
          <w:szCs w:val="22"/>
        </w:rPr>
        <w:t xml:space="preserve">Facsimile: (202) 418-1413 </w:t>
      </w:r>
      <w:r w:rsidRPr="00806079">
        <w:rPr>
          <w:szCs w:val="22"/>
        </w:rPr>
        <w:tab/>
      </w:r>
      <w:r w:rsidRPr="00806079">
        <w:rPr>
          <w:szCs w:val="22"/>
        </w:rPr>
        <w:tab/>
      </w:r>
      <w:r w:rsidRPr="00806079">
        <w:rPr>
          <w:szCs w:val="22"/>
        </w:rPr>
        <w:tab/>
      </w:r>
      <w:r w:rsidRPr="00806079">
        <w:rPr>
          <w:szCs w:val="22"/>
        </w:rPr>
        <w:tab/>
        <w:t>Email: tdiaz@iconectiv.com</w:t>
      </w:r>
    </w:p>
    <w:p w:rsidR="00806079" w:rsidRPr="00806079" w:rsidRDefault="00806079" w:rsidP="00806079">
      <w:pPr>
        <w:rPr>
          <w:szCs w:val="22"/>
        </w:rPr>
      </w:pPr>
      <w:r w:rsidRPr="00806079">
        <w:rPr>
          <w:szCs w:val="22"/>
        </w:rPr>
        <w:t>Attention: Chief, CPD</w:t>
      </w:r>
    </w:p>
    <w:p w:rsidR="00806079" w:rsidRPr="00806079" w:rsidRDefault="00806079" w:rsidP="00806079">
      <w:pPr>
        <w:rPr>
          <w:szCs w:val="22"/>
        </w:rPr>
      </w:pPr>
    </w:p>
    <w:p w:rsidR="00806079" w:rsidRPr="00806079" w:rsidRDefault="00806079" w:rsidP="00806079">
      <w:pPr>
        <w:rPr>
          <w:szCs w:val="22"/>
        </w:rPr>
      </w:pPr>
      <w:r w:rsidRPr="00806079">
        <w:rPr>
          <w:szCs w:val="22"/>
        </w:rPr>
        <w:t>and</w:t>
      </w:r>
    </w:p>
    <w:p w:rsidR="00806079" w:rsidRPr="00806079" w:rsidRDefault="00806079" w:rsidP="00806079">
      <w:pPr>
        <w:rPr>
          <w:szCs w:val="22"/>
        </w:rPr>
      </w:pPr>
    </w:p>
    <w:p w:rsidR="00806079" w:rsidRPr="00806079" w:rsidRDefault="00806079" w:rsidP="004973E7">
      <w:pPr>
        <w:keepNext/>
        <w:rPr>
          <w:szCs w:val="22"/>
        </w:rPr>
      </w:pPr>
      <w:r w:rsidRPr="00806079">
        <w:rPr>
          <w:szCs w:val="22"/>
        </w:rPr>
        <w:t>Office of General Counsel</w:t>
      </w:r>
    </w:p>
    <w:p w:rsidR="00806079" w:rsidRPr="00806079" w:rsidRDefault="00806079" w:rsidP="004973E7">
      <w:pPr>
        <w:keepNext/>
        <w:rPr>
          <w:szCs w:val="22"/>
        </w:rPr>
      </w:pPr>
      <w:r w:rsidRPr="00806079">
        <w:rPr>
          <w:szCs w:val="22"/>
        </w:rPr>
        <w:t xml:space="preserve">Federal Communications Commission </w:t>
      </w:r>
    </w:p>
    <w:p w:rsidR="00806079" w:rsidRPr="00806079" w:rsidRDefault="00806079" w:rsidP="004973E7">
      <w:pPr>
        <w:keepNext/>
        <w:rPr>
          <w:szCs w:val="22"/>
        </w:rPr>
      </w:pPr>
      <w:r w:rsidRPr="00806079">
        <w:rPr>
          <w:szCs w:val="22"/>
        </w:rPr>
        <w:t>445 12th Street, S.W.</w:t>
      </w:r>
    </w:p>
    <w:p w:rsidR="00806079" w:rsidRPr="00806079" w:rsidRDefault="00806079" w:rsidP="004973E7">
      <w:pPr>
        <w:keepNext/>
        <w:rPr>
          <w:szCs w:val="22"/>
        </w:rPr>
      </w:pPr>
      <w:r w:rsidRPr="00806079">
        <w:rPr>
          <w:szCs w:val="22"/>
        </w:rPr>
        <w:t>Washington, D.C. 20554</w:t>
      </w:r>
    </w:p>
    <w:p w:rsidR="00806079" w:rsidRPr="00806079" w:rsidRDefault="00806079" w:rsidP="004973E7">
      <w:pPr>
        <w:keepNext/>
        <w:rPr>
          <w:szCs w:val="22"/>
        </w:rPr>
      </w:pPr>
      <w:r w:rsidRPr="00806079">
        <w:rPr>
          <w:szCs w:val="22"/>
        </w:rPr>
        <w:t>Facsimile: (202) 418-2822</w:t>
      </w:r>
    </w:p>
    <w:p w:rsidR="00806079" w:rsidRPr="00806079" w:rsidRDefault="00806079" w:rsidP="004973E7">
      <w:pPr>
        <w:keepNext/>
        <w:rPr>
          <w:szCs w:val="22"/>
        </w:rPr>
      </w:pPr>
      <w:r w:rsidRPr="00806079">
        <w:rPr>
          <w:szCs w:val="22"/>
        </w:rPr>
        <w:t>Attention: General Counsel</w:t>
      </w:r>
    </w:p>
    <w:p w:rsidR="00806079" w:rsidRPr="00806079" w:rsidRDefault="00806079" w:rsidP="00806079">
      <w:pPr>
        <w:rPr>
          <w:szCs w:val="22"/>
        </w:rPr>
      </w:pPr>
      <w:r w:rsidRPr="00806079">
        <w:rPr>
          <w:szCs w:val="22"/>
        </w:rPr>
        <w:t xml:space="preserve">  </w:t>
      </w:r>
    </w:p>
    <w:p w:rsidR="00806079" w:rsidRPr="00806079" w:rsidRDefault="00806079" w:rsidP="00806079">
      <w:pPr>
        <w:rPr>
          <w:szCs w:val="22"/>
        </w:rPr>
      </w:pPr>
    </w:p>
    <w:p w:rsidR="00806079" w:rsidRPr="00806079" w:rsidRDefault="00806079" w:rsidP="00806079">
      <w:pPr>
        <w:rPr>
          <w:szCs w:val="22"/>
        </w:rPr>
      </w:pPr>
      <w:r w:rsidRPr="00806079">
        <w:rPr>
          <w:szCs w:val="22"/>
        </w:rPr>
        <w:t>Each notice which shall be delivered, mailed or transmitted in the manner described above shall be deemed sufficiently received for all purposes at such time as it is delivered to the addressee (with any return receipt, delivery receipt being deemed conclusive evidence of such delivery) or at such time as delivery is refused by the addressee upon presentation.</w:t>
      </w: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jc w:val="center"/>
        <w:rPr>
          <w:szCs w:val="22"/>
        </w:rPr>
        <w:sectPr w:rsidR="00806079" w:rsidRPr="00806079" w:rsidSect="0028151A">
          <w:pgSz w:w="12240" w:h="15840"/>
          <w:pgMar w:top="1440" w:right="1440" w:bottom="720" w:left="1440" w:header="720" w:footer="720" w:gutter="0"/>
          <w:cols w:space="720"/>
          <w:noEndnote/>
          <w:docGrid w:linePitch="326"/>
        </w:sectPr>
      </w:pPr>
      <w:r w:rsidRPr="00806079">
        <w:rPr>
          <w:szCs w:val="22"/>
        </w:rPr>
        <w:t>[Signature page to follow]</w:t>
      </w:r>
    </w:p>
    <w:p w:rsidR="00806079" w:rsidRPr="00806079" w:rsidRDefault="00806079" w:rsidP="00806079">
      <w:pPr>
        <w:jc w:val="center"/>
        <w:rPr>
          <w:szCs w:val="22"/>
        </w:rPr>
      </w:pPr>
    </w:p>
    <w:p w:rsidR="00806079" w:rsidRPr="00806079" w:rsidRDefault="00806079" w:rsidP="00806079">
      <w:pPr>
        <w:rPr>
          <w:szCs w:val="22"/>
        </w:rPr>
      </w:pPr>
      <w:r w:rsidRPr="00806079">
        <w:rPr>
          <w:szCs w:val="22"/>
        </w:rPr>
        <w:tab/>
        <w:t>IN WITNESS  WHEREOF, each of the parties hereto has caused this Agreement to be duly executed and delivered as of the date first above written.</w:t>
      </w: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t>ERICSSON HOLDING II INC.</w:t>
      </w: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____________________________________________________</w:t>
      </w: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 xml:space="preserve">By: </w:t>
      </w:r>
      <w:r w:rsidRPr="00806079">
        <w:rPr>
          <w:szCs w:val="22"/>
        </w:rPr>
        <w:tab/>
        <w:t>Name:</w:t>
      </w: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 xml:space="preserve">      </w:t>
      </w:r>
      <w:r w:rsidRPr="00806079">
        <w:rPr>
          <w:szCs w:val="22"/>
        </w:rPr>
        <w:tab/>
        <w:t>Title:</w:t>
      </w: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Date:</w:t>
      </w: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TRUSTEES:</w:t>
      </w: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ind w:left="2880" w:firstLine="720"/>
        <w:rPr>
          <w:szCs w:val="22"/>
        </w:rPr>
      </w:pPr>
      <w:r w:rsidRPr="00806079">
        <w:rPr>
          <w:szCs w:val="22"/>
        </w:rPr>
        <w:t>____________________________________________________</w:t>
      </w: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Name:</w:t>
      </w: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Date:</w:t>
      </w: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rPr>
          <w:szCs w:val="22"/>
        </w:rPr>
      </w:pPr>
    </w:p>
    <w:p w:rsidR="00806079" w:rsidRPr="00806079" w:rsidRDefault="00806079" w:rsidP="00806079">
      <w:pPr>
        <w:ind w:left="2880" w:firstLine="720"/>
        <w:rPr>
          <w:szCs w:val="22"/>
        </w:rPr>
      </w:pPr>
      <w:r w:rsidRPr="00806079">
        <w:rPr>
          <w:szCs w:val="22"/>
        </w:rPr>
        <w:t>____________________________________________________</w:t>
      </w: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Name:</w:t>
      </w:r>
    </w:p>
    <w:p w:rsidR="00806079" w:rsidRPr="00806079" w:rsidRDefault="00806079" w:rsidP="00806079">
      <w:pPr>
        <w:rPr>
          <w:szCs w:val="22"/>
        </w:rPr>
      </w:pPr>
    </w:p>
    <w:p w:rsidR="00806079" w:rsidRPr="00806079" w:rsidRDefault="00806079" w:rsidP="00806079">
      <w:pPr>
        <w:rPr>
          <w:szCs w:val="22"/>
        </w:rPr>
      </w:pPr>
      <w:r w:rsidRPr="00806079">
        <w:rPr>
          <w:szCs w:val="22"/>
        </w:rPr>
        <w:tab/>
      </w:r>
      <w:r w:rsidRPr="00806079">
        <w:rPr>
          <w:szCs w:val="22"/>
        </w:rPr>
        <w:tab/>
      </w:r>
      <w:r w:rsidRPr="00806079">
        <w:rPr>
          <w:szCs w:val="22"/>
        </w:rPr>
        <w:tab/>
      </w:r>
      <w:r w:rsidRPr="00806079">
        <w:rPr>
          <w:szCs w:val="22"/>
        </w:rPr>
        <w:tab/>
      </w:r>
      <w:r w:rsidRPr="00806079">
        <w:rPr>
          <w:szCs w:val="22"/>
        </w:rPr>
        <w:tab/>
        <w:t>Date:</w:t>
      </w:r>
    </w:p>
    <w:p w:rsidR="00806079" w:rsidRPr="00806079" w:rsidRDefault="00806079" w:rsidP="00806079">
      <w:pPr>
        <w:pStyle w:val="Heading1"/>
        <w:numPr>
          <w:ilvl w:val="0"/>
          <w:numId w:val="0"/>
        </w:numPr>
        <w:spacing w:after="0"/>
        <w:ind w:left="1440"/>
        <w:rPr>
          <w:rFonts w:ascii="Times New Roman" w:hAnsi="Times New Roman"/>
          <w:szCs w:val="22"/>
        </w:rPr>
      </w:pPr>
    </w:p>
    <w:p w:rsidR="00806079" w:rsidRPr="00806079" w:rsidRDefault="00806079" w:rsidP="00806079">
      <w:pPr>
        <w:pStyle w:val="ParaNum"/>
        <w:numPr>
          <w:ilvl w:val="0"/>
          <w:numId w:val="0"/>
        </w:numPr>
        <w:rPr>
          <w:b/>
          <w:szCs w:val="22"/>
        </w:rPr>
      </w:pPr>
    </w:p>
    <w:p w:rsidR="00806079" w:rsidRDefault="00806079" w:rsidP="009C07C7">
      <w:pPr>
        <w:widowControl/>
        <w:rPr>
          <w:b/>
          <w:szCs w:val="22"/>
        </w:rPr>
        <w:sectPr w:rsidR="00806079" w:rsidSect="00806079">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pPr>
    </w:p>
    <w:p w:rsidR="009C07C7" w:rsidRPr="00806079" w:rsidRDefault="009C07C7" w:rsidP="009C07C7">
      <w:pPr>
        <w:widowControl/>
        <w:rPr>
          <w:b/>
          <w:szCs w:val="22"/>
        </w:rPr>
      </w:pPr>
    </w:p>
    <w:p w:rsidR="009C07C7" w:rsidRPr="00806079" w:rsidRDefault="009C07C7" w:rsidP="009C07C7">
      <w:pPr>
        <w:pStyle w:val="ParaNum"/>
        <w:numPr>
          <w:ilvl w:val="0"/>
          <w:numId w:val="0"/>
        </w:numPr>
        <w:jc w:val="center"/>
        <w:rPr>
          <w:b/>
          <w:szCs w:val="22"/>
        </w:rPr>
      </w:pPr>
      <w:r w:rsidRPr="00806079">
        <w:rPr>
          <w:b/>
          <w:szCs w:val="22"/>
        </w:rPr>
        <w:t>APPENDIX B</w:t>
      </w:r>
    </w:p>
    <w:p w:rsidR="00806079" w:rsidRPr="00806079" w:rsidRDefault="00806079" w:rsidP="00806079">
      <w:pPr>
        <w:spacing w:before="56"/>
        <w:ind w:left="-90"/>
        <w:jc w:val="center"/>
        <w:rPr>
          <w:b/>
          <w:color w:val="231F20"/>
          <w:szCs w:val="22"/>
        </w:rPr>
      </w:pPr>
      <w:r w:rsidRPr="00806079">
        <w:rPr>
          <w:b/>
          <w:szCs w:val="22"/>
        </w:rPr>
        <w:t xml:space="preserve">Local Number Portability Administrator Code of Conduct </w:t>
      </w:r>
    </w:p>
    <w:p w:rsidR="00806079" w:rsidRPr="00806079" w:rsidRDefault="00806079" w:rsidP="00806079">
      <w:pPr>
        <w:spacing w:before="56"/>
        <w:jc w:val="center"/>
        <w:rPr>
          <w:szCs w:val="22"/>
        </w:rPr>
      </w:pPr>
      <w:r w:rsidRPr="00806079">
        <w:rPr>
          <w:b/>
          <w:szCs w:val="22"/>
        </w:rPr>
        <w:t>(as amended and restated on [•], 2017)</w:t>
      </w:r>
    </w:p>
    <w:p w:rsidR="00806079" w:rsidRPr="00806079" w:rsidRDefault="00806079" w:rsidP="00806079">
      <w:pPr>
        <w:spacing w:before="7"/>
        <w:rPr>
          <w:b/>
          <w:bCs/>
          <w:szCs w:val="22"/>
        </w:rPr>
      </w:pPr>
    </w:p>
    <w:p w:rsidR="00806079" w:rsidRPr="00806079" w:rsidRDefault="00806079" w:rsidP="00806079">
      <w:pPr>
        <w:rPr>
          <w:szCs w:val="22"/>
        </w:rPr>
      </w:pPr>
      <w:r w:rsidRPr="00806079">
        <w:rPr>
          <w:szCs w:val="22"/>
        </w:rPr>
        <w:t>For</w:t>
      </w:r>
      <w:r w:rsidRPr="00806079">
        <w:rPr>
          <w:spacing w:val="-2"/>
          <w:szCs w:val="22"/>
        </w:rPr>
        <w:t xml:space="preserve"> </w:t>
      </w:r>
      <w:r w:rsidRPr="00806079">
        <w:rPr>
          <w:szCs w:val="22"/>
        </w:rPr>
        <w:t>so</w:t>
      </w:r>
      <w:r w:rsidRPr="00806079">
        <w:rPr>
          <w:spacing w:val="-2"/>
          <w:szCs w:val="22"/>
        </w:rPr>
        <w:t xml:space="preserve"> </w:t>
      </w:r>
      <w:r w:rsidRPr="00806079">
        <w:rPr>
          <w:szCs w:val="22"/>
        </w:rPr>
        <w:t>long</w:t>
      </w:r>
      <w:r w:rsidRPr="00806079">
        <w:rPr>
          <w:spacing w:val="-3"/>
          <w:szCs w:val="22"/>
        </w:rPr>
        <w:t xml:space="preserve"> </w:t>
      </w:r>
      <w:r w:rsidRPr="00806079">
        <w:rPr>
          <w:szCs w:val="22"/>
        </w:rPr>
        <w:t>as</w:t>
      </w:r>
      <w:r w:rsidRPr="00806079">
        <w:rPr>
          <w:spacing w:val="-2"/>
          <w:szCs w:val="22"/>
        </w:rPr>
        <w:t xml:space="preserve"> </w:t>
      </w:r>
      <w:r w:rsidRPr="00806079">
        <w:rPr>
          <w:szCs w:val="22"/>
        </w:rPr>
        <w:t>it</w:t>
      </w:r>
      <w:r w:rsidRPr="00806079">
        <w:rPr>
          <w:spacing w:val="-2"/>
          <w:szCs w:val="22"/>
        </w:rPr>
        <w:t xml:space="preserve"> </w:t>
      </w:r>
      <w:r w:rsidRPr="00806079">
        <w:rPr>
          <w:szCs w:val="22"/>
        </w:rPr>
        <w:t>serves as</w:t>
      </w:r>
      <w:r w:rsidRPr="00806079">
        <w:rPr>
          <w:spacing w:val="1"/>
          <w:szCs w:val="22"/>
        </w:rPr>
        <w:t xml:space="preserve"> </w:t>
      </w:r>
      <w:r w:rsidRPr="00806079">
        <w:rPr>
          <w:spacing w:val="-2"/>
          <w:szCs w:val="22"/>
        </w:rPr>
        <w:t>Local</w:t>
      </w:r>
      <w:r w:rsidRPr="00806079">
        <w:rPr>
          <w:szCs w:val="22"/>
        </w:rPr>
        <w:t xml:space="preserve"> Number</w:t>
      </w:r>
      <w:r w:rsidRPr="00806079">
        <w:rPr>
          <w:spacing w:val="-2"/>
          <w:szCs w:val="22"/>
        </w:rPr>
        <w:t xml:space="preserve"> </w:t>
      </w:r>
      <w:r w:rsidRPr="00806079">
        <w:rPr>
          <w:szCs w:val="22"/>
        </w:rPr>
        <w:t>Portability</w:t>
      </w:r>
      <w:r w:rsidRPr="00806079">
        <w:rPr>
          <w:spacing w:val="-6"/>
          <w:szCs w:val="22"/>
        </w:rPr>
        <w:t xml:space="preserve"> </w:t>
      </w:r>
      <w:r w:rsidRPr="00806079">
        <w:rPr>
          <w:szCs w:val="22"/>
        </w:rPr>
        <w:t>Administrator (“LNPA”),</w:t>
      </w:r>
      <w:r w:rsidRPr="00806079">
        <w:rPr>
          <w:spacing w:val="-2"/>
          <w:szCs w:val="22"/>
        </w:rPr>
        <w:t xml:space="preserve"> </w:t>
      </w:r>
      <w:r w:rsidRPr="00806079">
        <w:rPr>
          <w:szCs w:val="22"/>
        </w:rPr>
        <w:t>and except as</w:t>
      </w:r>
      <w:r w:rsidRPr="00806079">
        <w:rPr>
          <w:spacing w:val="64"/>
          <w:szCs w:val="22"/>
        </w:rPr>
        <w:t xml:space="preserve"> </w:t>
      </w:r>
      <w:r w:rsidRPr="00806079">
        <w:rPr>
          <w:szCs w:val="22"/>
        </w:rPr>
        <w:t>expressly</w:t>
      </w:r>
      <w:r w:rsidRPr="00806079">
        <w:rPr>
          <w:spacing w:val="-5"/>
          <w:szCs w:val="22"/>
        </w:rPr>
        <w:t xml:space="preserve"> </w:t>
      </w:r>
      <w:r w:rsidRPr="00806079">
        <w:rPr>
          <w:szCs w:val="22"/>
        </w:rPr>
        <w:t xml:space="preserve">authorized </w:t>
      </w:r>
      <w:r w:rsidRPr="00806079">
        <w:rPr>
          <w:spacing w:val="2"/>
          <w:szCs w:val="22"/>
        </w:rPr>
        <w:t>by</w:t>
      </w:r>
      <w:r w:rsidRPr="00806079">
        <w:rPr>
          <w:spacing w:val="-5"/>
          <w:szCs w:val="22"/>
        </w:rPr>
        <w:t xml:space="preserve"> </w:t>
      </w:r>
      <w:r w:rsidRPr="00806079">
        <w:rPr>
          <w:szCs w:val="22"/>
        </w:rPr>
        <w:t>the Federal Communications Commission or its</w:t>
      </w:r>
      <w:r w:rsidRPr="00806079">
        <w:rPr>
          <w:spacing w:val="2"/>
          <w:szCs w:val="22"/>
        </w:rPr>
        <w:t xml:space="preserve"> </w:t>
      </w:r>
      <w:r w:rsidRPr="00806079">
        <w:rPr>
          <w:szCs w:val="22"/>
        </w:rPr>
        <w:t>Wireline</w:t>
      </w:r>
      <w:r w:rsidRPr="00806079">
        <w:rPr>
          <w:spacing w:val="40"/>
          <w:szCs w:val="22"/>
        </w:rPr>
        <w:t xml:space="preserve"> </w:t>
      </w:r>
      <w:r w:rsidRPr="00806079">
        <w:rPr>
          <w:szCs w:val="22"/>
        </w:rPr>
        <w:t>Competition Bureau:</w:t>
      </w:r>
    </w:p>
    <w:p w:rsidR="00806079" w:rsidRPr="00806079" w:rsidRDefault="00806079" w:rsidP="00806079">
      <w:pPr>
        <w:rPr>
          <w:szCs w:val="22"/>
        </w:rPr>
      </w:pPr>
    </w:p>
    <w:p w:rsidR="00806079" w:rsidRPr="00806079" w:rsidRDefault="00806079" w:rsidP="00806079">
      <w:pPr>
        <w:widowControl/>
        <w:numPr>
          <w:ilvl w:val="0"/>
          <w:numId w:val="8"/>
        </w:numPr>
        <w:spacing w:line="259" w:lineRule="auto"/>
        <w:rPr>
          <w:szCs w:val="22"/>
        </w:rPr>
      </w:pPr>
      <w:r w:rsidRPr="00806079">
        <w:rPr>
          <w:szCs w:val="22"/>
        </w:rPr>
        <w:t>As</w:t>
      </w:r>
      <w:r w:rsidRPr="00806079">
        <w:rPr>
          <w:spacing w:val="-3"/>
          <w:szCs w:val="22"/>
        </w:rPr>
        <w:t xml:space="preserve"> </w:t>
      </w:r>
      <w:r w:rsidRPr="00806079">
        <w:rPr>
          <w:szCs w:val="22"/>
        </w:rPr>
        <w:t xml:space="preserve">the </w:t>
      </w:r>
      <w:r w:rsidRPr="00806079">
        <w:rPr>
          <w:spacing w:val="-2"/>
          <w:szCs w:val="22"/>
        </w:rPr>
        <w:t>LNPA,</w:t>
      </w:r>
      <w:r w:rsidRPr="00806079">
        <w:rPr>
          <w:spacing w:val="-3"/>
          <w:szCs w:val="22"/>
        </w:rPr>
        <w:t xml:space="preserve"> </w:t>
      </w:r>
      <w:r w:rsidRPr="00806079">
        <w:rPr>
          <w:szCs w:val="22"/>
        </w:rPr>
        <w:t xml:space="preserve">Telcordia Technologies, </w:t>
      </w:r>
      <w:r w:rsidRPr="00806079">
        <w:rPr>
          <w:spacing w:val="-2"/>
          <w:szCs w:val="22"/>
        </w:rPr>
        <w:t>Inc.,</w:t>
      </w:r>
      <w:r w:rsidRPr="00806079">
        <w:rPr>
          <w:spacing w:val="-3"/>
          <w:szCs w:val="22"/>
        </w:rPr>
        <w:t xml:space="preserve"> </w:t>
      </w:r>
      <w:r w:rsidRPr="00806079">
        <w:rPr>
          <w:szCs w:val="22"/>
        </w:rPr>
        <w:t>d/b/a iconectiv</w:t>
      </w:r>
      <w:r w:rsidRPr="00806079">
        <w:rPr>
          <w:spacing w:val="-2"/>
          <w:szCs w:val="22"/>
        </w:rPr>
        <w:t xml:space="preserve"> </w:t>
      </w:r>
      <w:r w:rsidRPr="00806079">
        <w:rPr>
          <w:szCs w:val="22"/>
        </w:rPr>
        <w:t>(“iconectiv”)</w:t>
      </w:r>
      <w:r w:rsidRPr="00806079">
        <w:rPr>
          <w:spacing w:val="-2"/>
          <w:szCs w:val="22"/>
        </w:rPr>
        <w:t xml:space="preserve"> </w:t>
      </w:r>
      <w:r w:rsidRPr="00806079">
        <w:rPr>
          <w:szCs w:val="22"/>
        </w:rPr>
        <w:t>shall</w:t>
      </w:r>
      <w:r w:rsidRPr="00806079">
        <w:rPr>
          <w:spacing w:val="-2"/>
          <w:szCs w:val="22"/>
        </w:rPr>
        <w:t xml:space="preserve"> </w:t>
      </w:r>
      <w:r w:rsidRPr="00806079">
        <w:rPr>
          <w:szCs w:val="22"/>
        </w:rPr>
        <w:t>not,</w:t>
      </w:r>
      <w:r w:rsidRPr="00806079">
        <w:rPr>
          <w:spacing w:val="55"/>
          <w:szCs w:val="22"/>
        </w:rPr>
        <w:t xml:space="preserve"> </w:t>
      </w:r>
      <w:r w:rsidRPr="00806079">
        <w:rPr>
          <w:szCs w:val="22"/>
        </w:rPr>
        <w:t>directly</w:t>
      </w:r>
      <w:r w:rsidRPr="00806079">
        <w:rPr>
          <w:spacing w:val="-5"/>
          <w:szCs w:val="22"/>
        </w:rPr>
        <w:t xml:space="preserve"> </w:t>
      </w:r>
      <w:r w:rsidRPr="00806079">
        <w:rPr>
          <w:spacing w:val="1"/>
          <w:szCs w:val="22"/>
        </w:rPr>
        <w:t>or</w:t>
      </w:r>
      <w:r w:rsidRPr="00806079">
        <w:rPr>
          <w:szCs w:val="22"/>
        </w:rPr>
        <w:t xml:space="preserve"> indirectly, show any</w:t>
      </w:r>
      <w:r w:rsidRPr="00806079">
        <w:rPr>
          <w:spacing w:val="-5"/>
          <w:szCs w:val="22"/>
        </w:rPr>
        <w:t xml:space="preserve"> </w:t>
      </w:r>
      <w:r w:rsidRPr="00806079">
        <w:rPr>
          <w:szCs w:val="22"/>
        </w:rPr>
        <w:t xml:space="preserve">preference </w:t>
      </w:r>
      <w:r w:rsidRPr="00806079">
        <w:rPr>
          <w:spacing w:val="1"/>
          <w:szCs w:val="22"/>
        </w:rPr>
        <w:t>or</w:t>
      </w:r>
      <w:r w:rsidRPr="00806079">
        <w:rPr>
          <w:szCs w:val="22"/>
        </w:rPr>
        <w:t xml:space="preserve"> provide any</w:t>
      </w:r>
      <w:r w:rsidRPr="00806079">
        <w:rPr>
          <w:spacing w:val="-5"/>
          <w:szCs w:val="22"/>
        </w:rPr>
        <w:t xml:space="preserve"> </w:t>
      </w:r>
      <w:r w:rsidRPr="00806079">
        <w:rPr>
          <w:szCs w:val="22"/>
        </w:rPr>
        <w:t>special</w:t>
      </w:r>
      <w:r w:rsidRPr="00806079">
        <w:rPr>
          <w:spacing w:val="2"/>
          <w:szCs w:val="22"/>
        </w:rPr>
        <w:t xml:space="preserve"> </w:t>
      </w:r>
      <w:r w:rsidRPr="00806079">
        <w:rPr>
          <w:szCs w:val="22"/>
        </w:rPr>
        <w:t>consideration to any</w:t>
      </w:r>
      <w:r w:rsidRPr="00806079">
        <w:rPr>
          <w:spacing w:val="39"/>
          <w:szCs w:val="22"/>
        </w:rPr>
        <w:t xml:space="preserve"> </w:t>
      </w:r>
      <w:r w:rsidRPr="00806079">
        <w:rPr>
          <w:szCs w:val="22"/>
        </w:rPr>
        <w:t>Telecommunications</w:t>
      </w:r>
      <w:r w:rsidRPr="00806079">
        <w:rPr>
          <w:spacing w:val="-2"/>
          <w:szCs w:val="22"/>
        </w:rPr>
        <w:t xml:space="preserve"> </w:t>
      </w:r>
      <w:r w:rsidRPr="00806079">
        <w:rPr>
          <w:szCs w:val="22"/>
        </w:rPr>
        <w:t>Service</w:t>
      </w:r>
      <w:r w:rsidRPr="00806079">
        <w:rPr>
          <w:spacing w:val="-4"/>
          <w:szCs w:val="22"/>
        </w:rPr>
        <w:t xml:space="preserve"> </w:t>
      </w:r>
      <w:r w:rsidRPr="00806079">
        <w:rPr>
          <w:szCs w:val="22"/>
        </w:rPr>
        <w:t>Provider</w:t>
      </w:r>
      <w:r w:rsidRPr="00806079">
        <w:rPr>
          <w:spacing w:val="-3"/>
          <w:szCs w:val="22"/>
        </w:rPr>
        <w:t xml:space="preserve"> </w:t>
      </w:r>
      <w:r w:rsidRPr="00806079">
        <w:rPr>
          <w:szCs w:val="22"/>
        </w:rPr>
        <w:t>(“TSP”)</w:t>
      </w:r>
      <w:r w:rsidRPr="00806079">
        <w:rPr>
          <w:spacing w:val="-3"/>
          <w:szCs w:val="22"/>
        </w:rPr>
        <w:t xml:space="preserve"> </w:t>
      </w:r>
      <w:r w:rsidRPr="00806079">
        <w:rPr>
          <w:szCs w:val="22"/>
        </w:rPr>
        <w:t>with</w:t>
      </w:r>
      <w:r w:rsidRPr="00806079">
        <w:rPr>
          <w:spacing w:val="-3"/>
          <w:szCs w:val="22"/>
        </w:rPr>
        <w:t xml:space="preserve"> </w:t>
      </w:r>
      <w:r w:rsidRPr="00806079">
        <w:rPr>
          <w:szCs w:val="22"/>
        </w:rPr>
        <w:t>respect</w:t>
      </w:r>
      <w:r w:rsidRPr="00806079">
        <w:rPr>
          <w:spacing w:val="-4"/>
          <w:szCs w:val="22"/>
        </w:rPr>
        <w:t xml:space="preserve"> </w:t>
      </w:r>
      <w:r w:rsidRPr="00806079">
        <w:rPr>
          <w:szCs w:val="22"/>
        </w:rPr>
        <w:t xml:space="preserve">to </w:t>
      </w:r>
      <w:r w:rsidRPr="00806079">
        <w:rPr>
          <w:spacing w:val="-2"/>
          <w:szCs w:val="22"/>
        </w:rPr>
        <w:t>LNPA</w:t>
      </w:r>
      <w:r w:rsidRPr="00806079">
        <w:rPr>
          <w:spacing w:val="-4"/>
          <w:szCs w:val="22"/>
        </w:rPr>
        <w:t xml:space="preserve"> </w:t>
      </w:r>
      <w:r w:rsidRPr="00806079">
        <w:rPr>
          <w:szCs w:val="22"/>
        </w:rPr>
        <w:t>services.</w:t>
      </w:r>
    </w:p>
    <w:p w:rsidR="00806079" w:rsidRPr="00806079" w:rsidRDefault="00806079" w:rsidP="00806079">
      <w:pPr>
        <w:ind w:left="720"/>
        <w:contextualSpacing/>
        <w:rPr>
          <w:szCs w:val="22"/>
        </w:rPr>
      </w:pPr>
    </w:p>
    <w:p w:rsidR="00806079" w:rsidRPr="00806079" w:rsidRDefault="00806079" w:rsidP="00806079">
      <w:pPr>
        <w:widowControl/>
        <w:numPr>
          <w:ilvl w:val="0"/>
          <w:numId w:val="8"/>
        </w:numPr>
        <w:spacing w:line="259" w:lineRule="auto"/>
        <w:rPr>
          <w:szCs w:val="22"/>
        </w:rPr>
      </w:pPr>
      <w:r w:rsidRPr="00806079">
        <w:rPr>
          <w:szCs w:val="22"/>
        </w:rPr>
        <w:t>iconectiv shall not share LNP data</w:t>
      </w:r>
      <w:r w:rsidRPr="00806079">
        <w:rPr>
          <w:spacing w:val="1"/>
          <w:szCs w:val="22"/>
        </w:rPr>
        <w:t xml:space="preserve"> </w:t>
      </w:r>
      <w:r w:rsidRPr="00806079">
        <w:rPr>
          <w:szCs w:val="22"/>
        </w:rPr>
        <w:t>or proprietary</w:t>
      </w:r>
      <w:r w:rsidRPr="00806079">
        <w:rPr>
          <w:spacing w:val="-5"/>
          <w:szCs w:val="22"/>
        </w:rPr>
        <w:t xml:space="preserve"> </w:t>
      </w:r>
      <w:r w:rsidRPr="00806079">
        <w:rPr>
          <w:szCs w:val="22"/>
        </w:rPr>
        <w:t xml:space="preserve">information of </w:t>
      </w:r>
      <w:r w:rsidRPr="00806079">
        <w:rPr>
          <w:spacing w:val="1"/>
          <w:szCs w:val="22"/>
        </w:rPr>
        <w:t>any</w:t>
      </w:r>
      <w:r w:rsidRPr="00806079">
        <w:rPr>
          <w:spacing w:val="-3"/>
          <w:szCs w:val="22"/>
        </w:rPr>
        <w:t xml:space="preserve"> </w:t>
      </w:r>
      <w:r w:rsidRPr="00806079">
        <w:rPr>
          <w:szCs w:val="22"/>
        </w:rPr>
        <w:t xml:space="preserve">TSP served </w:t>
      </w:r>
      <w:r w:rsidRPr="00806079">
        <w:rPr>
          <w:spacing w:val="2"/>
          <w:szCs w:val="22"/>
        </w:rPr>
        <w:t>by</w:t>
      </w:r>
      <w:r w:rsidRPr="00806079">
        <w:rPr>
          <w:spacing w:val="-5"/>
          <w:szCs w:val="22"/>
        </w:rPr>
        <w:t xml:space="preserve"> </w:t>
      </w:r>
      <w:r w:rsidRPr="00806079">
        <w:rPr>
          <w:szCs w:val="22"/>
        </w:rPr>
        <w:t>the</w:t>
      </w:r>
      <w:r w:rsidRPr="00806079">
        <w:rPr>
          <w:spacing w:val="28"/>
          <w:szCs w:val="22"/>
        </w:rPr>
        <w:t xml:space="preserve"> </w:t>
      </w:r>
      <w:r w:rsidRPr="00806079">
        <w:rPr>
          <w:spacing w:val="-2"/>
          <w:szCs w:val="22"/>
        </w:rPr>
        <w:t>LNPA</w:t>
      </w:r>
      <w:r w:rsidRPr="00806079">
        <w:rPr>
          <w:szCs w:val="22"/>
        </w:rPr>
        <w:t xml:space="preserve"> (except as necessary</w:t>
      </w:r>
      <w:r w:rsidRPr="00806079">
        <w:rPr>
          <w:spacing w:val="-3"/>
          <w:szCs w:val="22"/>
        </w:rPr>
        <w:t xml:space="preserve"> </w:t>
      </w:r>
      <w:r w:rsidRPr="00806079">
        <w:rPr>
          <w:szCs w:val="22"/>
        </w:rPr>
        <w:t>for</w:t>
      </w:r>
      <w:r w:rsidRPr="00806079">
        <w:rPr>
          <w:spacing w:val="-2"/>
          <w:szCs w:val="22"/>
        </w:rPr>
        <w:t xml:space="preserve"> </w:t>
      </w:r>
      <w:r w:rsidRPr="00806079">
        <w:rPr>
          <w:szCs w:val="22"/>
        </w:rPr>
        <w:t xml:space="preserve">the performance </w:t>
      </w:r>
      <w:r w:rsidRPr="00806079">
        <w:rPr>
          <w:spacing w:val="1"/>
          <w:szCs w:val="22"/>
        </w:rPr>
        <w:t>of</w:t>
      </w:r>
      <w:r w:rsidRPr="00806079">
        <w:rPr>
          <w:spacing w:val="7"/>
          <w:szCs w:val="22"/>
        </w:rPr>
        <w:t xml:space="preserve"> </w:t>
      </w:r>
      <w:r w:rsidRPr="00806079">
        <w:rPr>
          <w:spacing w:val="-2"/>
          <w:szCs w:val="22"/>
        </w:rPr>
        <w:t>LNPA</w:t>
      </w:r>
      <w:r w:rsidRPr="00806079">
        <w:rPr>
          <w:szCs w:val="22"/>
        </w:rPr>
        <w:t xml:space="preserve"> duties </w:t>
      </w:r>
      <w:r w:rsidRPr="00806079">
        <w:rPr>
          <w:spacing w:val="2"/>
          <w:szCs w:val="22"/>
        </w:rPr>
        <w:t>by</w:t>
      </w:r>
      <w:r w:rsidRPr="00806079">
        <w:rPr>
          <w:spacing w:val="-5"/>
          <w:szCs w:val="22"/>
        </w:rPr>
        <w:t xml:space="preserve"> </w:t>
      </w:r>
      <w:r w:rsidRPr="00806079">
        <w:rPr>
          <w:szCs w:val="22"/>
        </w:rPr>
        <w:t>the</w:t>
      </w:r>
      <w:r w:rsidRPr="00806079">
        <w:rPr>
          <w:spacing w:val="1"/>
          <w:szCs w:val="22"/>
        </w:rPr>
        <w:t xml:space="preserve"> </w:t>
      </w:r>
      <w:r w:rsidRPr="00806079">
        <w:rPr>
          <w:szCs w:val="22"/>
        </w:rPr>
        <w:t>LNPA, or</w:t>
      </w:r>
      <w:r w:rsidRPr="00806079">
        <w:rPr>
          <w:spacing w:val="52"/>
          <w:szCs w:val="22"/>
        </w:rPr>
        <w:t xml:space="preserve"> </w:t>
      </w:r>
      <w:r w:rsidRPr="00806079">
        <w:rPr>
          <w:szCs w:val="22"/>
        </w:rPr>
        <w:t>pursuant to the</w:t>
      </w:r>
      <w:r w:rsidRPr="00806079">
        <w:rPr>
          <w:spacing w:val="1"/>
          <w:szCs w:val="22"/>
        </w:rPr>
        <w:t xml:space="preserve"> </w:t>
      </w:r>
      <w:r w:rsidRPr="00806079">
        <w:rPr>
          <w:spacing w:val="-2"/>
          <w:szCs w:val="22"/>
        </w:rPr>
        <w:t>LNPA</w:t>
      </w:r>
      <w:r w:rsidRPr="00806079">
        <w:rPr>
          <w:szCs w:val="22"/>
        </w:rPr>
        <w:t xml:space="preserve"> Master Services</w:t>
      </w:r>
      <w:r w:rsidRPr="00806079">
        <w:rPr>
          <w:spacing w:val="1"/>
          <w:szCs w:val="22"/>
        </w:rPr>
        <w:t xml:space="preserve"> </w:t>
      </w:r>
      <w:r w:rsidRPr="00806079">
        <w:rPr>
          <w:szCs w:val="22"/>
        </w:rPr>
        <w:t>Agreement).</w:t>
      </w:r>
    </w:p>
    <w:p w:rsidR="00806079" w:rsidRPr="00806079" w:rsidRDefault="00806079" w:rsidP="00806079">
      <w:pPr>
        <w:ind w:left="720"/>
        <w:contextualSpacing/>
        <w:rPr>
          <w:szCs w:val="22"/>
        </w:rPr>
      </w:pPr>
    </w:p>
    <w:p w:rsidR="00806079" w:rsidRPr="00806079" w:rsidRDefault="00806079" w:rsidP="00806079">
      <w:pPr>
        <w:widowControl/>
        <w:numPr>
          <w:ilvl w:val="0"/>
          <w:numId w:val="8"/>
        </w:numPr>
        <w:spacing w:line="259" w:lineRule="auto"/>
        <w:rPr>
          <w:szCs w:val="22"/>
        </w:rPr>
      </w:pPr>
      <w:r w:rsidRPr="00806079">
        <w:rPr>
          <w:szCs w:val="22"/>
        </w:rPr>
        <w:t>iconectiv, Ericsson and Francisco Partners shall not share</w:t>
      </w:r>
      <w:r w:rsidRPr="00806079">
        <w:rPr>
          <w:spacing w:val="-3"/>
          <w:szCs w:val="22"/>
        </w:rPr>
        <w:t xml:space="preserve"> </w:t>
      </w:r>
      <w:r w:rsidRPr="00806079">
        <w:rPr>
          <w:szCs w:val="22"/>
        </w:rPr>
        <w:t>confidential information about</w:t>
      </w:r>
      <w:r w:rsidRPr="00806079">
        <w:rPr>
          <w:spacing w:val="-4"/>
          <w:szCs w:val="22"/>
        </w:rPr>
        <w:t xml:space="preserve"> </w:t>
      </w:r>
      <w:r w:rsidRPr="00806079">
        <w:rPr>
          <w:szCs w:val="22"/>
        </w:rPr>
        <w:t>iconectiv’s</w:t>
      </w:r>
      <w:r w:rsidRPr="00806079">
        <w:rPr>
          <w:spacing w:val="1"/>
          <w:szCs w:val="22"/>
        </w:rPr>
        <w:t xml:space="preserve"> </w:t>
      </w:r>
      <w:r w:rsidRPr="00806079">
        <w:rPr>
          <w:spacing w:val="-2"/>
          <w:szCs w:val="22"/>
        </w:rPr>
        <w:t>LNPA</w:t>
      </w:r>
      <w:r w:rsidRPr="00806079">
        <w:rPr>
          <w:spacing w:val="56"/>
          <w:szCs w:val="22"/>
        </w:rPr>
        <w:t xml:space="preserve"> </w:t>
      </w:r>
      <w:r w:rsidRPr="00806079">
        <w:rPr>
          <w:szCs w:val="22"/>
        </w:rPr>
        <w:t xml:space="preserve">business services or operations with employees </w:t>
      </w:r>
      <w:r w:rsidRPr="00806079">
        <w:rPr>
          <w:spacing w:val="1"/>
          <w:szCs w:val="22"/>
        </w:rPr>
        <w:t xml:space="preserve">of </w:t>
      </w:r>
      <w:r w:rsidRPr="00806079">
        <w:rPr>
          <w:szCs w:val="22"/>
        </w:rPr>
        <w:t>any</w:t>
      </w:r>
      <w:r w:rsidRPr="00806079">
        <w:rPr>
          <w:spacing w:val="-2"/>
          <w:szCs w:val="22"/>
        </w:rPr>
        <w:t xml:space="preserve"> </w:t>
      </w:r>
      <w:r w:rsidRPr="00806079">
        <w:rPr>
          <w:szCs w:val="22"/>
        </w:rPr>
        <w:t>TSP (except as necessary</w:t>
      </w:r>
      <w:r w:rsidRPr="00806079">
        <w:rPr>
          <w:spacing w:val="-5"/>
          <w:szCs w:val="22"/>
        </w:rPr>
        <w:t xml:space="preserve"> </w:t>
      </w:r>
      <w:r w:rsidRPr="00806079">
        <w:rPr>
          <w:szCs w:val="22"/>
        </w:rPr>
        <w:t>for</w:t>
      </w:r>
      <w:r w:rsidRPr="00806079">
        <w:rPr>
          <w:spacing w:val="-2"/>
          <w:szCs w:val="22"/>
        </w:rPr>
        <w:t xml:space="preserve"> </w:t>
      </w:r>
      <w:r w:rsidRPr="00806079">
        <w:rPr>
          <w:szCs w:val="22"/>
        </w:rPr>
        <w:t>the</w:t>
      </w:r>
      <w:r w:rsidRPr="00806079">
        <w:rPr>
          <w:spacing w:val="30"/>
          <w:szCs w:val="22"/>
        </w:rPr>
        <w:t xml:space="preserve"> </w:t>
      </w:r>
      <w:r w:rsidRPr="00806079">
        <w:rPr>
          <w:szCs w:val="22"/>
        </w:rPr>
        <w:t>performance</w:t>
      </w:r>
      <w:r w:rsidRPr="00806079">
        <w:rPr>
          <w:spacing w:val="-4"/>
          <w:szCs w:val="22"/>
        </w:rPr>
        <w:t xml:space="preserve"> </w:t>
      </w:r>
      <w:r w:rsidRPr="00806079">
        <w:rPr>
          <w:spacing w:val="1"/>
          <w:szCs w:val="22"/>
        </w:rPr>
        <w:t>of</w:t>
      </w:r>
      <w:r w:rsidRPr="00806079">
        <w:rPr>
          <w:spacing w:val="-3"/>
          <w:szCs w:val="22"/>
        </w:rPr>
        <w:t xml:space="preserve"> </w:t>
      </w:r>
      <w:r w:rsidRPr="00806079">
        <w:rPr>
          <w:szCs w:val="22"/>
        </w:rPr>
        <w:t xml:space="preserve">iconectiv’s </w:t>
      </w:r>
      <w:r w:rsidRPr="00806079">
        <w:rPr>
          <w:spacing w:val="-2"/>
          <w:szCs w:val="22"/>
        </w:rPr>
        <w:t>LNPA</w:t>
      </w:r>
      <w:r w:rsidRPr="00806079">
        <w:rPr>
          <w:spacing w:val="-4"/>
          <w:szCs w:val="22"/>
        </w:rPr>
        <w:t xml:space="preserve"> </w:t>
      </w:r>
      <w:r w:rsidRPr="00806079">
        <w:rPr>
          <w:szCs w:val="22"/>
        </w:rPr>
        <w:t>duties).</w:t>
      </w:r>
    </w:p>
    <w:p w:rsidR="00806079" w:rsidRPr="00806079" w:rsidRDefault="00806079" w:rsidP="00806079">
      <w:pPr>
        <w:ind w:left="720"/>
        <w:contextualSpacing/>
        <w:rPr>
          <w:szCs w:val="22"/>
        </w:rPr>
      </w:pPr>
    </w:p>
    <w:p w:rsidR="00806079" w:rsidRPr="00806079" w:rsidRDefault="00806079" w:rsidP="00806079">
      <w:pPr>
        <w:widowControl/>
        <w:numPr>
          <w:ilvl w:val="0"/>
          <w:numId w:val="8"/>
        </w:numPr>
        <w:spacing w:line="259" w:lineRule="auto"/>
        <w:rPr>
          <w:szCs w:val="22"/>
        </w:rPr>
      </w:pPr>
      <w:r w:rsidRPr="00806079">
        <w:rPr>
          <w:szCs w:val="22"/>
        </w:rPr>
        <w:t>No employee, officer, or</w:t>
      </w:r>
      <w:r w:rsidRPr="00806079">
        <w:rPr>
          <w:spacing w:val="1"/>
          <w:szCs w:val="22"/>
        </w:rPr>
        <w:t xml:space="preserve"> </w:t>
      </w:r>
      <w:r w:rsidRPr="00806079">
        <w:rPr>
          <w:szCs w:val="22"/>
        </w:rPr>
        <w:t>director of iconectiv or</w:t>
      </w:r>
      <w:r w:rsidRPr="00806079">
        <w:rPr>
          <w:spacing w:val="1"/>
          <w:szCs w:val="22"/>
        </w:rPr>
        <w:t xml:space="preserve"> any</w:t>
      </w:r>
      <w:r w:rsidRPr="00806079">
        <w:rPr>
          <w:spacing w:val="-5"/>
          <w:szCs w:val="22"/>
        </w:rPr>
        <w:t xml:space="preserve"> </w:t>
      </w:r>
      <w:r w:rsidRPr="00806079">
        <w:rPr>
          <w:szCs w:val="22"/>
        </w:rPr>
        <w:t>dedicated</w:t>
      </w:r>
      <w:r w:rsidRPr="00806079">
        <w:rPr>
          <w:spacing w:val="1"/>
          <w:szCs w:val="22"/>
        </w:rPr>
        <w:t xml:space="preserve"> </w:t>
      </w:r>
      <w:r w:rsidRPr="00806079">
        <w:rPr>
          <w:szCs w:val="22"/>
        </w:rPr>
        <w:t xml:space="preserve">employee </w:t>
      </w:r>
      <w:r w:rsidRPr="00806079">
        <w:rPr>
          <w:spacing w:val="1"/>
          <w:szCs w:val="22"/>
        </w:rPr>
        <w:t>of any</w:t>
      </w:r>
      <w:r w:rsidRPr="00806079">
        <w:rPr>
          <w:spacing w:val="39"/>
          <w:szCs w:val="22"/>
        </w:rPr>
        <w:t xml:space="preserve"> </w:t>
      </w:r>
      <w:r w:rsidRPr="00806079">
        <w:rPr>
          <w:szCs w:val="22"/>
        </w:rPr>
        <w:t>subcontractor,</w:t>
      </w:r>
      <w:r w:rsidRPr="00806079">
        <w:rPr>
          <w:spacing w:val="-3"/>
          <w:szCs w:val="22"/>
        </w:rPr>
        <w:t xml:space="preserve"> </w:t>
      </w:r>
      <w:r w:rsidRPr="00806079">
        <w:rPr>
          <w:szCs w:val="22"/>
        </w:rPr>
        <w:t>directly</w:t>
      </w:r>
      <w:r w:rsidRPr="00806079">
        <w:rPr>
          <w:spacing w:val="-6"/>
          <w:szCs w:val="22"/>
        </w:rPr>
        <w:t xml:space="preserve"> </w:t>
      </w:r>
      <w:r w:rsidRPr="00806079">
        <w:rPr>
          <w:szCs w:val="22"/>
        </w:rPr>
        <w:t>involved</w:t>
      </w:r>
      <w:r w:rsidRPr="00806079">
        <w:rPr>
          <w:spacing w:val="-2"/>
          <w:szCs w:val="22"/>
        </w:rPr>
        <w:t xml:space="preserve"> </w:t>
      </w:r>
      <w:r w:rsidRPr="00806079">
        <w:rPr>
          <w:szCs w:val="22"/>
        </w:rPr>
        <w:t>in</w:t>
      </w:r>
      <w:r w:rsidRPr="00806079">
        <w:rPr>
          <w:spacing w:val="-2"/>
          <w:szCs w:val="22"/>
        </w:rPr>
        <w:t xml:space="preserve"> </w:t>
      </w:r>
      <w:r w:rsidRPr="00806079">
        <w:rPr>
          <w:szCs w:val="22"/>
        </w:rPr>
        <w:t>“core</w:t>
      </w:r>
      <w:r w:rsidRPr="00806079">
        <w:rPr>
          <w:spacing w:val="2"/>
          <w:szCs w:val="22"/>
        </w:rPr>
        <w:t xml:space="preserve"> </w:t>
      </w:r>
      <w:r w:rsidRPr="00806079">
        <w:rPr>
          <w:spacing w:val="-2"/>
          <w:szCs w:val="22"/>
        </w:rPr>
        <w:t>LNPA</w:t>
      </w:r>
      <w:r w:rsidRPr="00806079">
        <w:rPr>
          <w:spacing w:val="-3"/>
          <w:szCs w:val="22"/>
        </w:rPr>
        <w:t xml:space="preserve"> </w:t>
      </w:r>
      <w:r w:rsidRPr="00806079">
        <w:rPr>
          <w:szCs w:val="22"/>
        </w:rPr>
        <w:t>activities”</w:t>
      </w:r>
      <w:r w:rsidRPr="00806079">
        <w:rPr>
          <w:spacing w:val="-2"/>
          <w:szCs w:val="22"/>
        </w:rPr>
        <w:t xml:space="preserve"> </w:t>
      </w:r>
      <w:r w:rsidRPr="00806079">
        <w:rPr>
          <w:szCs w:val="22"/>
        </w:rPr>
        <w:t>(as</w:t>
      </w:r>
      <w:r w:rsidRPr="00806079">
        <w:rPr>
          <w:spacing w:val="-2"/>
          <w:szCs w:val="22"/>
        </w:rPr>
        <w:t xml:space="preserve"> </w:t>
      </w:r>
      <w:r w:rsidRPr="00806079">
        <w:rPr>
          <w:szCs w:val="22"/>
        </w:rPr>
        <w:t>defined</w:t>
      </w:r>
      <w:r w:rsidRPr="00806079">
        <w:rPr>
          <w:spacing w:val="-2"/>
          <w:szCs w:val="22"/>
        </w:rPr>
        <w:t xml:space="preserve"> </w:t>
      </w:r>
      <w:r w:rsidRPr="00806079">
        <w:rPr>
          <w:spacing w:val="2"/>
          <w:szCs w:val="22"/>
        </w:rPr>
        <w:t>by</w:t>
      </w:r>
      <w:r w:rsidRPr="00806079">
        <w:rPr>
          <w:spacing w:val="-6"/>
          <w:szCs w:val="22"/>
        </w:rPr>
        <w:t xml:space="preserve"> </w:t>
      </w:r>
      <w:r w:rsidRPr="00806079">
        <w:rPr>
          <w:szCs w:val="22"/>
        </w:rPr>
        <w:t>the</w:t>
      </w:r>
      <w:r w:rsidRPr="00806079">
        <w:rPr>
          <w:spacing w:val="-2"/>
          <w:szCs w:val="22"/>
        </w:rPr>
        <w:t xml:space="preserve"> </w:t>
      </w:r>
      <w:r w:rsidRPr="00806079">
        <w:rPr>
          <w:szCs w:val="22"/>
        </w:rPr>
        <w:t>Order)</w:t>
      </w:r>
      <w:r w:rsidRPr="00806079">
        <w:rPr>
          <w:szCs w:val="22"/>
          <w:vertAlign w:val="superscript"/>
        </w:rPr>
        <w:footnoteReference w:id="32"/>
      </w:r>
      <w:r w:rsidRPr="00806079">
        <w:rPr>
          <w:szCs w:val="22"/>
        </w:rPr>
        <w:t xml:space="preserve"> shall</w:t>
      </w:r>
      <w:r w:rsidRPr="00806079">
        <w:rPr>
          <w:spacing w:val="43"/>
          <w:szCs w:val="22"/>
        </w:rPr>
        <w:t xml:space="preserve"> </w:t>
      </w:r>
      <w:r w:rsidRPr="00806079">
        <w:rPr>
          <w:szCs w:val="22"/>
        </w:rPr>
        <w:t>hold any</w:t>
      </w:r>
      <w:r w:rsidRPr="00806079">
        <w:rPr>
          <w:spacing w:val="-5"/>
          <w:szCs w:val="22"/>
        </w:rPr>
        <w:t xml:space="preserve"> </w:t>
      </w:r>
      <w:r w:rsidRPr="00806079">
        <w:rPr>
          <w:szCs w:val="22"/>
        </w:rPr>
        <w:t>interest, financial or otherwise, that would cause</w:t>
      </w:r>
      <w:r w:rsidRPr="00806079">
        <w:rPr>
          <w:spacing w:val="2"/>
          <w:szCs w:val="22"/>
        </w:rPr>
        <w:t xml:space="preserve"> </w:t>
      </w:r>
      <w:r w:rsidRPr="00806079">
        <w:rPr>
          <w:szCs w:val="22"/>
        </w:rPr>
        <w:t>iconectiv to no longer be</w:t>
      </w:r>
      <w:r w:rsidRPr="00806079">
        <w:rPr>
          <w:spacing w:val="40"/>
          <w:szCs w:val="22"/>
        </w:rPr>
        <w:t xml:space="preserve"> </w:t>
      </w:r>
      <w:r w:rsidRPr="00806079">
        <w:rPr>
          <w:szCs w:val="22"/>
        </w:rPr>
        <w:t>neutral, without obtaining</w:t>
      </w:r>
      <w:r w:rsidRPr="00806079">
        <w:rPr>
          <w:spacing w:val="-2"/>
          <w:szCs w:val="22"/>
        </w:rPr>
        <w:t xml:space="preserve"> </w:t>
      </w:r>
      <w:r w:rsidRPr="00806079">
        <w:rPr>
          <w:szCs w:val="22"/>
        </w:rPr>
        <w:t>prior</w:t>
      </w:r>
      <w:r w:rsidRPr="00806079">
        <w:rPr>
          <w:spacing w:val="2"/>
          <w:szCs w:val="22"/>
        </w:rPr>
        <w:t xml:space="preserve"> </w:t>
      </w:r>
      <w:r w:rsidRPr="00806079">
        <w:rPr>
          <w:szCs w:val="22"/>
        </w:rPr>
        <w:t>approval</w:t>
      </w:r>
      <w:r w:rsidRPr="00806079">
        <w:rPr>
          <w:spacing w:val="-2"/>
          <w:szCs w:val="22"/>
        </w:rPr>
        <w:t xml:space="preserve"> </w:t>
      </w:r>
      <w:r w:rsidRPr="00806079">
        <w:rPr>
          <w:szCs w:val="22"/>
        </w:rPr>
        <w:t>from the</w:t>
      </w:r>
      <w:r w:rsidRPr="00806079">
        <w:rPr>
          <w:spacing w:val="1"/>
          <w:szCs w:val="22"/>
        </w:rPr>
        <w:t xml:space="preserve"> </w:t>
      </w:r>
      <w:r w:rsidRPr="00806079">
        <w:rPr>
          <w:szCs w:val="22"/>
        </w:rPr>
        <w:t>Federal Communications Commission</w:t>
      </w:r>
      <w:r w:rsidRPr="00806079">
        <w:rPr>
          <w:spacing w:val="51"/>
          <w:szCs w:val="22"/>
        </w:rPr>
        <w:t xml:space="preserve"> </w:t>
      </w:r>
      <w:r w:rsidRPr="00806079">
        <w:rPr>
          <w:szCs w:val="22"/>
        </w:rPr>
        <w:t>or recusing</w:t>
      </w:r>
      <w:r w:rsidRPr="00806079">
        <w:rPr>
          <w:spacing w:val="-3"/>
          <w:szCs w:val="22"/>
        </w:rPr>
        <w:t xml:space="preserve"> </w:t>
      </w:r>
      <w:r w:rsidRPr="00806079">
        <w:rPr>
          <w:szCs w:val="22"/>
        </w:rPr>
        <w:t>himself or herself from all activities</w:t>
      </w:r>
      <w:r w:rsidRPr="00806079">
        <w:rPr>
          <w:spacing w:val="2"/>
          <w:szCs w:val="22"/>
        </w:rPr>
        <w:t xml:space="preserve"> </w:t>
      </w:r>
      <w:r w:rsidRPr="00806079">
        <w:rPr>
          <w:szCs w:val="22"/>
        </w:rPr>
        <w:t>relating</w:t>
      </w:r>
      <w:r w:rsidRPr="00806079">
        <w:rPr>
          <w:spacing w:val="-2"/>
          <w:szCs w:val="22"/>
        </w:rPr>
        <w:t xml:space="preserve"> </w:t>
      </w:r>
      <w:r w:rsidRPr="00806079">
        <w:rPr>
          <w:szCs w:val="22"/>
        </w:rPr>
        <w:t>to the provisions of</w:t>
      </w:r>
      <w:r w:rsidRPr="00806079">
        <w:rPr>
          <w:spacing w:val="1"/>
          <w:szCs w:val="22"/>
        </w:rPr>
        <w:t xml:space="preserve"> </w:t>
      </w:r>
      <w:r w:rsidRPr="00806079">
        <w:rPr>
          <w:spacing w:val="-2"/>
          <w:szCs w:val="22"/>
        </w:rPr>
        <w:t>LNPA</w:t>
      </w:r>
      <w:r w:rsidRPr="00806079">
        <w:rPr>
          <w:spacing w:val="46"/>
          <w:szCs w:val="22"/>
        </w:rPr>
        <w:t xml:space="preserve"> </w:t>
      </w:r>
      <w:r w:rsidRPr="00806079">
        <w:rPr>
          <w:szCs w:val="22"/>
        </w:rPr>
        <w:t>services.</w:t>
      </w:r>
      <w:r w:rsidRPr="00806079">
        <w:rPr>
          <w:szCs w:val="22"/>
          <w:vertAlign w:val="superscript"/>
        </w:rPr>
        <w:footnoteReference w:id="33"/>
      </w:r>
      <w:r w:rsidRPr="00806079">
        <w:rPr>
          <w:szCs w:val="22"/>
        </w:rPr>
        <w:br/>
      </w:r>
    </w:p>
    <w:p w:rsidR="00806079" w:rsidRPr="00806079" w:rsidRDefault="00806079" w:rsidP="00806079">
      <w:pPr>
        <w:widowControl/>
        <w:numPr>
          <w:ilvl w:val="0"/>
          <w:numId w:val="8"/>
        </w:numPr>
        <w:spacing w:line="259" w:lineRule="auto"/>
        <w:rPr>
          <w:szCs w:val="22"/>
        </w:rPr>
      </w:pPr>
      <w:r w:rsidRPr="00806079">
        <w:rPr>
          <w:szCs w:val="22"/>
        </w:rPr>
        <w:t>No person serving</w:t>
      </w:r>
      <w:r w:rsidRPr="00806079">
        <w:rPr>
          <w:spacing w:val="-3"/>
          <w:szCs w:val="22"/>
        </w:rPr>
        <w:t xml:space="preserve"> </w:t>
      </w:r>
      <w:r w:rsidRPr="00806079">
        <w:rPr>
          <w:szCs w:val="22"/>
        </w:rPr>
        <w:t>in the</w:t>
      </w:r>
      <w:r w:rsidRPr="00806079">
        <w:rPr>
          <w:spacing w:val="2"/>
          <w:szCs w:val="22"/>
        </w:rPr>
        <w:t xml:space="preserve"> </w:t>
      </w:r>
      <w:r w:rsidRPr="00806079">
        <w:rPr>
          <w:spacing w:val="-2"/>
          <w:szCs w:val="22"/>
        </w:rPr>
        <w:t>management</w:t>
      </w:r>
      <w:r w:rsidRPr="00806079">
        <w:rPr>
          <w:szCs w:val="22"/>
        </w:rPr>
        <w:t xml:space="preserve"> of iconectiv</w:t>
      </w:r>
      <w:r w:rsidRPr="00806079">
        <w:rPr>
          <w:spacing w:val="2"/>
          <w:szCs w:val="22"/>
        </w:rPr>
        <w:t xml:space="preserve"> </w:t>
      </w:r>
      <w:r w:rsidRPr="00806079">
        <w:rPr>
          <w:szCs w:val="22"/>
        </w:rPr>
        <w:t>and directly</w:t>
      </w:r>
      <w:r w:rsidRPr="00806079">
        <w:rPr>
          <w:spacing w:val="-5"/>
          <w:szCs w:val="22"/>
        </w:rPr>
        <w:t xml:space="preserve"> </w:t>
      </w:r>
      <w:r w:rsidRPr="00806079">
        <w:rPr>
          <w:szCs w:val="22"/>
        </w:rPr>
        <w:t>involved in</w:t>
      </w:r>
      <w:r w:rsidRPr="00806079">
        <w:rPr>
          <w:spacing w:val="2"/>
          <w:szCs w:val="22"/>
        </w:rPr>
        <w:t xml:space="preserve"> </w:t>
      </w:r>
      <w:r w:rsidRPr="00806079">
        <w:rPr>
          <w:spacing w:val="-2"/>
          <w:szCs w:val="22"/>
        </w:rPr>
        <w:t>LNPA</w:t>
      </w:r>
      <w:r w:rsidRPr="00806079">
        <w:rPr>
          <w:spacing w:val="62"/>
          <w:szCs w:val="22"/>
        </w:rPr>
        <w:t xml:space="preserve"> </w:t>
      </w:r>
      <w:r w:rsidRPr="00806079">
        <w:rPr>
          <w:szCs w:val="22"/>
        </w:rPr>
        <w:t>services shall serve</w:t>
      </w:r>
      <w:r w:rsidRPr="00806079">
        <w:rPr>
          <w:spacing w:val="-2"/>
          <w:szCs w:val="22"/>
        </w:rPr>
        <w:t xml:space="preserve"> </w:t>
      </w:r>
      <w:r w:rsidRPr="00806079">
        <w:rPr>
          <w:szCs w:val="22"/>
        </w:rPr>
        <w:t>(i) in</w:t>
      </w:r>
      <w:r w:rsidRPr="00806079">
        <w:rPr>
          <w:spacing w:val="2"/>
          <w:szCs w:val="22"/>
        </w:rPr>
        <w:t xml:space="preserve"> </w:t>
      </w:r>
      <w:r w:rsidRPr="00806079">
        <w:rPr>
          <w:szCs w:val="22"/>
        </w:rPr>
        <w:t xml:space="preserve">the </w:t>
      </w:r>
      <w:r w:rsidRPr="00806079">
        <w:rPr>
          <w:spacing w:val="-2"/>
          <w:szCs w:val="22"/>
        </w:rPr>
        <w:t>management,</w:t>
      </w:r>
      <w:r w:rsidRPr="00806079">
        <w:rPr>
          <w:szCs w:val="22"/>
        </w:rPr>
        <w:t xml:space="preserve"> (ii)</w:t>
      </w:r>
      <w:r w:rsidRPr="00806079">
        <w:rPr>
          <w:spacing w:val="1"/>
          <w:szCs w:val="22"/>
        </w:rPr>
        <w:t xml:space="preserve"> </w:t>
      </w:r>
      <w:r w:rsidRPr="00806079">
        <w:rPr>
          <w:szCs w:val="22"/>
        </w:rPr>
        <w:t>as a</w:t>
      </w:r>
      <w:r w:rsidRPr="00806079">
        <w:rPr>
          <w:spacing w:val="1"/>
          <w:szCs w:val="22"/>
        </w:rPr>
        <w:t xml:space="preserve"> </w:t>
      </w:r>
      <w:r w:rsidRPr="00806079">
        <w:rPr>
          <w:szCs w:val="22"/>
        </w:rPr>
        <w:t>member of</w:t>
      </w:r>
      <w:r w:rsidRPr="00806079">
        <w:rPr>
          <w:spacing w:val="-2"/>
          <w:szCs w:val="22"/>
        </w:rPr>
        <w:t xml:space="preserve"> </w:t>
      </w:r>
      <w:r w:rsidRPr="00806079">
        <w:rPr>
          <w:szCs w:val="22"/>
        </w:rPr>
        <w:t>the</w:t>
      </w:r>
      <w:r w:rsidRPr="00806079">
        <w:rPr>
          <w:spacing w:val="1"/>
          <w:szCs w:val="22"/>
        </w:rPr>
        <w:t xml:space="preserve"> </w:t>
      </w:r>
      <w:r w:rsidRPr="00806079">
        <w:rPr>
          <w:szCs w:val="22"/>
        </w:rPr>
        <w:t xml:space="preserve">Board of </w:t>
      </w:r>
      <w:r w:rsidRPr="00806079">
        <w:rPr>
          <w:spacing w:val="-2"/>
          <w:szCs w:val="22"/>
        </w:rPr>
        <w:t>Directors,</w:t>
      </w:r>
      <w:r w:rsidRPr="00806079">
        <w:rPr>
          <w:szCs w:val="22"/>
        </w:rPr>
        <w:t xml:space="preserve"> (iii) as a Managing</w:t>
      </w:r>
      <w:r w:rsidRPr="00806079">
        <w:rPr>
          <w:spacing w:val="-3"/>
          <w:szCs w:val="22"/>
        </w:rPr>
        <w:t xml:space="preserve"> </w:t>
      </w:r>
      <w:r w:rsidRPr="00806079">
        <w:rPr>
          <w:szCs w:val="22"/>
        </w:rPr>
        <w:t>Member of</w:t>
      </w:r>
      <w:r w:rsidRPr="00806079">
        <w:rPr>
          <w:spacing w:val="-2"/>
          <w:szCs w:val="22"/>
        </w:rPr>
        <w:t xml:space="preserve"> </w:t>
      </w:r>
      <w:r w:rsidRPr="00806079">
        <w:rPr>
          <w:szCs w:val="22"/>
        </w:rPr>
        <w:t>an</w:t>
      </w:r>
      <w:r w:rsidRPr="00806079">
        <w:rPr>
          <w:spacing w:val="2"/>
          <w:szCs w:val="22"/>
        </w:rPr>
        <w:t xml:space="preserve"> </w:t>
      </w:r>
      <w:r w:rsidRPr="00806079">
        <w:rPr>
          <w:spacing w:val="-2"/>
          <w:szCs w:val="22"/>
        </w:rPr>
        <w:t>LLC,</w:t>
      </w:r>
      <w:r w:rsidRPr="00806079">
        <w:rPr>
          <w:spacing w:val="1"/>
          <w:szCs w:val="22"/>
        </w:rPr>
        <w:t xml:space="preserve"> or</w:t>
      </w:r>
      <w:r w:rsidRPr="00806079">
        <w:rPr>
          <w:spacing w:val="-2"/>
          <w:szCs w:val="22"/>
        </w:rPr>
        <w:t xml:space="preserve"> </w:t>
      </w:r>
      <w:r w:rsidRPr="00806079">
        <w:rPr>
          <w:szCs w:val="22"/>
        </w:rPr>
        <w:t>(iv) as</w:t>
      </w:r>
      <w:r w:rsidRPr="00806079">
        <w:rPr>
          <w:spacing w:val="2"/>
          <w:szCs w:val="22"/>
        </w:rPr>
        <w:t xml:space="preserve"> </w:t>
      </w:r>
      <w:r w:rsidRPr="00806079">
        <w:rPr>
          <w:szCs w:val="22"/>
        </w:rPr>
        <w:t xml:space="preserve">a </w:t>
      </w:r>
      <w:r w:rsidRPr="00806079">
        <w:rPr>
          <w:spacing w:val="-2"/>
          <w:szCs w:val="22"/>
        </w:rPr>
        <w:t>General</w:t>
      </w:r>
      <w:r w:rsidRPr="00806079">
        <w:rPr>
          <w:szCs w:val="22"/>
        </w:rPr>
        <w:t xml:space="preserve"> Partner of a partnership of</w:t>
      </w:r>
      <w:r w:rsidRPr="00806079">
        <w:rPr>
          <w:spacing w:val="60"/>
          <w:szCs w:val="22"/>
        </w:rPr>
        <w:t xml:space="preserve"> </w:t>
      </w:r>
      <w:r w:rsidRPr="00806079">
        <w:rPr>
          <w:szCs w:val="22"/>
        </w:rPr>
        <w:t>any</w:t>
      </w:r>
      <w:r w:rsidRPr="00806079">
        <w:rPr>
          <w:spacing w:val="-5"/>
          <w:szCs w:val="22"/>
        </w:rPr>
        <w:t xml:space="preserve"> </w:t>
      </w:r>
      <w:r w:rsidRPr="00806079">
        <w:rPr>
          <w:szCs w:val="22"/>
        </w:rPr>
        <w:t>TSP without obtaining</w:t>
      </w:r>
      <w:r w:rsidRPr="00806079">
        <w:rPr>
          <w:spacing w:val="-2"/>
          <w:szCs w:val="22"/>
        </w:rPr>
        <w:t xml:space="preserve"> </w:t>
      </w:r>
      <w:r w:rsidRPr="00806079">
        <w:rPr>
          <w:szCs w:val="22"/>
        </w:rPr>
        <w:t>prior</w:t>
      </w:r>
      <w:r w:rsidRPr="00806079">
        <w:rPr>
          <w:spacing w:val="2"/>
          <w:szCs w:val="22"/>
        </w:rPr>
        <w:t xml:space="preserve"> </w:t>
      </w:r>
      <w:r w:rsidRPr="00806079">
        <w:rPr>
          <w:szCs w:val="22"/>
        </w:rPr>
        <w:t>approval from the</w:t>
      </w:r>
      <w:r w:rsidRPr="00806079">
        <w:rPr>
          <w:spacing w:val="2"/>
          <w:szCs w:val="22"/>
        </w:rPr>
        <w:t xml:space="preserve"> </w:t>
      </w:r>
      <w:r w:rsidRPr="00806079">
        <w:rPr>
          <w:szCs w:val="22"/>
        </w:rPr>
        <w:t>Federal Communications Commission</w:t>
      </w:r>
      <w:r w:rsidRPr="00806079">
        <w:rPr>
          <w:spacing w:val="26"/>
          <w:szCs w:val="22"/>
        </w:rPr>
        <w:t xml:space="preserve"> </w:t>
      </w:r>
      <w:r w:rsidRPr="00806079">
        <w:rPr>
          <w:szCs w:val="22"/>
        </w:rPr>
        <w:t>or recusing</w:t>
      </w:r>
      <w:r w:rsidRPr="00806079">
        <w:rPr>
          <w:spacing w:val="-3"/>
          <w:szCs w:val="22"/>
        </w:rPr>
        <w:t xml:space="preserve"> </w:t>
      </w:r>
      <w:r w:rsidRPr="00806079">
        <w:rPr>
          <w:szCs w:val="22"/>
        </w:rPr>
        <w:t>himself or herself from all</w:t>
      </w:r>
      <w:r w:rsidRPr="00806079">
        <w:rPr>
          <w:spacing w:val="2"/>
          <w:szCs w:val="22"/>
        </w:rPr>
        <w:t xml:space="preserve"> </w:t>
      </w:r>
      <w:r w:rsidRPr="00806079">
        <w:rPr>
          <w:spacing w:val="-2"/>
          <w:szCs w:val="22"/>
        </w:rPr>
        <w:t>LNPA</w:t>
      </w:r>
      <w:r w:rsidRPr="00806079">
        <w:rPr>
          <w:spacing w:val="2"/>
          <w:szCs w:val="22"/>
        </w:rPr>
        <w:t xml:space="preserve"> </w:t>
      </w:r>
      <w:r w:rsidRPr="00806079">
        <w:rPr>
          <w:szCs w:val="22"/>
        </w:rPr>
        <w:t>associated activities.</w:t>
      </w:r>
      <w:r w:rsidRPr="00806079">
        <w:rPr>
          <w:spacing w:val="59"/>
          <w:szCs w:val="22"/>
        </w:rPr>
        <w:t xml:space="preserve"> </w:t>
      </w:r>
      <w:r w:rsidRPr="00806079">
        <w:rPr>
          <w:szCs w:val="22"/>
        </w:rPr>
        <w:t>For the</w:t>
      </w:r>
      <w:r w:rsidRPr="00806079">
        <w:rPr>
          <w:spacing w:val="2"/>
          <w:szCs w:val="22"/>
        </w:rPr>
        <w:t xml:space="preserve"> </w:t>
      </w:r>
      <w:r w:rsidRPr="00806079">
        <w:rPr>
          <w:szCs w:val="22"/>
        </w:rPr>
        <w:t>purposes of</w:t>
      </w:r>
      <w:r w:rsidRPr="00806079">
        <w:rPr>
          <w:spacing w:val="38"/>
          <w:szCs w:val="22"/>
        </w:rPr>
        <w:t xml:space="preserve"> </w:t>
      </w:r>
      <w:r w:rsidRPr="00806079">
        <w:rPr>
          <w:szCs w:val="22"/>
        </w:rPr>
        <w:t>this</w:t>
      </w:r>
      <w:r w:rsidRPr="00806079">
        <w:rPr>
          <w:spacing w:val="-4"/>
          <w:szCs w:val="22"/>
        </w:rPr>
        <w:t xml:space="preserve"> </w:t>
      </w:r>
      <w:r w:rsidRPr="00806079">
        <w:rPr>
          <w:szCs w:val="22"/>
        </w:rPr>
        <w:t>Code,</w:t>
      </w:r>
      <w:r w:rsidRPr="00806079">
        <w:rPr>
          <w:spacing w:val="-3"/>
          <w:szCs w:val="22"/>
        </w:rPr>
        <w:t xml:space="preserve"> </w:t>
      </w:r>
      <w:r w:rsidRPr="00806079">
        <w:rPr>
          <w:szCs w:val="22"/>
        </w:rPr>
        <w:t>“management of</w:t>
      </w:r>
      <w:r w:rsidRPr="00806079">
        <w:rPr>
          <w:spacing w:val="-4"/>
          <w:szCs w:val="22"/>
        </w:rPr>
        <w:t xml:space="preserve"> </w:t>
      </w:r>
      <w:r w:rsidRPr="00806079">
        <w:rPr>
          <w:szCs w:val="22"/>
        </w:rPr>
        <w:t>iconectiv”</w:t>
      </w:r>
      <w:r w:rsidRPr="00806079">
        <w:rPr>
          <w:spacing w:val="-4"/>
          <w:szCs w:val="22"/>
        </w:rPr>
        <w:t xml:space="preserve"> </w:t>
      </w:r>
      <w:r w:rsidRPr="00806079">
        <w:rPr>
          <w:szCs w:val="22"/>
        </w:rPr>
        <w:t>shall</w:t>
      </w:r>
      <w:r w:rsidRPr="00806079">
        <w:rPr>
          <w:spacing w:val="-3"/>
          <w:szCs w:val="22"/>
        </w:rPr>
        <w:t xml:space="preserve"> </w:t>
      </w:r>
      <w:r w:rsidRPr="00806079">
        <w:rPr>
          <w:szCs w:val="22"/>
        </w:rPr>
        <w:t>be</w:t>
      </w:r>
      <w:r w:rsidRPr="00806079">
        <w:rPr>
          <w:spacing w:val="-4"/>
          <w:szCs w:val="22"/>
        </w:rPr>
        <w:t xml:space="preserve"> </w:t>
      </w:r>
      <w:r w:rsidRPr="00806079">
        <w:rPr>
          <w:szCs w:val="22"/>
        </w:rPr>
        <w:t>defined</w:t>
      </w:r>
      <w:r w:rsidRPr="00806079">
        <w:rPr>
          <w:spacing w:val="-3"/>
          <w:szCs w:val="22"/>
        </w:rPr>
        <w:t xml:space="preserve"> </w:t>
      </w:r>
      <w:r w:rsidRPr="00806079">
        <w:rPr>
          <w:szCs w:val="22"/>
        </w:rPr>
        <w:t>as</w:t>
      </w:r>
      <w:r w:rsidRPr="00806079">
        <w:rPr>
          <w:spacing w:val="-3"/>
          <w:szCs w:val="22"/>
        </w:rPr>
        <w:t xml:space="preserve"> </w:t>
      </w:r>
      <w:r w:rsidRPr="00806079">
        <w:rPr>
          <w:szCs w:val="22"/>
        </w:rPr>
        <w:t>an</w:t>
      </w:r>
      <w:r w:rsidRPr="00806079">
        <w:rPr>
          <w:spacing w:val="-4"/>
          <w:szCs w:val="22"/>
        </w:rPr>
        <w:t xml:space="preserve"> </w:t>
      </w:r>
      <w:r w:rsidRPr="00806079">
        <w:rPr>
          <w:szCs w:val="22"/>
        </w:rPr>
        <w:t>officer</w:t>
      </w:r>
      <w:r w:rsidRPr="00806079">
        <w:rPr>
          <w:spacing w:val="-3"/>
          <w:szCs w:val="22"/>
        </w:rPr>
        <w:t xml:space="preserve"> </w:t>
      </w:r>
      <w:r w:rsidRPr="00806079">
        <w:rPr>
          <w:szCs w:val="22"/>
        </w:rPr>
        <w:t>of</w:t>
      </w:r>
      <w:r w:rsidRPr="00806079">
        <w:rPr>
          <w:spacing w:val="-3"/>
          <w:szCs w:val="22"/>
        </w:rPr>
        <w:t xml:space="preserve"> </w:t>
      </w:r>
      <w:r w:rsidRPr="00806079">
        <w:rPr>
          <w:szCs w:val="22"/>
        </w:rPr>
        <w:t>iconectiv</w:t>
      </w:r>
      <w:r w:rsidRPr="00806079">
        <w:rPr>
          <w:spacing w:val="-3"/>
          <w:szCs w:val="22"/>
        </w:rPr>
        <w:t xml:space="preserve"> </w:t>
      </w:r>
      <w:r w:rsidRPr="00806079">
        <w:rPr>
          <w:szCs w:val="22"/>
        </w:rPr>
        <w:t>or</w:t>
      </w:r>
      <w:r w:rsidRPr="00806079">
        <w:rPr>
          <w:spacing w:val="-4"/>
          <w:szCs w:val="22"/>
        </w:rPr>
        <w:t xml:space="preserve"> </w:t>
      </w:r>
      <w:r w:rsidRPr="00806079">
        <w:rPr>
          <w:szCs w:val="22"/>
        </w:rPr>
        <w:t>a</w:t>
      </w:r>
      <w:r w:rsidRPr="00806079">
        <w:rPr>
          <w:spacing w:val="69"/>
          <w:szCs w:val="22"/>
        </w:rPr>
        <w:t xml:space="preserve"> </w:t>
      </w:r>
      <w:r w:rsidRPr="00806079">
        <w:rPr>
          <w:szCs w:val="22"/>
        </w:rPr>
        <w:t>member of</w:t>
      </w:r>
      <w:r w:rsidRPr="00806079">
        <w:rPr>
          <w:spacing w:val="-2"/>
          <w:szCs w:val="22"/>
        </w:rPr>
        <w:t xml:space="preserve"> </w:t>
      </w:r>
      <w:r w:rsidRPr="00806079">
        <w:rPr>
          <w:szCs w:val="22"/>
        </w:rPr>
        <w:t>the iconectiv</w:t>
      </w:r>
      <w:r w:rsidRPr="00806079">
        <w:rPr>
          <w:spacing w:val="3"/>
          <w:szCs w:val="22"/>
        </w:rPr>
        <w:t xml:space="preserve"> </w:t>
      </w:r>
      <w:r w:rsidRPr="00806079">
        <w:rPr>
          <w:szCs w:val="22"/>
        </w:rPr>
        <w:t xml:space="preserve">Board of </w:t>
      </w:r>
      <w:r w:rsidRPr="00806079">
        <w:rPr>
          <w:spacing w:val="-2"/>
          <w:szCs w:val="22"/>
        </w:rPr>
        <w:t>Directors.</w:t>
      </w:r>
    </w:p>
    <w:p w:rsidR="00806079" w:rsidRPr="00806079" w:rsidRDefault="00806079" w:rsidP="00806079">
      <w:pPr>
        <w:ind w:left="720"/>
        <w:contextualSpacing/>
        <w:rPr>
          <w:szCs w:val="22"/>
        </w:rPr>
      </w:pPr>
    </w:p>
    <w:p w:rsidR="00806079" w:rsidRPr="00806079" w:rsidRDefault="00806079" w:rsidP="00806079">
      <w:pPr>
        <w:widowControl/>
        <w:numPr>
          <w:ilvl w:val="0"/>
          <w:numId w:val="8"/>
        </w:numPr>
        <w:spacing w:line="259" w:lineRule="auto"/>
        <w:rPr>
          <w:szCs w:val="22"/>
        </w:rPr>
      </w:pPr>
      <w:r w:rsidRPr="00806079">
        <w:rPr>
          <w:szCs w:val="22"/>
        </w:rPr>
        <w:t>iconectiv shall retain all</w:t>
      </w:r>
      <w:r w:rsidRPr="00806079">
        <w:rPr>
          <w:spacing w:val="2"/>
          <w:szCs w:val="22"/>
        </w:rPr>
        <w:t xml:space="preserve"> </w:t>
      </w:r>
      <w:r w:rsidRPr="00806079">
        <w:rPr>
          <w:szCs w:val="22"/>
        </w:rPr>
        <w:t>decision making authority</w:t>
      </w:r>
      <w:r w:rsidRPr="00806079">
        <w:rPr>
          <w:spacing w:val="-3"/>
          <w:szCs w:val="22"/>
        </w:rPr>
        <w:t xml:space="preserve"> </w:t>
      </w:r>
      <w:r w:rsidRPr="00806079">
        <w:rPr>
          <w:szCs w:val="22"/>
        </w:rPr>
        <w:t>regarding LNPA services; any</w:t>
      </w:r>
      <w:r w:rsidRPr="00806079">
        <w:rPr>
          <w:spacing w:val="-5"/>
          <w:szCs w:val="22"/>
        </w:rPr>
        <w:t xml:space="preserve"> </w:t>
      </w:r>
      <w:r w:rsidRPr="00806079">
        <w:rPr>
          <w:spacing w:val="1"/>
          <w:szCs w:val="22"/>
        </w:rPr>
        <w:t>sub-</w:t>
      </w:r>
      <w:r w:rsidRPr="00806079">
        <w:rPr>
          <w:spacing w:val="36"/>
          <w:szCs w:val="22"/>
        </w:rPr>
        <w:t xml:space="preserve"> </w:t>
      </w:r>
      <w:r w:rsidRPr="00806079">
        <w:rPr>
          <w:szCs w:val="22"/>
        </w:rPr>
        <w:t>contractor that provides</w:t>
      </w:r>
      <w:r w:rsidRPr="00806079">
        <w:rPr>
          <w:spacing w:val="1"/>
          <w:szCs w:val="22"/>
        </w:rPr>
        <w:t xml:space="preserve"> </w:t>
      </w:r>
      <w:r w:rsidRPr="00806079">
        <w:rPr>
          <w:szCs w:val="22"/>
        </w:rPr>
        <w:t>LNPA-related</w:t>
      </w:r>
      <w:r w:rsidRPr="00806079">
        <w:rPr>
          <w:spacing w:val="2"/>
          <w:szCs w:val="22"/>
        </w:rPr>
        <w:t xml:space="preserve"> </w:t>
      </w:r>
      <w:r w:rsidRPr="00806079">
        <w:rPr>
          <w:szCs w:val="22"/>
        </w:rPr>
        <w:t>services shall provide such services to the specific</w:t>
      </w:r>
      <w:r w:rsidRPr="00806079">
        <w:rPr>
          <w:spacing w:val="30"/>
          <w:szCs w:val="22"/>
        </w:rPr>
        <w:t xml:space="preserve"> </w:t>
      </w:r>
      <w:r w:rsidRPr="00806079">
        <w:rPr>
          <w:szCs w:val="22"/>
        </w:rPr>
        <w:t>direction of iconectiv and shall not have</w:t>
      </w:r>
      <w:r w:rsidRPr="00806079">
        <w:rPr>
          <w:spacing w:val="-3"/>
          <w:szCs w:val="22"/>
        </w:rPr>
        <w:t xml:space="preserve"> </w:t>
      </w:r>
      <w:r w:rsidRPr="00806079">
        <w:rPr>
          <w:szCs w:val="22"/>
        </w:rPr>
        <w:t>discretionary</w:t>
      </w:r>
      <w:r w:rsidRPr="00806079">
        <w:rPr>
          <w:spacing w:val="-5"/>
          <w:szCs w:val="22"/>
        </w:rPr>
        <w:t xml:space="preserve"> </w:t>
      </w:r>
      <w:r w:rsidRPr="00806079">
        <w:rPr>
          <w:szCs w:val="22"/>
        </w:rPr>
        <w:t>decision making</w:t>
      </w:r>
      <w:r w:rsidRPr="00806079">
        <w:rPr>
          <w:spacing w:val="-3"/>
          <w:szCs w:val="22"/>
        </w:rPr>
        <w:t xml:space="preserve"> </w:t>
      </w:r>
      <w:r w:rsidRPr="00806079">
        <w:rPr>
          <w:szCs w:val="22"/>
        </w:rPr>
        <w:t>authority</w:t>
      </w:r>
      <w:r w:rsidRPr="00806079">
        <w:rPr>
          <w:spacing w:val="57"/>
          <w:szCs w:val="22"/>
        </w:rPr>
        <w:t xml:space="preserve"> </w:t>
      </w:r>
      <w:r w:rsidRPr="00806079">
        <w:rPr>
          <w:szCs w:val="22"/>
        </w:rPr>
        <w:t xml:space="preserve">regarding </w:t>
      </w:r>
      <w:r w:rsidRPr="00806079">
        <w:rPr>
          <w:spacing w:val="-2"/>
          <w:szCs w:val="22"/>
        </w:rPr>
        <w:t>LNPA</w:t>
      </w:r>
      <w:r w:rsidRPr="00806079">
        <w:rPr>
          <w:szCs w:val="22"/>
        </w:rPr>
        <w:t xml:space="preserve"> services.</w:t>
      </w:r>
    </w:p>
    <w:p w:rsidR="00806079" w:rsidRPr="00806079" w:rsidRDefault="00806079" w:rsidP="00806079">
      <w:pPr>
        <w:ind w:left="720"/>
        <w:contextualSpacing/>
        <w:rPr>
          <w:szCs w:val="22"/>
        </w:rPr>
      </w:pPr>
    </w:p>
    <w:p w:rsidR="00806079" w:rsidRPr="00806079" w:rsidRDefault="00806079" w:rsidP="00806079">
      <w:pPr>
        <w:widowControl/>
        <w:numPr>
          <w:ilvl w:val="0"/>
          <w:numId w:val="8"/>
        </w:numPr>
        <w:spacing w:line="259" w:lineRule="auto"/>
        <w:rPr>
          <w:szCs w:val="22"/>
        </w:rPr>
      </w:pPr>
      <w:r w:rsidRPr="00806079">
        <w:rPr>
          <w:szCs w:val="22"/>
        </w:rPr>
        <w:t>iconectiv’s</w:t>
      </w:r>
      <w:r w:rsidRPr="00806079">
        <w:rPr>
          <w:spacing w:val="-3"/>
          <w:szCs w:val="22"/>
        </w:rPr>
        <w:t xml:space="preserve"> </w:t>
      </w:r>
      <w:r w:rsidRPr="00806079">
        <w:rPr>
          <w:szCs w:val="22"/>
        </w:rPr>
        <w:t>Board</w:t>
      </w:r>
      <w:r w:rsidRPr="00806079">
        <w:rPr>
          <w:spacing w:val="-2"/>
          <w:szCs w:val="22"/>
        </w:rPr>
        <w:t xml:space="preserve"> </w:t>
      </w:r>
      <w:r w:rsidRPr="00806079">
        <w:rPr>
          <w:szCs w:val="22"/>
        </w:rPr>
        <w:t>of Directors shall</w:t>
      </w:r>
      <w:r w:rsidRPr="00806079">
        <w:rPr>
          <w:spacing w:val="-2"/>
          <w:szCs w:val="22"/>
        </w:rPr>
        <w:t xml:space="preserve"> </w:t>
      </w:r>
      <w:r w:rsidRPr="00806079">
        <w:rPr>
          <w:szCs w:val="22"/>
        </w:rPr>
        <w:t>meet</w:t>
      </w:r>
      <w:r w:rsidRPr="00806079">
        <w:rPr>
          <w:spacing w:val="-2"/>
          <w:szCs w:val="22"/>
        </w:rPr>
        <w:t xml:space="preserve"> </w:t>
      </w:r>
      <w:r w:rsidRPr="00806079">
        <w:rPr>
          <w:szCs w:val="22"/>
        </w:rPr>
        <w:t>the</w:t>
      </w:r>
      <w:r w:rsidRPr="00806079">
        <w:rPr>
          <w:spacing w:val="-3"/>
          <w:szCs w:val="22"/>
        </w:rPr>
        <w:t xml:space="preserve"> </w:t>
      </w:r>
      <w:r w:rsidRPr="00806079">
        <w:rPr>
          <w:szCs w:val="22"/>
        </w:rPr>
        <w:t>following</w:t>
      </w:r>
      <w:r w:rsidRPr="00806079">
        <w:rPr>
          <w:spacing w:val="-4"/>
          <w:szCs w:val="22"/>
        </w:rPr>
        <w:t xml:space="preserve"> </w:t>
      </w:r>
      <w:r w:rsidRPr="00806079">
        <w:rPr>
          <w:szCs w:val="22"/>
        </w:rPr>
        <w:t>requirements:</w:t>
      </w:r>
    </w:p>
    <w:p w:rsidR="00806079" w:rsidRPr="00806079" w:rsidRDefault="00806079" w:rsidP="00806079">
      <w:pPr>
        <w:widowControl/>
        <w:ind w:left="720"/>
        <w:contextualSpacing/>
        <w:rPr>
          <w:szCs w:val="22"/>
        </w:rPr>
      </w:pPr>
    </w:p>
    <w:p w:rsidR="00806079" w:rsidRPr="00806079" w:rsidRDefault="00806079" w:rsidP="00806079">
      <w:pPr>
        <w:widowControl/>
        <w:numPr>
          <w:ilvl w:val="1"/>
          <w:numId w:val="8"/>
        </w:numPr>
        <w:spacing w:line="259" w:lineRule="auto"/>
        <w:rPr>
          <w:szCs w:val="22"/>
        </w:rPr>
      </w:pPr>
      <w:r w:rsidRPr="00806079">
        <w:rPr>
          <w:szCs w:val="22"/>
        </w:rPr>
        <w:t>iconectiv’s</w:t>
      </w:r>
      <w:r w:rsidRPr="00806079">
        <w:rPr>
          <w:spacing w:val="-3"/>
          <w:szCs w:val="22"/>
        </w:rPr>
        <w:t xml:space="preserve"> </w:t>
      </w:r>
      <w:r w:rsidRPr="00806079">
        <w:rPr>
          <w:szCs w:val="22"/>
        </w:rPr>
        <w:t>Board</w:t>
      </w:r>
      <w:r w:rsidRPr="00806079">
        <w:rPr>
          <w:spacing w:val="-2"/>
          <w:szCs w:val="22"/>
        </w:rPr>
        <w:t xml:space="preserve"> </w:t>
      </w:r>
      <w:r w:rsidRPr="00806079">
        <w:rPr>
          <w:szCs w:val="22"/>
        </w:rPr>
        <w:t>of Directors shall</w:t>
      </w:r>
      <w:r w:rsidRPr="00806079">
        <w:rPr>
          <w:spacing w:val="-2"/>
          <w:szCs w:val="22"/>
        </w:rPr>
        <w:t xml:space="preserve"> </w:t>
      </w:r>
      <w:r w:rsidRPr="00806079">
        <w:rPr>
          <w:szCs w:val="22"/>
        </w:rPr>
        <w:t>consist of</w:t>
      </w:r>
      <w:r w:rsidRPr="00806079">
        <w:rPr>
          <w:spacing w:val="-2"/>
          <w:szCs w:val="22"/>
        </w:rPr>
        <w:t xml:space="preserve"> </w:t>
      </w:r>
      <w:r w:rsidRPr="00806079">
        <w:rPr>
          <w:szCs w:val="22"/>
        </w:rPr>
        <w:t>a</w:t>
      </w:r>
      <w:r w:rsidRPr="00806079">
        <w:rPr>
          <w:spacing w:val="-3"/>
          <w:szCs w:val="22"/>
        </w:rPr>
        <w:t xml:space="preserve"> </w:t>
      </w:r>
      <w:r w:rsidRPr="00806079">
        <w:rPr>
          <w:szCs w:val="22"/>
        </w:rPr>
        <w:t>majority</w:t>
      </w:r>
      <w:r w:rsidRPr="00806079">
        <w:rPr>
          <w:spacing w:val="-6"/>
          <w:szCs w:val="22"/>
        </w:rPr>
        <w:t xml:space="preserve"> </w:t>
      </w:r>
      <w:r w:rsidRPr="00806079">
        <w:rPr>
          <w:szCs w:val="22"/>
        </w:rPr>
        <w:t>of Members independent of Ericsson, and a plurality of</w:t>
      </w:r>
      <w:r w:rsidRPr="00806079">
        <w:rPr>
          <w:spacing w:val="-2"/>
          <w:szCs w:val="22"/>
        </w:rPr>
        <w:t xml:space="preserve"> </w:t>
      </w:r>
      <w:r w:rsidRPr="00806079">
        <w:rPr>
          <w:szCs w:val="22"/>
        </w:rPr>
        <w:t>independent</w:t>
      </w:r>
      <w:r w:rsidRPr="00806079">
        <w:rPr>
          <w:spacing w:val="54"/>
          <w:szCs w:val="22"/>
        </w:rPr>
        <w:t xml:space="preserve"> </w:t>
      </w:r>
      <w:r w:rsidRPr="00806079">
        <w:rPr>
          <w:szCs w:val="22"/>
        </w:rPr>
        <w:t>Members.</w:t>
      </w:r>
      <w:r w:rsidRPr="00806079">
        <w:rPr>
          <w:spacing w:val="51"/>
          <w:szCs w:val="22"/>
        </w:rPr>
        <w:t xml:space="preserve"> </w:t>
      </w:r>
      <w:r w:rsidRPr="00806079">
        <w:rPr>
          <w:szCs w:val="22"/>
        </w:rPr>
        <w:t>Members’</w:t>
      </w:r>
      <w:r w:rsidRPr="00806079">
        <w:rPr>
          <w:spacing w:val="-4"/>
          <w:szCs w:val="22"/>
        </w:rPr>
        <w:t xml:space="preserve"> </w:t>
      </w:r>
      <w:r w:rsidRPr="00806079">
        <w:rPr>
          <w:szCs w:val="22"/>
        </w:rPr>
        <w:t>independence</w:t>
      </w:r>
      <w:r w:rsidRPr="00806079">
        <w:rPr>
          <w:spacing w:val="-5"/>
          <w:szCs w:val="22"/>
        </w:rPr>
        <w:t xml:space="preserve"> </w:t>
      </w:r>
      <w:r w:rsidRPr="00806079">
        <w:rPr>
          <w:szCs w:val="22"/>
        </w:rPr>
        <w:t>shall</w:t>
      </w:r>
      <w:r w:rsidRPr="00806079">
        <w:rPr>
          <w:spacing w:val="-2"/>
          <w:szCs w:val="22"/>
        </w:rPr>
        <w:t xml:space="preserve"> </w:t>
      </w:r>
      <w:r w:rsidRPr="00806079">
        <w:rPr>
          <w:szCs w:val="22"/>
        </w:rPr>
        <w:t>be</w:t>
      </w:r>
      <w:r w:rsidRPr="00806079">
        <w:rPr>
          <w:spacing w:val="-2"/>
          <w:szCs w:val="22"/>
        </w:rPr>
        <w:t xml:space="preserve"> </w:t>
      </w:r>
      <w:r w:rsidRPr="00806079">
        <w:rPr>
          <w:szCs w:val="22"/>
        </w:rPr>
        <w:t>evaluated</w:t>
      </w:r>
      <w:r w:rsidRPr="00806079">
        <w:rPr>
          <w:spacing w:val="-5"/>
          <w:szCs w:val="22"/>
        </w:rPr>
        <w:t xml:space="preserve"> </w:t>
      </w:r>
      <w:r w:rsidRPr="00806079">
        <w:rPr>
          <w:szCs w:val="22"/>
        </w:rPr>
        <w:t>pursuant</w:t>
      </w:r>
      <w:r w:rsidRPr="00806079">
        <w:rPr>
          <w:spacing w:val="-4"/>
          <w:szCs w:val="22"/>
        </w:rPr>
        <w:t xml:space="preserve"> </w:t>
      </w:r>
      <w:r w:rsidRPr="00806079">
        <w:rPr>
          <w:szCs w:val="22"/>
        </w:rPr>
        <w:t>to</w:t>
      </w:r>
      <w:r w:rsidRPr="00806079">
        <w:rPr>
          <w:spacing w:val="-5"/>
          <w:szCs w:val="22"/>
        </w:rPr>
        <w:t xml:space="preserve"> </w:t>
      </w:r>
      <w:r w:rsidRPr="00806079">
        <w:rPr>
          <w:szCs w:val="22"/>
        </w:rPr>
        <w:t>the</w:t>
      </w:r>
      <w:r w:rsidRPr="00806079">
        <w:rPr>
          <w:spacing w:val="-4"/>
          <w:szCs w:val="22"/>
        </w:rPr>
        <w:t xml:space="preserve"> </w:t>
      </w:r>
      <w:r w:rsidRPr="00806079">
        <w:rPr>
          <w:szCs w:val="22"/>
        </w:rPr>
        <w:t>provisions</w:t>
      </w:r>
      <w:r w:rsidRPr="00806079">
        <w:rPr>
          <w:spacing w:val="42"/>
          <w:szCs w:val="22"/>
        </w:rPr>
        <w:t xml:space="preserve"> </w:t>
      </w:r>
      <w:r w:rsidRPr="00806079">
        <w:rPr>
          <w:szCs w:val="22"/>
        </w:rPr>
        <w:t>of this Code and Section 303A.02 of the</w:t>
      </w:r>
      <w:r w:rsidRPr="00806079">
        <w:rPr>
          <w:spacing w:val="-2"/>
          <w:szCs w:val="22"/>
        </w:rPr>
        <w:t xml:space="preserve"> </w:t>
      </w:r>
      <w:r w:rsidRPr="00806079">
        <w:rPr>
          <w:szCs w:val="22"/>
        </w:rPr>
        <w:t>Rules of the New York Stock Exchange.</w:t>
      </w:r>
    </w:p>
    <w:p w:rsidR="00806079" w:rsidRPr="00806079" w:rsidRDefault="00806079" w:rsidP="00806079">
      <w:pPr>
        <w:ind w:left="1440"/>
        <w:contextualSpacing/>
        <w:rPr>
          <w:szCs w:val="22"/>
        </w:rPr>
      </w:pPr>
    </w:p>
    <w:p w:rsidR="00806079" w:rsidRPr="00806079" w:rsidRDefault="00806079" w:rsidP="00806079">
      <w:pPr>
        <w:widowControl/>
        <w:numPr>
          <w:ilvl w:val="1"/>
          <w:numId w:val="8"/>
        </w:numPr>
        <w:spacing w:line="259" w:lineRule="auto"/>
        <w:rPr>
          <w:szCs w:val="22"/>
        </w:rPr>
      </w:pPr>
      <w:r w:rsidRPr="00806079">
        <w:rPr>
          <w:szCs w:val="22"/>
        </w:rPr>
        <w:t>Each Member shall be vetted for</w:t>
      </w:r>
      <w:r w:rsidRPr="00806079">
        <w:rPr>
          <w:spacing w:val="-2"/>
          <w:szCs w:val="22"/>
        </w:rPr>
        <w:t xml:space="preserve"> </w:t>
      </w:r>
      <w:r w:rsidRPr="00806079">
        <w:rPr>
          <w:szCs w:val="22"/>
        </w:rPr>
        <w:t>neutrality</w:t>
      </w:r>
      <w:r w:rsidRPr="00806079">
        <w:rPr>
          <w:spacing w:val="-5"/>
          <w:szCs w:val="22"/>
        </w:rPr>
        <w:t xml:space="preserve"> </w:t>
      </w:r>
      <w:r w:rsidRPr="00806079">
        <w:rPr>
          <w:szCs w:val="22"/>
        </w:rPr>
        <w:t>issues.</w:t>
      </w:r>
    </w:p>
    <w:p w:rsidR="00806079" w:rsidRPr="00806079" w:rsidRDefault="00806079" w:rsidP="00806079">
      <w:pPr>
        <w:ind w:left="720"/>
        <w:contextualSpacing/>
        <w:rPr>
          <w:szCs w:val="22"/>
        </w:rPr>
      </w:pPr>
    </w:p>
    <w:p w:rsidR="00806079" w:rsidRPr="00806079" w:rsidRDefault="00806079" w:rsidP="00806079">
      <w:pPr>
        <w:widowControl/>
        <w:numPr>
          <w:ilvl w:val="1"/>
          <w:numId w:val="8"/>
        </w:numPr>
        <w:spacing w:line="259" w:lineRule="auto"/>
        <w:rPr>
          <w:szCs w:val="22"/>
        </w:rPr>
      </w:pPr>
      <w:r w:rsidRPr="00806079">
        <w:rPr>
          <w:szCs w:val="22"/>
        </w:rPr>
        <w:t>No Member shall be</w:t>
      </w:r>
      <w:r w:rsidRPr="00806079">
        <w:rPr>
          <w:spacing w:val="2"/>
          <w:szCs w:val="22"/>
        </w:rPr>
        <w:t xml:space="preserve"> </w:t>
      </w:r>
      <w:r w:rsidRPr="00806079">
        <w:rPr>
          <w:szCs w:val="22"/>
        </w:rPr>
        <w:t>an employee,</w:t>
      </w:r>
      <w:r w:rsidRPr="00806079">
        <w:rPr>
          <w:spacing w:val="2"/>
          <w:szCs w:val="22"/>
        </w:rPr>
        <w:t xml:space="preserve"> </w:t>
      </w:r>
      <w:r w:rsidRPr="00806079">
        <w:rPr>
          <w:szCs w:val="22"/>
        </w:rPr>
        <w:t>recently</w:t>
      </w:r>
      <w:r w:rsidRPr="00806079">
        <w:rPr>
          <w:spacing w:val="-3"/>
          <w:szCs w:val="22"/>
        </w:rPr>
        <w:t xml:space="preserve"> </w:t>
      </w:r>
      <w:r w:rsidRPr="00806079">
        <w:rPr>
          <w:spacing w:val="-2"/>
          <w:szCs w:val="22"/>
        </w:rPr>
        <w:t>retired</w:t>
      </w:r>
      <w:r w:rsidRPr="00806079">
        <w:rPr>
          <w:spacing w:val="2"/>
          <w:szCs w:val="22"/>
        </w:rPr>
        <w:t xml:space="preserve"> </w:t>
      </w:r>
      <w:r w:rsidRPr="00806079">
        <w:rPr>
          <w:szCs w:val="22"/>
        </w:rPr>
        <w:t>employee,</w:t>
      </w:r>
      <w:r w:rsidRPr="00806079">
        <w:rPr>
          <w:spacing w:val="4"/>
          <w:szCs w:val="22"/>
        </w:rPr>
        <w:t xml:space="preserve"> </w:t>
      </w:r>
      <w:r w:rsidRPr="00806079">
        <w:rPr>
          <w:szCs w:val="22"/>
        </w:rPr>
        <w:t>officer, director,</w:t>
      </w:r>
      <w:r w:rsidRPr="00806079">
        <w:rPr>
          <w:spacing w:val="52"/>
          <w:szCs w:val="22"/>
        </w:rPr>
        <w:t xml:space="preserve"> </w:t>
      </w:r>
      <w:r w:rsidRPr="00806079">
        <w:rPr>
          <w:spacing w:val="-2"/>
          <w:szCs w:val="22"/>
        </w:rPr>
        <w:t xml:space="preserve">managing </w:t>
      </w:r>
      <w:r w:rsidRPr="00806079">
        <w:rPr>
          <w:szCs w:val="22"/>
        </w:rPr>
        <w:t>member, or partner of</w:t>
      </w:r>
      <w:r w:rsidRPr="00806079">
        <w:rPr>
          <w:spacing w:val="-2"/>
          <w:szCs w:val="22"/>
        </w:rPr>
        <w:t xml:space="preserve"> </w:t>
      </w:r>
      <w:r w:rsidRPr="00806079">
        <w:rPr>
          <w:szCs w:val="22"/>
        </w:rPr>
        <w:t>a</w:t>
      </w:r>
      <w:r w:rsidRPr="00806079">
        <w:rPr>
          <w:spacing w:val="2"/>
          <w:szCs w:val="22"/>
        </w:rPr>
        <w:t xml:space="preserve"> </w:t>
      </w:r>
      <w:r w:rsidRPr="00806079">
        <w:rPr>
          <w:szCs w:val="22"/>
        </w:rPr>
        <w:t>TSP.</w:t>
      </w:r>
    </w:p>
    <w:p w:rsidR="00806079" w:rsidRPr="00806079" w:rsidRDefault="00806079" w:rsidP="00806079">
      <w:pPr>
        <w:ind w:left="720"/>
        <w:contextualSpacing/>
        <w:rPr>
          <w:szCs w:val="22"/>
        </w:rPr>
      </w:pPr>
    </w:p>
    <w:p w:rsidR="00806079" w:rsidRPr="00806079" w:rsidRDefault="00806079" w:rsidP="00806079">
      <w:pPr>
        <w:widowControl/>
        <w:numPr>
          <w:ilvl w:val="1"/>
          <w:numId w:val="8"/>
        </w:numPr>
        <w:spacing w:line="259" w:lineRule="auto"/>
        <w:rPr>
          <w:szCs w:val="22"/>
        </w:rPr>
      </w:pPr>
      <w:r w:rsidRPr="00806079">
        <w:rPr>
          <w:szCs w:val="22"/>
        </w:rPr>
        <w:t>No independent Member</w:t>
      </w:r>
      <w:r w:rsidRPr="00806079">
        <w:rPr>
          <w:spacing w:val="1"/>
          <w:szCs w:val="22"/>
        </w:rPr>
        <w:t xml:space="preserve"> </w:t>
      </w:r>
      <w:r w:rsidRPr="00806079">
        <w:rPr>
          <w:szCs w:val="22"/>
        </w:rPr>
        <w:t>shall be an employee,</w:t>
      </w:r>
      <w:r w:rsidRPr="00806079">
        <w:rPr>
          <w:spacing w:val="2"/>
          <w:szCs w:val="22"/>
        </w:rPr>
        <w:t xml:space="preserve"> </w:t>
      </w:r>
      <w:r w:rsidRPr="00806079">
        <w:rPr>
          <w:szCs w:val="22"/>
        </w:rPr>
        <w:t xml:space="preserve">recently </w:t>
      </w:r>
      <w:r w:rsidRPr="00806079">
        <w:rPr>
          <w:spacing w:val="-2"/>
          <w:szCs w:val="22"/>
        </w:rPr>
        <w:t>retired</w:t>
      </w:r>
      <w:r w:rsidRPr="00806079">
        <w:rPr>
          <w:spacing w:val="2"/>
          <w:szCs w:val="22"/>
        </w:rPr>
        <w:t xml:space="preserve"> </w:t>
      </w:r>
      <w:r w:rsidRPr="00806079">
        <w:rPr>
          <w:szCs w:val="22"/>
        </w:rPr>
        <w:t>employee,</w:t>
      </w:r>
      <w:r w:rsidRPr="00806079">
        <w:rPr>
          <w:spacing w:val="2"/>
          <w:szCs w:val="22"/>
        </w:rPr>
        <w:t xml:space="preserve"> </w:t>
      </w:r>
      <w:r w:rsidRPr="00806079">
        <w:rPr>
          <w:spacing w:val="-2"/>
          <w:szCs w:val="22"/>
        </w:rPr>
        <w:t>officer,</w:t>
      </w:r>
      <w:r w:rsidRPr="00806079">
        <w:rPr>
          <w:spacing w:val="62"/>
          <w:szCs w:val="22"/>
        </w:rPr>
        <w:t xml:space="preserve"> </w:t>
      </w:r>
      <w:r w:rsidRPr="00806079">
        <w:rPr>
          <w:szCs w:val="22"/>
        </w:rPr>
        <w:t>director, managing</w:t>
      </w:r>
      <w:r w:rsidRPr="00806079">
        <w:rPr>
          <w:spacing w:val="-2"/>
          <w:szCs w:val="22"/>
        </w:rPr>
        <w:t xml:space="preserve"> </w:t>
      </w:r>
      <w:r w:rsidRPr="00806079">
        <w:rPr>
          <w:szCs w:val="22"/>
        </w:rPr>
        <w:t>member, or partner of Ericsson, Francisco Partners or the</w:t>
      </w:r>
      <w:r w:rsidRPr="00806079">
        <w:rPr>
          <w:spacing w:val="1"/>
          <w:szCs w:val="22"/>
        </w:rPr>
        <w:t xml:space="preserve"> </w:t>
      </w:r>
      <w:r w:rsidRPr="00806079">
        <w:rPr>
          <w:szCs w:val="22"/>
        </w:rPr>
        <w:t>management of</w:t>
      </w:r>
      <w:r w:rsidRPr="00806079">
        <w:rPr>
          <w:spacing w:val="46"/>
          <w:szCs w:val="22"/>
        </w:rPr>
        <w:t xml:space="preserve"> </w:t>
      </w:r>
      <w:r w:rsidRPr="00806079">
        <w:rPr>
          <w:szCs w:val="22"/>
        </w:rPr>
        <w:t xml:space="preserve">iconectiv, nor shall </w:t>
      </w:r>
      <w:r w:rsidRPr="00806079">
        <w:rPr>
          <w:spacing w:val="1"/>
          <w:szCs w:val="22"/>
        </w:rPr>
        <w:t>any</w:t>
      </w:r>
      <w:r w:rsidRPr="00806079">
        <w:rPr>
          <w:spacing w:val="-5"/>
          <w:szCs w:val="22"/>
        </w:rPr>
        <w:t xml:space="preserve"> </w:t>
      </w:r>
      <w:r w:rsidRPr="00806079">
        <w:rPr>
          <w:szCs w:val="22"/>
        </w:rPr>
        <w:t>independent Member be an affiliated person of iconectiv</w:t>
      </w:r>
      <w:r w:rsidRPr="00806079">
        <w:rPr>
          <w:spacing w:val="36"/>
          <w:szCs w:val="22"/>
        </w:rPr>
        <w:t xml:space="preserve"> </w:t>
      </w:r>
      <w:r w:rsidRPr="00806079">
        <w:rPr>
          <w:szCs w:val="22"/>
        </w:rPr>
        <w:t>or</w:t>
      </w:r>
      <w:r w:rsidRPr="00806079">
        <w:rPr>
          <w:spacing w:val="-3"/>
          <w:szCs w:val="22"/>
        </w:rPr>
        <w:t xml:space="preserve"> </w:t>
      </w:r>
      <w:r w:rsidRPr="00806079">
        <w:rPr>
          <w:szCs w:val="22"/>
        </w:rPr>
        <w:t>its</w:t>
      </w:r>
      <w:r w:rsidRPr="00806079">
        <w:rPr>
          <w:spacing w:val="-2"/>
          <w:szCs w:val="22"/>
        </w:rPr>
        <w:t xml:space="preserve"> </w:t>
      </w:r>
      <w:r w:rsidRPr="00806079">
        <w:rPr>
          <w:szCs w:val="22"/>
        </w:rPr>
        <w:t>subsidiaries.</w:t>
      </w:r>
      <w:r w:rsidRPr="00806079">
        <w:rPr>
          <w:spacing w:val="55"/>
          <w:szCs w:val="22"/>
        </w:rPr>
        <w:t xml:space="preserve"> </w:t>
      </w:r>
      <w:r w:rsidRPr="00806079">
        <w:rPr>
          <w:szCs w:val="22"/>
        </w:rPr>
        <w:t>An</w:t>
      </w:r>
      <w:r w:rsidRPr="00806079">
        <w:rPr>
          <w:spacing w:val="-3"/>
          <w:szCs w:val="22"/>
        </w:rPr>
        <w:t xml:space="preserve"> </w:t>
      </w:r>
      <w:r w:rsidRPr="00806079">
        <w:rPr>
          <w:szCs w:val="22"/>
        </w:rPr>
        <w:t>“affiliated</w:t>
      </w:r>
      <w:r w:rsidRPr="00806079">
        <w:rPr>
          <w:spacing w:val="-4"/>
          <w:szCs w:val="22"/>
        </w:rPr>
        <w:t xml:space="preserve"> </w:t>
      </w:r>
      <w:r w:rsidRPr="00806079">
        <w:rPr>
          <w:szCs w:val="22"/>
        </w:rPr>
        <w:t>person”</w:t>
      </w:r>
      <w:r w:rsidRPr="00806079">
        <w:rPr>
          <w:spacing w:val="-3"/>
          <w:szCs w:val="22"/>
        </w:rPr>
        <w:t xml:space="preserve"> </w:t>
      </w:r>
      <w:r w:rsidRPr="00806079">
        <w:rPr>
          <w:szCs w:val="22"/>
        </w:rPr>
        <w:t>is</w:t>
      </w:r>
      <w:r w:rsidRPr="00806079">
        <w:rPr>
          <w:spacing w:val="-3"/>
          <w:szCs w:val="22"/>
        </w:rPr>
        <w:t xml:space="preserve"> </w:t>
      </w:r>
      <w:r w:rsidRPr="00806079">
        <w:rPr>
          <w:szCs w:val="22"/>
        </w:rPr>
        <w:t>a</w:t>
      </w:r>
      <w:r w:rsidRPr="00806079">
        <w:rPr>
          <w:spacing w:val="-3"/>
          <w:szCs w:val="22"/>
        </w:rPr>
        <w:t xml:space="preserve"> </w:t>
      </w:r>
      <w:r w:rsidRPr="00806079">
        <w:rPr>
          <w:szCs w:val="22"/>
        </w:rPr>
        <w:t>person</w:t>
      </w:r>
      <w:r w:rsidRPr="00806079">
        <w:rPr>
          <w:spacing w:val="-4"/>
          <w:szCs w:val="22"/>
        </w:rPr>
        <w:t xml:space="preserve"> </w:t>
      </w:r>
      <w:r w:rsidRPr="00806079">
        <w:rPr>
          <w:szCs w:val="22"/>
        </w:rPr>
        <w:t>that</w:t>
      </w:r>
      <w:r w:rsidRPr="00806079">
        <w:rPr>
          <w:spacing w:val="-3"/>
          <w:szCs w:val="22"/>
        </w:rPr>
        <w:t xml:space="preserve"> </w:t>
      </w:r>
      <w:r w:rsidRPr="00806079">
        <w:rPr>
          <w:szCs w:val="22"/>
        </w:rPr>
        <w:t>directly</w:t>
      </w:r>
      <w:r w:rsidRPr="00806079">
        <w:rPr>
          <w:spacing w:val="-7"/>
          <w:szCs w:val="22"/>
        </w:rPr>
        <w:t xml:space="preserve"> </w:t>
      </w:r>
      <w:r w:rsidRPr="00806079">
        <w:rPr>
          <w:spacing w:val="1"/>
          <w:szCs w:val="22"/>
        </w:rPr>
        <w:t>or</w:t>
      </w:r>
      <w:r w:rsidRPr="00806079">
        <w:rPr>
          <w:spacing w:val="-4"/>
          <w:szCs w:val="22"/>
        </w:rPr>
        <w:t xml:space="preserve"> </w:t>
      </w:r>
      <w:r w:rsidRPr="00806079">
        <w:rPr>
          <w:szCs w:val="22"/>
        </w:rPr>
        <w:t>through</w:t>
      </w:r>
      <w:r w:rsidRPr="00806079">
        <w:rPr>
          <w:spacing w:val="-3"/>
          <w:szCs w:val="22"/>
        </w:rPr>
        <w:t xml:space="preserve"> </w:t>
      </w:r>
      <w:r w:rsidRPr="00806079">
        <w:rPr>
          <w:szCs w:val="22"/>
        </w:rPr>
        <w:t>one</w:t>
      </w:r>
      <w:r w:rsidRPr="00806079">
        <w:rPr>
          <w:spacing w:val="66"/>
          <w:w w:val="99"/>
          <w:szCs w:val="22"/>
        </w:rPr>
        <w:t xml:space="preserve"> </w:t>
      </w:r>
      <w:r w:rsidRPr="00806079">
        <w:rPr>
          <w:szCs w:val="22"/>
        </w:rPr>
        <w:t xml:space="preserve">or more intermediaries, controls, or is controlled </w:t>
      </w:r>
      <w:r w:rsidRPr="00806079">
        <w:rPr>
          <w:spacing w:val="-2"/>
          <w:szCs w:val="22"/>
        </w:rPr>
        <w:t>by,</w:t>
      </w:r>
      <w:r w:rsidRPr="00806079">
        <w:rPr>
          <w:spacing w:val="2"/>
          <w:szCs w:val="22"/>
        </w:rPr>
        <w:t xml:space="preserve"> </w:t>
      </w:r>
      <w:r w:rsidRPr="00806079">
        <w:rPr>
          <w:szCs w:val="22"/>
        </w:rPr>
        <w:t>or is under common control</w:t>
      </w:r>
      <w:r w:rsidRPr="00806079">
        <w:rPr>
          <w:spacing w:val="38"/>
          <w:szCs w:val="22"/>
        </w:rPr>
        <w:t xml:space="preserve"> </w:t>
      </w:r>
      <w:r w:rsidRPr="00806079">
        <w:rPr>
          <w:szCs w:val="22"/>
        </w:rPr>
        <w:t>with, iconectiv.</w:t>
      </w:r>
    </w:p>
    <w:p w:rsidR="00806079" w:rsidRPr="00806079" w:rsidRDefault="00806079" w:rsidP="00806079">
      <w:pPr>
        <w:ind w:left="720"/>
        <w:contextualSpacing/>
        <w:rPr>
          <w:szCs w:val="22"/>
        </w:rPr>
      </w:pPr>
    </w:p>
    <w:p w:rsidR="00806079" w:rsidRPr="00806079" w:rsidRDefault="00806079" w:rsidP="00806079">
      <w:pPr>
        <w:widowControl/>
        <w:numPr>
          <w:ilvl w:val="1"/>
          <w:numId w:val="8"/>
        </w:numPr>
        <w:spacing w:line="259" w:lineRule="auto"/>
        <w:rPr>
          <w:szCs w:val="22"/>
        </w:rPr>
      </w:pPr>
      <w:r w:rsidRPr="00806079">
        <w:rPr>
          <w:szCs w:val="22"/>
        </w:rPr>
        <w:t>No independent Member</w:t>
      </w:r>
      <w:r w:rsidRPr="00806079">
        <w:rPr>
          <w:spacing w:val="1"/>
          <w:szCs w:val="22"/>
        </w:rPr>
        <w:t xml:space="preserve"> </w:t>
      </w:r>
      <w:r w:rsidRPr="00806079">
        <w:rPr>
          <w:szCs w:val="22"/>
        </w:rPr>
        <w:t>will receive</w:t>
      </w:r>
      <w:r w:rsidRPr="00806079">
        <w:rPr>
          <w:spacing w:val="1"/>
          <w:szCs w:val="22"/>
        </w:rPr>
        <w:t xml:space="preserve"> </w:t>
      </w:r>
      <w:r w:rsidRPr="00806079">
        <w:rPr>
          <w:szCs w:val="22"/>
        </w:rPr>
        <w:t>compensation from iconectiv other than as a</w:t>
      </w:r>
      <w:r w:rsidRPr="00806079">
        <w:rPr>
          <w:spacing w:val="31"/>
          <w:szCs w:val="22"/>
        </w:rPr>
        <w:t xml:space="preserve"> </w:t>
      </w:r>
      <w:r w:rsidRPr="00806079">
        <w:rPr>
          <w:szCs w:val="22"/>
        </w:rPr>
        <w:t>director.</w:t>
      </w:r>
    </w:p>
    <w:p w:rsidR="00806079" w:rsidRPr="00806079" w:rsidRDefault="00806079" w:rsidP="00806079">
      <w:pPr>
        <w:rPr>
          <w:szCs w:val="22"/>
        </w:rPr>
      </w:pPr>
    </w:p>
    <w:p w:rsidR="00806079" w:rsidRPr="00806079" w:rsidRDefault="00806079" w:rsidP="00806079">
      <w:pPr>
        <w:widowControl/>
        <w:numPr>
          <w:ilvl w:val="0"/>
          <w:numId w:val="8"/>
        </w:numPr>
        <w:spacing w:line="259" w:lineRule="auto"/>
        <w:rPr>
          <w:szCs w:val="22"/>
        </w:rPr>
      </w:pPr>
      <w:r w:rsidRPr="00806079">
        <w:rPr>
          <w:spacing w:val="-1"/>
          <w:szCs w:val="22"/>
        </w:rPr>
        <w:t>No iconectiv employee</w:t>
      </w:r>
      <w:r w:rsidRPr="00806079">
        <w:rPr>
          <w:szCs w:val="22"/>
        </w:rPr>
        <w:t xml:space="preserve"> directly</w:t>
      </w:r>
      <w:r w:rsidRPr="00806079">
        <w:rPr>
          <w:spacing w:val="-5"/>
          <w:szCs w:val="22"/>
        </w:rPr>
        <w:t xml:space="preserve"> </w:t>
      </w:r>
      <w:r w:rsidRPr="00806079">
        <w:rPr>
          <w:spacing w:val="-1"/>
          <w:szCs w:val="22"/>
        </w:rPr>
        <w:t>involved in</w:t>
      </w:r>
      <w:r w:rsidRPr="00806079">
        <w:rPr>
          <w:spacing w:val="1"/>
          <w:szCs w:val="22"/>
        </w:rPr>
        <w:t xml:space="preserve"> </w:t>
      </w:r>
      <w:r w:rsidRPr="00806079">
        <w:rPr>
          <w:spacing w:val="-1"/>
          <w:szCs w:val="22"/>
        </w:rPr>
        <w:t>core</w:t>
      </w:r>
      <w:r w:rsidRPr="00806079">
        <w:rPr>
          <w:szCs w:val="22"/>
        </w:rPr>
        <w:t xml:space="preserve"> </w:t>
      </w:r>
      <w:r w:rsidRPr="00806079">
        <w:rPr>
          <w:spacing w:val="-1"/>
          <w:szCs w:val="22"/>
        </w:rPr>
        <w:t>LNPA activities (as defined in the</w:t>
      </w:r>
      <w:r w:rsidRPr="00806079">
        <w:rPr>
          <w:spacing w:val="34"/>
          <w:szCs w:val="22"/>
        </w:rPr>
        <w:t xml:space="preserve"> </w:t>
      </w:r>
      <w:r w:rsidRPr="00806079">
        <w:rPr>
          <w:spacing w:val="-1"/>
          <w:szCs w:val="22"/>
        </w:rPr>
        <w:t xml:space="preserve">Order) will be </w:t>
      </w:r>
      <w:r w:rsidRPr="00806079">
        <w:rPr>
          <w:szCs w:val="22"/>
        </w:rPr>
        <w:t>a</w:t>
      </w:r>
      <w:r w:rsidRPr="00806079">
        <w:rPr>
          <w:spacing w:val="-1"/>
          <w:szCs w:val="22"/>
        </w:rPr>
        <w:t xml:space="preserve"> shared employee</w:t>
      </w:r>
      <w:r w:rsidRPr="00806079">
        <w:rPr>
          <w:spacing w:val="1"/>
          <w:szCs w:val="22"/>
        </w:rPr>
        <w:t xml:space="preserve"> </w:t>
      </w:r>
      <w:r w:rsidRPr="00806079">
        <w:rPr>
          <w:spacing w:val="-1"/>
          <w:szCs w:val="22"/>
        </w:rPr>
        <w:t>with Ericsson,</w:t>
      </w:r>
      <w:r w:rsidRPr="00806079">
        <w:rPr>
          <w:szCs w:val="22"/>
        </w:rPr>
        <w:t xml:space="preserve"> nor </w:t>
      </w:r>
      <w:r w:rsidRPr="00806079">
        <w:rPr>
          <w:spacing w:val="-1"/>
          <w:szCs w:val="22"/>
        </w:rPr>
        <w:t>shall</w:t>
      </w:r>
      <w:r w:rsidRPr="00806079">
        <w:rPr>
          <w:szCs w:val="22"/>
        </w:rPr>
        <w:t xml:space="preserve"> </w:t>
      </w:r>
      <w:r w:rsidRPr="00806079">
        <w:rPr>
          <w:spacing w:val="1"/>
          <w:szCs w:val="22"/>
        </w:rPr>
        <w:t>any</w:t>
      </w:r>
      <w:r w:rsidRPr="00806079">
        <w:rPr>
          <w:spacing w:val="-5"/>
          <w:szCs w:val="22"/>
        </w:rPr>
        <w:t xml:space="preserve"> </w:t>
      </w:r>
      <w:r w:rsidRPr="00806079">
        <w:rPr>
          <w:szCs w:val="22"/>
        </w:rPr>
        <w:t>such</w:t>
      </w:r>
      <w:r w:rsidRPr="00806079">
        <w:rPr>
          <w:spacing w:val="2"/>
          <w:szCs w:val="22"/>
        </w:rPr>
        <w:t xml:space="preserve"> </w:t>
      </w:r>
      <w:r w:rsidRPr="00806079">
        <w:rPr>
          <w:szCs w:val="22"/>
        </w:rPr>
        <w:t xml:space="preserve">iconectiv </w:t>
      </w:r>
      <w:r w:rsidRPr="00806079">
        <w:rPr>
          <w:spacing w:val="-1"/>
          <w:szCs w:val="22"/>
        </w:rPr>
        <w:t>employee</w:t>
      </w:r>
      <w:r w:rsidRPr="00806079">
        <w:rPr>
          <w:spacing w:val="57"/>
          <w:szCs w:val="22"/>
        </w:rPr>
        <w:t xml:space="preserve"> </w:t>
      </w:r>
      <w:r w:rsidRPr="00806079">
        <w:rPr>
          <w:spacing w:val="-1"/>
          <w:szCs w:val="22"/>
        </w:rPr>
        <w:t>be detailed from Ericsson.</w:t>
      </w:r>
      <w:r w:rsidRPr="00806079">
        <w:rPr>
          <w:spacing w:val="59"/>
          <w:szCs w:val="22"/>
        </w:rPr>
        <w:t xml:space="preserve"> </w:t>
      </w:r>
      <w:r w:rsidRPr="00806079">
        <w:rPr>
          <w:spacing w:val="-1"/>
          <w:szCs w:val="22"/>
        </w:rPr>
        <w:t xml:space="preserve">Further, no </w:t>
      </w:r>
      <w:r w:rsidRPr="00806079">
        <w:rPr>
          <w:szCs w:val="22"/>
        </w:rPr>
        <w:t>such</w:t>
      </w:r>
      <w:r w:rsidRPr="00806079">
        <w:rPr>
          <w:spacing w:val="-1"/>
          <w:szCs w:val="22"/>
        </w:rPr>
        <w:t xml:space="preserve"> employee</w:t>
      </w:r>
      <w:r w:rsidRPr="00806079">
        <w:rPr>
          <w:szCs w:val="22"/>
        </w:rPr>
        <w:t xml:space="preserve"> </w:t>
      </w:r>
      <w:r w:rsidRPr="00806079">
        <w:rPr>
          <w:spacing w:val="-1"/>
          <w:szCs w:val="22"/>
        </w:rPr>
        <w:t>of</w:t>
      </w:r>
      <w:r w:rsidRPr="00806079">
        <w:rPr>
          <w:szCs w:val="22"/>
        </w:rPr>
        <w:t xml:space="preserve"> </w:t>
      </w:r>
      <w:r w:rsidRPr="00806079">
        <w:rPr>
          <w:spacing w:val="-1"/>
          <w:szCs w:val="22"/>
        </w:rPr>
        <w:t>iconectiv</w:t>
      </w:r>
      <w:r w:rsidRPr="00806079">
        <w:rPr>
          <w:szCs w:val="22"/>
        </w:rPr>
        <w:t xml:space="preserve"> </w:t>
      </w:r>
      <w:r w:rsidRPr="00806079">
        <w:rPr>
          <w:spacing w:val="-1"/>
          <w:szCs w:val="22"/>
        </w:rPr>
        <w:t>will</w:t>
      </w:r>
      <w:r w:rsidRPr="00806079">
        <w:rPr>
          <w:szCs w:val="22"/>
        </w:rPr>
        <w:t xml:space="preserve"> </w:t>
      </w:r>
      <w:r w:rsidRPr="00806079">
        <w:rPr>
          <w:spacing w:val="-1"/>
          <w:szCs w:val="22"/>
        </w:rPr>
        <w:t>participate</w:t>
      </w:r>
      <w:r w:rsidRPr="00806079">
        <w:rPr>
          <w:szCs w:val="22"/>
        </w:rPr>
        <w:t xml:space="preserve"> </w:t>
      </w:r>
      <w:r w:rsidRPr="00806079">
        <w:rPr>
          <w:spacing w:val="-1"/>
          <w:szCs w:val="22"/>
        </w:rPr>
        <w:t>in</w:t>
      </w:r>
      <w:r w:rsidRPr="00806079">
        <w:rPr>
          <w:szCs w:val="22"/>
        </w:rPr>
        <w:t xml:space="preserve"> any</w:t>
      </w:r>
      <w:r w:rsidRPr="00806079">
        <w:rPr>
          <w:spacing w:val="41"/>
          <w:szCs w:val="22"/>
        </w:rPr>
        <w:t xml:space="preserve"> </w:t>
      </w:r>
      <w:r w:rsidRPr="00806079">
        <w:rPr>
          <w:spacing w:val="-1"/>
          <w:szCs w:val="22"/>
        </w:rPr>
        <w:t>profit-sharing</w:t>
      </w:r>
      <w:r w:rsidRPr="00806079">
        <w:rPr>
          <w:spacing w:val="-3"/>
          <w:szCs w:val="22"/>
        </w:rPr>
        <w:t xml:space="preserve"> </w:t>
      </w:r>
      <w:r w:rsidRPr="00806079">
        <w:rPr>
          <w:spacing w:val="-1"/>
          <w:szCs w:val="22"/>
        </w:rPr>
        <w:t>or long-term compensation program</w:t>
      </w:r>
      <w:r w:rsidRPr="00806079">
        <w:rPr>
          <w:spacing w:val="2"/>
          <w:szCs w:val="22"/>
        </w:rPr>
        <w:t xml:space="preserve"> </w:t>
      </w:r>
      <w:r w:rsidRPr="00806079">
        <w:rPr>
          <w:spacing w:val="-1"/>
          <w:szCs w:val="22"/>
        </w:rPr>
        <w:t>offered to employees of</w:t>
      </w:r>
      <w:r w:rsidRPr="00806079">
        <w:rPr>
          <w:spacing w:val="1"/>
          <w:szCs w:val="22"/>
        </w:rPr>
        <w:t xml:space="preserve"> </w:t>
      </w:r>
      <w:r w:rsidRPr="00806079">
        <w:rPr>
          <w:spacing w:val="-1"/>
          <w:szCs w:val="22"/>
        </w:rPr>
        <w:t>Ericsson,</w:t>
      </w:r>
      <w:r w:rsidRPr="00806079">
        <w:rPr>
          <w:spacing w:val="36"/>
          <w:szCs w:val="22"/>
        </w:rPr>
        <w:t xml:space="preserve"> </w:t>
      </w:r>
      <w:r w:rsidRPr="00806079">
        <w:rPr>
          <w:spacing w:val="-1"/>
          <w:szCs w:val="22"/>
        </w:rPr>
        <w:t xml:space="preserve">except to the extent that </w:t>
      </w:r>
      <w:r w:rsidRPr="00806079">
        <w:rPr>
          <w:spacing w:val="-2"/>
          <w:szCs w:val="22"/>
        </w:rPr>
        <w:t>such</w:t>
      </w:r>
      <w:r w:rsidRPr="00806079">
        <w:rPr>
          <w:spacing w:val="1"/>
          <w:szCs w:val="22"/>
        </w:rPr>
        <w:t xml:space="preserve"> </w:t>
      </w:r>
      <w:r w:rsidRPr="00806079">
        <w:rPr>
          <w:spacing w:val="-1"/>
          <w:szCs w:val="22"/>
        </w:rPr>
        <w:t>employee participated</w:t>
      </w:r>
      <w:r w:rsidRPr="00806079">
        <w:rPr>
          <w:spacing w:val="1"/>
          <w:szCs w:val="22"/>
        </w:rPr>
        <w:t xml:space="preserve"> </w:t>
      </w:r>
      <w:r w:rsidRPr="00806079">
        <w:rPr>
          <w:spacing w:val="-1"/>
          <w:szCs w:val="22"/>
        </w:rPr>
        <w:t>in an Ericsson pension</w:t>
      </w:r>
      <w:r w:rsidRPr="00806079">
        <w:rPr>
          <w:spacing w:val="2"/>
          <w:szCs w:val="22"/>
        </w:rPr>
        <w:t xml:space="preserve"> </w:t>
      </w:r>
      <w:r w:rsidRPr="00806079">
        <w:rPr>
          <w:spacing w:val="-1"/>
          <w:szCs w:val="22"/>
        </w:rPr>
        <w:t>plan as of</w:t>
      </w:r>
      <w:r w:rsidRPr="00806079">
        <w:rPr>
          <w:spacing w:val="46"/>
          <w:szCs w:val="22"/>
        </w:rPr>
        <w:t xml:space="preserve"> </w:t>
      </w:r>
      <w:r w:rsidRPr="00806079">
        <w:rPr>
          <w:spacing w:val="-1"/>
          <w:szCs w:val="22"/>
        </w:rPr>
        <w:t xml:space="preserve">March 27, 2015, nor shall </w:t>
      </w:r>
      <w:r w:rsidRPr="00806079">
        <w:rPr>
          <w:szCs w:val="22"/>
        </w:rPr>
        <w:t>any</w:t>
      </w:r>
      <w:r w:rsidRPr="00806079">
        <w:rPr>
          <w:spacing w:val="-5"/>
          <w:szCs w:val="22"/>
        </w:rPr>
        <w:t xml:space="preserve"> </w:t>
      </w:r>
      <w:r w:rsidRPr="00806079">
        <w:rPr>
          <w:spacing w:val="-1"/>
          <w:szCs w:val="22"/>
        </w:rPr>
        <w:t>such iconectiv employee or independent Member of the Board of Directors hold Ericsson stock.</w:t>
      </w:r>
    </w:p>
    <w:p w:rsidR="00806079" w:rsidRPr="00806079" w:rsidRDefault="00806079" w:rsidP="00806079">
      <w:pPr>
        <w:rPr>
          <w:szCs w:val="22"/>
        </w:rPr>
      </w:pPr>
    </w:p>
    <w:p w:rsidR="00806079" w:rsidRPr="00806079" w:rsidRDefault="00806079" w:rsidP="00806079">
      <w:pPr>
        <w:widowControl/>
        <w:numPr>
          <w:ilvl w:val="0"/>
          <w:numId w:val="8"/>
        </w:numPr>
        <w:spacing w:line="259" w:lineRule="auto"/>
        <w:rPr>
          <w:szCs w:val="22"/>
        </w:rPr>
      </w:pPr>
      <w:r w:rsidRPr="00806079">
        <w:rPr>
          <w:spacing w:val="-1"/>
          <w:szCs w:val="22"/>
        </w:rPr>
        <w:t>All</w:t>
      </w:r>
      <w:r w:rsidRPr="00806079">
        <w:rPr>
          <w:szCs w:val="22"/>
        </w:rPr>
        <w:t xml:space="preserve"> </w:t>
      </w:r>
      <w:r w:rsidRPr="00806079">
        <w:rPr>
          <w:spacing w:val="-1"/>
          <w:szCs w:val="22"/>
        </w:rPr>
        <w:t>iconectiv</w:t>
      </w:r>
      <w:r w:rsidRPr="00806079">
        <w:rPr>
          <w:szCs w:val="22"/>
        </w:rPr>
        <w:t xml:space="preserve"> </w:t>
      </w:r>
      <w:r w:rsidRPr="00806079">
        <w:rPr>
          <w:spacing w:val="-1"/>
          <w:szCs w:val="22"/>
        </w:rPr>
        <w:t>employees</w:t>
      </w:r>
      <w:r w:rsidRPr="00806079">
        <w:rPr>
          <w:spacing w:val="2"/>
          <w:szCs w:val="22"/>
        </w:rPr>
        <w:t xml:space="preserve"> </w:t>
      </w:r>
      <w:r w:rsidRPr="00806079">
        <w:rPr>
          <w:spacing w:val="-1"/>
          <w:szCs w:val="22"/>
        </w:rPr>
        <w:t>working</w:t>
      </w:r>
      <w:r w:rsidRPr="00806079">
        <w:rPr>
          <w:spacing w:val="-2"/>
          <w:szCs w:val="22"/>
        </w:rPr>
        <w:t xml:space="preserve"> </w:t>
      </w:r>
      <w:r w:rsidRPr="00806079">
        <w:rPr>
          <w:spacing w:val="-1"/>
          <w:szCs w:val="22"/>
        </w:rPr>
        <w:t>on</w:t>
      </w:r>
      <w:r w:rsidRPr="00806079">
        <w:rPr>
          <w:spacing w:val="3"/>
          <w:szCs w:val="22"/>
        </w:rPr>
        <w:t xml:space="preserve"> </w:t>
      </w:r>
      <w:r w:rsidRPr="00806079">
        <w:rPr>
          <w:spacing w:val="-2"/>
          <w:szCs w:val="22"/>
        </w:rPr>
        <w:t>LNPA</w:t>
      </w:r>
      <w:r w:rsidRPr="00806079">
        <w:rPr>
          <w:szCs w:val="22"/>
        </w:rPr>
        <w:t xml:space="preserve"> </w:t>
      </w:r>
      <w:r w:rsidRPr="00806079">
        <w:rPr>
          <w:spacing w:val="-1"/>
          <w:szCs w:val="22"/>
        </w:rPr>
        <w:t>services,</w:t>
      </w:r>
      <w:r w:rsidRPr="00806079">
        <w:rPr>
          <w:szCs w:val="22"/>
        </w:rPr>
        <w:t xml:space="preserve"> </w:t>
      </w:r>
      <w:r w:rsidRPr="00806079">
        <w:rPr>
          <w:spacing w:val="-1"/>
          <w:szCs w:val="22"/>
        </w:rPr>
        <w:t>subcontractor</w:t>
      </w:r>
      <w:r w:rsidRPr="00806079">
        <w:rPr>
          <w:szCs w:val="22"/>
        </w:rPr>
        <w:t xml:space="preserve"> </w:t>
      </w:r>
      <w:r w:rsidRPr="00806079">
        <w:rPr>
          <w:spacing w:val="-1"/>
          <w:szCs w:val="22"/>
        </w:rPr>
        <w:t>employees</w:t>
      </w:r>
      <w:r w:rsidRPr="00806079">
        <w:rPr>
          <w:szCs w:val="22"/>
        </w:rPr>
        <w:t xml:space="preserve"> </w:t>
      </w:r>
      <w:r w:rsidRPr="00806079">
        <w:rPr>
          <w:spacing w:val="-1"/>
          <w:szCs w:val="22"/>
        </w:rPr>
        <w:t>designated</w:t>
      </w:r>
      <w:r w:rsidRPr="00806079">
        <w:rPr>
          <w:spacing w:val="40"/>
          <w:szCs w:val="22"/>
        </w:rPr>
        <w:t xml:space="preserve"> </w:t>
      </w:r>
      <w:r w:rsidRPr="00806079">
        <w:rPr>
          <w:spacing w:val="-1"/>
          <w:szCs w:val="22"/>
        </w:rPr>
        <w:t>to</w:t>
      </w:r>
      <w:r w:rsidRPr="00806079">
        <w:rPr>
          <w:szCs w:val="22"/>
        </w:rPr>
        <w:t xml:space="preserve"> </w:t>
      </w:r>
      <w:r w:rsidRPr="00806079">
        <w:rPr>
          <w:spacing w:val="-1"/>
          <w:szCs w:val="22"/>
        </w:rPr>
        <w:t>perform</w:t>
      </w:r>
      <w:r w:rsidRPr="00806079">
        <w:rPr>
          <w:szCs w:val="22"/>
        </w:rPr>
        <w:t xml:space="preserve"> core</w:t>
      </w:r>
      <w:r w:rsidRPr="00806079">
        <w:rPr>
          <w:spacing w:val="1"/>
          <w:szCs w:val="22"/>
        </w:rPr>
        <w:t xml:space="preserve"> </w:t>
      </w:r>
      <w:r w:rsidRPr="00806079">
        <w:rPr>
          <w:spacing w:val="-2"/>
          <w:szCs w:val="22"/>
        </w:rPr>
        <w:t>LNPA</w:t>
      </w:r>
      <w:r w:rsidRPr="00806079">
        <w:rPr>
          <w:szCs w:val="22"/>
        </w:rPr>
        <w:t xml:space="preserve"> </w:t>
      </w:r>
      <w:r w:rsidRPr="00806079">
        <w:rPr>
          <w:spacing w:val="-1"/>
          <w:szCs w:val="22"/>
        </w:rPr>
        <w:t>services,</w:t>
      </w:r>
      <w:r w:rsidRPr="00806079">
        <w:rPr>
          <w:szCs w:val="22"/>
        </w:rPr>
        <w:t xml:space="preserve"> </w:t>
      </w:r>
      <w:r w:rsidRPr="00806079">
        <w:rPr>
          <w:spacing w:val="-1"/>
          <w:szCs w:val="22"/>
        </w:rPr>
        <w:t>and</w:t>
      </w:r>
      <w:r w:rsidRPr="00806079">
        <w:rPr>
          <w:szCs w:val="22"/>
        </w:rPr>
        <w:t xml:space="preserve"> </w:t>
      </w:r>
      <w:r w:rsidRPr="00806079">
        <w:rPr>
          <w:spacing w:val="-1"/>
          <w:szCs w:val="22"/>
        </w:rPr>
        <w:t>SungardAS</w:t>
      </w:r>
      <w:r w:rsidRPr="00806079">
        <w:rPr>
          <w:szCs w:val="22"/>
        </w:rPr>
        <w:t xml:space="preserve"> </w:t>
      </w:r>
      <w:r w:rsidRPr="00806079">
        <w:rPr>
          <w:spacing w:val="-1"/>
          <w:szCs w:val="22"/>
        </w:rPr>
        <w:t>employees</w:t>
      </w:r>
      <w:r w:rsidRPr="00806079">
        <w:rPr>
          <w:szCs w:val="22"/>
        </w:rPr>
        <w:t xml:space="preserve"> </w:t>
      </w:r>
      <w:r w:rsidRPr="00806079">
        <w:rPr>
          <w:spacing w:val="-1"/>
          <w:szCs w:val="22"/>
        </w:rPr>
        <w:t>subject</w:t>
      </w:r>
      <w:r w:rsidRPr="00806079">
        <w:rPr>
          <w:szCs w:val="22"/>
        </w:rPr>
        <w:t xml:space="preserve"> </w:t>
      </w:r>
      <w:r w:rsidRPr="00806079">
        <w:rPr>
          <w:spacing w:val="-1"/>
          <w:szCs w:val="22"/>
        </w:rPr>
        <w:t>to</w:t>
      </w:r>
      <w:r w:rsidRPr="00806079">
        <w:rPr>
          <w:szCs w:val="22"/>
        </w:rPr>
        <w:t xml:space="preserve"> </w:t>
      </w:r>
      <w:r w:rsidRPr="00806079">
        <w:rPr>
          <w:spacing w:val="-1"/>
          <w:szCs w:val="22"/>
        </w:rPr>
        <w:t>Section</w:t>
      </w:r>
      <w:r w:rsidRPr="00806079">
        <w:rPr>
          <w:szCs w:val="22"/>
        </w:rPr>
        <w:t xml:space="preserve"> </w:t>
      </w:r>
      <w:r w:rsidRPr="00806079">
        <w:rPr>
          <w:spacing w:val="-1"/>
          <w:szCs w:val="22"/>
        </w:rPr>
        <w:t>10.c,</w:t>
      </w:r>
      <w:r w:rsidRPr="00806079">
        <w:rPr>
          <w:spacing w:val="36"/>
          <w:szCs w:val="22"/>
        </w:rPr>
        <w:t xml:space="preserve"> </w:t>
      </w:r>
      <w:r w:rsidRPr="00806079">
        <w:rPr>
          <w:spacing w:val="-1"/>
          <w:szCs w:val="22"/>
        </w:rPr>
        <w:t>below, shall receive impartiality/neutrality</w:t>
      </w:r>
      <w:r w:rsidRPr="00806079">
        <w:rPr>
          <w:spacing w:val="-5"/>
          <w:szCs w:val="22"/>
        </w:rPr>
        <w:t xml:space="preserve"> </w:t>
      </w:r>
      <w:r w:rsidRPr="00806079">
        <w:rPr>
          <w:spacing w:val="-1"/>
          <w:szCs w:val="22"/>
        </w:rPr>
        <w:t>training</w:t>
      </w:r>
      <w:r w:rsidRPr="00806079">
        <w:rPr>
          <w:spacing w:val="3"/>
          <w:szCs w:val="22"/>
        </w:rPr>
        <w:t xml:space="preserve"> </w:t>
      </w:r>
      <w:r w:rsidRPr="00806079">
        <w:rPr>
          <w:spacing w:val="-1"/>
          <w:szCs w:val="22"/>
        </w:rPr>
        <w:t>(i) when hired or upon</w:t>
      </w:r>
      <w:r w:rsidRPr="00806079">
        <w:rPr>
          <w:spacing w:val="38"/>
          <w:szCs w:val="22"/>
        </w:rPr>
        <w:t xml:space="preserve"> </w:t>
      </w:r>
      <w:r w:rsidRPr="00806079">
        <w:rPr>
          <w:spacing w:val="-1"/>
          <w:szCs w:val="22"/>
        </w:rPr>
        <w:t>commencement of</w:t>
      </w:r>
      <w:r w:rsidRPr="00806079">
        <w:rPr>
          <w:spacing w:val="4"/>
          <w:szCs w:val="22"/>
        </w:rPr>
        <w:t xml:space="preserve"> </w:t>
      </w:r>
      <w:r w:rsidRPr="00806079">
        <w:rPr>
          <w:spacing w:val="-2"/>
          <w:szCs w:val="22"/>
        </w:rPr>
        <w:t>LNPA</w:t>
      </w:r>
      <w:r w:rsidRPr="00806079">
        <w:rPr>
          <w:spacing w:val="-1"/>
          <w:szCs w:val="22"/>
        </w:rPr>
        <w:t xml:space="preserve"> related duties and (ii)</w:t>
      </w:r>
      <w:r w:rsidRPr="00806079">
        <w:rPr>
          <w:spacing w:val="1"/>
          <w:szCs w:val="22"/>
        </w:rPr>
        <w:t xml:space="preserve"> </w:t>
      </w:r>
      <w:r w:rsidRPr="00806079">
        <w:rPr>
          <w:spacing w:val="-1"/>
          <w:szCs w:val="22"/>
        </w:rPr>
        <w:t>on an annual basis.</w:t>
      </w:r>
    </w:p>
    <w:p w:rsidR="00806079" w:rsidRPr="00806079" w:rsidRDefault="00806079" w:rsidP="00806079">
      <w:pPr>
        <w:ind w:left="720"/>
        <w:contextualSpacing/>
        <w:rPr>
          <w:szCs w:val="22"/>
        </w:rPr>
      </w:pPr>
    </w:p>
    <w:p w:rsidR="00806079" w:rsidRPr="00806079" w:rsidRDefault="00806079" w:rsidP="00806079">
      <w:pPr>
        <w:widowControl/>
        <w:numPr>
          <w:ilvl w:val="0"/>
          <w:numId w:val="8"/>
        </w:numPr>
        <w:spacing w:line="259" w:lineRule="auto"/>
        <w:rPr>
          <w:szCs w:val="22"/>
        </w:rPr>
      </w:pPr>
      <w:r w:rsidRPr="00806079">
        <w:rPr>
          <w:szCs w:val="22"/>
        </w:rPr>
        <w:t>iconectiv shall secure a</w:t>
      </w:r>
      <w:r w:rsidRPr="00806079">
        <w:rPr>
          <w:spacing w:val="2"/>
          <w:szCs w:val="22"/>
        </w:rPr>
        <w:t xml:space="preserve"> </w:t>
      </w:r>
      <w:r w:rsidRPr="00806079">
        <w:rPr>
          <w:szCs w:val="22"/>
        </w:rPr>
        <w:t>written commitment</w:t>
      </w:r>
      <w:r w:rsidRPr="00806079">
        <w:rPr>
          <w:spacing w:val="-2"/>
          <w:szCs w:val="22"/>
        </w:rPr>
        <w:t xml:space="preserve"> </w:t>
      </w:r>
      <w:r w:rsidRPr="00806079">
        <w:rPr>
          <w:szCs w:val="22"/>
        </w:rPr>
        <w:t>of recusal from</w:t>
      </w:r>
      <w:r w:rsidRPr="00806079">
        <w:rPr>
          <w:spacing w:val="2"/>
          <w:szCs w:val="22"/>
        </w:rPr>
        <w:t xml:space="preserve"> </w:t>
      </w:r>
      <w:r w:rsidRPr="00806079">
        <w:rPr>
          <w:spacing w:val="1"/>
          <w:szCs w:val="22"/>
        </w:rPr>
        <w:t>any</w:t>
      </w:r>
      <w:r w:rsidRPr="00806079">
        <w:rPr>
          <w:spacing w:val="-5"/>
          <w:szCs w:val="22"/>
        </w:rPr>
        <w:t xml:space="preserve"> </w:t>
      </w:r>
      <w:r w:rsidRPr="00806079">
        <w:rPr>
          <w:szCs w:val="22"/>
        </w:rPr>
        <w:t>decisions regarding</w:t>
      </w:r>
      <w:r w:rsidRPr="00806079">
        <w:rPr>
          <w:spacing w:val="57"/>
          <w:szCs w:val="22"/>
        </w:rPr>
        <w:t xml:space="preserve"> </w:t>
      </w:r>
      <w:r w:rsidRPr="00806079">
        <w:rPr>
          <w:spacing w:val="-2"/>
          <w:szCs w:val="22"/>
        </w:rPr>
        <w:t>LNPA</w:t>
      </w:r>
      <w:r w:rsidRPr="00806079">
        <w:rPr>
          <w:szCs w:val="22"/>
        </w:rPr>
        <w:t xml:space="preserve"> services</w:t>
      </w:r>
      <w:r w:rsidRPr="00806079">
        <w:rPr>
          <w:spacing w:val="2"/>
          <w:szCs w:val="22"/>
        </w:rPr>
        <w:t xml:space="preserve"> </w:t>
      </w:r>
      <w:r w:rsidRPr="00806079">
        <w:rPr>
          <w:szCs w:val="22"/>
        </w:rPr>
        <w:t xml:space="preserve">from </w:t>
      </w:r>
      <w:r w:rsidRPr="00806079">
        <w:rPr>
          <w:spacing w:val="1"/>
          <w:szCs w:val="22"/>
        </w:rPr>
        <w:t>any</w:t>
      </w:r>
      <w:r w:rsidRPr="00806079">
        <w:rPr>
          <w:spacing w:val="-3"/>
          <w:szCs w:val="22"/>
        </w:rPr>
        <w:t xml:space="preserve"> </w:t>
      </w:r>
      <w:r w:rsidRPr="00806079">
        <w:rPr>
          <w:szCs w:val="22"/>
        </w:rPr>
        <w:t>person on Sungard Availability</w:t>
      </w:r>
      <w:r w:rsidRPr="00806079">
        <w:rPr>
          <w:spacing w:val="-5"/>
          <w:szCs w:val="22"/>
        </w:rPr>
        <w:t xml:space="preserve"> </w:t>
      </w:r>
      <w:r w:rsidRPr="00806079">
        <w:rPr>
          <w:szCs w:val="22"/>
        </w:rPr>
        <w:t>Services,</w:t>
      </w:r>
      <w:r w:rsidRPr="00806079">
        <w:rPr>
          <w:spacing w:val="5"/>
          <w:szCs w:val="22"/>
        </w:rPr>
        <w:t xml:space="preserve"> </w:t>
      </w:r>
      <w:r w:rsidRPr="00806079">
        <w:rPr>
          <w:spacing w:val="-2"/>
          <w:szCs w:val="22"/>
        </w:rPr>
        <w:t>LP’s</w:t>
      </w:r>
      <w:r w:rsidRPr="00806079">
        <w:rPr>
          <w:szCs w:val="22"/>
        </w:rPr>
        <w:t xml:space="preserve"> parent</w:t>
      </w:r>
      <w:r w:rsidRPr="00806079">
        <w:rPr>
          <w:spacing w:val="43"/>
          <w:szCs w:val="22"/>
        </w:rPr>
        <w:t xml:space="preserve"> </w:t>
      </w:r>
      <w:r w:rsidRPr="00806079">
        <w:rPr>
          <w:szCs w:val="22"/>
        </w:rPr>
        <w:t>company’s</w:t>
      </w:r>
      <w:r w:rsidRPr="00806079">
        <w:rPr>
          <w:spacing w:val="-4"/>
          <w:szCs w:val="22"/>
        </w:rPr>
        <w:t xml:space="preserve"> </w:t>
      </w:r>
      <w:r w:rsidRPr="00806079">
        <w:rPr>
          <w:szCs w:val="22"/>
        </w:rPr>
        <w:t>(“SungardAS”)</w:t>
      </w:r>
      <w:r w:rsidRPr="00806079">
        <w:rPr>
          <w:spacing w:val="-3"/>
          <w:szCs w:val="22"/>
        </w:rPr>
        <w:t xml:space="preserve"> </w:t>
      </w:r>
      <w:r w:rsidRPr="00806079">
        <w:rPr>
          <w:szCs w:val="22"/>
        </w:rPr>
        <w:t>board</w:t>
      </w:r>
      <w:r w:rsidRPr="00806079">
        <w:rPr>
          <w:spacing w:val="-3"/>
          <w:szCs w:val="22"/>
        </w:rPr>
        <w:t xml:space="preserve"> </w:t>
      </w:r>
      <w:r w:rsidRPr="00806079">
        <w:rPr>
          <w:szCs w:val="22"/>
        </w:rPr>
        <w:t>of</w:t>
      </w:r>
      <w:r w:rsidRPr="00806079">
        <w:rPr>
          <w:spacing w:val="-3"/>
          <w:szCs w:val="22"/>
        </w:rPr>
        <w:t xml:space="preserve"> </w:t>
      </w:r>
      <w:r w:rsidRPr="00806079">
        <w:rPr>
          <w:szCs w:val="22"/>
        </w:rPr>
        <w:t>directors</w:t>
      </w:r>
      <w:r w:rsidRPr="00806079">
        <w:rPr>
          <w:spacing w:val="-3"/>
          <w:szCs w:val="22"/>
        </w:rPr>
        <w:t xml:space="preserve"> </w:t>
      </w:r>
      <w:r w:rsidRPr="00806079">
        <w:rPr>
          <w:szCs w:val="22"/>
        </w:rPr>
        <w:t>who owns</w:t>
      </w:r>
      <w:r w:rsidRPr="00806079">
        <w:rPr>
          <w:spacing w:val="-4"/>
          <w:szCs w:val="22"/>
        </w:rPr>
        <w:t xml:space="preserve"> </w:t>
      </w:r>
      <w:r w:rsidRPr="00806079">
        <w:rPr>
          <w:szCs w:val="22"/>
        </w:rPr>
        <w:t>or</w:t>
      </w:r>
      <w:r w:rsidRPr="00806079">
        <w:rPr>
          <w:spacing w:val="-2"/>
          <w:szCs w:val="22"/>
        </w:rPr>
        <w:t xml:space="preserve"> </w:t>
      </w:r>
      <w:r w:rsidRPr="00806079">
        <w:rPr>
          <w:szCs w:val="22"/>
        </w:rPr>
        <w:t>represents</w:t>
      </w:r>
      <w:r w:rsidRPr="00806079">
        <w:rPr>
          <w:spacing w:val="-3"/>
          <w:szCs w:val="22"/>
        </w:rPr>
        <w:t xml:space="preserve"> </w:t>
      </w:r>
      <w:r w:rsidRPr="00806079">
        <w:rPr>
          <w:szCs w:val="22"/>
        </w:rPr>
        <w:t>an</w:t>
      </w:r>
      <w:r w:rsidRPr="00806079">
        <w:rPr>
          <w:spacing w:val="-2"/>
          <w:szCs w:val="22"/>
        </w:rPr>
        <w:t xml:space="preserve"> </w:t>
      </w:r>
      <w:r w:rsidRPr="00806079">
        <w:rPr>
          <w:szCs w:val="22"/>
        </w:rPr>
        <w:t>entity</w:t>
      </w:r>
      <w:r w:rsidRPr="00806079">
        <w:rPr>
          <w:spacing w:val="-10"/>
          <w:szCs w:val="22"/>
        </w:rPr>
        <w:t xml:space="preserve"> </w:t>
      </w:r>
      <w:r w:rsidRPr="00806079">
        <w:rPr>
          <w:szCs w:val="22"/>
        </w:rPr>
        <w:t>that</w:t>
      </w:r>
      <w:r w:rsidRPr="00806079">
        <w:rPr>
          <w:spacing w:val="-3"/>
          <w:szCs w:val="22"/>
        </w:rPr>
        <w:t xml:space="preserve"> </w:t>
      </w:r>
      <w:r w:rsidRPr="00806079">
        <w:rPr>
          <w:szCs w:val="22"/>
        </w:rPr>
        <w:t>holds</w:t>
      </w:r>
      <w:r w:rsidRPr="00806079">
        <w:rPr>
          <w:spacing w:val="42"/>
          <w:szCs w:val="22"/>
        </w:rPr>
        <w:t xml:space="preserve"> </w:t>
      </w:r>
      <w:r w:rsidRPr="00806079">
        <w:rPr>
          <w:szCs w:val="22"/>
        </w:rPr>
        <w:t>both a direct or indirect interest in SungardAS of ten percent (10%) or more and an</w:t>
      </w:r>
      <w:r w:rsidRPr="00806079">
        <w:rPr>
          <w:spacing w:val="27"/>
          <w:szCs w:val="22"/>
        </w:rPr>
        <w:t xml:space="preserve"> </w:t>
      </w:r>
      <w:r w:rsidRPr="00806079">
        <w:rPr>
          <w:szCs w:val="22"/>
        </w:rPr>
        <w:t>interest in one or more TSP(s)</w:t>
      </w:r>
      <w:r w:rsidRPr="00806079">
        <w:rPr>
          <w:spacing w:val="-3"/>
          <w:szCs w:val="22"/>
        </w:rPr>
        <w:t xml:space="preserve"> </w:t>
      </w:r>
      <w:r w:rsidRPr="00806079">
        <w:rPr>
          <w:szCs w:val="22"/>
        </w:rPr>
        <w:t>of ten percent (10%) or</w:t>
      </w:r>
      <w:r w:rsidRPr="00806079">
        <w:rPr>
          <w:spacing w:val="-2"/>
          <w:szCs w:val="22"/>
        </w:rPr>
        <w:t xml:space="preserve"> </w:t>
      </w:r>
      <w:r w:rsidRPr="00806079">
        <w:rPr>
          <w:szCs w:val="22"/>
        </w:rPr>
        <w:t>more.</w:t>
      </w:r>
    </w:p>
    <w:p w:rsidR="00806079" w:rsidRPr="00806079" w:rsidRDefault="00806079" w:rsidP="00806079">
      <w:pPr>
        <w:ind w:left="720"/>
        <w:contextualSpacing/>
        <w:rPr>
          <w:szCs w:val="22"/>
        </w:rPr>
      </w:pPr>
    </w:p>
    <w:p w:rsidR="00806079" w:rsidRPr="00806079" w:rsidRDefault="00806079" w:rsidP="00806079">
      <w:pPr>
        <w:widowControl/>
        <w:numPr>
          <w:ilvl w:val="1"/>
          <w:numId w:val="8"/>
        </w:numPr>
        <w:spacing w:line="259" w:lineRule="auto"/>
        <w:rPr>
          <w:szCs w:val="22"/>
        </w:rPr>
      </w:pPr>
      <w:r w:rsidRPr="00806079">
        <w:rPr>
          <w:szCs w:val="22"/>
        </w:rPr>
        <w:t>SungardAS shall</w:t>
      </w:r>
      <w:r w:rsidRPr="00806079">
        <w:rPr>
          <w:spacing w:val="1"/>
          <w:szCs w:val="22"/>
        </w:rPr>
        <w:t xml:space="preserve"> </w:t>
      </w:r>
      <w:r w:rsidRPr="00806079">
        <w:rPr>
          <w:szCs w:val="22"/>
        </w:rPr>
        <w:t>notify</w:t>
      </w:r>
      <w:r w:rsidRPr="00806079">
        <w:rPr>
          <w:spacing w:val="-5"/>
          <w:szCs w:val="22"/>
        </w:rPr>
        <w:t xml:space="preserve"> </w:t>
      </w:r>
      <w:r w:rsidRPr="00806079">
        <w:rPr>
          <w:szCs w:val="22"/>
        </w:rPr>
        <w:t xml:space="preserve">iconectiv if, at </w:t>
      </w:r>
      <w:r w:rsidRPr="00806079">
        <w:rPr>
          <w:spacing w:val="1"/>
          <w:szCs w:val="22"/>
        </w:rPr>
        <w:t>any</w:t>
      </w:r>
      <w:r w:rsidRPr="00806079">
        <w:rPr>
          <w:spacing w:val="-5"/>
          <w:szCs w:val="22"/>
        </w:rPr>
        <w:t xml:space="preserve"> </w:t>
      </w:r>
      <w:r w:rsidRPr="00806079">
        <w:rPr>
          <w:szCs w:val="22"/>
        </w:rPr>
        <w:t xml:space="preserve">time, </w:t>
      </w:r>
      <w:r w:rsidRPr="00806079">
        <w:rPr>
          <w:spacing w:val="1"/>
          <w:szCs w:val="22"/>
        </w:rPr>
        <w:t>it</w:t>
      </w:r>
      <w:r w:rsidRPr="00806079">
        <w:rPr>
          <w:szCs w:val="22"/>
        </w:rPr>
        <w:t xml:space="preserve"> becomes aware</w:t>
      </w:r>
      <w:r w:rsidRPr="00806079">
        <w:rPr>
          <w:spacing w:val="-2"/>
          <w:szCs w:val="22"/>
        </w:rPr>
        <w:t xml:space="preserve"> </w:t>
      </w:r>
      <w:r w:rsidRPr="00806079">
        <w:rPr>
          <w:szCs w:val="22"/>
        </w:rPr>
        <w:t xml:space="preserve">that </w:t>
      </w:r>
      <w:r w:rsidRPr="00806079">
        <w:rPr>
          <w:spacing w:val="1"/>
          <w:szCs w:val="22"/>
        </w:rPr>
        <w:t>any</w:t>
      </w:r>
      <w:r w:rsidRPr="00806079">
        <w:rPr>
          <w:spacing w:val="31"/>
          <w:szCs w:val="22"/>
        </w:rPr>
        <w:t xml:space="preserve"> </w:t>
      </w:r>
      <w:r w:rsidRPr="00806079">
        <w:rPr>
          <w:szCs w:val="22"/>
        </w:rPr>
        <w:t>Sungard</w:t>
      </w:r>
      <w:r w:rsidRPr="00806079">
        <w:rPr>
          <w:spacing w:val="1"/>
          <w:szCs w:val="22"/>
        </w:rPr>
        <w:t xml:space="preserve"> </w:t>
      </w:r>
      <w:r w:rsidRPr="00806079">
        <w:rPr>
          <w:szCs w:val="22"/>
        </w:rPr>
        <w:t>affiliate intends</w:t>
      </w:r>
      <w:r w:rsidRPr="00806079">
        <w:rPr>
          <w:spacing w:val="2"/>
          <w:szCs w:val="22"/>
        </w:rPr>
        <w:t xml:space="preserve"> </w:t>
      </w:r>
      <w:r w:rsidRPr="00806079">
        <w:rPr>
          <w:szCs w:val="22"/>
        </w:rPr>
        <w:t>to commence</w:t>
      </w:r>
      <w:r w:rsidRPr="00806079">
        <w:rPr>
          <w:spacing w:val="-2"/>
          <w:szCs w:val="22"/>
        </w:rPr>
        <w:t xml:space="preserve"> </w:t>
      </w:r>
      <w:r w:rsidRPr="00806079">
        <w:rPr>
          <w:szCs w:val="22"/>
        </w:rPr>
        <w:t>providing</w:t>
      </w:r>
      <w:r w:rsidRPr="00806079">
        <w:rPr>
          <w:spacing w:val="-3"/>
          <w:szCs w:val="22"/>
        </w:rPr>
        <w:t xml:space="preserve"> </w:t>
      </w:r>
      <w:r w:rsidRPr="00806079">
        <w:rPr>
          <w:szCs w:val="22"/>
        </w:rPr>
        <w:t>switched services</w:t>
      </w:r>
      <w:r w:rsidRPr="00806079">
        <w:rPr>
          <w:spacing w:val="2"/>
          <w:szCs w:val="22"/>
        </w:rPr>
        <w:t xml:space="preserve"> </w:t>
      </w:r>
      <w:r w:rsidRPr="00806079">
        <w:rPr>
          <w:szCs w:val="22"/>
        </w:rPr>
        <w:t>that utilize</w:t>
      </w:r>
      <w:r w:rsidRPr="00806079">
        <w:rPr>
          <w:spacing w:val="53"/>
          <w:szCs w:val="22"/>
        </w:rPr>
        <w:t xml:space="preserve"> </w:t>
      </w:r>
      <w:r w:rsidRPr="00806079">
        <w:rPr>
          <w:szCs w:val="22"/>
        </w:rPr>
        <w:t xml:space="preserve">number portability. </w:t>
      </w:r>
      <w:r w:rsidRPr="00806079">
        <w:rPr>
          <w:spacing w:val="1"/>
          <w:szCs w:val="22"/>
        </w:rPr>
        <w:t xml:space="preserve"> </w:t>
      </w:r>
      <w:r w:rsidRPr="00806079">
        <w:rPr>
          <w:szCs w:val="22"/>
        </w:rPr>
        <w:t>iconectiv will notify</w:t>
      </w:r>
      <w:r w:rsidRPr="00806079">
        <w:rPr>
          <w:spacing w:val="-5"/>
          <w:szCs w:val="22"/>
        </w:rPr>
        <w:t xml:space="preserve"> </w:t>
      </w:r>
      <w:r w:rsidRPr="00806079">
        <w:rPr>
          <w:szCs w:val="22"/>
        </w:rPr>
        <w:t>the</w:t>
      </w:r>
      <w:r w:rsidRPr="00806079">
        <w:rPr>
          <w:spacing w:val="1"/>
          <w:szCs w:val="22"/>
        </w:rPr>
        <w:t xml:space="preserve"> </w:t>
      </w:r>
      <w:r w:rsidRPr="00806079">
        <w:rPr>
          <w:szCs w:val="22"/>
        </w:rPr>
        <w:t>FCC and NAPM within</w:t>
      </w:r>
      <w:r w:rsidRPr="00806079">
        <w:rPr>
          <w:spacing w:val="3"/>
          <w:szCs w:val="22"/>
        </w:rPr>
        <w:t xml:space="preserve"> </w:t>
      </w:r>
      <w:r w:rsidRPr="00806079">
        <w:rPr>
          <w:szCs w:val="22"/>
        </w:rPr>
        <w:t>five</w:t>
      </w:r>
      <w:r w:rsidRPr="00806079">
        <w:rPr>
          <w:spacing w:val="26"/>
          <w:szCs w:val="22"/>
        </w:rPr>
        <w:t xml:space="preserve"> </w:t>
      </w:r>
      <w:r w:rsidRPr="00806079">
        <w:rPr>
          <w:szCs w:val="22"/>
        </w:rPr>
        <w:t xml:space="preserve">business </w:t>
      </w:r>
      <w:r w:rsidRPr="00806079">
        <w:rPr>
          <w:spacing w:val="-2"/>
          <w:szCs w:val="22"/>
        </w:rPr>
        <w:t>days</w:t>
      </w:r>
      <w:r w:rsidRPr="00806079">
        <w:rPr>
          <w:szCs w:val="22"/>
        </w:rPr>
        <w:t xml:space="preserve"> </w:t>
      </w:r>
      <w:r w:rsidRPr="00806079">
        <w:rPr>
          <w:spacing w:val="1"/>
          <w:szCs w:val="22"/>
        </w:rPr>
        <w:t>of</w:t>
      </w:r>
      <w:r w:rsidRPr="00806079">
        <w:rPr>
          <w:szCs w:val="22"/>
        </w:rPr>
        <w:t xml:space="preserve"> receipt that it has received such notification.</w:t>
      </w:r>
    </w:p>
    <w:p w:rsidR="00806079" w:rsidRPr="00806079" w:rsidRDefault="00806079" w:rsidP="00806079">
      <w:pPr>
        <w:ind w:left="1440"/>
        <w:contextualSpacing/>
        <w:rPr>
          <w:szCs w:val="22"/>
        </w:rPr>
      </w:pPr>
    </w:p>
    <w:p w:rsidR="00806079" w:rsidRPr="00806079" w:rsidRDefault="00806079" w:rsidP="00806079">
      <w:pPr>
        <w:widowControl/>
        <w:numPr>
          <w:ilvl w:val="1"/>
          <w:numId w:val="8"/>
        </w:numPr>
        <w:spacing w:line="259" w:lineRule="auto"/>
        <w:rPr>
          <w:szCs w:val="22"/>
        </w:rPr>
      </w:pPr>
      <w:r w:rsidRPr="00806079">
        <w:rPr>
          <w:szCs w:val="22"/>
        </w:rPr>
        <w:t>Any</w:t>
      </w:r>
      <w:r w:rsidRPr="00806079">
        <w:rPr>
          <w:spacing w:val="-5"/>
          <w:szCs w:val="22"/>
        </w:rPr>
        <w:t xml:space="preserve"> </w:t>
      </w:r>
      <w:r w:rsidRPr="00806079">
        <w:rPr>
          <w:szCs w:val="22"/>
        </w:rPr>
        <w:t>owner of</w:t>
      </w:r>
      <w:r w:rsidRPr="00806079">
        <w:rPr>
          <w:spacing w:val="-2"/>
          <w:szCs w:val="22"/>
        </w:rPr>
        <w:t xml:space="preserve"> </w:t>
      </w:r>
      <w:r w:rsidRPr="00806079">
        <w:rPr>
          <w:szCs w:val="22"/>
        </w:rPr>
        <w:t>SungardAS that also has, or serves</w:t>
      </w:r>
      <w:r w:rsidRPr="00806079">
        <w:rPr>
          <w:spacing w:val="2"/>
          <w:szCs w:val="22"/>
        </w:rPr>
        <w:t xml:space="preserve"> </w:t>
      </w:r>
      <w:r w:rsidRPr="00806079">
        <w:rPr>
          <w:szCs w:val="22"/>
        </w:rPr>
        <w:t>as an officer or</w:t>
      </w:r>
      <w:r w:rsidRPr="00806079">
        <w:rPr>
          <w:spacing w:val="-2"/>
          <w:szCs w:val="22"/>
        </w:rPr>
        <w:t xml:space="preserve"> </w:t>
      </w:r>
      <w:r w:rsidRPr="00806079">
        <w:rPr>
          <w:szCs w:val="22"/>
        </w:rPr>
        <w:t>director of an</w:t>
      </w:r>
      <w:r w:rsidRPr="00806079">
        <w:rPr>
          <w:spacing w:val="47"/>
          <w:szCs w:val="22"/>
        </w:rPr>
        <w:t xml:space="preserve"> </w:t>
      </w:r>
      <w:r w:rsidRPr="00806079">
        <w:rPr>
          <w:szCs w:val="22"/>
        </w:rPr>
        <w:t>entity</w:t>
      </w:r>
      <w:r w:rsidRPr="00806079">
        <w:rPr>
          <w:spacing w:val="-5"/>
          <w:szCs w:val="22"/>
        </w:rPr>
        <w:t xml:space="preserve"> </w:t>
      </w:r>
      <w:r w:rsidRPr="00806079">
        <w:rPr>
          <w:szCs w:val="22"/>
        </w:rPr>
        <w:t>that has ownership</w:t>
      </w:r>
      <w:r w:rsidRPr="00806079">
        <w:rPr>
          <w:spacing w:val="2"/>
          <w:szCs w:val="22"/>
        </w:rPr>
        <w:t xml:space="preserve"> </w:t>
      </w:r>
      <w:r w:rsidRPr="00806079">
        <w:rPr>
          <w:szCs w:val="22"/>
        </w:rPr>
        <w:t>interests, including</w:t>
      </w:r>
      <w:r w:rsidRPr="00806079">
        <w:rPr>
          <w:spacing w:val="-2"/>
          <w:szCs w:val="22"/>
        </w:rPr>
        <w:t xml:space="preserve"> </w:t>
      </w:r>
      <w:r w:rsidRPr="00806079">
        <w:rPr>
          <w:szCs w:val="22"/>
        </w:rPr>
        <w:t>voting</w:t>
      </w:r>
      <w:r w:rsidRPr="00806079">
        <w:rPr>
          <w:spacing w:val="-3"/>
          <w:szCs w:val="22"/>
        </w:rPr>
        <w:t xml:space="preserve"> </w:t>
      </w:r>
      <w:r w:rsidRPr="00806079">
        <w:rPr>
          <w:szCs w:val="22"/>
        </w:rPr>
        <w:t>rights,</w:t>
      </w:r>
      <w:r w:rsidRPr="00806079">
        <w:rPr>
          <w:spacing w:val="2"/>
          <w:szCs w:val="22"/>
        </w:rPr>
        <w:t xml:space="preserve"> </w:t>
      </w:r>
      <w:r w:rsidRPr="00806079">
        <w:rPr>
          <w:szCs w:val="22"/>
        </w:rPr>
        <w:t>greater than</w:t>
      </w:r>
      <w:r w:rsidRPr="00806079">
        <w:rPr>
          <w:spacing w:val="4"/>
          <w:szCs w:val="22"/>
        </w:rPr>
        <w:t xml:space="preserve"> </w:t>
      </w:r>
      <w:r w:rsidRPr="00806079">
        <w:rPr>
          <w:szCs w:val="22"/>
        </w:rPr>
        <w:t>ten</w:t>
      </w:r>
      <w:r w:rsidRPr="00806079">
        <w:rPr>
          <w:spacing w:val="32"/>
          <w:szCs w:val="22"/>
        </w:rPr>
        <w:t xml:space="preserve"> </w:t>
      </w:r>
      <w:r w:rsidRPr="00806079">
        <w:rPr>
          <w:szCs w:val="22"/>
        </w:rPr>
        <w:t>percent</w:t>
      </w:r>
      <w:r w:rsidRPr="00806079">
        <w:rPr>
          <w:spacing w:val="2"/>
          <w:szCs w:val="22"/>
        </w:rPr>
        <w:t xml:space="preserve"> </w:t>
      </w:r>
      <w:r w:rsidRPr="00806079">
        <w:rPr>
          <w:szCs w:val="22"/>
        </w:rPr>
        <w:t xml:space="preserve">(10%) in a TSP shall recuse himself </w:t>
      </w:r>
      <w:r w:rsidRPr="00806079">
        <w:rPr>
          <w:spacing w:val="1"/>
          <w:szCs w:val="22"/>
        </w:rPr>
        <w:t>or</w:t>
      </w:r>
      <w:r w:rsidRPr="00806079">
        <w:rPr>
          <w:szCs w:val="22"/>
        </w:rPr>
        <w:t xml:space="preserve"> herself from participating</w:t>
      </w:r>
      <w:r w:rsidRPr="00806079">
        <w:rPr>
          <w:spacing w:val="-3"/>
          <w:szCs w:val="22"/>
        </w:rPr>
        <w:t xml:space="preserve"> </w:t>
      </w:r>
      <w:r w:rsidRPr="00806079">
        <w:rPr>
          <w:szCs w:val="22"/>
        </w:rPr>
        <w:t>in</w:t>
      </w:r>
      <w:r w:rsidRPr="00806079">
        <w:rPr>
          <w:spacing w:val="32"/>
          <w:szCs w:val="22"/>
        </w:rPr>
        <w:t xml:space="preserve"> </w:t>
      </w:r>
      <w:r w:rsidRPr="00806079">
        <w:rPr>
          <w:szCs w:val="22"/>
        </w:rPr>
        <w:t>material discussions or decision-making</w:t>
      </w:r>
      <w:r w:rsidRPr="00806079">
        <w:rPr>
          <w:spacing w:val="-3"/>
          <w:szCs w:val="22"/>
        </w:rPr>
        <w:t xml:space="preserve"> </w:t>
      </w:r>
      <w:r w:rsidRPr="00806079">
        <w:rPr>
          <w:szCs w:val="22"/>
        </w:rPr>
        <w:t>involving</w:t>
      </w:r>
      <w:r w:rsidRPr="00806079">
        <w:rPr>
          <w:spacing w:val="-3"/>
          <w:szCs w:val="22"/>
        </w:rPr>
        <w:t xml:space="preserve"> </w:t>
      </w:r>
      <w:r w:rsidRPr="00806079">
        <w:rPr>
          <w:szCs w:val="22"/>
        </w:rPr>
        <w:t>the services SungardAS</w:t>
      </w:r>
      <w:r w:rsidRPr="00806079">
        <w:rPr>
          <w:spacing w:val="30"/>
          <w:szCs w:val="22"/>
        </w:rPr>
        <w:t xml:space="preserve"> </w:t>
      </w:r>
      <w:r w:rsidRPr="00806079">
        <w:rPr>
          <w:szCs w:val="22"/>
        </w:rPr>
        <w:t>provides to iconectiv in support of</w:t>
      </w:r>
      <w:r w:rsidRPr="00806079">
        <w:rPr>
          <w:spacing w:val="2"/>
          <w:szCs w:val="22"/>
        </w:rPr>
        <w:t xml:space="preserve"> </w:t>
      </w:r>
      <w:r w:rsidRPr="00806079">
        <w:rPr>
          <w:szCs w:val="22"/>
        </w:rPr>
        <w:t>LNPA services.</w:t>
      </w:r>
    </w:p>
    <w:p w:rsidR="00806079" w:rsidRPr="00806079" w:rsidRDefault="00806079" w:rsidP="00806079">
      <w:pPr>
        <w:ind w:left="720"/>
        <w:contextualSpacing/>
        <w:rPr>
          <w:spacing w:val="-1"/>
          <w:szCs w:val="22"/>
        </w:rPr>
      </w:pPr>
    </w:p>
    <w:p w:rsidR="00806079" w:rsidRPr="00806079" w:rsidRDefault="00806079" w:rsidP="00806079">
      <w:pPr>
        <w:widowControl/>
        <w:numPr>
          <w:ilvl w:val="1"/>
          <w:numId w:val="8"/>
        </w:numPr>
        <w:spacing w:line="259" w:lineRule="auto"/>
        <w:rPr>
          <w:szCs w:val="22"/>
        </w:rPr>
      </w:pPr>
      <w:r w:rsidRPr="00806079">
        <w:rPr>
          <w:spacing w:val="-1"/>
          <w:szCs w:val="22"/>
        </w:rPr>
        <w:t>All</w:t>
      </w:r>
      <w:r w:rsidRPr="00806079">
        <w:rPr>
          <w:szCs w:val="22"/>
        </w:rPr>
        <w:t xml:space="preserve"> </w:t>
      </w:r>
      <w:r w:rsidRPr="00806079">
        <w:rPr>
          <w:spacing w:val="-2"/>
          <w:szCs w:val="22"/>
        </w:rPr>
        <w:t>SungardAS</w:t>
      </w:r>
      <w:r w:rsidRPr="00806079">
        <w:rPr>
          <w:spacing w:val="1"/>
          <w:szCs w:val="22"/>
        </w:rPr>
        <w:t xml:space="preserve"> </w:t>
      </w:r>
      <w:r w:rsidRPr="00806079">
        <w:rPr>
          <w:spacing w:val="-1"/>
          <w:szCs w:val="22"/>
        </w:rPr>
        <w:t>employees</w:t>
      </w:r>
      <w:r w:rsidRPr="00806079">
        <w:rPr>
          <w:szCs w:val="22"/>
        </w:rPr>
        <w:t xml:space="preserve"> </w:t>
      </w:r>
      <w:r w:rsidRPr="00806079">
        <w:rPr>
          <w:spacing w:val="-1"/>
          <w:szCs w:val="22"/>
        </w:rPr>
        <w:t>dedicated</w:t>
      </w:r>
      <w:r w:rsidRPr="00806079">
        <w:rPr>
          <w:szCs w:val="22"/>
        </w:rPr>
        <w:t xml:space="preserve"> </w:t>
      </w:r>
      <w:r w:rsidRPr="00806079">
        <w:rPr>
          <w:spacing w:val="-1"/>
          <w:szCs w:val="22"/>
        </w:rPr>
        <w:t>to</w:t>
      </w:r>
      <w:r w:rsidRPr="00806079">
        <w:rPr>
          <w:szCs w:val="22"/>
        </w:rPr>
        <w:t xml:space="preserve"> providing</w:t>
      </w:r>
      <w:r w:rsidRPr="00806079">
        <w:rPr>
          <w:spacing w:val="1"/>
          <w:szCs w:val="22"/>
        </w:rPr>
        <w:t xml:space="preserve"> </w:t>
      </w:r>
      <w:r w:rsidRPr="00806079">
        <w:rPr>
          <w:szCs w:val="22"/>
        </w:rPr>
        <w:t>services to iconectiv in support</w:t>
      </w:r>
      <w:r w:rsidRPr="00806079">
        <w:rPr>
          <w:spacing w:val="31"/>
          <w:szCs w:val="22"/>
        </w:rPr>
        <w:t xml:space="preserve"> </w:t>
      </w:r>
      <w:r w:rsidRPr="00806079">
        <w:rPr>
          <w:spacing w:val="-1"/>
          <w:szCs w:val="22"/>
        </w:rPr>
        <w:t>of</w:t>
      </w:r>
      <w:r w:rsidRPr="00806079">
        <w:rPr>
          <w:spacing w:val="1"/>
          <w:szCs w:val="22"/>
        </w:rPr>
        <w:t xml:space="preserve"> </w:t>
      </w:r>
      <w:r w:rsidRPr="00806079">
        <w:rPr>
          <w:spacing w:val="-2"/>
          <w:szCs w:val="22"/>
        </w:rPr>
        <w:t>LNPA</w:t>
      </w:r>
      <w:r w:rsidRPr="00806079">
        <w:rPr>
          <w:szCs w:val="22"/>
        </w:rPr>
        <w:t xml:space="preserve"> </w:t>
      </w:r>
      <w:r w:rsidRPr="00806079">
        <w:rPr>
          <w:spacing w:val="-1"/>
          <w:szCs w:val="22"/>
        </w:rPr>
        <w:t>services,</w:t>
      </w:r>
      <w:r w:rsidRPr="00806079">
        <w:rPr>
          <w:szCs w:val="22"/>
        </w:rPr>
        <w:t xml:space="preserve"> </w:t>
      </w:r>
      <w:r w:rsidRPr="00806079">
        <w:rPr>
          <w:spacing w:val="-1"/>
          <w:szCs w:val="22"/>
        </w:rPr>
        <w:t>and</w:t>
      </w:r>
      <w:r w:rsidRPr="00806079">
        <w:rPr>
          <w:szCs w:val="22"/>
        </w:rPr>
        <w:t xml:space="preserve"> all </w:t>
      </w:r>
      <w:r w:rsidRPr="00806079">
        <w:rPr>
          <w:spacing w:val="-2"/>
          <w:szCs w:val="22"/>
        </w:rPr>
        <w:t>SungardAS</w:t>
      </w:r>
      <w:r w:rsidRPr="00806079">
        <w:rPr>
          <w:szCs w:val="22"/>
        </w:rPr>
        <w:t xml:space="preserve"> </w:t>
      </w:r>
      <w:r w:rsidRPr="00806079">
        <w:rPr>
          <w:spacing w:val="-1"/>
          <w:szCs w:val="22"/>
        </w:rPr>
        <w:t>managers</w:t>
      </w:r>
      <w:r w:rsidRPr="00806079">
        <w:rPr>
          <w:szCs w:val="22"/>
        </w:rPr>
        <w:t xml:space="preserve"> directly</w:t>
      </w:r>
      <w:r w:rsidRPr="00806079">
        <w:rPr>
          <w:spacing w:val="-5"/>
          <w:szCs w:val="22"/>
        </w:rPr>
        <w:t xml:space="preserve"> </w:t>
      </w:r>
      <w:r w:rsidRPr="00806079">
        <w:rPr>
          <w:spacing w:val="-1"/>
          <w:szCs w:val="22"/>
        </w:rPr>
        <w:t>overseeing</w:t>
      </w:r>
      <w:r w:rsidRPr="00806079">
        <w:rPr>
          <w:spacing w:val="-3"/>
          <w:szCs w:val="22"/>
        </w:rPr>
        <w:t xml:space="preserve"> </w:t>
      </w:r>
      <w:r w:rsidRPr="00806079">
        <w:rPr>
          <w:spacing w:val="-1"/>
          <w:szCs w:val="22"/>
        </w:rPr>
        <w:t>day-to-day</w:t>
      </w:r>
      <w:r w:rsidRPr="00806079">
        <w:rPr>
          <w:spacing w:val="69"/>
          <w:szCs w:val="22"/>
        </w:rPr>
        <w:t xml:space="preserve"> </w:t>
      </w:r>
      <w:r w:rsidRPr="00806079">
        <w:rPr>
          <w:spacing w:val="-1"/>
          <w:szCs w:val="22"/>
        </w:rPr>
        <w:t>responsibilities</w:t>
      </w:r>
      <w:r w:rsidRPr="00806079">
        <w:rPr>
          <w:szCs w:val="22"/>
        </w:rPr>
        <w:t xml:space="preserve"> of such </w:t>
      </w:r>
      <w:r w:rsidRPr="00806079">
        <w:rPr>
          <w:spacing w:val="-1"/>
          <w:szCs w:val="22"/>
        </w:rPr>
        <w:t>employees</w:t>
      </w:r>
      <w:r w:rsidRPr="00806079">
        <w:rPr>
          <w:szCs w:val="22"/>
        </w:rPr>
        <w:t xml:space="preserve"> shall be bound</w:t>
      </w:r>
      <w:r w:rsidRPr="00806079">
        <w:rPr>
          <w:spacing w:val="2"/>
          <w:szCs w:val="22"/>
        </w:rPr>
        <w:t xml:space="preserve"> </w:t>
      </w:r>
      <w:r w:rsidRPr="00806079">
        <w:rPr>
          <w:spacing w:val="1"/>
          <w:szCs w:val="22"/>
        </w:rPr>
        <w:t>by</w:t>
      </w:r>
      <w:r w:rsidRPr="00806079">
        <w:rPr>
          <w:spacing w:val="-5"/>
          <w:szCs w:val="22"/>
        </w:rPr>
        <w:t xml:space="preserve"> </w:t>
      </w:r>
      <w:r w:rsidRPr="00806079">
        <w:rPr>
          <w:szCs w:val="22"/>
        </w:rPr>
        <w:t>this Code of Conduct.</w:t>
      </w:r>
    </w:p>
    <w:p w:rsidR="00806079" w:rsidRPr="00806079" w:rsidRDefault="00806079" w:rsidP="00806079">
      <w:pPr>
        <w:spacing w:before="10"/>
        <w:rPr>
          <w:szCs w:val="22"/>
        </w:rPr>
      </w:pPr>
    </w:p>
    <w:p w:rsidR="00806079" w:rsidRPr="00806079" w:rsidRDefault="00806079" w:rsidP="00806079">
      <w:pPr>
        <w:widowControl/>
        <w:numPr>
          <w:ilvl w:val="0"/>
          <w:numId w:val="8"/>
        </w:numPr>
        <w:spacing w:line="259" w:lineRule="auto"/>
        <w:rPr>
          <w:szCs w:val="22"/>
        </w:rPr>
      </w:pPr>
      <w:r w:rsidRPr="00806079">
        <w:rPr>
          <w:szCs w:val="22"/>
        </w:rPr>
        <w:t>iconectiv shall conduct a</w:t>
      </w:r>
      <w:r w:rsidRPr="00806079">
        <w:rPr>
          <w:spacing w:val="2"/>
          <w:szCs w:val="22"/>
        </w:rPr>
        <w:t xml:space="preserve"> </w:t>
      </w:r>
      <w:r w:rsidRPr="00806079">
        <w:rPr>
          <w:spacing w:val="-2"/>
          <w:szCs w:val="22"/>
        </w:rPr>
        <w:t>semiannual</w:t>
      </w:r>
      <w:r w:rsidRPr="00806079">
        <w:rPr>
          <w:szCs w:val="22"/>
        </w:rPr>
        <w:t xml:space="preserve"> neutrality</w:t>
      </w:r>
      <w:r w:rsidRPr="00806079">
        <w:rPr>
          <w:spacing w:val="-5"/>
          <w:szCs w:val="22"/>
        </w:rPr>
        <w:t xml:space="preserve"> </w:t>
      </w:r>
      <w:r w:rsidRPr="00806079">
        <w:rPr>
          <w:szCs w:val="22"/>
        </w:rPr>
        <w:t>audit that, among</w:t>
      </w:r>
      <w:r w:rsidRPr="00806079">
        <w:rPr>
          <w:spacing w:val="-2"/>
          <w:szCs w:val="22"/>
        </w:rPr>
        <w:t xml:space="preserve"> </w:t>
      </w:r>
      <w:r w:rsidRPr="00806079">
        <w:rPr>
          <w:szCs w:val="22"/>
        </w:rPr>
        <w:t>other things, verifies its</w:t>
      </w:r>
      <w:r w:rsidRPr="00806079">
        <w:rPr>
          <w:spacing w:val="60"/>
          <w:szCs w:val="22"/>
        </w:rPr>
        <w:t xml:space="preserve"> </w:t>
      </w:r>
      <w:r w:rsidRPr="00806079">
        <w:rPr>
          <w:szCs w:val="22"/>
        </w:rPr>
        <w:t>compliance with these</w:t>
      </w:r>
      <w:r w:rsidRPr="00806079">
        <w:rPr>
          <w:spacing w:val="2"/>
          <w:szCs w:val="22"/>
        </w:rPr>
        <w:t xml:space="preserve"> </w:t>
      </w:r>
      <w:r w:rsidRPr="00806079">
        <w:rPr>
          <w:szCs w:val="22"/>
        </w:rPr>
        <w:t>conditions.</w:t>
      </w:r>
    </w:p>
    <w:p w:rsidR="009C07C7" w:rsidRPr="00806079" w:rsidRDefault="009C07C7" w:rsidP="009C07C7">
      <w:pPr>
        <w:ind w:left="3600" w:firstLine="720"/>
        <w:rPr>
          <w:szCs w:val="22"/>
        </w:rPr>
      </w:pPr>
    </w:p>
    <w:p w:rsidR="002C00E8" w:rsidRPr="00806079" w:rsidRDefault="002C00E8" w:rsidP="009C07C7">
      <w:pPr>
        <w:rPr>
          <w:szCs w:val="22"/>
        </w:rPr>
      </w:pPr>
    </w:p>
    <w:sectPr w:rsidR="002C00E8" w:rsidRPr="00806079" w:rsidSect="00806079">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F6" w:rsidRDefault="00173DF6">
      <w:pPr>
        <w:spacing w:line="20" w:lineRule="exact"/>
      </w:pPr>
    </w:p>
  </w:endnote>
  <w:endnote w:type="continuationSeparator" w:id="0">
    <w:p w:rsidR="00173DF6" w:rsidRDefault="00173DF6">
      <w:r>
        <w:t xml:space="preserve"> </w:t>
      </w:r>
    </w:p>
  </w:endnote>
  <w:endnote w:type="continuationNotice" w:id="1">
    <w:p w:rsidR="00173DF6" w:rsidRDefault="00173D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91" w:rsidRDefault="00A92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9" w:rsidRPr="00205AE9" w:rsidRDefault="00806079" w:rsidP="00806079">
    <w:pPr>
      <w:pStyle w:val="Footer"/>
      <w:jc w:val="center"/>
    </w:pPr>
    <w:r>
      <w:fldChar w:fldCharType="begin"/>
    </w:r>
    <w:r>
      <w:instrText xml:space="preserve"> PAGE   \* MERGEFORMAT </w:instrText>
    </w:r>
    <w:r>
      <w:fldChar w:fldCharType="separate"/>
    </w:r>
    <w:r w:rsidR="007F404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CB" w:rsidRDefault="00EE5DCB">
    <w:pPr>
      <w:pStyle w:val="Footer"/>
      <w:jc w:val="center"/>
    </w:pPr>
  </w:p>
  <w:p w:rsidR="00EE5DCB" w:rsidRDefault="00EE5D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9142C">
      <w:rPr>
        <w:noProof/>
      </w:rPr>
      <w:t>16</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79" w:rsidRDefault="00806079">
    <w:pPr>
      <w:pStyle w:val="Footer"/>
      <w:jc w:val="center"/>
    </w:pPr>
    <w:r>
      <w:fldChar w:fldCharType="begin"/>
    </w:r>
    <w:r>
      <w:instrText xml:space="preserve"> PAGE   \* MERGEFORMAT </w:instrText>
    </w:r>
    <w:r>
      <w:fldChar w:fldCharType="separate"/>
    </w:r>
    <w:r w:rsidR="0089142C">
      <w:rPr>
        <w:noProof/>
      </w:rPr>
      <w:t>14</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F6" w:rsidRDefault="00173DF6">
      <w:r>
        <w:separator/>
      </w:r>
    </w:p>
  </w:footnote>
  <w:footnote w:type="continuationSeparator" w:id="0">
    <w:p w:rsidR="00173DF6" w:rsidRDefault="00173DF6" w:rsidP="00C721AC">
      <w:pPr>
        <w:spacing w:before="120"/>
        <w:rPr>
          <w:sz w:val="20"/>
        </w:rPr>
      </w:pPr>
      <w:r>
        <w:rPr>
          <w:sz w:val="20"/>
        </w:rPr>
        <w:t xml:space="preserve">(Continued from previous page)  </w:t>
      </w:r>
      <w:r>
        <w:rPr>
          <w:sz w:val="20"/>
        </w:rPr>
        <w:separator/>
      </w:r>
    </w:p>
  </w:footnote>
  <w:footnote w:type="continuationNotice" w:id="1">
    <w:p w:rsidR="00173DF6" w:rsidRDefault="00173DF6" w:rsidP="00C721AC">
      <w:pPr>
        <w:jc w:val="right"/>
        <w:rPr>
          <w:sz w:val="20"/>
        </w:rPr>
      </w:pPr>
      <w:r>
        <w:rPr>
          <w:sz w:val="20"/>
        </w:rPr>
        <w:t>(continued….)</w:t>
      </w:r>
    </w:p>
  </w:footnote>
  <w:footnote w:id="2">
    <w:p w:rsidR="009C07C7" w:rsidRPr="00CB0F16" w:rsidRDefault="009C07C7" w:rsidP="009C07C7">
      <w:pPr>
        <w:pStyle w:val="FootnoteText"/>
      </w:pPr>
      <w:r>
        <w:rPr>
          <w:rStyle w:val="FootnoteReference"/>
        </w:rPr>
        <w:footnoteRef/>
      </w:r>
      <w:r>
        <w:t xml:space="preserve"> Request of Telcordia Technologies, Inc. d/b/a iconectiv to Approve Modifications to the Local Number Portability Administrator Code of Conduct and the Ericsson Voting Trust, and, if Necessary, the Minority Investment by FP Icon Holdings, L.P., WC Docket No. 07-149 et al.</w:t>
      </w:r>
      <w:r>
        <w:rPr>
          <w:b/>
        </w:rPr>
        <w:t xml:space="preserve"> </w:t>
      </w:r>
      <w:r>
        <w:t xml:space="preserve">(filed Mar. 31, 2017), </w:t>
      </w:r>
      <w:hyperlink r:id="rId1" w:history="1">
        <w:r w:rsidRPr="004D6CC2">
          <w:rPr>
            <w:rStyle w:val="Hyperlink"/>
          </w:rPr>
          <w:t>https://www.fcc.gov/ecfs/filing/10331940000696l</w:t>
        </w:r>
      </w:hyperlink>
      <w:r>
        <w:t xml:space="preserve"> (iconectiv Request or Request); </w:t>
      </w:r>
      <w:r>
        <w:rPr>
          <w:i/>
        </w:rPr>
        <w:t>see also</w:t>
      </w:r>
      <w:r>
        <w:t xml:space="preserve"> </w:t>
      </w:r>
      <w:r>
        <w:rPr>
          <w:i/>
        </w:rPr>
        <w:t xml:space="preserve">Telcordia Technologies, Inc. Petition to Reform Amendment 57 and to Order a Competitive Bidding Process for Number Portability Administration </w:t>
      </w:r>
      <w:r>
        <w:t>et al., Order, 30 FCC Rcd 3082 (2015) (</w:t>
      </w:r>
      <w:r>
        <w:rPr>
          <w:i/>
        </w:rPr>
        <w:t>LNPA Selection Order</w:t>
      </w:r>
      <w:r>
        <w:t xml:space="preserve">), </w:t>
      </w:r>
      <w:r w:rsidRPr="00511A80">
        <w:rPr>
          <w:i/>
        </w:rPr>
        <w:t>aff’</w:t>
      </w:r>
      <w:r>
        <w:rPr>
          <w:i/>
        </w:rPr>
        <w:t>d sub nom, Neustar Inc. v. FCC</w:t>
      </w:r>
      <w:r>
        <w:t xml:space="preserve">, No. 15-1080 (D.C. Cir. 2017) (Commission issued a final Order selecting iconectiv as the next LNPA); </w:t>
      </w:r>
      <w:r>
        <w:rPr>
          <w:i/>
        </w:rPr>
        <w:t>see also</w:t>
      </w:r>
      <w:r>
        <w:t xml:space="preserve"> </w:t>
      </w:r>
      <w:r>
        <w:rPr>
          <w:i/>
        </w:rPr>
        <w:t xml:space="preserve">Telcordia Technologies, Inc. Petition to Reform Amendment 57 and to Order a Competitive Bidding Process for Number Portability Administration </w:t>
      </w:r>
      <w:r>
        <w:t>et al., Order, 31 FCC Rcd 8406 (2016) (</w:t>
      </w:r>
      <w:r>
        <w:rPr>
          <w:i/>
        </w:rPr>
        <w:t>LNPA Approval Order</w:t>
      </w:r>
      <w:r>
        <w:t xml:space="preserve">), </w:t>
      </w:r>
      <w:r w:rsidRPr="00511A80">
        <w:rPr>
          <w:i/>
        </w:rPr>
        <w:t>aff’</w:t>
      </w:r>
      <w:r>
        <w:rPr>
          <w:i/>
        </w:rPr>
        <w:t>d sub nom, Neustar Inc. v. FCC</w:t>
      </w:r>
      <w:r>
        <w:t xml:space="preserve">, No. 15-1080 (D.C. Cir. 2017); </w:t>
      </w:r>
      <w:r>
        <w:rPr>
          <w:i/>
        </w:rPr>
        <w:t xml:space="preserve">see also </w:t>
      </w:r>
      <w:r>
        <w:t xml:space="preserve">Letter from John T. Nakahata, Counsel for Telcordia Technologies, Inc. d/b/a iconectiv, to Marlene H. Dortch, Secretary, FCC, WC Docket Nos. 07-149 and 09-109; CC Docket No. 95-116 (filed Aug. 2, 2017) (filing an amended and restated Code of Conduct aligning the definition of “core LNPA activities” with the </w:t>
      </w:r>
      <w:r>
        <w:rPr>
          <w:i/>
        </w:rPr>
        <w:t>LNPA Selection Order</w:t>
      </w:r>
      <w:r>
        <w:t xml:space="preserve">); </w:t>
      </w:r>
      <w:r>
        <w:rPr>
          <w:i/>
        </w:rPr>
        <w:t xml:space="preserve">see also </w:t>
      </w:r>
      <w:r>
        <w:t xml:space="preserve">Code of Conduct attached as Appx. B   </w:t>
      </w:r>
    </w:p>
  </w:footnote>
  <w:footnote w:id="3">
    <w:p w:rsidR="009C07C7" w:rsidRPr="00D6650B" w:rsidRDefault="009C07C7" w:rsidP="009C07C7">
      <w:pPr>
        <w:pStyle w:val="FootnoteText"/>
      </w:pPr>
      <w:r>
        <w:rPr>
          <w:rStyle w:val="FootnoteReference"/>
        </w:rPr>
        <w:footnoteRef/>
      </w:r>
      <w:r>
        <w:t xml:space="preserve"> </w:t>
      </w:r>
      <w:r>
        <w:rPr>
          <w:i/>
        </w:rPr>
        <w:t xml:space="preserve">LNPA </w:t>
      </w:r>
      <w:r w:rsidRPr="007003DD">
        <w:rPr>
          <w:i/>
        </w:rPr>
        <w:t>Selection Order</w:t>
      </w:r>
      <w:r>
        <w:t xml:space="preserve"> at para. 1.  </w:t>
      </w:r>
      <w:r>
        <w:rPr>
          <w:i/>
        </w:rPr>
        <w:t>See also</w:t>
      </w:r>
      <w:r>
        <w:t xml:space="preserve"> </w:t>
      </w:r>
      <w:r>
        <w:rPr>
          <w:i/>
        </w:rPr>
        <w:t>id</w:t>
      </w:r>
      <w:r>
        <w:t xml:space="preserve">. at paras. </w:t>
      </w:r>
      <w:r w:rsidRPr="00A27AD7">
        <w:t>4</w:t>
      </w:r>
      <w:r>
        <w:t xml:space="preserve"> – 13 (outlining the background and history of the LNPA).</w:t>
      </w:r>
    </w:p>
  </w:footnote>
  <w:footnote w:id="4">
    <w:p w:rsidR="009C07C7" w:rsidRPr="00065692" w:rsidRDefault="009C07C7" w:rsidP="009C07C7">
      <w:pPr>
        <w:pStyle w:val="FootnoteText"/>
      </w:pPr>
      <w:r>
        <w:rPr>
          <w:rStyle w:val="FootnoteReference"/>
        </w:rPr>
        <w:footnoteRef/>
      </w:r>
      <w:r>
        <w:t xml:space="preserve"> </w:t>
      </w:r>
      <w:r>
        <w:rPr>
          <w:i/>
        </w:rPr>
        <w:t>Id</w:t>
      </w:r>
      <w:r>
        <w:t>. at para. 162.</w:t>
      </w:r>
    </w:p>
  </w:footnote>
  <w:footnote w:id="5">
    <w:p w:rsidR="009C07C7" w:rsidRDefault="009C07C7" w:rsidP="009C07C7">
      <w:pPr>
        <w:pStyle w:val="FootnoteText"/>
      </w:pPr>
      <w:r>
        <w:rPr>
          <w:rStyle w:val="FootnoteReference"/>
        </w:rPr>
        <w:footnoteRef/>
      </w:r>
      <w:r>
        <w:t xml:space="preserve"> The NAPM, a consortium of industry participants, negotiated and oversees the contract with the current LNPA.  </w:t>
      </w:r>
    </w:p>
  </w:footnote>
  <w:footnote w:id="6">
    <w:p w:rsidR="009C07C7" w:rsidRPr="003A5FAD" w:rsidRDefault="009C07C7" w:rsidP="009C07C7">
      <w:pPr>
        <w:pStyle w:val="FootnoteText"/>
        <w:rPr>
          <w:b/>
        </w:rPr>
      </w:pPr>
      <w:r>
        <w:rPr>
          <w:rStyle w:val="FootnoteReference"/>
        </w:rPr>
        <w:footnoteRef/>
      </w:r>
      <w:r>
        <w:t xml:space="preserve"> </w:t>
      </w:r>
      <w:r>
        <w:rPr>
          <w:i/>
        </w:rPr>
        <w:t>LNPA Approval Order</w:t>
      </w:r>
      <w:r>
        <w:t xml:space="preserve"> at para. 1.</w:t>
      </w:r>
    </w:p>
  </w:footnote>
  <w:footnote w:id="7">
    <w:p w:rsidR="009C07C7" w:rsidRDefault="009C07C7" w:rsidP="009C07C7">
      <w:pPr>
        <w:pStyle w:val="FootnoteText"/>
      </w:pPr>
      <w:r>
        <w:rPr>
          <w:rStyle w:val="FootnoteReference"/>
        </w:rPr>
        <w:footnoteRef/>
      </w:r>
      <w:r>
        <w:t xml:space="preserve"> </w:t>
      </w:r>
      <w:r>
        <w:rPr>
          <w:i/>
        </w:rPr>
        <w:t>See</w:t>
      </w:r>
      <w:r>
        <w:t xml:space="preserve"> North American Number Portability LLC, Timeline, </w:t>
      </w:r>
      <w:hyperlink r:id="rId2" w:history="1">
        <w:r w:rsidRPr="00B405AC">
          <w:rPr>
            <w:rStyle w:val="Hyperlink"/>
          </w:rPr>
          <w:t>https://www.napmllc.org/pages/npacrfp/npacRFP_Timeline.aspx</w:t>
        </w:r>
      </w:hyperlink>
      <w:r>
        <w:t xml:space="preserve"> (last visited July 10, 2017).</w:t>
      </w:r>
    </w:p>
  </w:footnote>
  <w:footnote w:id="8">
    <w:p w:rsidR="009C07C7" w:rsidRDefault="009C07C7" w:rsidP="009C07C7">
      <w:pPr>
        <w:pStyle w:val="FootnoteText"/>
      </w:pPr>
      <w:r>
        <w:rPr>
          <w:rStyle w:val="FootnoteReference"/>
        </w:rPr>
        <w:footnoteRef/>
      </w:r>
      <w:r>
        <w:t xml:space="preserve"> Request at 2.</w:t>
      </w:r>
    </w:p>
  </w:footnote>
  <w:footnote w:id="9">
    <w:p w:rsidR="009C07C7" w:rsidRPr="00180605" w:rsidRDefault="009C07C7" w:rsidP="009C07C7">
      <w:pPr>
        <w:pStyle w:val="FootnoteText"/>
        <w:rPr>
          <w:i/>
        </w:rPr>
      </w:pPr>
      <w:r>
        <w:rPr>
          <w:rStyle w:val="FootnoteReference"/>
        </w:rPr>
        <w:footnoteRef/>
      </w:r>
      <w:r>
        <w:t xml:space="preserve"> </w:t>
      </w:r>
      <w:r w:rsidRPr="00A27AD7">
        <w:t>Request at 2, 14</w:t>
      </w:r>
      <w:r>
        <w:t xml:space="preserve"> – 21.</w:t>
      </w:r>
    </w:p>
  </w:footnote>
  <w:footnote w:id="10">
    <w:p w:rsidR="009C07C7" w:rsidRDefault="009C07C7" w:rsidP="009C07C7">
      <w:pPr>
        <w:pStyle w:val="FootnoteText"/>
      </w:pPr>
      <w:r>
        <w:rPr>
          <w:rStyle w:val="FootnoteReference"/>
        </w:rPr>
        <w:footnoteRef/>
      </w:r>
      <w:r>
        <w:t xml:space="preserve"> </w:t>
      </w:r>
      <w:r>
        <w:rPr>
          <w:i/>
        </w:rPr>
        <w:t xml:space="preserve">See </w:t>
      </w:r>
      <w:r>
        <w:t>Exhs. 1-6 to iconectiv Request.</w:t>
      </w:r>
    </w:p>
  </w:footnote>
  <w:footnote w:id="11">
    <w:p w:rsidR="009C07C7" w:rsidRDefault="009C07C7" w:rsidP="009C07C7">
      <w:pPr>
        <w:pStyle w:val="FootnoteText"/>
      </w:pPr>
      <w:r>
        <w:rPr>
          <w:rStyle w:val="FootnoteReference"/>
        </w:rPr>
        <w:footnoteRef/>
      </w:r>
      <w:r>
        <w:t xml:space="preserve"> </w:t>
      </w:r>
      <w:r>
        <w:rPr>
          <w:i/>
        </w:rPr>
        <w:t>LNPA Approval Order</w:t>
      </w:r>
      <w:r>
        <w:t xml:space="preserve"> at para. 2.</w:t>
      </w:r>
    </w:p>
  </w:footnote>
  <w:footnote w:id="12">
    <w:p w:rsidR="009C07C7" w:rsidRDefault="009C07C7" w:rsidP="009C07C7">
      <w:pPr>
        <w:pStyle w:val="FootnoteText"/>
      </w:pPr>
      <w:r>
        <w:rPr>
          <w:rStyle w:val="FootnoteReference"/>
        </w:rPr>
        <w:footnoteRef/>
      </w:r>
      <w:r>
        <w:t xml:space="preserve"> </w:t>
      </w:r>
      <w:r>
        <w:rPr>
          <w:i/>
        </w:rPr>
        <w:t xml:space="preserve">Telcordia Technologies, Inc. Petition to Reform Amendment 57 and to Order a Competitive Bidding Process for Number Portability Administration </w:t>
      </w:r>
      <w:r>
        <w:t xml:space="preserve">et al., WC Docket No. 07-149 et al., Public Notice, 32 FCC Rcd </w:t>
      </w:r>
      <w:r w:rsidRPr="00111F7F">
        <w:t xml:space="preserve">2958 </w:t>
      </w:r>
      <w:r w:rsidRPr="00111F7F">
        <w:rPr>
          <w:bCs/>
          <w:shd w:val="clear" w:color="auto" w:fill="FFFFFF"/>
        </w:rPr>
        <w:t>(WCB 2017)</w:t>
      </w:r>
      <w:r w:rsidRPr="00111F7F">
        <w:t xml:space="preserve"> </w:t>
      </w:r>
      <w:r>
        <w:t>(</w:t>
      </w:r>
      <w:r w:rsidRPr="00111F7F">
        <w:rPr>
          <w:i/>
        </w:rPr>
        <w:t>Public Notice</w:t>
      </w:r>
      <w:r>
        <w:t>).</w:t>
      </w:r>
    </w:p>
  </w:footnote>
  <w:footnote w:id="13">
    <w:p w:rsidR="009C07C7" w:rsidRDefault="009C07C7" w:rsidP="009C07C7">
      <w:pPr>
        <w:pStyle w:val="FootnoteText"/>
      </w:pPr>
      <w:r>
        <w:rPr>
          <w:rStyle w:val="FootnoteReference"/>
        </w:rPr>
        <w:footnoteRef/>
      </w:r>
      <w:r>
        <w:t xml:space="preserve"> Letter from Kris Anne Monteith, Chief, Wireline Competition Bureau, FCC, to John T. Nakahata, Counsel for Telcordia Technologies, Inc. d/b/a iconectiv, Rebekah P. Goodheart, Counsel for Francisco Partners LP, and Tara O’Neill Diaz, Executive Vice President &amp; General Counsel, Telcordia Technologies, Inc. d/b/a iconectiv (May 25, 2017) (</w:t>
      </w:r>
      <w:r w:rsidRPr="0054151E">
        <w:t>https://ecfsapi.fcc.gov/file/0525676304975/DA-17-520A1.pdf</w:t>
      </w:r>
      <w:r>
        <w:t>) (iconectiv Information Request).</w:t>
      </w:r>
    </w:p>
  </w:footnote>
  <w:footnote w:id="14">
    <w:p w:rsidR="009C07C7" w:rsidRDefault="009C07C7" w:rsidP="009C07C7">
      <w:pPr>
        <w:pStyle w:val="FootnoteText"/>
      </w:pPr>
      <w:r>
        <w:rPr>
          <w:rStyle w:val="FootnoteReference"/>
        </w:rPr>
        <w:footnoteRef/>
      </w:r>
      <w:r>
        <w:t xml:space="preserve"> Letter from Rebekah P. Goodheart, Counsel for Francisco Partners LP, to Kris Anne Monteith, Chief, Wireline Competition Bureau, FCC, WC Docket Nos. 07-149 and 09-109; CC Docket No. 95-116 (filed June 9, 2017) (FP Investors Response).</w:t>
      </w:r>
    </w:p>
  </w:footnote>
  <w:footnote w:id="15">
    <w:p w:rsidR="009C07C7" w:rsidRDefault="009C07C7" w:rsidP="009C07C7">
      <w:pPr>
        <w:pStyle w:val="FootnoteText"/>
      </w:pPr>
      <w:r>
        <w:rPr>
          <w:rStyle w:val="FootnoteReference"/>
        </w:rPr>
        <w:footnoteRef/>
      </w:r>
      <w:r>
        <w:t xml:space="preserve"> Letter from John T. Nakahata, Counsel for Telcordia Technologies, Inc. d/b/a iconectiv, to Kris Anne Monteith, Chief, Wireline Competition Bureau, FCC, WC Docket Nos. 07-149 and 09-109; CC Docket No. 95-116 (filed June 9, 2017 (filed on behalf of iconectiv and FP Investors) (iconectiv/FP Investors Response). </w:t>
      </w:r>
    </w:p>
  </w:footnote>
  <w:footnote w:id="16">
    <w:p w:rsidR="009C07C7" w:rsidRDefault="009C07C7" w:rsidP="009C07C7">
      <w:pPr>
        <w:pStyle w:val="FootnoteText"/>
      </w:pPr>
      <w:r>
        <w:rPr>
          <w:rStyle w:val="FootnoteReference"/>
        </w:rPr>
        <w:footnoteRef/>
      </w:r>
      <w:r>
        <w:t xml:space="preserve"> Request at 5.</w:t>
      </w:r>
    </w:p>
  </w:footnote>
  <w:footnote w:id="17">
    <w:p w:rsidR="009C07C7" w:rsidRDefault="009C07C7" w:rsidP="009C07C7">
      <w:pPr>
        <w:pStyle w:val="FootnoteText"/>
      </w:pPr>
      <w:r>
        <w:rPr>
          <w:rStyle w:val="FootnoteReference"/>
        </w:rPr>
        <w:footnoteRef/>
      </w:r>
      <w:r>
        <w:t xml:space="preserve"> </w:t>
      </w:r>
      <w:r>
        <w:rPr>
          <w:i/>
        </w:rPr>
        <w:t>LNPA Selection</w:t>
      </w:r>
      <w:r>
        <w:t xml:space="preserve"> </w:t>
      </w:r>
      <w:r w:rsidRPr="007003DD">
        <w:rPr>
          <w:i/>
        </w:rPr>
        <w:t>Order</w:t>
      </w:r>
      <w:r>
        <w:t xml:space="preserve">, </w:t>
      </w:r>
      <w:r w:rsidRPr="00981E0A">
        <w:t xml:space="preserve">30 FCC Rcd </w:t>
      </w:r>
      <w:r>
        <w:t>at 3152-58, 3162, paras. 165 – 178, 188.</w:t>
      </w:r>
      <w:r w:rsidRPr="00010BD7">
        <w:t xml:space="preserve"> </w:t>
      </w:r>
    </w:p>
  </w:footnote>
  <w:footnote w:id="18">
    <w:p w:rsidR="009C07C7" w:rsidRDefault="009C07C7" w:rsidP="009C07C7">
      <w:pPr>
        <w:pStyle w:val="FootnoteText"/>
      </w:pPr>
      <w:r>
        <w:rPr>
          <w:rStyle w:val="FootnoteReference"/>
        </w:rPr>
        <w:footnoteRef/>
      </w:r>
      <w:r>
        <w:t xml:space="preserve"> 47 U.S.C. § 251(e).</w:t>
      </w:r>
    </w:p>
  </w:footnote>
  <w:footnote w:id="19">
    <w:p w:rsidR="009C07C7" w:rsidRDefault="009C07C7" w:rsidP="009C07C7">
      <w:pPr>
        <w:pStyle w:val="FootnoteText"/>
      </w:pPr>
      <w:r>
        <w:rPr>
          <w:rStyle w:val="FootnoteReference"/>
        </w:rPr>
        <w:footnoteRef/>
      </w:r>
      <w:r>
        <w:t xml:space="preserve"> 47 CFR § 52.12 (a)(1)(i)-(iii).</w:t>
      </w:r>
    </w:p>
  </w:footnote>
  <w:footnote w:id="20">
    <w:p w:rsidR="009C07C7" w:rsidRDefault="009C07C7" w:rsidP="009C07C7">
      <w:pPr>
        <w:pStyle w:val="FootnoteText"/>
      </w:pPr>
      <w:r>
        <w:rPr>
          <w:rStyle w:val="FootnoteReference"/>
        </w:rPr>
        <w:footnoteRef/>
      </w:r>
      <w:r>
        <w:t xml:space="preserve"> 47 CFR § 52.12 (a)(1)(i).</w:t>
      </w:r>
    </w:p>
  </w:footnote>
  <w:footnote w:id="21">
    <w:p w:rsidR="009C07C7" w:rsidRPr="007131F7" w:rsidRDefault="009C07C7" w:rsidP="009C07C7">
      <w:pPr>
        <w:pStyle w:val="FootnoteText"/>
      </w:pPr>
      <w:r w:rsidRPr="00B17E4D">
        <w:rPr>
          <w:rStyle w:val="FootnoteReference"/>
        </w:rPr>
        <w:footnoteRef/>
      </w:r>
      <w:r>
        <w:t xml:space="preserve"> Request at 11 – </w:t>
      </w:r>
      <w:r w:rsidRPr="007131F7">
        <w:t>12.</w:t>
      </w:r>
    </w:p>
  </w:footnote>
  <w:footnote w:id="22">
    <w:p w:rsidR="009C07C7" w:rsidRPr="007131F7" w:rsidRDefault="009C07C7" w:rsidP="009C07C7">
      <w:pPr>
        <w:pStyle w:val="FootnoteText"/>
      </w:pPr>
      <w:r w:rsidRPr="00B17E4D">
        <w:rPr>
          <w:rStyle w:val="FootnoteReference"/>
        </w:rPr>
        <w:footnoteRef/>
      </w:r>
      <w:r w:rsidRPr="007131F7">
        <w:t xml:space="preserve"> Request at 13 (stating that MetaSwitch and Procera represent only 1.8 percent and 2</w:t>
      </w:r>
      <w:r>
        <w:t>.2 percent, respectively, as of</w:t>
      </w:r>
      <w:r w:rsidRPr="007131F7">
        <w:t xml:space="preserve"> the end of 2016).</w:t>
      </w:r>
    </w:p>
  </w:footnote>
  <w:footnote w:id="23">
    <w:p w:rsidR="009C07C7" w:rsidRPr="007131F7" w:rsidRDefault="009C07C7" w:rsidP="009C07C7">
      <w:pPr>
        <w:pStyle w:val="FootnoteText"/>
      </w:pPr>
      <w:r w:rsidRPr="00B17E4D">
        <w:rPr>
          <w:rStyle w:val="FootnoteReference"/>
        </w:rPr>
        <w:footnoteRef/>
      </w:r>
      <w:r w:rsidRPr="007131F7">
        <w:t xml:space="preserve"> FP </w:t>
      </w:r>
      <w:r>
        <w:t xml:space="preserve">Investors </w:t>
      </w:r>
      <w:r w:rsidRPr="007131F7">
        <w:t>Response at 2.</w:t>
      </w:r>
    </w:p>
  </w:footnote>
  <w:footnote w:id="24">
    <w:p w:rsidR="009C07C7" w:rsidRPr="007131F7" w:rsidRDefault="009C07C7" w:rsidP="009C07C7">
      <w:pPr>
        <w:pStyle w:val="FootnoteText"/>
      </w:pPr>
      <w:r w:rsidRPr="00B17E4D">
        <w:rPr>
          <w:rStyle w:val="FootnoteReference"/>
        </w:rPr>
        <w:footnoteRef/>
      </w:r>
      <w:r w:rsidRPr="007131F7">
        <w:t xml:space="preserve"> FP </w:t>
      </w:r>
      <w:r>
        <w:t xml:space="preserve">Investors </w:t>
      </w:r>
      <w:r w:rsidRPr="007131F7">
        <w:t>Response at 3.</w:t>
      </w:r>
    </w:p>
  </w:footnote>
  <w:footnote w:id="25">
    <w:p w:rsidR="009C07C7" w:rsidRDefault="009C07C7" w:rsidP="009C07C7">
      <w:pPr>
        <w:pStyle w:val="FootnoteText"/>
      </w:pPr>
      <w:r w:rsidRPr="00B17E4D">
        <w:rPr>
          <w:rStyle w:val="FootnoteReference"/>
        </w:rPr>
        <w:footnoteRef/>
      </w:r>
      <w:r w:rsidRPr="007131F7">
        <w:t xml:space="preserve"> </w:t>
      </w:r>
      <w:r w:rsidRPr="007131F7">
        <w:rPr>
          <w:i/>
        </w:rPr>
        <w:t>See</w:t>
      </w:r>
      <w:r w:rsidRPr="007131F7">
        <w:t xml:space="preserve"> Letter from John T. Nakahata</w:t>
      </w:r>
      <w:r>
        <w:t xml:space="preserve">, Counsel for Telcordia Technologies, Inc. d/b/a iconectiv, to Kris Anne Monteith, Chief, Wireline Competition Bureau, FCC, WC Docket Nos. 07-149 and 09-109; CC Docket No. 95-116 (filed June 28, 2017); </w:t>
      </w:r>
      <w:r>
        <w:rPr>
          <w:i/>
        </w:rPr>
        <w:t xml:space="preserve">see also </w:t>
      </w:r>
      <w:r>
        <w:t xml:space="preserve">Letter from Rebekah P. Goodheart, Counsel for Francisco Partners LP, to Kris Anne Monteith, Chief, Wireline Competition Bureau, FCC, WC Docket Nos. 07-149 and 09-109; CC Docket No. 95-116 (filed June 28, 2017). </w:t>
      </w:r>
    </w:p>
  </w:footnote>
  <w:footnote w:id="26">
    <w:p w:rsidR="009C07C7" w:rsidRPr="00A07912" w:rsidRDefault="009C07C7" w:rsidP="009C07C7">
      <w:pPr>
        <w:pStyle w:val="FootnoteText"/>
      </w:pPr>
      <w:r>
        <w:rPr>
          <w:rStyle w:val="FootnoteReference"/>
        </w:rPr>
        <w:footnoteRef/>
      </w:r>
      <w:r w:rsidRPr="005B767D">
        <w:rPr>
          <w:i/>
        </w:rPr>
        <w:t xml:space="preserve"> See</w:t>
      </w:r>
      <w:r>
        <w:t xml:space="preserve"> </w:t>
      </w:r>
      <w:r>
        <w:rPr>
          <w:i/>
        </w:rPr>
        <w:t>LNPA Selection Order</w:t>
      </w:r>
      <w:r>
        <w:t xml:space="preserve"> at paras. 182, 186, 188.</w:t>
      </w:r>
    </w:p>
  </w:footnote>
  <w:footnote w:id="27">
    <w:p w:rsidR="009C07C7" w:rsidRDefault="009C07C7" w:rsidP="009C07C7">
      <w:pPr>
        <w:pStyle w:val="FootnoteText"/>
      </w:pPr>
      <w:r>
        <w:rPr>
          <w:rStyle w:val="FootnoteReference"/>
        </w:rPr>
        <w:footnoteRef/>
      </w:r>
      <w:r>
        <w:t xml:space="preserve"> Request at 6 – 9.</w:t>
      </w:r>
    </w:p>
  </w:footnote>
  <w:footnote w:id="28">
    <w:p w:rsidR="009C07C7" w:rsidRDefault="009C07C7" w:rsidP="009C07C7">
      <w:pPr>
        <w:pStyle w:val="FootnoteText"/>
      </w:pPr>
      <w:r>
        <w:rPr>
          <w:rStyle w:val="FootnoteReference"/>
        </w:rPr>
        <w:footnoteRef/>
      </w:r>
      <w:r>
        <w:t xml:space="preserve"> This right ensures that FP Investors can be assured that the independent directors have the normal industry knowledge and experience but requires that FP Investors acts reasonably so that they cannot reject an otherwise qualified director.  Additionally, the FP Investors’ directors must meet the neutrality conditions set forth in the Code of Conduct and they will be subject to the neutrality review by the Voting Trustees.  </w:t>
      </w:r>
      <w:r>
        <w:rPr>
          <w:i/>
        </w:rPr>
        <w:t>See</w:t>
      </w:r>
      <w:r>
        <w:t xml:space="preserve"> Request at 6-7.</w:t>
      </w:r>
    </w:p>
  </w:footnote>
  <w:footnote w:id="29">
    <w:p w:rsidR="009C07C7" w:rsidRPr="00C142DA" w:rsidRDefault="009C07C7" w:rsidP="009C07C7">
      <w:pPr>
        <w:pStyle w:val="FootnoteText"/>
      </w:pPr>
      <w:r>
        <w:rPr>
          <w:rStyle w:val="FootnoteReference"/>
        </w:rPr>
        <w:footnoteRef/>
      </w:r>
      <w:r>
        <w:t xml:space="preserve"> </w:t>
      </w:r>
      <w:r w:rsidRPr="003868AA">
        <w:rPr>
          <w:i/>
        </w:rPr>
        <w:t>See</w:t>
      </w:r>
      <w:r>
        <w:t xml:space="preserve"> </w:t>
      </w:r>
      <w:r w:rsidRPr="00100EB9">
        <w:rPr>
          <w:i/>
        </w:rPr>
        <w:t>Request of Lockheed Martin Corporation and Warburg, Pincus &amp; Co. for Review of Transfer of the Lockheed Martin Communications Industry Services Business</w:t>
      </w:r>
      <w:r>
        <w:t>, Order, 14 FCC Rcd 19792, 19811-14, paras. 31-33 (1999) (</w:t>
      </w:r>
      <w:r w:rsidRPr="00100EB9">
        <w:rPr>
          <w:i/>
        </w:rPr>
        <w:t>Warburg Transfer Order</w:t>
      </w:r>
      <w:r>
        <w:t>).</w:t>
      </w:r>
    </w:p>
  </w:footnote>
  <w:footnote w:id="30">
    <w:p w:rsidR="009C07C7" w:rsidRDefault="009C07C7" w:rsidP="009C07C7">
      <w:pPr>
        <w:pStyle w:val="FootnoteText"/>
      </w:pPr>
      <w:r>
        <w:rPr>
          <w:rStyle w:val="FootnoteReference"/>
        </w:rPr>
        <w:footnoteRef/>
      </w:r>
      <w:r>
        <w:t xml:space="preserve"> </w:t>
      </w:r>
      <w:r w:rsidRPr="00455FF6">
        <w:rPr>
          <w:i/>
        </w:rPr>
        <w:t>See</w:t>
      </w:r>
      <w:r>
        <w:t xml:space="preserve"> Request at 7 and Exhibit 4.</w:t>
      </w:r>
    </w:p>
  </w:footnote>
  <w:footnote w:id="31">
    <w:p w:rsidR="00BA2A94" w:rsidRDefault="00BA2A94" w:rsidP="00BA2A94">
      <w:pPr>
        <w:pStyle w:val="FootnoteText"/>
      </w:pPr>
      <w:r>
        <w:rPr>
          <w:rStyle w:val="FootnoteReference"/>
        </w:rPr>
        <w:footnoteRef/>
      </w:r>
      <w:r>
        <w:t xml:space="preserve"> </w:t>
      </w:r>
      <w:r w:rsidRPr="005B767D">
        <w:rPr>
          <w:i/>
        </w:rPr>
        <w:t>See</w:t>
      </w:r>
      <w:r>
        <w:t xml:space="preserve"> </w:t>
      </w:r>
      <w:r>
        <w:rPr>
          <w:i/>
        </w:rPr>
        <w:t>LNPA Selection Order</w:t>
      </w:r>
      <w:r>
        <w:t xml:space="preserve"> at paras. 182, 186, 188.</w:t>
      </w:r>
    </w:p>
  </w:footnote>
  <w:footnote w:id="32">
    <w:p w:rsidR="00806079" w:rsidRPr="001A5CB1" w:rsidRDefault="00806079" w:rsidP="00806079">
      <w:pPr>
        <w:pStyle w:val="FootnoteText"/>
      </w:pPr>
      <w:r w:rsidRPr="001A5CB1">
        <w:rPr>
          <w:rStyle w:val="FootnoteReference"/>
        </w:rPr>
        <w:footnoteRef/>
      </w:r>
      <w:r w:rsidRPr="001A5CB1">
        <w:t xml:space="preserve"> </w:t>
      </w:r>
      <w:r>
        <w:t xml:space="preserve">See </w:t>
      </w:r>
      <w:r w:rsidRPr="000D0B27">
        <w:rPr>
          <w:i/>
        </w:rPr>
        <w:t>In the Matter of Implementation of Telcordia Technologies, Inc. Petition to Reform Amendment 57 and to Order a Competitive Bidding Process for Number Portability Administration; Petition of Telcordia Technologies, Inc. to Reform or Strike Amendment 70, to Institute Competitive Bidding for Number Portability Administration, and to End the NAPM LLC’s Interim Role in Number Portability Administration Contract Management; Telephone Number Portability,</w:t>
      </w:r>
      <w:r w:rsidRPr="000D0B27">
        <w:t xml:space="preserve"> WC Docket Nos. 09-109, 07-149, CC Docket 95-116, Order, 30 FCC Rcd 3082</w:t>
      </w:r>
      <w:r>
        <w:t>, ¶ 177</w:t>
      </w:r>
      <w:r w:rsidRPr="000D0B27">
        <w:t>.</w:t>
      </w:r>
    </w:p>
  </w:footnote>
  <w:footnote w:id="33">
    <w:p w:rsidR="00806079" w:rsidRPr="001A5CB1" w:rsidRDefault="00806079" w:rsidP="00806079">
      <w:pPr>
        <w:pStyle w:val="FootnoteText"/>
      </w:pPr>
      <w:r w:rsidRPr="001A5CB1">
        <w:rPr>
          <w:rStyle w:val="FootnoteReference"/>
        </w:rPr>
        <w:footnoteRef/>
      </w:r>
      <w:r w:rsidRPr="001A5CB1">
        <w:t xml:space="preserve"> For avoidance of doubt, an “interest” does not include holdings by a mutual fund, life insurance policy, annuity, or similar vehicle over which the employee does not control the vehicle’s investment decisions. For the purposes of this section, interests of one percent or less are not cognizable as ownership.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91" w:rsidRDefault="00A92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DA" w:rsidRDefault="007F4046" w:rsidP="002710DA">
    <w:pPr>
      <w:pStyle w:val="Header"/>
      <w:rPr>
        <w:b w:val="0"/>
      </w:rPr>
    </w:pPr>
    <w:r>
      <w:rPr>
        <w:noProof/>
      </w:rPr>
      <w:pict>
        <v:rect id="_x0000_s2052"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2710DA">
      <w:tab/>
      <w:t>Federal Communications Commission</w:t>
    </w:r>
    <w:r w:rsidR="002710DA">
      <w:tab/>
    </w:r>
    <w:r w:rsidR="0087610E">
      <w:rPr>
        <w:spacing w:val="-2"/>
      </w:rPr>
      <w:t>DA 17-737</w:t>
    </w:r>
  </w:p>
  <w:p w:rsidR="002710DA" w:rsidRDefault="00271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DA" w:rsidRDefault="007F4046" w:rsidP="002710DA">
    <w:pPr>
      <w:pStyle w:val="Header"/>
      <w:rPr>
        <w:b w:val="0"/>
      </w:rPr>
    </w:pPr>
    <w:r>
      <w:rPr>
        <w:noProof/>
      </w:rPr>
      <w:pict>
        <v:rect id="_x0000_s2051"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2710DA">
      <w:tab/>
      <w:t>Federal Communications Commission</w:t>
    </w:r>
    <w:r w:rsidR="002710DA">
      <w:tab/>
    </w:r>
    <w:r w:rsidR="004E4DBE">
      <w:rPr>
        <w:spacing w:val="-2"/>
      </w:rPr>
      <w:t>DA 17-737</w:t>
    </w:r>
  </w:p>
  <w:p w:rsidR="00806079" w:rsidRPr="00F27907" w:rsidRDefault="00806079">
    <w:pPr>
      <w:pStyle w:val="Header"/>
      <w:rPr>
        <w:b w:val="0"/>
        <w:i/>
      </w:rPr>
    </w:pPr>
    <w:r w:rsidRPr="00F27907">
      <w:tab/>
    </w:r>
    <w:r w:rsidRPr="00F27907">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7610E">
      <w:t>DA 17-737</w:t>
    </w:r>
  </w:p>
  <w:p w:rsidR="00D25FB5" w:rsidRDefault="007F4046">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F4046"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87610E">
      <w:rPr>
        <w:spacing w:val="-2"/>
      </w:rPr>
      <w:t>DA 17-737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2D772F"/>
    <w:multiLevelType w:val="hybridMultilevel"/>
    <w:tmpl w:val="74EAD7CC"/>
    <w:lvl w:ilvl="0" w:tplc="EA02D92A">
      <w:start w:val="1"/>
      <w:numFmt w:val="lowerRoman"/>
      <w:lvlText w:val="(%1)"/>
      <w:lvlJc w:val="left"/>
      <w:pPr>
        <w:ind w:left="2160" w:hanging="720"/>
      </w:pPr>
      <w:rPr>
        <w:rFonts w:eastAsia="Calibri" w:hint="default"/>
        <w:sz w:val="22"/>
      </w:rPr>
    </w:lvl>
    <w:lvl w:ilvl="1" w:tplc="983226C6" w:tentative="1">
      <w:start w:val="1"/>
      <w:numFmt w:val="lowerLetter"/>
      <w:lvlText w:val="%2."/>
      <w:lvlJc w:val="left"/>
      <w:pPr>
        <w:ind w:left="2520" w:hanging="360"/>
      </w:pPr>
    </w:lvl>
    <w:lvl w:ilvl="2" w:tplc="DCDC838A" w:tentative="1">
      <w:start w:val="1"/>
      <w:numFmt w:val="lowerRoman"/>
      <w:lvlText w:val="%3."/>
      <w:lvlJc w:val="right"/>
      <w:pPr>
        <w:ind w:left="3240" w:hanging="180"/>
      </w:pPr>
    </w:lvl>
    <w:lvl w:ilvl="3" w:tplc="BCACB004" w:tentative="1">
      <w:start w:val="1"/>
      <w:numFmt w:val="decimal"/>
      <w:lvlText w:val="%4."/>
      <w:lvlJc w:val="left"/>
      <w:pPr>
        <w:ind w:left="3960" w:hanging="360"/>
      </w:pPr>
    </w:lvl>
    <w:lvl w:ilvl="4" w:tplc="271236B6" w:tentative="1">
      <w:start w:val="1"/>
      <w:numFmt w:val="lowerLetter"/>
      <w:lvlText w:val="%5."/>
      <w:lvlJc w:val="left"/>
      <w:pPr>
        <w:ind w:left="4680" w:hanging="360"/>
      </w:pPr>
    </w:lvl>
    <w:lvl w:ilvl="5" w:tplc="715C5BE4" w:tentative="1">
      <w:start w:val="1"/>
      <w:numFmt w:val="lowerRoman"/>
      <w:lvlText w:val="%6."/>
      <w:lvlJc w:val="right"/>
      <w:pPr>
        <w:ind w:left="5400" w:hanging="180"/>
      </w:pPr>
    </w:lvl>
    <w:lvl w:ilvl="6" w:tplc="9C169646" w:tentative="1">
      <w:start w:val="1"/>
      <w:numFmt w:val="decimal"/>
      <w:lvlText w:val="%7."/>
      <w:lvlJc w:val="left"/>
      <w:pPr>
        <w:ind w:left="6120" w:hanging="360"/>
      </w:pPr>
    </w:lvl>
    <w:lvl w:ilvl="7" w:tplc="8D1AB6C4" w:tentative="1">
      <w:start w:val="1"/>
      <w:numFmt w:val="lowerLetter"/>
      <w:lvlText w:val="%8."/>
      <w:lvlJc w:val="left"/>
      <w:pPr>
        <w:ind w:left="6840" w:hanging="360"/>
      </w:pPr>
    </w:lvl>
    <w:lvl w:ilvl="8" w:tplc="00F628C8" w:tentative="1">
      <w:start w:val="1"/>
      <w:numFmt w:val="lowerRoman"/>
      <w:lvlText w:val="%9."/>
      <w:lvlJc w:val="right"/>
      <w:pPr>
        <w:ind w:left="756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973308"/>
    <w:multiLevelType w:val="hybridMultilevel"/>
    <w:tmpl w:val="25FEE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58F"/>
    <w:rsid w:val="00036039"/>
    <w:rsid w:val="00037F90"/>
    <w:rsid w:val="00051916"/>
    <w:rsid w:val="000875BF"/>
    <w:rsid w:val="00096D8C"/>
    <w:rsid w:val="000B158F"/>
    <w:rsid w:val="000C0B65"/>
    <w:rsid w:val="000E05FE"/>
    <w:rsid w:val="000E3D42"/>
    <w:rsid w:val="00122BD5"/>
    <w:rsid w:val="00133F79"/>
    <w:rsid w:val="00173DF6"/>
    <w:rsid w:val="00194A66"/>
    <w:rsid w:val="001D6BCF"/>
    <w:rsid w:val="001E01CA"/>
    <w:rsid w:val="002710DA"/>
    <w:rsid w:val="00275CF5"/>
    <w:rsid w:val="0028151A"/>
    <w:rsid w:val="0028301F"/>
    <w:rsid w:val="00285017"/>
    <w:rsid w:val="002A2D2E"/>
    <w:rsid w:val="002C00E8"/>
    <w:rsid w:val="002D55F7"/>
    <w:rsid w:val="00343749"/>
    <w:rsid w:val="003660ED"/>
    <w:rsid w:val="00385A1B"/>
    <w:rsid w:val="003B0550"/>
    <w:rsid w:val="003B694F"/>
    <w:rsid w:val="003F171C"/>
    <w:rsid w:val="003F3354"/>
    <w:rsid w:val="00412FC5"/>
    <w:rsid w:val="00422276"/>
    <w:rsid w:val="004242F1"/>
    <w:rsid w:val="00445A00"/>
    <w:rsid w:val="00451B0F"/>
    <w:rsid w:val="004973E7"/>
    <w:rsid w:val="004B5E96"/>
    <w:rsid w:val="004C2EE3"/>
    <w:rsid w:val="004E4A22"/>
    <w:rsid w:val="004E4DBE"/>
    <w:rsid w:val="00511968"/>
    <w:rsid w:val="0055614C"/>
    <w:rsid w:val="00556730"/>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54EF"/>
    <w:rsid w:val="007F4046"/>
    <w:rsid w:val="008047A4"/>
    <w:rsid w:val="00806079"/>
    <w:rsid w:val="00810B6F"/>
    <w:rsid w:val="00822CE0"/>
    <w:rsid w:val="00841AB1"/>
    <w:rsid w:val="0087610E"/>
    <w:rsid w:val="0089142C"/>
    <w:rsid w:val="008A589A"/>
    <w:rsid w:val="008C68F1"/>
    <w:rsid w:val="00921803"/>
    <w:rsid w:val="00926503"/>
    <w:rsid w:val="00965C39"/>
    <w:rsid w:val="009726D8"/>
    <w:rsid w:val="009C07C7"/>
    <w:rsid w:val="009F76DB"/>
    <w:rsid w:val="00A32C3B"/>
    <w:rsid w:val="00A45F4F"/>
    <w:rsid w:val="00A600A9"/>
    <w:rsid w:val="00A92191"/>
    <w:rsid w:val="00AA55B7"/>
    <w:rsid w:val="00AA5B9E"/>
    <w:rsid w:val="00AB2407"/>
    <w:rsid w:val="00AB53DF"/>
    <w:rsid w:val="00B07E5C"/>
    <w:rsid w:val="00B811F7"/>
    <w:rsid w:val="00BA2A94"/>
    <w:rsid w:val="00BA5DC6"/>
    <w:rsid w:val="00BA6196"/>
    <w:rsid w:val="00BC6D8C"/>
    <w:rsid w:val="00BE4411"/>
    <w:rsid w:val="00C16B6D"/>
    <w:rsid w:val="00C34006"/>
    <w:rsid w:val="00C426B1"/>
    <w:rsid w:val="00C61485"/>
    <w:rsid w:val="00C66160"/>
    <w:rsid w:val="00C67114"/>
    <w:rsid w:val="00C721AC"/>
    <w:rsid w:val="00C90D6A"/>
    <w:rsid w:val="00CA247E"/>
    <w:rsid w:val="00CB5A61"/>
    <w:rsid w:val="00CC58CF"/>
    <w:rsid w:val="00CC72B6"/>
    <w:rsid w:val="00D0218D"/>
    <w:rsid w:val="00D10E88"/>
    <w:rsid w:val="00D25FB5"/>
    <w:rsid w:val="00D44223"/>
    <w:rsid w:val="00DA2529"/>
    <w:rsid w:val="00DB130A"/>
    <w:rsid w:val="00DB2EBB"/>
    <w:rsid w:val="00DC10A1"/>
    <w:rsid w:val="00DC655F"/>
    <w:rsid w:val="00DD0B59"/>
    <w:rsid w:val="00DD7EBD"/>
    <w:rsid w:val="00DE0351"/>
    <w:rsid w:val="00DF0A0F"/>
    <w:rsid w:val="00DF62B6"/>
    <w:rsid w:val="00E07225"/>
    <w:rsid w:val="00E5409F"/>
    <w:rsid w:val="00E81F81"/>
    <w:rsid w:val="00EE5DCB"/>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046"/>
    <w:pPr>
      <w:widowControl w:val="0"/>
    </w:pPr>
    <w:rPr>
      <w:snapToGrid w:val="0"/>
      <w:kern w:val="28"/>
      <w:sz w:val="22"/>
    </w:rPr>
  </w:style>
  <w:style w:type="paragraph" w:styleId="Heading1">
    <w:name w:val="heading 1"/>
    <w:basedOn w:val="Normal"/>
    <w:next w:val="ParaNum"/>
    <w:qFormat/>
    <w:rsid w:val="007F404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F4046"/>
    <w:pPr>
      <w:keepNext/>
      <w:numPr>
        <w:ilvl w:val="1"/>
        <w:numId w:val="3"/>
      </w:numPr>
      <w:spacing w:after="120"/>
      <w:outlineLvl w:val="1"/>
    </w:pPr>
    <w:rPr>
      <w:b/>
    </w:rPr>
  </w:style>
  <w:style w:type="paragraph" w:styleId="Heading3">
    <w:name w:val="heading 3"/>
    <w:basedOn w:val="Normal"/>
    <w:next w:val="ParaNum"/>
    <w:qFormat/>
    <w:rsid w:val="007F4046"/>
    <w:pPr>
      <w:keepNext/>
      <w:numPr>
        <w:ilvl w:val="2"/>
        <w:numId w:val="3"/>
      </w:numPr>
      <w:tabs>
        <w:tab w:val="left" w:pos="2160"/>
      </w:tabs>
      <w:spacing w:after="120"/>
      <w:outlineLvl w:val="2"/>
    </w:pPr>
    <w:rPr>
      <w:b/>
    </w:rPr>
  </w:style>
  <w:style w:type="paragraph" w:styleId="Heading4">
    <w:name w:val="heading 4"/>
    <w:basedOn w:val="Normal"/>
    <w:next w:val="ParaNum"/>
    <w:qFormat/>
    <w:rsid w:val="007F4046"/>
    <w:pPr>
      <w:keepNext/>
      <w:numPr>
        <w:ilvl w:val="3"/>
        <w:numId w:val="3"/>
      </w:numPr>
      <w:tabs>
        <w:tab w:val="left" w:pos="2880"/>
      </w:tabs>
      <w:spacing w:after="120"/>
      <w:outlineLvl w:val="3"/>
    </w:pPr>
    <w:rPr>
      <w:b/>
    </w:rPr>
  </w:style>
  <w:style w:type="paragraph" w:styleId="Heading5">
    <w:name w:val="heading 5"/>
    <w:basedOn w:val="Normal"/>
    <w:next w:val="ParaNum"/>
    <w:qFormat/>
    <w:rsid w:val="007F404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F4046"/>
    <w:pPr>
      <w:numPr>
        <w:ilvl w:val="5"/>
        <w:numId w:val="3"/>
      </w:numPr>
      <w:tabs>
        <w:tab w:val="left" w:pos="4320"/>
      </w:tabs>
      <w:spacing w:after="120"/>
      <w:outlineLvl w:val="5"/>
    </w:pPr>
    <w:rPr>
      <w:b/>
    </w:rPr>
  </w:style>
  <w:style w:type="paragraph" w:styleId="Heading7">
    <w:name w:val="heading 7"/>
    <w:basedOn w:val="Normal"/>
    <w:next w:val="ParaNum"/>
    <w:qFormat/>
    <w:rsid w:val="007F404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F404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F404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40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4046"/>
  </w:style>
  <w:style w:type="paragraph" w:customStyle="1" w:styleId="ParaNum">
    <w:name w:val="ParaNum"/>
    <w:basedOn w:val="Normal"/>
    <w:link w:val="ParaNumChar"/>
    <w:rsid w:val="007F4046"/>
    <w:pPr>
      <w:numPr>
        <w:numId w:val="2"/>
      </w:numPr>
      <w:tabs>
        <w:tab w:val="clear" w:pos="1080"/>
        <w:tab w:val="num" w:pos="1440"/>
      </w:tabs>
      <w:spacing w:after="120"/>
    </w:pPr>
  </w:style>
  <w:style w:type="paragraph" w:styleId="EndnoteText">
    <w:name w:val="endnote text"/>
    <w:basedOn w:val="Normal"/>
    <w:semiHidden/>
    <w:rsid w:val="007F4046"/>
    <w:rPr>
      <w:sz w:val="20"/>
    </w:rPr>
  </w:style>
  <w:style w:type="character" w:styleId="EndnoteReference">
    <w:name w:val="endnote reference"/>
    <w:semiHidden/>
    <w:rsid w:val="007F4046"/>
    <w:rPr>
      <w:vertAlign w:val="superscript"/>
    </w:rPr>
  </w:style>
  <w:style w:type="paragraph" w:styleId="FootnoteText">
    <w:name w:val="footnote text"/>
    <w:aliases w:val="Footnote Text Char1,ALTS FOOTNOTE Char,fn Char,Footnote Text Char Char,Footnote Text Char2 Char Char,Footnote Text Char1 Char Char Char,Footnote Text Char Char2 Char Char Char,Footnote Text Char4 Char Char Char Char Char,Footnote Text Char"/>
    <w:link w:val="FootnoteTextChar2"/>
    <w:rsid w:val="007F4046"/>
    <w:pPr>
      <w:spacing w:after="120"/>
    </w:pPr>
  </w:style>
  <w:style w:type="character" w:styleId="FootnoteReference">
    <w:name w:val="footnote reference"/>
    <w:aliases w:val="Style 12,(NECG) Footnote Reference,o,fr,Style 3,Appel note de bas de p,Style 124,Style 13,FR,Style 17,Style 6,Footnote Reference/,Style 7"/>
    <w:rsid w:val="007F4046"/>
    <w:rPr>
      <w:rFonts w:ascii="Times New Roman" w:hAnsi="Times New Roman"/>
      <w:dstrike w:val="0"/>
      <w:color w:val="auto"/>
      <w:sz w:val="20"/>
      <w:vertAlign w:val="superscript"/>
    </w:rPr>
  </w:style>
  <w:style w:type="paragraph" w:styleId="TOC1">
    <w:name w:val="toc 1"/>
    <w:basedOn w:val="Normal"/>
    <w:next w:val="Normal"/>
    <w:semiHidden/>
    <w:rsid w:val="007F404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F4046"/>
    <w:pPr>
      <w:tabs>
        <w:tab w:val="left" w:pos="720"/>
        <w:tab w:val="right" w:leader="dot" w:pos="9360"/>
      </w:tabs>
      <w:suppressAutoHyphens/>
      <w:ind w:left="720" w:right="720" w:hanging="360"/>
    </w:pPr>
    <w:rPr>
      <w:noProof/>
    </w:rPr>
  </w:style>
  <w:style w:type="paragraph" w:styleId="TOC3">
    <w:name w:val="toc 3"/>
    <w:basedOn w:val="Normal"/>
    <w:next w:val="Normal"/>
    <w:semiHidden/>
    <w:rsid w:val="007F40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F40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F40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F40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F40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F40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F40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F4046"/>
    <w:pPr>
      <w:tabs>
        <w:tab w:val="right" w:pos="9360"/>
      </w:tabs>
      <w:suppressAutoHyphens/>
    </w:pPr>
  </w:style>
  <w:style w:type="character" w:customStyle="1" w:styleId="EquationCaption">
    <w:name w:val="_Equation Caption"/>
    <w:rsid w:val="007F4046"/>
  </w:style>
  <w:style w:type="paragraph" w:styleId="Header">
    <w:name w:val="header"/>
    <w:basedOn w:val="Normal"/>
    <w:link w:val="HeaderChar"/>
    <w:autoRedefine/>
    <w:rsid w:val="007F4046"/>
    <w:pPr>
      <w:tabs>
        <w:tab w:val="center" w:pos="4680"/>
        <w:tab w:val="right" w:pos="9360"/>
      </w:tabs>
    </w:pPr>
    <w:rPr>
      <w:b/>
    </w:rPr>
  </w:style>
  <w:style w:type="paragraph" w:styleId="Footer">
    <w:name w:val="footer"/>
    <w:basedOn w:val="Normal"/>
    <w:link w:val="FooterChar"/>
    <w:rsid w:val="007F4046"/>
    <w:pPr>
      <w:tabs>
        <w:tab w:val="center" w:pos="4320"/>
        <w:tab w:val="right" w:pos="8640"/>
      </w:tabs>
    </w:pPr>
  </w:style>
  <w:style w:type="character" w:styleId="PageNumber">
    <w:name w:val="page number"/>
    <w:basedOn w:val="DefaultParagraphFont"/>
    <w:rsid w:val="007F4046"/>
  </w:style>
  <w:style w:type="paragraph" w:styleId="BlockText">
    <w:name w:val="Block Text"/>
    <w:basedOn w:val="Normal"/>
    <w:rsid w:val="007F4046"/>
    <w:pPr>
      <w:spacing w:after="240"/>
      <w:ind w:left="1440" w:right="1440"/>
    </w:pPr>
  </w:style>
  <w:style w:type="paragraph" w:customStyle="1" w:styleId="Paratitle">
    <w:name w:val="Para title"/>
    <w:basedOn w:val="Normal"/>
    <w:rsid w:val="007F4046"/>
    <w:pPr>
      <w:tabs>
        <w:tab w:val="center" w:pos="9270"/>
      </w:tabs>
      <w:spacing w:after="240"/>
    </w:pPr>
    <w:rPr>
      <w:spacing w:val="-2"/>
    </w:rPr>
  </w:style>
  <w:style w:type="paragraph" w:customStyle="1" w:styleId="Bullet">
    <w:name w:val="Bullet"/>
    <w:basedOn w:val="Normal"/>
    <w:rsid w:val="007F4046"/>
    <w:pPr>
      <w:tabs>
        <w:tab w:val="left" w:pos="2160"/>
      </w:tabs>
      <w:spacing w:after="220"/>
      <w:ind w:left="2160" w:hanging="720"/>
    </w:pPr>
  </w:style>
  <w:style w:type="paragraph" w:customStyle="1" w:styleId="TableFormat">
    <w:name w:val="TableFormat"/>
    <w:basedOn w:val="Bullet"/>
    <w:rsid w:val="007F4046"/>
    <w:pPr>
      <w:tabs>
        <w:tab w:val="clear" w:pos="2160"/>
        <w:tab w:val="left" w:pos="5040"/>
      </w:tabs>
      <w:ind w:left="5040" w:hanging="3600"/>
    </w:pPr>
  </w:style>
  <w:style w:type="paragraph" w:customStyle="1" w:styleId="TOCTitle">
    <w:name w:val="TOC Title"/>
    <w:basedOn w:val="Normal"/>
    <w:rsid w:val="007F40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F4046"/>
    <w:pPr>
      <w:jc w:val="center"/>
    </w:pPr>
    <w:rPr>
      <w:rFonts w:ascii="Times New Roman Bold" w:hAnsi="Times New Roman Bold"/>
      <w:b/>
      <w:bCs/>
      <w:caps/>
      <w:szCs w:val="22"/>
    </w:rPr>
  </w:style>
  <w:style w:type="character" w:styleId="Hyperlink">
    <w:name w:val="Hyperlink"/>
    <w:rsid w:val="007F4046"/>
    <w:rPr>
      <w:color w:val="0000FF"/>
      <w:u w:val="single"/>
    </w:rPr>
  </w:style>
  <w:style w:type="character" w:customStyle="1" w:styleId="FootnoteTextChar2">
    <w:name w:val="Footnote Text Char2"/>
    <w:aliases w:val="Footnote Text Char1 Char,ALTS FOOTNOTE Char Char,fn Char Char,Footnote Text Char Char Char,Footnote Text Char2 Char Char Char,Footnote Text Char1 Char Char Char Char,Footnote Text Char Char2 Char Char Char Char"/>
    <w:link w:val="FootnoteText"/>
    <w:rsid w:val="009C07C7"/>
  </w:style>
  <w:style w:type="character" w:customStyle="1" w:styleId="ParaNumChar">
    <w:name w:val="ParaNum Char"/>
    <w:link w:val="ParaNum"/>
    <w:rsid w:val="009C07C7"/>
    <w:rPr>
      <w:snapToGrid w:val="0"/>
      <w:kern w:val="28"/>
      <w:sz w:val="22"/>
    </w:rPr>
  </w:style>
  <w:style w:type="character" w:customStyle="1" w:styleId="HeaderChar">
    <w:name w:val="Header Char"/>
    <w:link w:val="Header"/>
    <w:rsid w:val="00806079"/>
    <w:rPr>
      <w:b/>
      <w:snapToGrid w:val="0"/>
      <w:kern w:val="28"/>
      <w:sz w:val="22"/>
    </w:rPr>
  </w:style>
  <w:style w:type="paragraph" w:styleId="ListParagraph">
    <w:name w:val="List Paragraph"/>
    <w:uiPriority w:val="99"/>
    <w:rsid w:val="00806079"/>
    <w:pPr>
      <w:spacing w:after="240"/>
      <w:ind w:left="720"/>
      <w:contextualSpacing/>
    </w:pPr>
    <w:rPr>
      <w:rFonts w:ascii="Calibri" w:eastAsia="Calibri" w:hAnsi="Calibri" w:cs="Arial"/>
      <w:sz w:val="24"/>
      <w:szCs w:val="24"/>
    </w:rPr>
  </w:style>
  <w:style w:type="character" w:customStyle="1" w:styleId="FooterChar">
    <w:name w:val="Footer Char"/>
    <w:link w:val="Footer"/>
    <w:rsid w:val="0080607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hn.Moore@Ericsson.com"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m@jmago.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apmllc.org/pages/npacrfp/npacRFP_Timeline.aspx" TargetMode="External"/><Relationship Id="rId1" Type="http://schemas.openxmlformats.org/officeDocument/2006/relationships/hyperlink" Target="https://www.fcc.gov/ecfs/filing/10331940000696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6244</Words>
  <Characters>33559</Characters>
  <Application>Microsoft Office Word</Application>
  <DocSecurity>0</DocSecurity>
  <Lines>644</Lines>
  <Paragraphs>168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39865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2017-08-04T16:24:00Z</dcterms:created>
  <dcterms:modified xsi:type="dcterms:W3CDTF">2017-08-04T16:24:00Z</dcterms:modified>
  <cp:category> </cp:category>
  <cp:contentStatus> </cp:contentStatus>
</cp:coreProperties>
</file>