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F39A5" w14:textId="77777777" w:rsidR="002871DC" w:rsidRDefault="002871DC" w:rsidP="002871DC">
      <w:pPr>
        <w:jc w:val="right"/>
        <w:rPr>
          <w:b/>
          <w:szCs w:val="22"/>
        </w:rPr>
      </w:pPr>
      <w:bookmarkStart w:id="0" w:name="_GoBack"/>
      <w:bookmarkEnd w:id="0"/>
    </w:p>
    <w:p w14:paraId="30934A94" w14:textId="77777777" w:rsidR="009236FF" w:rsidRDefault="009236FF" w:rsidP="002871DC">
      <w:pPr>
        <w:jc w:val="right"/>
        <w:rPr>
          <w:b/>
          <w:szCs w:val="22"/>
        </w:rPr>
      </w:pPr>
    </w:p>
    <w:p w14:paraId="1DA0EF3A" w14:textId="2FC09E8D" w:rsidR="00D47505" w:rsidRPr="00CE5AB0" w:rsidRDefault="00A70A5E" w:rsidP="002871DC">
      <w:pPr>
        <w:jc w:val="right"/>
        <w:rPr>
          <w:b/>
          <w:szCs w:val="22"/>
        </w:rPr>
      </w:pPr>
      <w:r w:rsidRPr="00CE5AB0">
        <w:rPr>
          <w:b/>
          <w:szCs w:val="22"/>
        </w:rPr>
        <w:t>DA 17-</w:t>
      </w:r>
      <w:r w:rsidR="00067943">
        <w:rPr>
          <w:b/>
          <w:szCs w:val="22"/>
        </w:rPr>
        <w:t>743</w:t>
      </w:r>
    </w:p>
    <w:p w14:paraId="42064748" w14:textId="69722980" w:rsidR="00D47505" w:rsidRPr="00CE5AB0" w:rsidRDefault="00B338A9" w:rsidP="002871DC">
      <w:pPr>
        <w:jc w:val="right"/>
        <w:rPr>
          <w:b/>
          <w:szCs w:val="22"/>
        </w:rPr>
      </w:pPr>
      <w:r w:rsidRPr="00CE5AB0">
        <w:rPr>
          <w:b/>
          <w:szCs w:val="22"/>
        </w:rPr>
        <w:t xml:space="preserve">Released:  </w:t>
      </w:r>
      <w:r w:rsidR="00057BCF">
        <w:rPr>
          <w:b/>
          <w:szCs w:val="22"/>
        </w:rPr>
        <w:t>August</w:t>
      </w:r>
      <w:r w:rsidR="000618E8">
        <w:rPr>
          <w:b/>
          <w:szCs w:val="22"/>
        </w:rPr>
        <w:t xml:space="preserve"> </w:t>
      </w:r>
      <w:r w:rsidR="001E4F00">
        <w:rPr>
          <w:b/>
          <w:szCs w:val="22"/>
        </w:rPr>
        <w:t>7</w:t>
      </w:r>
      <w:r w:rsidR="00A70A5E" w:rsidRPr="00CE5AB0">
        <w:rPr>
          <w:b/>
          <w:szCs w:val="22"/>
        </w:rPr>
        <w:t>, 2017</w:t>
      </w:r>
    </w:p>
    <w:p w14:paraId="05E96C60" w14:textId="77777777" w:rsidR="00D47505" w:rsidRPr="00CE5AB0" w:rsidRDefault="00D47505" w:rsidP="002871DC">
      <w:pPr>
        <w:jc w:val="right"/>
        <w:rPr>
          <w:szCs w:val="22"/>
        </w:rPr>
      </w:pPr>
    </w:p>
    <w:p w14:paraId="66EF62D5" w14:textId="4E2D852A" w:rsidR="00B60569" w:rsidRDefault="00A70A5E" w:rsidP="004F641E">
      <w:pPr>
        <w:spacing w:after="120"/>
        <w:jc w:val="center"/>
        <w:rPr>
          <w:rFonts w:ascii="Times New Roman Bold" w:hAnsi="Times New Roman Bold"/>
          <w:b/>
          <w:caps/>
          <w:szCs w:val="22"/>
        </w:rPr>
      </w:pPr>
      <w:r w:rsidRPr="00CE5AB0">
        <w:rPr>
          <w:rFonts w:ascii="Times New Roman Bold" w:hAnsi="Times New Roman Bold"/>
          <w:b/>
          <w:caps/>
          <w:szCs w:val="22"/>
        </w:rPr>
        <w:t xml:space="preserve">WIRELESS TELECOMMUNICATIONS BUREAU </w:t>
      </w:r>
      <w:r w:rsidR="00DA3F08">
        <w:rPr>
          <w:rFonts w:ascii="Times New Roman Bold" w:hAnsi="Times New Roman Bold"/>
          <w:b/>
          <w:caps/>
          <w:szCs w:val="22"/>
        </w:rPr>
        <w:t>seeks comment on</w:t>
      </w:r>
      <w:r w:rsidR="00DA3F08" w:rsidRPr="00CE5AB0">
        <w:rPr>
          <w:rFonts w:ascii="Times New Roman Bold" w:hAnsi="Times New Roman Bold"/>
          <w:b/>
          <w:caps/>
          <w:szCs w:val="22"/>
        </w:rPr>
        <w:t xml:space="preserve"> </w:t>
      </w:r>
      <w:r w:rsidR="00595CB0">
        <w:rPr>
          <w:rFonts w:ascii="Times New Roman Bold" w:hAnsi="Times New Roman Bold"/>
          <w:b/>
          <w:caps/>
          <w:szCs w:val="22"/>
        </w:rPr>
        <w:t xml:space="preserve">FELHC, inc. </w:t>
      </w:r>
      <w:r w:rsidR="001E4F00">
        <w:rPr>
          <w:rFonts w:ascii="Times New Roman Bold" w:hAnsi="Times New Roman Bold"/>
          <w:b/>
          <w:caps/>
          <w:szCs w:val="22"/>
        </w:rPr>
        <w:t xml:space="preserve">et Al. </w:t>
      </w:r>
      <w:r w:rsidR="00595CB0">
        <w:rPr>
          <w:rFonts w:ascii="Times New Roman Bold" w:hAnsi="Times New Roman Bold"/>
          <w:b/>
          <w:caps/>
          <w:szCs w:val="22"/>
        </w:rPr>
        <w:t xml:space="preserve">request for extension or waiver of </w:t>
      </w:r>
      <w:r w:rsidR="002630A2">
        <w:rPr>
          <w:rFonts w:ascii="Times New Roman Bold" w:hAnsi="Times New Roman Bold"/>
          <w:b/>
          <w:caps/>
          <w:szCs w:val="22"/>
        </w:rPr>
        <w:t xml:space="preserve">700 mhz Guard Band </w:t>
      </w:r>
      <w:r w:rsidR="00057BCF">
        <w:rPr>
          <w:rFonts w:ascii="Times New Roman Bold" w:hAnsi="Times New Roman Bold"/>
          <w:b/>
          <w:caps/>
          <w:szCs w:val="22"/>
        </w:rPr>
        <w:t>PERFORMANCE</w:t>
      </w:r>
      <w:r w:rsidR="00595CB0">
        <w:rPr>
          <w:rFonts w:ascii="Times New Roman Bold" w:hAnsi="Times New Roman Bold"/>
          <w:b/>
          <w:caps/>
          <w:szCs w:val="22"/>
        </w:rPr>
        <w:t xml:space="preserve"> requirement</w:t>
      </w:r>
    </w:p>
    <w:p w14:paraId="08AF7BEB" w14:textId="1649FE12" w:rsidR="00B60569" w:rsidRDefault="00B60569" w:rsidP="002871DC">
      <w:pPr>
        <w:jc w:val="center"/>
        <w:rPr>
          <w:rFonts w:ascii="Times New Roman Bold" w:hAnsi="Times New Roman Bold"/>
          <w:b/>
          <w:szCs w:val="22"/>
        </w:rPr>
      </w:pPr>
      <w:r>
        <w:rPr>
          <w:rFonts w:ascii="Times New Roman Bold" w:hAnsi="Times New Roman Bold"/>
          <w:b/>
          <w:caps/>
          <w:szCs w:val="22"/>
        </w:rPr>
        <w:t>WT D</w:t>
      </w:r>
      <w:r w:rsidR="00595CB0">
        <w:rPr>
          <w:rFonts w:ascii="Times New Roman Bold" w:hAnsi="Times New Roman Bold"/>
          <w:b/>
          <w:szCs w:val="22"/>
        </w:rPr>
        <w:t>ocket No. 17-</w:t>
      </w:r>
      <w:r w:rsidR="00067943">
        <w:rPr>
          <w:rFonts w:ascii="Times New Roman Bold" w:hAnsi="Times New Roman Bold"/>
          <w:b/>
          <w:szCs w:val="22"/>
        </w:rPr>
        <w:t>201</w:t>
      </w:r>
    </w:p>
    <w:p w14:paraId="4F31A77C" w14:textId="77777777" w:rsidR="00B60569" w:rsidRDefault="00B60569" w:rsidP="002871DC">
      <w:pPr>
        <w:jc w:val="center"/>
        <w:rPr>
          <w:rFonts w:ascii="Times New Roman Bold" w:hAnsi="Times New Roman Bold"/>
          <w:b/>
          <w:szCs w:val="22"/>
        </w:rPr>
      </w:pPr>
    </w:p>
    <w:p w14:paraId="3EF313F8" w14:textId="0E6D4513" w:rsidR="00B60569" w:rsidRPr="00595CB0" w:rsidRDefault="00B60569" w:rsidP="004F641E">
      <w:pPr>
        <w:spacing w:after="120"/>
        <w:rPr>
          <w:b/>
          <w:szCs w:val="22"/>
        </w:rPr>
      </w:pPr>
      <w:r>
        <w:rPr>
          <w:b/>
          <w:szCs w:val="22"/>
        </w:rPr>
        <w:t>Comments Due:</w:t>
      </w:r>
      <w:r w:rsidR="001E4F00">
        <w:rPr>
          <w:szCs w:val="22"/>
        </w:rPr>
        <w:t xml:space="preserve">  </w:t>
      </w:r>
      <w:r w:rsidR="001E4F00" w:rsidRPr="001E4F00">
        <w:rPr>
          <w:b/>
          <w:szCs w:val="22"/>
        </w:rPr>
        <w:t>September 6, 2017</w:t>
      </w:r>
    </w:p>
    <w:p w14:paraId="0E51D55B" w14:textId="33C43AFD" w:rsidR="00B60569" w:rsidRPr="004F641E" w:rsidRDefault="00B60569" w:rsidP="004F641E">
      <w:pPr>
        <w:spacing w:after="120"/>
        <w:rPr>
          <w:szCs w:val="22"/>
        </w:rPr>
      </w:pPr>
      <w:r>
        <w:rPr>
          <w:b/>
          <w:szCs w:val="22"/>
        </w:rPr>
        <w:t>Reply Comments Due:</w:t>
      </w:r>
      <w:r w:rsidR="00595CB0">
        <w:rPr>
          <w:b/>
          <w:szCs w:val="22"/>
        </w:rPr>
        <w:t xml:space="preserve">  </w:t>
      </w:r>
      <w:r w:rsidR="001E4F00">
        <w:rPr>
          <w:b/>
          <w:szCs w:val="22"/>
        </w:rPr>
        <w:t>September 21, 2017</w:t>
      </w:r>
      <w:r>
        <w:rPr>
          <w:szCs w:val="22"/>
        </w:rPr>
        <w:t xml:space="preserve"> </w:t>
      </w:r>
    </w:p>
    <w:p w14:paraId="7472C9BD" w14:textId="77777777" w:rsidR="002871DC" w:rsidRDefault="002871DC" w:rsidP="002871DC">
      <w:pPr>
        <w:rPr>
          <w:szCs w:val="22"/>
        </w:rPr>
      </w:pPr>
    </w:p>
    <w:p w14:paraId="3E744FF2" w14:textId="17D0676F" w:rsidR="00E02316" w:rsidRDefault="00AA1BDD" w:rsidP="00A25420">
      <w:pPr>
        <w:pStyle w:val="ParaNum"/>
        <w:numPr>
          <w:ilvl w:val="0"/>
          <w:numId w:val="0"/>
        </w:numPr>
        <w:ind w:firstLine="720"/>
      </w:pPr>
      <w:r>
        <w:t xml:space="preserve">On </w:t>
      </w:r>
      <w:r w:rsidR="002234C8">
        <w:t>June 29, 2017, FELHC, Inc. (FELHC), BPC Spectrum LLC, Dominion 700, Inc., and Access 700, LLC (collectively, the Parties) filed a request for an extension of time or waiver</w:t>
      </w:r>
      <w:r w:rsidR="005856AD">
        <w:t xml:space="preserve"> (Request)</w:t>
      </w:r>
      <w:r w:rsidR="005856AD">
        <w:rPr>
          <w:rStyle w:val="FootnoteReference"/>
        </w:rPr>
        <w:footnoteReference w:id="2"/>
      </w:r>
      <w:r w:rsidR="002234C8">
        <w:t xml:space="preserve"> </w:t>
      </w:r>
      <w:r w:rsidR="00295259">
        <w:t>of</w:t>
      </w:r>
      <w:r w:rsidR="002234C8">
        <w:t xml:space="preserve"> the Commission’s substantia</w:t>
      </w:r>
      <w:r w:rsidR="005856AD">
        <w:t>l service requirement</w:t>
      </w:r>
      <w:r w:rsidR="002234C8">
        <w:t xml:space="preserve"> applicable to </w:t>
      </w:r>
      <w:r w:rsidR="005856AD">
        <w:t xml:space="preserve">certain 700 MHz </w:t>
      </w:r>
      <w:r w:rsidR="00295259">
        <w:t xml:space="preserve">Guard Band </w:t>
      </w:r>
      <w:r w:rsidR="005856AD">
        <w:t>A Block licenses (the Licenses).</w:t>
      </w:r>
      <w:r w:rsidR="005856AD">
        <w:rPr>
          <w:rStyle w:val="FootnoteReference"/>
        </w:rPr>
        <w:footnoteReference w:id="3"/>
      </w:r>
      <w:r w:rsidR="002D2908">
        <w:t xml:space="preserve">  </w:t>
      </w:r>
      <w:r w:rsidR="000177A5">
        <w:t xml:space="preserve">Pursuant to section 27.14(a) of the Commission’s rules, </w:t>
      </w:r>
      <w:r w:rsidR="002D2908">
        <w:t xml:space="preserve">700 MHz </w:t>
      </w:r>
      <w:r w:rsidR="000177A5">
        <w:t xml:space="preserve">Guard Band </w:t>
      </w:r>
      <w:r w:rsidR="002D2908">
        <w:t>licensees</w:t>
      </w:r>
      <w:r w:rsidR="007D0009">
        <w:t xml:space="preserve"> must, as a performance requirement,</w:t>
      </w:r>
      <w:r w:rsidR="002D2908">
        <w:t xml:space="preserve"> make a showing of </w:t>
      </w:r>
      <w:r w:rsidR="00F33663">
        <w:t>“</w:t>
      </w:r>
      <w:r w:rsidR="002D2908">
        <w:t>substantial service</w:t>
      </w:r>
      <w:r w:rsidR="00F33663">
        <w:t>” in their license</w:t>
      </w:r>
      <w:r w:rsidR="0021009A">
        <w:t>d</w:t>
      </w:r>
      <w:r w:rsidR="00F33663">
        <w:t xml:space="preserve"> area</w:t>
      </w:r>
      <w:r w:rsidR="0021009A">
        <w:t>s</w:t>
      </w:r>
      <w:r w:rsidR="007016F9">
        <w:t xml:space="preserve"> within the prescribed license term</w:t>
      </w:r>
      <w:r w:rsidR="00DE7348">
        <w:t>.</w:t>
      </w:r>
      <w:r w:rsidR="00F97B12">
        <w:rPr>
          <w:rStyle w:val="FootnoteReference"/>
        </w:rPr>
        <w:footnoteReference w:id="4"/>
      </w:r>
      <w:r w:rsidR="00F97B12">
        <w:t xml:space="preserve"> </w:t>
      </w:r>
      <w:r w:rsidR="00DE7348">
        <w:t xml:space="preserve"> </w:t>
      </w:r>
      <w:r w:rsidR="00934800">
        <w:t>The license terms</w:t>
      </w:r>
      <w:r w:rsidR="000177A5">
        <w:t xml:space="preserve"> </w:t>
      </w:r>
      <w:r w:rsidR="002D2908">
        <w:t xml:space="preserve">in this case </w:t>
      </w:r>
      <w:r w:rsidR="007016F9">
        <w:t>expire on</w:t>
      </w:r>
      <w:r w:rsidR="003B1F83">
        <w:t xml:space="preserve"> </w:t>
      </w:r>
      <w:r w:rsidR="002D2908">
        <w:t>June 13, 2019.</w:t>
      </w:r>
      <w:r w:rsidR="00B815AD">
        <w:t xml:space="preserve"> </w:t>
      </w:r>
      <w:r w:rsidR="00D509E6">
        <w:t xml:space="preserve"> </w:t>
      </w:r>
      <w:r w:rsidR="0021009A">
        <w:t xml:space="preserve">The Parties explain that the Licenses will be deployed as a private, internal radio system to support utility operations and the reliable monitoring and control of electrical equipment at thousands of locations across </w:t>
      </w:r>
      <w:r w:rsidR="00934800">
        <w:t>several states</w:t>
      </w:r>
      <w:r w:rsidR="0021009A">
        <w:t>.</w:t>
      </w:r>
      <w:r w:rsidR="0021009A">
        <w:rPr>
          <w:rStyle w:val="FootnoteReference"/>
        </w:rPr>
        <w:footnoteReference w:id="5"/>
      </w:r>
      <w:r w:rsidR="0021009A">
        <w:t xml:space="preserve">  The Parties </w:t>
      </w:r>
      <w:r w:rsidR="009D513D">
        <w:t xml:space="preserve">seek an extension of time or waiver </w:t>
      </w:r>
      <w:r w:rsidR="0021009A">
        <w:t xml:space="preserve">until </w:t>
      </w:r>
      <w:r w:rsidR="009D513D">
        <w:t xml:space="preserve">December 31, </w:t>
      </w:r>
      <w:r w:rsidR="0021009A">
        <w:t>2022</w:t>
      </w:r>
      <w:r w:rsidR="009D513D">
        <w:t>,</w:t>
      </w:r>
      <w:r w:rsidR="0021009A">
        <w:t xml:space="preserve"> to</w:t>
      </w:r>
      <w:r w:rsidR="00724053">
        <w:t xml:space="preserve"> </w:t>
      </w:r>
      <w:r w:rsidR="00A96232">
        <w:t>transition from legacy copper communications facilities to the planned 700 MHz Guard Band A Block-based wireless system.</w:t>
      </w:r>
      <w:r w:rsidR="0021009A">
        <w:rPr>
          <w:rStyle w:val="FootnoteReference"/>
        </w:rPr>
        <w:footnoteReference w:id="6"/>
      </w:r>
      <w:r w:rsidR="0021009A">
        <w:t xml:space="preserve">  </w:t>
      </w:r>
      <w:r w:rsidR="00806EE1">
        <w:t>In additi</w:t>
      </w:r>
      <w:r w:rsidR="00F33663">
        <w:t xml:space="preserve">on, the Parties </w:t>
      </w:r>
      <w:r w:rsidR="008D2315">
        <w:t xml:space="preserve">seek clarification regarding the </w:t>
      </w:r>
      <w:r w:rsidR="00BE51A3">
        <w:t xml:space="preserve">construction metric </w:t>
      </w:r>
      <w:r w:rsidR="006D0A02">
        <w:t>that will</w:t>
      </w:r>
      <w:r w:rsidR="00052C4C">
        <w:t xml:space="preserve"> be used </w:t>
      </w:r>
      <w:r w:rsidR="006D0A02">
        <w:t>to demonstrate</w:t>
      </w:r>
      <w:r w:rsidR="00E34DD2">
        <w:t xml:space="preserve"> compliance with</w:t>
      </w:r>
      <w:r w:rsidR="00052C4C">
        <w:t xml:space="preserve"> the</w:t>
      </w:r>
      <w:r w:rsidR="008D2315">
        <w:t xml:space="preserve"> substantial service</w:t>
      </w:r>
      <w:r w:rsidR="00057BCF">
        <w:t xml:space="preserve"> performance</w:t>
      </w:r>
      <w:r w:rsidR="00BE51A3">
        <w:t xml:space="preserve"> requirement</w:t>
      </w:r>
      <w:r w:rsidR="00806EE1">
        <w:t>.</w:t>
      </w:r>
      <w:r w:rsidR="009236FF">
        <w:rPr>
          <w:rStyle w:val="FootnoteReference"/>
        </w:rPr>
        <w:footnoteReference w:id="7"/>
      </w:r>
      <w:r w:rsidR="009236FF">
        <w:t xml:space="preserve">  </w:t>
      </w:r>
      <w:r w:rsidR="00295259">
        <w:t xml:space="preserve"> </w:t>
      </w:r>
    </w:p>
    <w:p w14:paraId="2069FCFA" w14:textId="77777777" w:rsidR="00595CB0" w:rsidRDefault="008E55F8" w:rsidP="00AE5022">
      <w:pPr>
        <w:pStyle w:val="ParaNum"/>
        <w:numPr>
          <w:ilvl w:val="0"/>
          <w:numId w:val="0"/>
        </w:numPr>
        <w:ind w:firstLine="720"/>
      </w:pPr>
      <w:r>
        <w:t>By this Public Notice, we seek comment on the Request.</w:t>
      </w:r>
    </w:p>
    <w:p w14:paraId="3DE3AC10" w14:textId="77777777" w:rsidR="00A25420" w:rsidRDefault="00A25420" w:rsidP="00595CB0">
      <w:pPr>
        <w:pStyle w:val="ParaNum"/>
        <w:numPr>
          <w:ilvl w:val="0"/>
          <w:numId w:val="0"/>
        </w:numPr>
        <w:rPr>
          <w:b/>
        </w:rPr>
      </w:pPr>
    </w:p>
    <w:p w14:paraId="1D1AB733" w14:textId="05A59F7A" w:rsidR="00595CB0" w:rsidRPr="009007FB" w:rsidRDefault="009007FB" w:rsidP="00595CB0">
      <w:pPr>
        <w:pStyle w:val="ParaNum"/>
        <w:numPr>
          <w:ilvl w:val="0"/>
          <w:numId w:val="0"/>
        </w:numPr>
        <w:rPr>
          <w:b/>
        </w:rPr>
      </w:pPr>
      <w:r w:rsidRPr="009007FB">
        <w:rPr>
          <w:b/>
        </w:rPr>
        <w:lastRenderedPageBreak/>
        <w:t>Procedural Matters</w:t>
      </w:r>
    </w:p>
    <w:p w14:paraId="24F2D1BB" w14:textId="77777777" w:rsidR="004E7781" w:rsidRPr="00300D48" w:rsidRDefault="004E7781" w:rsidP="009007FB">
      <w:pPr>
        <w:pStyle w:val="ParaNum"/>
        <w:numPr>
          <w:ilvl w:val="0"/>
          <w:numId w:val="0"/>
        </w:numPr>
        <w:ind w:firstLine="720"/>
      </w:pPr>
      <w:r w:rsidRPr="004F641E">
        <w:t xml:space="preserve">The proceeding this Notice initiates shall be treated as a “permit-but-disclose” proceeding in accordance with the Commission’s </w:t>
      </w:r>
      <w:r w:rsidRPr="004F641E">
        <w:rPr>
          <w:i/>
          <w:iCs/>
        </w:rPr>
        <w:t xml:space="preserve">ex parte </w:t>
      </w:r>
      <w:r w:rsidRPr="004F641E">
        <w:t>rules.</w:t>
      </w:r>
      <w:r w:rsidRPr="004F641E">
        <w:rPr>
          <w:vertAlign w:val="superscript"/>
        </w:rPr>
        <w:footnoteReference w:id="8"/>
      </w:r>
      <w:r w:rsidRPr="004F641E">
        <w:t xml:space="preserve">  Persons making </w:t>
      </w:r>
      <w:r w:rsidRPr="004F641E">
        <w:rPr>
          <w:i/>
        </w:rPr>
        <w:t xml:space="preserve">ex parte </w:t>
      </w:r>
      <w:r w:rsidRPr="004F641E">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F641E">
        <w:rPr>
          <w:i/>
          <w:iCs/>
        </w:rPr>
        <w:t xml:space="preserve">ex parte </w:t>
      </w:r>
      <w:r w:rsidRPr="004F641E">
        <w:t xml:space="preserve">presentations are reminded that memoranda summarizing the presentation must (1) list all persons attending or otherwise participating in the meeting at which the </w:t>
      </w:r>
      <w:r w:rsidRPr="004F641E">
        <w:rPr>
          <w:i/>
          <w:iCs/>
        </w:rPr>
        <w:t xml:space="preserve">ex parte </w:t>
      </w:r>
      <w:r w:rsidRPr="004F641E">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F641E">
        <w:rPr>
          <w:i/>
          <w:iCs/>
        </w:rPr>
        <w:t xml:space="preserve">ex parte </w:t>
      </w:r>
      <w:r w:rsidRPr="004F641E">
        <w:t xml:space="preserve">meetings are deemed to be written </w:t>
      </w:r>
      <w:r w:rsidRPr="004F641E">
        <w:rPr>
          <w:i/>
          <w:iCs/>
        </w:rPr>
        <w:t>ex parte</w:t>
      </w:r>
      <w:r w:rsidRPr="004F641E">
        <w:t xml:space="preserve"> presentations and must be filed consistent with rule 1.1206(b).  In proceedings governed by rule 1.49(f) or for which the Commission has made available a method of electronic filing, written </w:t>
      </w:r>
      <w:r w:rsidRPr="004F641E">
        <w:rPr>
          <w:i/>
          <w:iCs/>
        </w:rPr>
        <w:t xml:space="preserve">ex parte </w:t>
      </w:r>
      <w:r w:rsidRPr="004F641E">
        <w:t xml:space="preserve">presentations and memoranda summarizing oral </w:t>
      </w:r>
      <w:r w:rsidRPr="004F641E">
        <w:rPr>
          <w:i/>
          <w:iCs/>
        </w:rPr>
        <w:t xml:space="preserve">ex parte </w:t>
      </w:r>
      <w:r w:rsidRPr="004F641E">
        <w:t>presentations, and all attachments thereto, must be filed through the electronic comment filing system available for that proceeding, and must be filed in their native format (</w:t>
      </w:r>
      <w:r w:rsidRPr="004F641E">
        <w:rPr>
          <w:i/>
          <w:iCs/>
        </w:rPr>
        <w:t>e.g.</w:t>
      </w:r>
      <w:r w:rsidRPr="004F641E">
        <w:t xml:space="preserve">, .doc, .xml, .ppt, searchable .pdf).  Participants in this proceeding should familiarize themselves with the Commission’s </w:t>
      </w:r>
      <w:r w:rsidRPr="004F641E">
        <w:rPr>
          <w:i/>
          <w:iCs/>
        </w:rPr>
        <w:t xml:space="preserve">ex parte </w:t>
      </w:r>
      <w:r w:rsidRPr="004F641E">
        <w:t>rules.</w:t>
      </w:r>
    </w:p>
    <w:p w14:paraId="1264C13D" w14:textId="77777777" w:rsidR="002F2142" w:rsidRPr="00A511AD" w:rsidRDefault="009B6D14" w:rsidP="009007FB">
      <w:pPr>
        <w:pStyle w:val="ParaNum"/>
        <w:numPr>
          <w:ilvl w:val="0"/>
          <w:numId w:val="0"/>
        </w:numPr>
        <w:ind w:firstLine="360"/>
        <w:rPr>
          <w:szCs w:val="22"/>
        </w:rPr>
      </w:pPr>
      <w:r>
        <w:t>I</w:t>
      </w:r>
      <w:r w:rsidR="002F2142" w:rsidRPr="004F641E">
        <w:t xml:space="preserve">nterested parties may file comments and reply comments on or before the dates indicated on the first page of this document.  Comments may be filed using the Commission’s Electronic Comment Filing System (ECFS).  </w:t>
      </w:r>
      <w:r w:rsidR="002F2142" w:rsidRPr="004F641E">
        <w:rPr>
          <w:i/>
        </w:rPr>
        <w:t>See Electronic Filing of Documents in Rulemaking Proceedings</w:t>
      </w:r>
      <w:r w:rsidR="002F2142" w:rsidRPr="004F641E">
        <w:t>, 63 FR 24121 (1998).</w:t>
      </w:r>
    </w:p>
    <w:p w14:paraId="3E55ED85" w14:textId="2F0E14DA" w:rsidR="002F2142" w:rsidRPr="004F641E" w:rsidRDefault="002F2142" w:rsidP="002F2142">
      <w:pPr>
        <w:widowControl/>
        <w:numPr>
          <w:ilvl w:val="0"/>
          <w:numId w:val="12"/>
        </w:numPr>
        <w:rPr>
          <w:szCs w:val="22"/>
        </w:rPr>
      </w:pPr>
      <w:r w:rsidRPr="004F641E">
        <w:rPr>
          <w:szCs w:val="22"/>
        </w:rPr>
        <w:t xml:space="preserve">Electronic Filers:  Comments may be filed electronically using the Internet by accessing the ECFS:  </w:t>
      </w:r>
      <w:hyperlink r:id="rId8" w:history="1">
        <w:r w:rsidRPr="004F641E">
          <w:rPr>
            <w:color w:val="0000FF"/>
            <w:szCs w:val="22"/>
            <w:u w:val="single"/>
          </w:rPr>
          <w:t>http://apps.fcc.gov/ecfs/</w:t>
        </w:r>
      </w:hyperlink>
      <w:r w:rsidRPr="004F641E">
        <w:rPr>
          <w:szCs w:val="22"/>
        </w:rPr>
        <w:t xml:space="preserve">.  </w:t>
      </w:r>
    </w:p>
    <w:p w14:paraId="0185CF2D" w14:textId="77777777" w:rsidR="002F2142" w:rsidRPr="004F641E" w:rsidRDefault="002F2142" w:rsidP="002F2142">
      <w:pPr>
        <w:rPr>
          <w:szCs w:val="22"/>
        </w:rPr>
      </w:pPr>
    </w:p>
    <w:p w14:paraId="0569AC3F" w14:textId="77777777" w:rsidR="002F2142" w:rsidRPr="004F641E" w:rsidRDefault="002F2142" w:rsidP="002F2142">
      <w:pPr>
        <w:widowControl/>
        <w:numPr>
          <w:ilvl w:val="0"/>
          <w:numId w:val="10"/>
        </w:numPr>
        <w:rPr>
          <w:szCs w:val="22"/>
        </w:rPr>
      </w:pPr>
      <w:r w:rsidRPr="004F641E">
        <w:rPr>
          <w:szCs w:val="22"/>
        </w:rPr>
        <w:t>Paper Filers:  Parties who choose to file by p</w:t>
      </w:r>
      <w:r w:rsidRPr="002F2142">
        <w:rPr>
          <w:szCs w:val="22"/>
        </w:rPr>
        <w:t xml:space="preserve">aper must file an original and </w:t>
      </w:r>
      <w:r w:rsidRPr="004F641E">
        <w:rPr>
          <w:szCs w:val="22"/>
        </w:rPr>
        <w:t>one copy of each filing.  If more than one docket or rulemaking number appears in the caption of this proceeding, filers must submit two additional copies for each additional docket or rulemaking number.</w:t>
      </w:r>
    </w:p>
    <w:p w14:paraId="42019786" w14:textId="77777777" w:rsidR="002F2142" w:rsidRPr="004F641E" w:rsidRDefault="002F2142" w:rsidP="002F2142">
      <w:pPr>
        <w:rPr>
          <w:szCs w:val="22"/>
        </w:rPr>
      </w:pPr>
    </w:p>
    <w:p w14:paraId="521EBC37" w14:textId="77777777" w:rsidR="002F2142" w:rsidRPr="004F641E" w:rsidRDefault="002F2142" w:rsidP="002F2142">
      <w:pPr>
        <w:ind w:left="720"/>
        <w:rPr>
          <w:szCs w:val="22"/>
        </w:rPr>
      </w:pPr>
      <w:r w:rsidRPr="004F641E">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00275DFB" w14:textId="77777777" w:rsidR="002F2142" w:rsidRPr="004F641E" w:rsidRDefault="002F2142" w:rsidP="002F2142">
      <w:pPr>
        <w:rPr>
          <w:szCs w:val="22"/>
        </w:rPr>
      </w:pPr>
    </w:p>
    <w:p w14:paraId="014D0B0D" w14:textId="77777777" w:rsidR="002F2142" w:rsidRPr="004F641E" w:rsidRDefault="002F2142" w:rsidP="002F2142">
      <w:pPr>
        <w:widowControl/>
        <w:numPr>
          <w:ilvl w:val="0"/>
          <w:numId w:val="11"/>
        </w:numPr>
        <w:rPr>
          <w:szCs w:val="22"/>
        </w:rPr>
      </w:pPr>
      <w:r w:rsidRPr="004F641E">
        <w:rPr>
          <w:szCs w:val="22"/>
        </w:rPr>
        <w:t>All hand-delivered or messenger-delivered paper filings for the Commission’s Secretary must be delivered to FCC Headquarters at 445 12</w:t>
      </w:r>
      <w:r w:rsidRPr="004F641E">
        <w:rPr>
          <w:szCs w:val="22"/>
          <w:vertAlign w:val="superscript"/>
        </w:rPr>
        <w:t>th</w:t>
      </w:r>
      <w:r w:rsidRPr="004F641E">
        <w:rPr>
          <w:szCs w:val="22"/>
        </w:rPr>
        <w:t xml:space="preserve"> St., SW, Room TW-A325, Washington, DC 20554.  The filing hours are 8:00 a.m. to 7:00 p.m.   All hand deliveries must be held together with rubber bands or fasteners.  Any envelopes and boxes must be disposed of </w:t>
      </w:r>
      <w:r w:rsidRPr="004F641E">
        <w:rPr>
          <w:szCs w:val="22"/>
          <w:u w:val="single"/>
        </w:rPr>
        <w:t>before</w:t>
      </w:r>
      <w:r w:rsidRPr="004F641E">
        <w:rPr>
          <w:szCs w:val="22"/>
        </w:rPr>
        <w:t xml:space="preserve"> entering the building.  </w:t>
      </w:r>
    </w:p>
    <w:p w14:paraId="03ADB34A" w14:textId="77777777" w:rsidR="002F2142" w:rsidRPr="004F641E" w:rsidRDefault="002F2142" w:rsidP="002F2142">
      <w:pPr>
        <w:ind w:left="1080"/>
        <w:rPr>
          <w:szCs w:val="22"/>
        </w:rPr>
      </w:pPr>
    </w:p>
    <w:p w14:paraId="39C3DD43" w14:textId="77777777" w:rsidR="002F2142" w:rsidRPr="004F641E" w:rsidRDefault="002F2142" w:rsidP="002F2142">
      <w:pPr>
        <w:widowControl/>
        <w:numPr>
          <w:ilvl w:val="0"/>
          <w:numId w:val="11"/>
        </w:numPr>
        <w:rPr>
          <w:szCs w:val="22"/>
        </w:rPr>
      </w:pPr>
      <w:r w:rsidRPr="004F641E">
        <w:rPr>
          <w:szCs w:val="22"/>
        </w:rPr>
        <w:t>Commercial overnight mail (other than U.S. Postal Service Express Mail and Priority Mail) must be sent to 9300 East Hampton Drive, Capitol Heights, MD  20743.</w:t>
      </w:r>
    </w:p>
    <w:p w14:paraId="2A0C150E" w14:textId="77777777" w:rsidR="002F2142" w:rsidRPr="004F641E" w:rsidRDefault="002F2142" w:rsidP="002F2142">
      <w:pPr>
        <w:rPr>
          <w:szCs w:val="22"/>
        </w:rPr>
      </w:pPr>
    </w:p>
    <w:p w14:paraId="2C907907" w14:textId="77777777" w:rsidR="002F2142" w:rsidRPr="004F641E" w:rsidRDefault="002F2142" w:rsidP="002F2142">
      <w:pPr>
        <w:widowControl/>
        <w:numPr>
          <w:ilvl w:val="0"/>
          <w:numId w:val="11"/>
        </w:numPr>
        <w:rPr>
          <w:szCs w:val="22"/>
        </w:rPr>
      </w:pPr>
      <w:r w:rsidRPr="004F641E">
        <w:rPr>
          <w:szCs w:val="22"/>
        </w:rPr>
        <w:t>U.S. Postal Service first-class, Express, and Priority mail must be addressed to 445 12</w:t>
      </w:r>
      <w:r w:rsidRPr="004F641E">
        <w:rPr>
          <w:szCs w:val="22"/>
          <w:vertAlign w:val="superscript"/>
        </w:rPr>
        <w:t>th</w:t>
      </w:r>
      <w:r w:rsidRPr="004F641E">
        <w:rPr>
          <w:szCs w:val="22"/>
        </w:rPr>
        <w:t xml:space="preserve"> Street, SW, Washington DC  20554.</w:t>
      </w:r>
    </w:p>
    <w:p w14:paraId="3D7FCB33" w14:textId="77777777" w:rsidR="002F2142" w:rsidRPr="004F641E" w:rsidRDefault="002F2142" w:rsidP="002F2142">
      <w:pPr>
        <w:rPr>
          <w:szCs w:val="22"/>
        </w:rPr>
      </w:pPr>
    </w:p>
    <w:p w14:paraId="6AA32C35" w14:textId="6E27D9FA" w:rsidR="009B6D14" w:rsidRDefault="002F2142" w:rsidP="009007FB">
      <w:pPr>
        <w:pStyle w:val="ParaNum"/>
        <w:numPr>
          <w:ilvl w:val="0"/>
          <w:numId w:val="0"/>
        </w:numPr>
        <w:ind w:left="720"/>
      </w:pPr>
      <w:r w:rsidRPr="004F641E">
        <w:t xml:space="preserve">People with Disabilities:  To request materials in accessible formats for people with disabilities (braille, large print, electronic files, audio format), send an e-mail to </w:t>
      </w:r>
      <w:hyperlink r:id="rId9" w:history="1">
        <w:r w:rsidRPr="004F641E">
          <w:rPr>
            <w:color w:val="0000FF"/>
            <w:u w:val="single"/>
          </w:rPr>
          <w:t>fcc504@fcc.gov</w:t>
        </w:r>
      </w:hyperlink>
      <w:r w:rsidRPr="004F641E">
        <w:t xml:space="preserve"> or call the Consumer &amp; Governmental Affairs Bureau at 202-418-0530 (voice), 202-418-0432 (tty).</w:t>
      </w:r>
    </w:p>
    <w:p w14:paraId="10E3CE70" w14:textId="68662E98" w:rsidR="00647789" w:rsidRPr="00300D48" w:rsidRDefault="00647789" w:rsidP="009007FB">
      <w:pPr>
        <w:pStyle w:val="ParaNum"/>
        <w:numPr>
          <w:ilvl w:val="0"/>
          <w:numId w:val="0"/>
        </w:numPr>
        <w:ind w:left="720"/>
      </w:pPr>
      <w:r w:rsidRPr="004F641E">
        <w:t>Copies of materials which are available, or made available, for public inspection may be obtained by visiting the FCC’s Reference Information Center, Portals II, 445 12</w:t>
      </w:r>
      <w:r w:rsidRPr="004F641E">
        <w:rPr>
          <w:vertAlign w:val="superscript"/>
        </w:rPr>
        <w:t>th</w:t>
      </w:r>
      <w:r w:rsidRPr="004F641E">
        <w:t xml:space="preserve"> Street, SW, Room CY-A257, Washington, DC 20554. Or, visit the Commission’s website at </w:t>
      </w:r>
      <w:hyperlink r:id="rId10" w:history="1">
        <w:r w:rsidRPr="004F641E">
          <w:rPr>
            <w:color w:val="0000FF"/>
            <w:u w:val="single"/>
          </w:rPr>
          <w:t>www.fcc.gov</w:t>
        </w:r>
      </w:hyperlink>
      <w:r w:rsidRPr="004F641E">
        <w:t>.  Documents can be downloaded from the website by using the following databases:</w:t>
      </w:r>
    </w:p>
    <w:p w14:paraId="0E7368B8" w14:textId="250AFCA7" w:rsidR="00647789" w:rsidRPr="004F641E" w:rsidRDefault="00647789" w:rsidP="00A511AD">
      <w:pPr>
        <w:pStyle w:val="ListParagraph"/>
        <w:numPr>
          <w:ilvl w:val="0"/>
          <w:numId w:val="13"/>
        </w:numPr>
        <w:ind w:left="1440"/>
        <w:rPr>
          <w:szCs w:val="22"/>
        </w:rPr>
      </w:pPr>
      <w:r w:rsidRPr="004F641E">
        <w:rPr>
          <w:szCs w:val="22"/>
        </w:rPr>
        <w:t>Electronic Comment Filing System (</w:t>
      </w:r>
      <w:hyperlink r:id="rId11" w:history="1">
        <w:r w:rsidRPr="004F641E">
          <w:rPr>
            <w:color w:val="0000FF"/>
            <w:szCs w:val="22"/>
            <w:u w:val="single"/>
          </w:rPr>
          <w:t>ECFS</w:t>
        </w:r>
      </w:hyperlink>
      <w:r w:rsidRPr="004F641E">
        <w:rPr>
          <w:szCs w:val="22"/>
        </w:rPr>
        <w:t>)</w:t>
      </w:r>
    </w:p>
    <w:p w14:paraId="7C852000" w14:textId="38174F86" w:rsidR="00300D48" w:rsidRPr="00300D48" w:rsidRDefault="00647789" w:rsidP="00A511AD">
      <w:pPr>
        <w:pStyle w:val="ListParagraph"/>
        <w:numPr>
          <w:ilvl w:val="0"/>
          <w:numId w:val="13"/>
        </w:numPr>
        <w:spacing w:after="120"/>
        <w:ind w:left="1440"/>
        <w:rPr>
          <w:szCs w:val="22"/>
        </w:rPr>
      </w:pPr>
      <w:r w:rsidRPr="004F641E">
        <w:rPr>
          <w:szCs w:val="22"/>
        </w:rPr>
        <w:t>Electronic Document Management System (</w:t>
      </w:r>
      <w:hyperlink r:id="rId12" w:history="1">
        <w:r w:rsidRPr="004F641E">
          <w:rPr>
            <w:color w:val="0000FF"/>
            <w:szCs w:val="22"/>
            <w:u w:val="single"/>
          </w:rPr>
          <w:t>EDOCS</w:t>
        </w:r>
      </w:hyperlink>
      <w:r w:rsidRPr="004F641E">
        <w:rPr>
          <w:szCs w:val="22"/>
        </w:rPr>
        <w:t>)</w:t>
      </w:r>
    </w:p>
    <w:p w14:paraId="1A2992F1" w14:textId="7154C1B4" w:rsidR="00595CB0" w:rsidRDefault="009007FB" w:rsidP="005B0AB4">
      <w:pPr>
        <w:ind w:left="720"/>
        <w:rPr>
          <w:szCs w:val="22"/>
        </w:rPr>
      </w:pPr>
      <w:r>
        <w:rPr>
          <w:szCs w:val="22"/>
        </w:rPr>
        <w:t>For further informatio</w:t>
      </w:r>
      <w:r w:rsidR="008E55F8">
        <w:rPr>
          <w:szCs w:val="22"/>
        </w:rPr>
        <w:t>n, contact Melissa Conway of the Mobility Division,</w:t>
      </w:r>
      <w:r>
        <w:rPr>
          <w:szCs w:val="22"/>
        </w:rPr>
        <w:t xml:space="preserve"> Wireless Telecommunications Bureau</w:t>
      </w:r>
      <w:r w:rsidR="00206A66">
        <w:rPr>
          <w:szCs w:val="22"/>
        </w:rPr>
        <w:t>,</w:t>
      </w:r>
      <w:r>
        <w:rPr>
          <w:szCs w:val="22"/>
        </w:rPr>
        <w:t xml:space="preserve"> at (202) 418-2887, or email to </w:t>
      </w:r>
      <w:hyperlink r:id="rId13" w:history="1">
        <w:r w:rsidRPr="007F5159">
          <w:rPr>
            <w:rStyle w:val="Hyperlink"/>
            <w:szCs w:val="22"/>
          </w:rPr>
          <w:t>Melissa.Conway@fcc.gov</w:t>
        </w:r>
      </w:hyperlink>
      <w:r>
        <w:rPr>
          <w:szCs w:val="22"/>
        </w:rPr>
        <w:t xml:space="preserve">. </w:t>
      </w:r>
    </w:p>
    <w:p w14:paraId="47F6F39A" w14:textId="77777777" w:rsidR="00595CB0" w:rsidRDefault="00595CB0" w:rsidP="00121430">
      <w:pPr>
        <w:ind w:firstLine="720"/>
        <w:rPr>
          <w:szCs w:val="22"/>
        </w:rPr>
      </w:pPr>
    </w:p>
    <w:p w14:paraId="67EC42CB" w14:textId="77777777" w:rsidR="00BE486A" w:rsidRDefault="00BE486A" w:rsidP="00121430">
      <w:pPr>
        <w:ind w:firstLine="720"/>
        <w:rPr>
          <w:szCs w:val="22"/>
        </w:rPr>
      </w:pPr>
      <w:r>
        <w:rPr>
          <w:szCs w:val="22"/>
        </w:rPr>
        <w:t>By the Chief, Mobility Division, Wireless Telecommunications Bureau.</w:t>
      </w:r>
    </w:p>
    <w:p w14:paraId="6DCB5C81" w14:textId="77777777" w:rsidR="00A511AD" w:rsidRDefault="00A511AD" w:rsidP="00121430">
      <w:pPr>
        <w:jc w:val="center"/>
        <w:rPr>
          <w:szCs w:val="22"/>
        </w:rPr>
      </w:pPr>
    </w:p>
    <w:p w14:paraId="2DA8BD3F" w14:textId="77777777" w:rsidR="008F6A0F" w:rsidRPr="003845BD" w:rsidRDefault="00BE486A" w:rsidP="00121430">
      <w:pPr>
        <w:jc w:val="center"/>
        <w:rPr>
          <w:b/>
          <w:szCs w:val="22"/>
        </w:rPr>
      </w:pPr>
      <w:r w:rsidRPr="003845BD">
        <w:rPr>
          <w:b/>
          <w:szCs w:val="22"/>
        </w:rPr>
        <w:t>-FCC-</w:t>
      </w:r>
    </w:p>
    <w:sectPr w:rsidR="008F6A0F" w:rsidRPr="003845BD" w:rsidSect="00CE5AB0">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25226" w14:textId="77777777" w:rsidR="00BF7381" w:rsidRDefault="00BF7381">
      <w:pPr>
        <w:spacing w:line="20" w:lineRule="exact"/>
      </w:pPr>
    </w:p>
  </w:endnote>
  <w:endnote w:type="continuationSeparator" w:id="0">
    <w:p w14:paraId="3B6CF128" w14:textId="77777777" w:rsidR="00BF7381" w:rsidRDefault="00BF7381">
      <w:r>
        <w:t xml:space="preserve"> </w:t>
      </w:r>
    </w:p>
  </w:endnote>
  <w:endnote w:type="continuationNotice" w:id="1">
    <w:p w14:paraId="2206C45C" w14:textId="77777777" w:rsidR="00BF7381" w:rsidRDefault="00BF73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F1DB3" w14:textId="77777777" w:rsidR="00A13CCF" w:rsidRDefault="00A13CCF" w:rsidP="0055614C">
    <w:pPr>
      <w:pStyle w:val="Footer"/>
      <w:framePr w:wrap="around" w:vAnchor="text" w:hAnchor="margin" w:xAlign="center" w:y="1"/>
    </w:pPr>
    <w:r>
      <w:fldChar w:fldCharType="begin"/>
    </w:r>
    <w:r>
      <w:instrText xml:space="preserve">PAGE  </w:instrText>
    </w:r>
    <w:r>
      <w:fldChar w:fldCharType="end"/>
    </w:r>
  </w:p>
  <w:p w14:paraId="00E31859" w14:textId="77777777" w:rsidR="00A13CCF" w:rsidRDefault="00A13CCF">
    <w:pPr>
      <w:pStyle w:val="Footer"/>
    </w:pPr>
  </w:p>
  <w:p w14:paraId="2329CA47" w14:textId="77777777" w:rsidR="00A13CCF" w:rsidRDefault="00A13C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9548D" w14:textId="53E048C3" w:rsidR="00A13CCF" w:rsidRDefault="00A13CCF" w:rsidP="0055614C">
    <w:pPr>
      <w:pStyle w:val="Footer"/>
      <w:framePr w:wrap="around" w:vAnchor="text" w:hAnchor="margin" w:xAlign="center" w:y="1"/>
    </w:pPr>
    <w:r>
      <w:fldChar w:fldCharType="begin"/>
    </w:r>
    <w:r>
      <w:instrText xml:space="preserve">PAGE  </w:instrText>
    </w:r>
    <w:r>
      <w:fldChar w:fldCharType="separate"/>
    </w:r>
    <w:r w:rsidR="008F1B60">
      <w:rPr>
        <w:noProof/>
      </w:rPr>
      <w:t>2</w:t>
    </w:r>
    <w:r>
      <w:fldChar w:fldCharType="end"/>
    </w:r>
  </w:p>
  <w:p w14:paraId="0D6D5FB5" w14:textId="77777777" w:rsidR="00A13CCF" w:rsidRDefault="00A13CCF"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12B7D" w14:textId="77777777" w:rsidR="00A13CCF" w:rsidRDefault="00A13CCF"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404B0" w14:textId="77777777" w:rsidR="00BF7381" w:rsidRDefault="00BF7381">
      <w:r>
        <w:separator/>
      </w:r>
    </w:p>
  </w:footnote>
  <w:footnote w:type="continuationSeparator" w:id="0">
    <w:p w14:paraId="30ACC257" w14:textId="77777777" w:rsidR="00BF7381" w:rsidRDefault="00BF7381" w:rsidP="00C721AC">
      <w:pPr>
        <w:spacing w:before="120"/>
        <w:rPr>
          <w:sz w:val="20"/>
        </w:rPr>
      </w:pPr>
      <w:r>
        <w:rPr>
          <w:sz w:val="20"/>
        </w:rPr>
        <w:t xml:space="preserve">(Continued from previous page)  </w:t>
      </w:r>
      <w:r>
        <w:rPr>
          <w:sz w:val="20"/>
        </w:rPr>
        <w:separator/>
      </w:r>
    </w:p>
  </w:footnote>
  <w:footnote w:type="continuationNotice" w:id="1">
    <w:p w14:paraId="4C468DE3" w14:textId="08CFD395" w:rsidR="00BF7381" w:rsidRDefault="00BF7381" w:rsidP="00C721AC">
      <w:pPr>
        <w:jc w:val="right"/>
        <w:rPr>
          <w:sz w:val="20"/>
        </w:rPr>
      </w:pPr>
    </w:p>
  </w:footnote>
  <w:footnote w:id="2">
    <w:p w14:paraId="37B33C63" w14:textId="319DBFD9" w:rsidR="005856AD" w:rsidRDefault="005856AD">
      <w:pPr>
        <w:pStyle w:val="FootnoteText"/>
      </w:pPr>
      <w:r>
        <w:rPr>
          <w:rStyle w:val="FootnoteReference"/>
        </w:rPr>
        <w:footnoteRef/>
      </w:r>
      <w:r>
        <w:t xml:space="preserve"> </w:t>
      </w:r>
      <w:r w:rsidRPr="00F11472">
        <w:t>FELHC, Inc., BPC Spectrum LLC, Dominion 700, Inc., and Access 700, LLC Request for Waiver and Extension of Substantial Service Requirement for Upper 700 MHz A Block Licenses</w:t>
      </w:r>
      <w:r w:rsidRPr="002C6C6F">
        <w:t>, Request for an Extension or Waiver of Substantial Service Requirement (filed June 29, 2017)</w:t>
      </w:r>
      <w:r w:rsidR="0005087B" w:rsidRPr="002C6C6F">
        <w:t xml:space="preserve"> (Request)</w:t>
      </w:r>
      <w:r w:rsidRPr="002C6C6F">
        <w:t>.</w:t>
      </w:r>
      <w:r w:rsidR="003B1F83" w:rsidRPr="00F11472">
        <w:t xml:space="preserve">  </w:t>
      </w:r>
      <w:r w:rsidR="003B1F83" w:rsidRPr="00351246">
        <w:rPr>
          <w:i/>
        </w:rPr>
        <w:t>See</w:t>
      </w:r>
      <w:r w:rsidR="003B1F83">
        <w:t xml:space="preserve"> </w:t>
      </w:r>
      <w:r w:rsidR="0088493E">
        <w:t xml:space="preserve">Universal Licensing System (ULS) </w:t>
      </w:r>
      <w:r w:rsidR="003B1F83">
        <w:t xml:space="preserve">File Nos. 0007835701, 0007835696, 0007835688, 0007835682, 0007835678, 0007835673, 0007835656, 0007835634, 0007835530, 0007835531, 0007835532, 0007835533, 0007835534, 0007835535, 0007835511, </w:t>
      </w:r>
      <w:r w:rsidR="0088493E">
        <w:t xml:space="preserve">and </w:t>
      </w:r>
      <w:r w:rsidR="003B1F83">
        <w:t xml:space="preserve">0007835023. </w:t>
      </w:r>
    </w:p>
  </w:footnote>
  <w:footnote w:id="3">
    <w:p w14:paraId="72206852" w14:textId="5DD24C23" w:rsidR="005856AD" w:rsidRDefault="005856AD">
      <w:pPr>
        <w:pStyle w:val="FootnoteText"/>
      </w:pPr>
      <w:r>
        <w:rPr>
          <w:rStyle w:val="FootnoteReference"/>
        </w:rPr>
        <w:footnoteRef/>
      </w:r>
      <w:r>
        <w:t xml:space="preserve"> The </w:t>
      </w:r>
      <w:r w:rsidR="008E55F8">
        <w:t xml:space="preserve">Request covers the </w:t>
      </w:r>
      <w:r>
        <w:t>following 16 Licenses</w:t>
      </w:r>
      <w:r w:rsidR="008E55F8">
        <w:t xml:space="preserve">, listed </w:t>
      </w:r>
      <w:r>
        <w:t xml:space="preserve">in Exhibit A to </w:t>
      </w:r>
      <w:r w:rsidR="0026015A">
        <w:t>the Request: Call Signs WPRR308, WPRR307, WPRR306, WPRR305, WPSK920, WPRR301, WPRR300, WPRR299, WQZE437, WQZE438, WQZE439, WQZE440, WQZE441, WQZE442, WPRR329, and WPRV447</w:t>
      </w:r>
      <w:r w:rsidR="0088493E">
        <w:t>.</w:t>
      </w:r>
      <w:r>
        <w:t xml:space="preserve"> </w:t>
      </w:r>
    </w:p>
  </w:footnote>
  <w:footnote w:id="4">
    <w:p w14:paraId="3D7E9AEA" w14:textId="5C90D6BA" w:rsidR="00F97B12" w:rsidRDefault="00F97B12" w:rsidP="00F97B12">
      <w:pPr>
        <w:pStyle w:val="FootnoteText"/>
      </w:pPr>
      <w:r>
        <w:rPr>
          <w:rStyle w:val="FootnoteReference"/>
        </w:rPr>
        <w:footnoteRef/>
      </w:r>
      <w:r>
        <w:t xml:space="preserve"> 47 CFR §</w:t>
      </w:r>
      <w:r w:rsidR="00BE51A3">
        <w:t xml:space="preserve"> </w:t>
      </w:r>
      <w:r>
        <w:t>27.14(a)</w:t>
      </w:r>
      <w:r w:rsidR="00BE51A3">
        <w:t xml:space="preserve">.  </w:t>
      </w:r>
      <w:r w:rsidR="00BE51A3">
        <w:rPr>
          <w:i/>
        </w:rPr>
        <w:t xml:space="preserve">See also </w:t>
      </w:r>
      <w:r w:rsidR="00BE51A3">
        <w:t xml:space="preserve">47 CFR §§ </w:t>
      </w:r>
      <w:r>
        <w:t>27.13(b)</w:t>
      </w:r>
      <w:r w:rsidR="00BE51A3">
        <w:t>, 27.607(a)</w:t>
      </w:r>
      <w:r>
        <w:t>.</w:t>
      </w:r>
    </w:p>
  </w:footnote>
  <w:footnote w:id="5">
    <w:p w14:paraId="51EB4C31" w14:textId="71EF3590" w:rsidR="0021009A" w:rsidRPr="00A25420" w:rsidRDefault="0021009A" w:rsidP="0021009A">
      <w:pPr>
        <w:pStyle w:val="FootnoteText"/>
      </w:pPr>
      <w:r>
        <w:rPr>
          <w:rStyle w:val="FootnoteReference"/>
        </w:rPr>
        <w:footnoteRef/>
      </w:r>
      <w:r>
        <w:t xml:space="preserve"> </w:t>
      </w:r>
      <w:r w:rsidR="00A96232">
        <w:t>Request</w:t>
      </w:r>
      <w:r>
        <w:t xml:space="preserve"> at 2.</w:t>
      </w:r>
      <w:r w:rsidR="008A6FB8">
        <w:t xml:space="preserve">  </w:t>
      </w:r>
      <w:r w:rsidR="008A6FB8" w:rsidRPr="008A6FB8">
        <w:t>FELHC</w:t>
      </w:r>
      <w:r w:rsidR="008A6FB8">
        <w:t xml:space="preserve"> is a </w:t>
      </w:r>
      <w:r w:rsidR="00A96232">
        <w:t xml:space="preserve">subsidiary of FirstEnergy Corp., an </w:t>
      </w:r>
      <w:r w:rsidR="00A25420">
        <w:t xml:space="preserve">investor-owned </w:t>
      </w:r>
      <w:r w:rsidR="00A96232">
        <w:t xml:space="preserve">electric system serving six million customers in the Midwest and Mid-Atlantic regions.  </w:t>
      </w:r>
      <w:r w:rsidR="00A96232">
        <w:rPr>
          <w:i/>
        </w:rPr>
        <w:t xml:space="preserve">See id. </w:t>
      </w:r>
      <w:r w:rsidR="00A25420">
        <w:t>a</w:t>
      </w:r>
      <w:r w:rsidR="00A96232">
        <w:t>t 3.</w:t>
      </w:r>
      <w:r w:rsidR="00A25420">
        <w:t xml:space="preserve">  </w:t>
      </w:r>
    </w:p>
  </w:footnote>
  <w:footnote w:id="6">
    <w:p w14:paraId="4AD6E1A5" w14:textId="77777777" w:rsidR="0021009A" w:rsidRDefault="0021009A" w:rsidP="0021009A">
      <w:pPr>
        <w:pStyle w:val="FootnoteText"/>
      </w:pPr>
      <w:r>
        <w:rPr>
          <w:rStyle w:val="FootnoteReference"/>
        </w:rPr>
        <w:footnoteRef/>
      </w:r>
      <w:r>
        <w:t xml:space="preserve"> </w:t>
      </w:r>
      <w:r w:rsidRPr="00557397">
        <w:rPr>
          <w:i/>
        </w:rPr>
        <w:t>Id.</w:t>
      </w:r>
      <w:r>
        <w:t xml:space="preserve"> at 3; 15-18.</w:t>
      </w:r>
    </w:p>
  </w:footnote>
  <w:footnote w:id="7">
    <w:p w14:paraId="309B5BB9" w14:textId="00E6C915" w:rsidR="009236FF" w:rsidRDefault="009236FF">
      <w:pPr>
        <w:pStyle w:val="FootnoteText"/>
      </w:pPr>
      <w:r>
        <w:rPr>
          <w:rStyle w:val="FootnoteReference"/>
        </w:rPr>
        <w:footnoteRef/>
      </w:r>
      <w:r>
        <w:t xml:space="preserve"> Request at 18-20</w:t>
      </w:r>
      <w:r w:rsidR="00A25420">
        <w:t>;</w:t>
      </w:r>
      <w:r w:rsidR="00295259">
        <w:t xml:space="preserve"> Exhibit B.</w:t>
      </w:r>
    </w:p>
  </w:footnote>
  <w:footnote w:id="8">
    <w:p w14:paraId="41B0B0E4" w14:textId="77777777" w:rsidR="00A13CCF" w:rsidRDefault="00A13CCF" w:rsidP="004E7781">
      <w:pPr>
        <w:pStyle w:val="FootnoteText"/>
        <w:rPr>
          <w:i/>
          <w:iCs/>
        </w:rPr>
      </w:pPr>
      <w:r>
        <w:rPr>
          <w:rStyle w:val="FootnoteReference"/>
        </w:rPr>
        <w:footnoteRef/>
      </w:r>
      <w:r w:rsidR="00DD1EE2">
        <w:t xml:space="preserve"> 47 C</w:t>
      </w:r>
      <w:r>
        <w:t xml:space="preserve">FR §§ 1.1200 </w:t>
      </w:r>
      <w:r>
        <w:rPr>
          <w:i/>
          <w:iCs/>
        </w:rPr>
        <w:t>et seq.</w:t>
      </w:r>
    </w:p>
    <w:p w14:paraId="327EFB43" w14:textId="77777777" w:rsidR="00A13CCF" w:rsidRPr="00E169D5" w:rsidRDefault="00A13CCF" w:rsidP="004E7781">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E14A" w14:textId="77777777" w:rsidR="00106F37" w:rsidRDefault="00106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364CC" w14:textId="77777777" w:rsidR="00106F37" w:rsidRDefault="00106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00532" w14:textId="77777777" w:rsidR="00A13CCF" w:rsidRPr="00B338A9" w:rsidRDefault="00A13CCF" w:rsidP="002871DC">
    <w:pPr>
      <w:pStyle w:val="Header"/>
    </w:pPr>
    <w:r w:rsidRPr="00B338A9">
      <w:rPr>
        <w:noProof/>
        <w:sz w:val="24"/>
      </w:rPr>
      <w:drawing>
        <wp:anchor distT="0" distB="0" distL="114300" distR="114300" simplePos="0" relativeHeight="251659264" behindDoc="1" locked="0" layoutInCell="0" allowOverlap="1" wp14:anchorId="3354B47E" wp14:editId="539D25C1">
          <wp:simplePos x="0" y="0"/>
          <wp:positionH relativeFrom="margin">
            <wp:align>left</wp:align>
          </wp:positionH>
          <wp:positionV relativeFrom="paragraph">
            <wp:posOffset>82550</wp:posOffset>
          </wp:positionV>
          <wp:extent cx="530225" cy="530225"/>
          <wp:effectExtent l="0" t="0" r="3175" b="3175"/>
          <wp:wrapTight wrapText="bothSides">
            <wp:wrapPolygon edited="0">
              <wp:start x="0" y="0"/>
              <wp:lineTo x="0" y="20953"/>
              <wp:lineTo x="20953" y="20953"/>
              <wp:lineTo x="20953" y="0"/>
              <wp:lineTo x="0" y="0"/>
            </wp:wrapPolygon>
          </wp:wrapTight>
          <wp:docPr id="15" name="Picture 1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4EBE511A" wp14:editId="763A332D">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E4C85" w14:textId="77777777" w:rsidR="00A13CCF" w:rsidRDefault="00A13CCF" w:rsidP="00D47505">
                          <w:pPr>
                            <w:rPr>
                              <w:rFonts w:ascii="Arial" w:hAnsi="Arial"/>
                              <w:b/>
                            </w:rPr>
                          </w:pPr>
                          <w:r>
                            <w:rPr>
                              <w:rFonts w:ascii="Arial" w:hAnsi="Arial"/>
                              <w:b/>
                            </w:rPr>
                            <w:t>Federal Communications Commission</w:t>
                          </w:r>
                        </w:p>
                        <w:p w14:paraId="50FA2CC8" w14:textId="77777777" w:rsidR="00A13CCF" w:rsidRDefault="00A13CCF"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894E3C7" w14:textId="77777777" w:rsidR="00A13CCF" w:rsidRDefault="00A13CCF"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9F479BF"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A13CCF" w:rsidRDefault="00A13CCF" w:rsidP="00D47505">
                    <w:pPr>
                      <w:rPr>
                        <w:rFonts w:ascii="Arial" w:hAnsi="Arial"/>
                        <w:b/>
                      </w:rPr>
                    </w:pPr>
                    <w:r>
                      <w:rPr>
                        <w:rFonts w:ascii="Arial" w:hAnsi="Arial"/>
                        <w:b/>
                      </w:rPr>
                      <w:t>Federal Communications Commission</w:t>
                    </w:r>
                  </w:p>
                  <w:p w:rsidR="00A13CCF" w:rsidRDefault="00A13CCF"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13CCF" w:rsidRDefault="00A13CCF" w:rsidP="00D47505">
                    <w:pPr>
                      <w:rPr>
                        <w:rFonts w:ascii="Arial" w:hAnsi="Arial"/>
                        <w:sz w:val="24"/>
                      </w:rPr>
                    </w:pPr>
                    <w:r>
                      <w:rPr>
                        <w:rFonts w:ascii="Arial" w:hAnsi="Arial"/>
                        <w:b/>
                      </w:rPr>
                      <w:t>Washington, D.C. 20554</w:t>
                    </w:r>
                  </w:p>
                </w:txbxContent>
              </v:textbox>
              <w10:wrap anchorx="margin"/>
            </v:shape>
          </w:pict>
        </mc:Fallback>
      </mc:AlternateContent>
    </w:r>
    <w:r w:rsidRPr="00B338A9">
      <w:t>PUBLIC NOTICE</w:t>
    </w:r>
  </w:p>
  <w:p w14:paraId="7A841A17" w14:textId="77777777" w:rsidR="00A13CCF" w:rsidRDefault="00A13CCF" w:rsidP="002871DC">
    <w:pPr>
      <w:pStyle w:val="Header"/>
    </w:pPr>
    <w:r>
      <w:rPr>
        <w:noProof/>
      </w:rPr>
      <mc:AlternateContent>
        <mc:Choice Requires="wps">
          <w:drawing>
            <wp:anchor distT="0" distB="0" distL="114300" distR="114300" simplePos="0" relativeHeight="251657216" behindDoc="0" locked="0" layoutInCell="0" allowOverlap="1" wp14:anchorId="31CA324B" wp14:editId="34F84548">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D26B5D0"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14:anchorId="3386B36C" wp14:editId="519E0F06">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4B6BF" w14:textId="77777777" w:rsidR="00A13CCF" w:rsidRDefault="00A13CCF" w:rsidP="00D47505">
                          <w:pPr>
                            <w:spacing w:before="40"/>
                            <w:jc w:val="right"/>
                            <w:rPr>
                              <w:rFonts w:ascii="Arial" w:hAnsi="Arial"/>
                              <w:b/>
                              <w:sz w:val="16"/>
                            </w:rPr>
                          </w:pPr>
                          <w:r>
                            <w:rPr>
                              <w:rFonts w:ascii="Arial" w:hAnsi="Arial"/>
                              <w:b/>
                              <w:sz w:val="16"/>
                            </w:rPr>
                            <w:t>News Media Information 202 / 418-0500</w:t>
                          </w:r>
                        </w:p>
                        <w:p w14:paraId="19D3BF17" w14:textId="227CE2FE" w:rsidR="00A13CCF" w:rsidRDefault="00A13CCF"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8F1B60">
                            <w:rPr>
                              <w:rFonts w:ascii="Arial" w:hAnsi="Arial"/>
                              <w:b/>
                              <w:sz w:val="16"/>
                            </w:rPr>
                            <w:instrText>HYPERLINK "https://www.fcc.gov/"</w:instrText>
                          </w:r>
                          <w:r w:rsidR="008F1B60">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6B569903" w14:textId="77777777" w:rsidR="00A13CCF" w:rsidRDefault="00A13CCF"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72B4B6BF" w14:textId="77777777" w:rsidR="00A13CCF" w:rsidRDefault="00A13CCF" w:rsidP="00D47505">
                    <w:pPr>
                      <w:spacing w:before="40"/>
                      <w:jc w:val="right"/>
                      <w:rPr>
                        <w:rFonts w:ascii="Arial" w:hAnsi="Arial"/>
                        <w:b/>
                        <w:sz w:val="16"/>
                      </w:rPr>
                    </w:pPr>
                    <w:r>
                      <w:rPr>
                        <w:rFonts w:ascii="Arial" w:hAnsi="Arial"/>
                        <w:b/>
                        <w:sz w:val="16"/>
                      </w:rPr>
                      <w:t>News Media Information 202 / 418-0500</w:t>
                    </w:r>
                  </w:p>
                  <w:p w14:paraId="19D3BF17" w14:textId="227CE2FE" w:rsidR="00A13CCF" w:rsidRDefault="00A13CCF"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8F1B60">
                      <w:rPr>
                        <w:rFonts w:ascii="Arial" w:hAnsi="Arial"/>
                        <w:b/>
                        <w:sz w:val="16"/>
                      </w:rPr>
                      <w:instrText>HYPERLINK "https://www.fcc.gov/"</w:instrText>
                    </w:r>
                    <w:r w:rsidR="008F1B60">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6B569903" w14:textId="77777777" w:rsidR="00A13CCF" w:rsidRDefault="00A13CCF"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A0606B"/>
    <w:multiLevelType w:val="hybridMultilevel"/>
    <w:tmpl w:val="1E065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2606217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25F132C"/>
    <w:multiLevelType w:val="multilevel"/>
    <w:tmpl w:val="B1F8E986"/>
    <w:lvl w:ilvl="0">
      <w:start w:val="1"/>
      <w:numFmt w:val="upperRoman"/>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65D1408F"/>
    <w:multiLevelType w:val="hybridMultilevel"/>
    <w:tmpl w:val="133429E2"/>
    <w:lvl w:ilvl="0" w:tplc="48925E6E">
      <w:start w:val="1"/>
      <w:numFmt w:val="decimal"/>
      <w:lvlText w:val="%1."/>
      <w:lvlJc w:val="left"/>
      <w:pPr>
        <w:ind w:left="720" w:hanging="360"/>
      </w:pPr>
      <w:rPr>
        <w:b w:val="0"/>
      </w:rPr>
    </w:lvl>
    <w:lvl w:ilvl="1" w:tplc="4F54B8C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9"/>
  </w:num>
  <w:num w:numId="3">
    <w:abstractNumId w:val="5"/>
  </w:num>
  <w:num w:numId="4">
    <w:abstractNumId w:val="7"/>
  </w:num>
  <w:num w:numId="5">
    <w:abstractNumId w:val="4"/>
  </w:num>
  <w:num w:numId="6">
    <w:abstractNumId w:val="1"/>
  </w:num>
  <w:num w:numId="7">
    <w:abstractNumId w:val="8"/>
  </w:num>
  <w:num w:numId="8">
    <w:abstractNumId w:val="1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5E"/>
    <w:rsid w:val="000177A5"/>
    <w:rsid w:val="00022D30"/>
    <w:rsid w:val="00030E8A"/>
    <w:rsid w:val="0003115C"/>
    <w:rsid w:val="000335C0"/>
    <w:rsid w:val="00033778"/>
    <w:rsid w:val="00036039"/>
    <w:rsid w:val="00037AF5"/>
    <w:rsid w:val="00037F90"/>
    <w:rsid w:val="0005087B"/>
    <w:rsid w:val="00050D4A"/>
    <w:rsid w:val="00051D9A"/>
    <w:rsid w:val="00052C4C"/>
    <w:rsid w:val="00054A27"/>
    <w:rsid w:val="00057BCF"/>
    <w:rsid w:val="000618E8"/>
    <w:rsid w:val="00062CA2"/>
    <w:rsid w:val="00066E5C"/>
    <w:rsid w:val="00067943"/>
    <w:rsid w:val="000875BF"/>
    <w:rsid w:val="000914DA"/>
    <w:rsid w:val="00096D8C"/>
    <w:rsid w:val="000C0B65"/>
    <w:rsid w:val="000C0CFB"/>
    <w:rsid w:val="000C264E"/>
    <w:rsid w:val="000E05FE"/>
    <w:rsid w:val="000E3D42"/>
    <w:rsid w:val="00106F37"/>
    <w:rsid w:val="0011513C"/>
    <w:rsid w:val="00121430"/>
    <w:rsid w:val="00122BD5"/>
    <w:rsid w:val="00133F79"/>
    <w:rsid w:val="0013631C"/>
    <w:rsid w:val="0013720C"/>
    <w:rsid w:val="00141C40"/>
    <w:rsid w:val="00144261"/>
    <w:rsid w:val="0014496A"/>
    <w:rsid w:val="00153EC3"/>
    <w:rsid w:val="00165942"/>
    <w:rsid w:val="00194A66"/>
    <w:rsid w:val="001A19CC"/>
    <w:rsid w:val="001A50D3"/>
    <w:rsid w:val="001B0935"/>
    <w:rsid w:val="001D6BCF"/>
    <w:rsid w:val="001E01CA"/>
    <w:rsid w:val="001E4120"/>
    <w:rsid w:val="001E4F00"/>
    <w:rsid w:val="001F4CF8"/>
    <w:rsid w:val="001F528F"/>
    <w:rsid w:val="00203402"/>
    <w:rsid w:val="00206A66"/>
    <w:rsid w:val="0021009A"/>
    <w:rsid w:val="00212E35"/>
    <w:rsid w:val="00216218"/>
    <w:rsid w:val="002212F3"/>
    <w:rsid w:val="002234C8"/>
    <w:rsid w:val="00230202"/>
    <w:rsid w:val="00234AD4"/>
    <w:rsid w:val="002354B4"/>
    <w:rsid w:val="0025370B"/>
    <w:rsid w:val="0026015A"/>
    <w:rsid w:val="00261CF4"/>
    <w:rsid w:val="002630A2"/>
    <w:rsid w:val="0027204E"/>
    <w:rsid w:val="00272ACF"/>
    <w:rsid w:val="00275CF5"/>
    <w:rsid w:val="0028301F"/>
    <w:rsid w:val="00285017"/>
    <w:rsid w:val="002871DC"/>
    <w:rsid w:val="00295259"/>
    <w:rsid w:val="00295553"/>
    <w:rsid w:val="002A235E"/>
    <w:rsid w:val="002A2D2E"/>
    <w:rsid w:val="002C00E8"/>
    <w:rsid w:val="002C2A64"/>
    <w:rsid w:val="002C60C4"/>
    <w:rsid w:val="002C623B"/>
    <w:rsid w:val="002C6C6F"/>
    <w:rsid w:val="002D2908"/>
    <w:rsid w:val="002E0893"/>
    <w:rsid w:val="002E693D"/>
    <w:rsid w:val="002F2142"/>
    <w:rsid w:val="002F444A"/>
    <w:rsid w:val="00300C09"/>
    <w:rsid w:val="00300D48"/>
    <w:rsid w:val="00307ED5"/>
    <w:rsid w:val="003145E6"/>
    <w:rsid w:val="00320F9D"/>
    <w:rsid w:val="00325691"/>
    <w:rsid w:val="003303E1"/>
    <w:rsid w:val="0033626D"/>
    <w:rsid w:val="00342518"/>
    <w:rsid w:val="00342E57"/>
    <w:rsid w:val="00343749"/>
    <w:rsid w:val="00351246"/>
    <w:rsid w:val="0035755E"/>
    <w:rsid w:val="00361D69"/>
    <w:rsid w:val="003660ED"/>
    <w:rsid w:val="00382653"/>
    <w:rsid w:val="003845BD"/>
    <w:rsid w:val="00387958"/>
    <w:rsid w:val="00392D99"/>
    <w:rsid w:val="00395754"/>
    <w:rsid w:val="003A7C64"/>
    <w:rsid w:val="003B0550"/>
    <w:rsid w:val="003B1F83"/>
    <w:rsid w:val="003B3B3B"/>
    <w:rsid w:val="003B5410"/>
    <w:rsid w:val="003B694F"/>
    <w:rsid w:val="003E3856"/>
    <w:rsid w:val="003E6F5F"/>
    <w:rsid w:val="003F171C"/>
    <w:rsid w:val="003F26B7"/>
    <w:rsid w:val="003F3591"/>
    <w:rsid w:val="00412FC5"/>
    <w:rsid w:val="004205A2"/>
    <w:rsid w:val="00420840"/>
    <w:rsid w:val="00422276"/>
    <w:rsid w:val="004242F1"/>
    <w:rsid w:val="0043097E"/>
    <w:rsid w:val="004340C9"/>
    <w:rsid w:val="00445A00"/>
    <w:rsid w:val="00445DCD"/>
    <w:rsid w:val="00451B0F"/>
    <w:rsid w:val="0046046B"/>
    <w:rsid w:val="00465FDF"/>
    <w:rsid w:val="004662ED"/>
    <w:rsid w:val="00470D12"/>
    <w:rsid w:val="004B408F"/>
    <w:rsid w:val="004C2EE3"/>
    <w:rsid w:val="004E4A22"/>
    <w:rsid w:val="004E5905"/>
    <w:rsid w:val="004E5B35"/>
    <w:rsid w:val="004E7781"/>
    <w:rsid w:val="004E792A"/>
    <w:rsid w:val="004F3D63"/>
    <w:rsid w:val="004F641E"/>
    <w:rsid w:val="00501B04"/>
    <w:rsid w:val="00511968"/>
    <w:rsid w:val="005243E0"/>
    <w:rsid w:val="00525E48"/>
    <w:rsid w:val="00535D1D"/>
    <w:rsid w:val="005468D8"/>
    <w:rsid w:val="00547212"/>
    <w:rsid w:val="0055614C"/>
    <w:rsid w:val="00557397"/>
    <w:rsid w:val="00566F91"/>
    <w:rsid w:val="00576D24"/>
    <w:rsid w:val="00580CF8"/>
    <w:rsid w:val="00580D1D"/>
    <w:rsid w:val="00581EB4"/>
    <w:rsid w:val="00584E6A"/>
    <w:rsid w:val="005856AD"/>
    <w:rsid w:val="00595CB0"/>
    <w:rsid w:val="005A56F1"/>
    <w:rsid w:val="005B0AB4"/>
    <w:rsid w:val="005E11F9"/>
    <w:rsid w:val="005E14C2"/>
    <w:rsid w:val="005E2834"/>
    <w:rsid w:val="005E48FD"/>
    <w:rsid w:val="006013A8"/>
    <w:rsid w:val="00607BA5"/>
    <w:rsid w:val="0061180A"/>
    <w:rsid w:val="00626EB6"/>
    <w:rsid w:val="0063215A"/>
    <w:rsid w:val="00647789"/>
    <w:rsid w:val="00652C66"/>
    <w:rsid w:val="00654BEA"/>
    <w:rsid w:val="00655D03"/>
    <w:rsid w:val="00664756"/>
    <w:rsid w:val="00683388"/>
    <w:rsid w:val="00683F84"/>
    <w:rsid w:val="00690F46"/>
    <w:rsid w:val="00697030"/>
    <w:rsid w:val="006A1F49"/>
    <w:rsid w:val="006A3855"/>
    <w:rsid w:val="006A6A81"/>
    <w:rsid w:val="006B1456"/>
    <w:rsid w:val="006C1EF4"/>
    <w:rsid w:val="006C5011"/>
    <w:rsid w:val="006C6F93"/>
    <w:rsid w:val="006D0A02"/>
    <w:rsid w:val="006F7393"/>
    <w:rsid w:val="007016F9"/>
    <w:rsid w:val="0070224F"/>
    <w:rsid w:val="007115F7"/>
    <w:rsid w:val="007165F9"/>
    <w:rsid w:val="007228C3"/>
    <w:rsid w:val="00724053"/>
    <w:rsid w:val="007300C0"/>
    <w:rsid w:val="007315C1"/>
    <w:rsid w:val="00743926"/>
    <w:rsid w:val="00752E42"/>
    <w:rsid w:val="00753576"/>
    <w:rsid w:val="00755B8E"/>
    <w:rsid w:val="007629EB"/>
    <w:rsid w:val="00763298"/>
    <w:rsid w:val="00771146"/>
    <w:rsid w:val="00772615"/>
    <w:rsid w:val="00785689"/>
    <w:rsid w:val="00793BC9"/>
    <w:rsid w:val="0079754B"/>
    <w:rsid w:val="007A1E6D"/>
    <w:rsid w:val="007A4DB4"/>
    <w:rsid w:val="007A56FF"/>
    <w:rsid w:val="007B0EB2"/>
    <w:rsid w:val="007B2022"/>
    <w:rsid w:val="007B3EA5"/>
    <w:rsid w:val="007C529C"/>
    <w:rsid w:val="007D0009"/>
    <w:rsid w:val="007D0B98"/>
    <w:rsid w:val="007D7487"/>
    <w:rsid w:val="007E0808"/>
    <w:rsid w:val="007E48C8"/>
    <w:rsid w:val="007F2609"/>
    <w:rsid w:val="007F413A"/>
    <w:rsid w:val="007F63A1"/>
    <w:rsid w:val="00806EE1"/>
    <w:rsid w:val="00810B6F"/>
    <w:rsid w:val="00813A92"/>
    <w:rsid w:val="00814D75"/>
    <w:rsid w:val="00822CE0"/>
    <w:rsid w:val="00833F97"/>
    <w:rsid w:val="00835464"/>
    <w:rsid w:val="008407FA"/>
    <w:rsid w:val="008419BD"/>
    <w:rsid w:val="00841AB1"/>
    <w:rsid w:val="00847659"/>
    <w:rsid w:val="008508E2"/>
    <w:rsid w:val="0085108E"/>
    <w:rsid w:val="00857166"/>
    <w:rsid w:val="008702F0"/>
    <w:rsid w:val="00875A08"/>
    <w:rsid w:val="00882934"/>
    <w:rsid w:val="0088493E"/>
    <w:rsid w:val="00887A46"/>
    <w:rsid w:val="00894B8B"/>
    <w:rsid w:val="008A6FB8"/>
    <w:rsid w:val="008C0E5B"/>
    <w:rsid w:val="008C27E9"/>
    <w:rsid w:val="008C68F1"/>
    <w:rsid w:val="008D2315"/>
    <w:rsid w:val="008D2BCD"/>
    <w:rsid w:val="008E126A"/>
    <w:rsid w:val="008E4A7A"/>
    <w:rsid w:val="008E55F8"/>
    <w:rsid w:val="008E5DF1"/>
    <w:rsid w:val="008F1B60"/>
    <w:rsid w:val="008F6A0F"/>
    <w:rsid w:val="008F7BE4"/>
    <w:rsid w:val="009007FB"/>
    <w:rsid w:val="009010AB"/>
    <w:rsid w:val="009112EF"/>
    <w:rsid w:val="00912D16"/>
    <w:rsid w:val="00921803"/>
    <w:rsid w:val="009236FF"/>
    <w:rsid w:val="00926503"/>
    <w:rsid w:val="00934800"/>
    <w:rsid w:val="00951581"/>
    <w:rsid w:val="00955B8A"/>
    <w:rsid w:val="009567C6"/>
    <w:rsid w:val="00965DC2"/>
    <w:rsid w:val="00971584"/>
    <w:rsid w:val="009726D8"/>
    <w:rsid w:val="009804EB"/>
    <w:rsid w:val="00984110"/>
    <w:rsid w:val="0098463F"/>
    <w:rsid w:val="009A2359"/>
    <w:rsid w:val="009A4802"/>
    <w:rsid w:val="009A6A4F"/>
    <w:rsid w:val="009B277E"/>
    <w:rsid w:val="009B6D14"/>
    <w:rsid w:val="009C4A43"/>
    <w:rsid w:val="009D06C5"/>
    <w:rsid w:val="009D1F48"/>
    <w:rsid w:val="009D4608"/>
    <w:rsid w:val="009D513D"/>
    <w:rsid w:val="009E3B8C"/>
    <w:rsid w:val="009F09FF"/>
    <w:rsid w:val="009F37A0"/>
    <w:rsid w:val="009F76DB"/>
    <w:rsid w:val="00A13CCF"/>
    <w:rsid w:val="00A15573"/>
    <w:rsid w:val="00A23632"/>
    <w:rsid w:val="00A25420"/>
    <w:rsid w:val="00A32C3B"/>
    <w:rsid w:val="00A362A5"/>
    <w:rsid w:val="00A37E14"/>
    <w:rsid w:val="00A4344B"/>
    <w:rsid w:val="00A44C96"/>
    <w:rsid w:val="00A45F4F"/>
    <w:rsid w:val="00A511AD"/>
    <w:rsid w:val="00A600A9"/>
    <w:rsid w:val="00A61369"/>
    <w:rsid w:val="00A6247A"/>
    <w:rsid w:val="00A636EE"/>
    <w:rsid w:val="00A703E0"/>
    <w:rsid w:val="00A7086C"/>
    <w:rsid w:val="00A70A5E"/>
    <w:rsid w:val="00A7246D"/>
    <w:rsid w:val="00A768BD"/>
    <w:rsid w:val="00A777C7"/>
    <w:rsid w:val="00A813C3"/>
    <w:rsid w:val="00A85C8C"/>
    <w:rsid w:val="00A86435"/>
    <w:rsid w:val="00A930A8"/>
    <w:rsid w:val="00A93737"/>
    <w:rsid w:val="00A939ED"/>
    <w:rsid w:val="00A94A77"/>
    <w:rsid w:val="00A96232"/>
    <w:rsid w:val="00A97AF9"/>
    <w:rsid w:val="00AA1BDD"/>
    <w:rsid w:val="00AA55B7"/>
    <w:rsid w:val="00AA5B9E"/>
    <w:rsid w:val="00AA71F5"/>
    <w:rsid w:val="00AB093F"/>
    <w:rsid w:val="00AB2407"/>
    <w:rsid w:val="00AB53DF"/>
    <w:rsid w:val="00AC2194"/>
    <w:rsid w:val="00AC424B"/>
    <w:rsid w:val="00AE5022"/>
    <w:rsid w:val="00AE6390"/>
    <w:rsid w:val="00AF0B50"/>
    <w:rsid w:val="00AF2A50"/>
    <w:rsid w:val="00AF46DC"/>
    <w:rsid w:val="00B07E5C"/>
    <w:rsid w:val="00B20363"/>
    <w:rsid w:val="00B25621"/>
    <w:rsid w:val="00B338A9"/>
    <w:rsid w:val="00B45D1D"/>
    <w:rsid w:val="00B4664B"/>
    <w:rsid w:val="00B6011B"/>
    <w:rsid w:val="00B60569"/>
    <w:rsid w:val="00B679AB"/>
    <w:rsid w:val="00B70DF7"/>
    <w:rsid w:val="00B76DB8"/>
    <w:rsid w:val="00B80ED0"/>
    <w:rsid w:val="00B80FC6"/>
    <w:rsid w:val="00B811F7"/>
    <w:rsid w:val="00B815AD"/>
    <w:rsid w:val="00BA4BB7"/>
    <w:rsid w:val="00BA5DC6"/>
    <w:rsid w:val="00BA6196"/>
    <w:rsid w:val="00BA6A79"/>
    <w:rsid w:val="00BB3B4B"/>
    <w:rsid w:val="00BC6D8C"/>
    <w:rsid w:val="00BD0D81"/>
    <w:rsid w:val="00BE486A"/>
    <w:rsid w:val="00BE51A3"/>
    <w:rsid w:val="00BF7381"/>
    <w:rsid w:val="00C021C0"/>
    <w:rsid w:val="00C072A4"/>
    <w:rsid w:val="00C11759"/>
    <w:rsid w:val="00C34006"/>
    <w:rsid w:val="00C4246E"/>
    <w:rsid w:val="00C426B1"/>
    <w:rsid w:val="00C4385D"/>
    <w:rsid w:val="00C65CEE"/>
    <w:rsid w:val="00C66160"/>
    <w:rsid w:val="00C721AC"/>
    <w:rsid w:val="00C7528B"/>
    <w:rsid w:val="00C90D6A"/>
    <w:rsid w:val="00C90E62"/>
    <w:rsid w:val="00CA247E"/>
    <w:rsid w:val="00CC72B6"/>
    <w:rsid w:val="00CC776F"/>
    <w:rsid w:val="00CD4B8A"/>
    <w:rsid w:val="00CD7458"/>
    <w:rsid w:val="00CE0723"/>
    <w:rsid w:val="00CE5AB0"/>
    <w:rsid w:val="00CF0367"/>
    <w:rsid w:val="00CF1A78"/>
    <w:rsid w:val="00D0202E"/>
    <w:rsid w:val="00D0218D"/>
    <w:rsid w:val="00D063BD"/>
    <w:rsid w:val="00D25FB5"/>
    <w:rsid w:val="00D30EA4"/>
    <w:rsid w:val="00D44223"/>
    <w:rsid w:val="00D45C01"/>
    <w:rsid w:val="00D4727C"/>
    <w:rsid w:val="00D47505"/>
    <w:rsid w:val="00D509E6"/>
    <w:rsid w:val="00D57348"/>
    <w:rsid w:val="00D7214B"/>
    <w:rsid w:val="00D97A67"/>
    <w:rsid w:val="00DA2529"/>
    <w:rsid w:val="00DA34A1"/>
    <w:rsid w:val="00DA3F08"/>
    <w:rsid w:val="00DB130A"/>
    <w:rsid w:val="00DB2EBB"/>
    <w:rsid w:val="00DB504E"/>
    <w:rsid w:val="00DC10A1"/>
    <w:rsid w:val="00DC4AFA"/>
    <w:rsid w:val="00DC655F"/>
    <w:rsid w:val="00DD0B59"/>
    <w:rsid w:val="00DD0FAC"/>
    <w:rsid w:val="00DD1EE2"/>
    <w:rsid w:val="00DD28C4"/>
    <w:rsid w:val="00DD311B"/>
    <w:rsid w:val="00DD4F9D"/>
    <w:rsid w:val="00DD7EBD"/>
    <w:rsid w:val="00DE3C86"/>
    <w:rsid w:val="00DE4C8D"/>
    <w:rsid w:val="00DE7348"/>
    <w:rsid w:val="00DF0810"/>
    <w:rsid w:val="00DF4AE8"/>
    <w:rsid w:val="00DF62B6"/>
    <w:rsid w:val="00E02316"/>
    <w:rsid w:val="00E07225"/>
    <w:rsid w:val="00E17655"/>
    <w:rsid w:val="00E3133B"/>
    <w:rsid w:val="00E34654"/>
    <w:rsid w:val="00E34DD2"/>
    <w:rsid w:val="00E351B4"/>
    <w:rsid w:val="00E43D6D"/>
    <w:rsid w:val="00E46650"/>
    <w:rsid w:val="00E467E9"/>
    <w:rsid w:val="00E5409F"/>
    <w:rsid w:val="00E56798"/>
    <w:rsid w:val="00E839AF"/>
    <w:rsid w:val="00E94CEA"/>
    <w:rsid w:val="00EB00F5"/>
    <w:rsid w:val="00EB2800"/>
    <w:rsid w:val="00EB4ACC"/>
    <w:rsid w:val="00EC5669"/>
    <w:rsid w:val="00ED26CF"/>
    <w:rsid w:val="00EE357F"/>
    <w:rsid w:val="00EE6488"/>
    <w:rsid w:val="00EF4D19"/>
    <w:rsid w:val="00EF6E1C"/>
    <w:rsid w:val="00F021FA"/>
    <w:rsid w:val="00F057F7"/>
    <w:rsid w:val="00F11472"/>
    <w:rsid w:val="00F13C79"/>
    <w:rsid w:val="00F22338"/>
    <w:rsid w:val="00F25183"/>
    <w:rsid w:val="00F33663"/>
    <w:rsid w:val="00F34733"/>
    <w:rsid w:val="00F62E97"/>
    <w:rsid w:val="00F636F2"/>
    <w:rsid w:val="00F64209"/>
    <w:rsid w:val="00F7281D"/>
    <w:rsid w:val="00F759F7"/>
    <w:rsid w:val="00F80EDF"/>
    <w:rsid w:val="00F837BF"/>
    <w:rsid w:val="00F8591E"/>
    <w:rsid w:val="00F86915"/>
    <w:rsid w:val="00F875CC"/>
    <w:rsid w:val="00F93ABE"/>
    <w:rsid w:val="00F93BF5"/>
    <w:rsid w:val="00F96F94"/>
    <w:rsid w:val="00F97B12"/>
    <w:rsid w:val="00FA7471"/>
    <w:rsid w:val="00FA7C46"/>
    <w:rsid w:val="00FB0481"/>
    <w:rsid w:val="00FC0175"/>
    <w:rsid w:val="00FC3AE4"/>
    <w:rsid w:val="00FE2C64"/>
    <w:rsid w:val="00FF60D9"/>
    <w:rsid w:val="00FF68C9"/>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8FA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2871DC"/>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2871DC"/>
    <w:pPr>
      <w:ind w:left="720"/>
      <w:contextualSpacing/>
    </w:pPr>
  </w:style>
  <w:style w:type="character" w:styleId="CommentReference">
    <w:name w:val="annotation reference"/>
    <w:basedOn w:val="DefaultParagraphFont"/>
    <w:rsid w:val="00A37E14"/>
    <w:rPr>
      <w:sz w:val="16"/>
      <w:szCs w:val="16"/>
    </w:rPr>
  </w:style>
  <w:style w:type="paragraph" w:styleId="CommentText">
    <w:name w:val="annotation text"/>
    <w:basedOn w:val="Normal"/>
    <w:link w:val="CommentTextChar"/>
    <w:rsid w:val="00A37E14"/>
    <w:rPr>
      <w:sz w:val="20"/>
    </w:rPr>
  </w:style>
  <w:style w:type="character" w:customStyle="1" w:styleId="CommentTextChar">
    <w:name w:val="Comment Text Char"/>
    <w:basedOn w:val="DefaultParagraphFont"/>
    <w:link w:val="CommentText"/>
    <w:rsid w:val="00A37E14"/>
    <w:rPr>
      <w:snapToGrid w:val="0"/>
      <w:kern w:val="28"/>
    </w:rPr>
  </w:style>
  <w:style w:type="paragraph" w:styleId="CommentSubject">
    <w:name w:val="annotation subject"/>
    <w:basedOn w:val="CommentText"/>
    <w:next w:val="CommentText"/>
    <w:link w:val="CommentSubjectChar"/>
    <w:rsid w:val="00A37E14"/>
    <w:rPr>
      <w:b/>
      <w:bCs/>
    </w:rPr>
  </w:style>
  <w:style w:type="character" w:customStyle="1" w:styleId="CommentSubjectChar">
    <w:name w:val="Comment Subject Char"/>
    <w:basedOn w:val="CommentTextChar"/>
    <w:link w:val="CommentSubject"/>
    <w:rsid w:val="00A37E14"/>
    <w:rPr>
      <w:b/>
      <w:bCs/>
      <w:snapToGrid w:val="0"/>
      <w:kern w:val="28"/>
    </w:rPr>
  </w:style>
  <w:style w:type="character" w:customStyle="1" w:styleId="FootnoteTextChar">
    <w:name w:val="Footnote Text Char"/>
    <w:basedOn w:val="DefaultParagraphFont"/>
    <w:link w:val="FootnoteText"/>
    <w:rsid w:val="009B6D14"/>
  </w:style>
  <w:style w:type="paragraph" w:styleId="Revision">
    <w:name w:val="Revision"/>
    <w:hidden/>
    <w:uiPriority w:val="99"/>
    <w:semiHidden/>
    <w:rsid w:val="008702F0"/>
    <w:rPr>
      <w:snapToGrid w:val="0"/>
      <w:kern w:val="28"/>
      <w:sz w:val="22"/>
    </w:rPr>
  </w:style>
  <w:style w:type="paragraph" w:styleId="EnvelopeAddress">
    <w:name w:val="envelope address"/>
    <w:basedOn w:val="Normal"/>
    <w:rsid w:val="007300C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7300C0"/>
    <w:pPr>
      <w:widowControl/>
    </w:pPr>
    <w:rPr>
      <w:rFonts w:asciiTheme="majorHAnsi" w:eastAsiaTheme="majorEastAsia" w:hAnsiTheme="majorHAnsi" w:cstheme="majorBidi"/>
      <w:sz w:val="20"/>
    </w:rPr>
  </w:style>
  <w:style w:type="character" w:customStyle="1" w:styleId="Mention">
    <w:name w:val="Mention"/>
    <w:basedOn w:val="DefaultParagraphFont"/>
    <w:uiPriority w:val="99"/>
    <w:semiHidden/>
    <w:unhideWhenUsed/>
    <w:rsid w:val="009007F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2871DC"/>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2871DC"/>
    <w:pPr>
      <w:ind w:left="720"/>
      <w:contextualSpacing/>
    </w:pPr>
  </w:style>
  <w:style w:type="character" w:styleId="CommentReference">
    <w:name w:val="annotation reference"/>
    <w:basedOn w:val="DefaultParagraphFont"/>
    <w:rsid w:val="00A37E14"/>
    <w:rPr>
      <w:sz w:val="16"/>
      <w:szCs w:val="16"/>
    </w:rPr>
  </w:style>
  <w:style w:type="paragraph" w:styleId="CommentText">
    <w:name w:val="annotation text"/>
    <w:basedOn w:val="Normal"/>
    <w:link w:val="CommentTextChar"/>
    <w:rsid w:val="00A37E14"/>
    <w:rPr>
      <w:sz w:val="20"/>
    </w:rPr>
  </w:style>
  <w:style w:type="character" w:customStyle="1" w:styleId="CommentTextChar">
    <w:name w:val="Comment Text Char"/>
    <w:basedOn w:val="DefaultParagraphFont"/>
    <w:link w:val="CommentText"/>
    <w:rsid w:val="00A37E14"/>
    <w:rPr>
      <w:snapToGrid w:val="0"/>
      <w:kern w:val="28"/>
    </w:rPr>
  </w:style>
  <w:style w:type="paragraph" w:styleId="CommentSubject">
    <w:name w:val="annotation subject"/>
    <w:basedOn w:val="CommentText"/>
    <w:next w:val="CommentText"/>
    <w:link w:val="CommentSubjectChar"/>
    <w:rsid w:val="00A37E14"/>
    <w:rPr>
      <w:b/>
      <w:bCs/>
    </w:rPr>
  </w:style>
  <w:style w:type="character" w:customStyle="1" w:styleId="CommentSubjectChar">
    <w:name w:val="Comment Subject Char"/>
    <w:basedOn w:val="CommentTextChar"/>
    <w:link w:val="CommentSubject"/>
    <w:rsid w:val="00A37E14"/>
    <w:rPr>
      <w:b/>
      <w:bCs/>
      <w:snapToGrid w:val="0"/>
      <w:kern w:val="28"/>
    </w:rPr>
  </w:style>
  <w:style w:type="character" w:customStyle="1" w:styleId="FootnoteTextChar">
    <w:name w:val="Footnote Text Char"/>
    <w:basedOn w:val="DefaultParagraphFont"/>
    <w:link w:val="FootnoteText"/>
    <w:rsid w:val="009B6D14"/>
  </w:style>
  <w:style w:type="paragraph" w:styleId="Revision">
    <w:name w:val="Revision"/>
    <w:hidden/>
    <w:uiPriority w:val="99"/>
    <w:semiHidden/>
    <w:rsid w:val="008702F0"/>
    <w:rPr>
      <w:snapToGrid w:val="0"/>
      <w:kern w:val="28"/>
      <w:sz w:val="22"/>
    </w:rPr>
  </w:style>
  <w:style w:type="paragraph" w:styleId="EnvelopeAddress">
    <w:name w:val="envelope address"/>
    <w:basedOn w:val="Normal"/>
    <w:rsid w:val="007300C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7300C0"/>
    <w:pPr>
      <w:widowControl/>
    </w:pPr>
    <w:rPr>
      <w:rFonts w:asciiTheme="majorHAnsi" w:eastAsiaTheme="majorEastAsia" w:hAnsiTheme="majorHAnsi" w:cstheme="majorBidi"/>
      <w:sz w:val="20"/>
    </w:rPr>
  </w:style>
  <w:style w:type="character" w:customStyle="1" w:styleId="Mention">
    <w:name w:val="Mention"/>
    <w:basedOn w:val="DefaultParagraphFont"/>
    <w:uiPriority w:val="99"/>
    <w:semiHidden/>
    <w:unhideWhenUsed/>
    <w:rsid w:val="009007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88506">
      <w:bodyDiv w:val="1"/>
      <w:marLeft w:val="0"/>
      <w:marRight w:val="0"/>
      <w:marTop w:val="0"/>
      <w:marBottom w:val="0"/>
      <w:divBdr>
        <w:top w:val="none" w:sz="0" w:space="0" w:color="auto"/>
        <w:left w:val="none" w:sz="0" w:space="0" w:color="auto"/>
        <w:bottom w:val="none" w:sz="0" w:space="0" w:color="auto"/>
        <w:right w:val="none" w:sz="0" w:space="0" w:color="auto"/>
      </w:divBdr>
    </w:div>
    <w:div w:id="18356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Melissa.Conway@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raunfoss.fcc.gov/edocs_public/SilverStream/Pages/edoc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ccweb01w/prod/ecfs/s_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897</Words>
  <Characters>5076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5987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2017-07-10T19:39:00Z</cp:lastPrinted>
  <dcterms:created xsi:type="dcterms:W3CDTF">2017-08-07T16:26:00Z</dcterms:created>
  <dcterms:modified xsi:type="dcterms:W3CDTF">2017-08-07T16:26:00Z</dcterms:modified>
  <cp:category> </cp:category>
  <cp:contentStatus> </cp:contentStatus>
</cp:coreProperties>
</file>