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3058F" w:rsidRPr="004948EA" w:rsidRDefault="0033058F" w:rsidP="0033058F">
      <w:pPr>
        <w:jc w:val="right"/>
        <w:rPr>
          <w:b/>
          <w:sz w:val="24"/>
        </w:rPr>
      </w:pPr>
      <w:r w:rsidRPr="004948EA">
        <w:rPr>
          <w:b/>
          <w:sz w:val="24"/>
        </w:rPr>
        <w:lastRenderedPageBreak/>
        <w:t>DA 17-751</w:t>
      </w:r>
    </w:p>
    <w:p w:rsidR="0033058F" w:rsidRDefault="0033058F" w:rsidP="0033058F">
      <w:pPr>
        <w:ind w:firstLine="720"/>
        <w:jc w:val="right"/>
        <w:rPr>
          <w:b/>
          <w:szCs w:val="22"/>
        </w:rPr>
      </w:pPr>
      <w:bookmarkStart w:id="2" w:name="OLE_LINK3"/>
      <w:bookmarkStart w:id="3" w:name="OLE_LINK2"/>
      <w:r>
        <w:rPr>
          <w:b/>
          <w:szCs w:val="22"/>
        </w:rPr>
        <w:t>August 9, 2017</w:t>
      </w:r>
    </w:p>
    <w:p w:rsidR="0033058F" w:rsidRDefault="0033058F" w:rsidP="0033058F">
      <w:pPr>
        <w:ind w:firstLine="720"/>
        <w:jc w:val="center"/>
        <w:rPr>
          <w:b/>
          <w:szCs w:val="22"/>
        </w:rPr>
      </w:pPr>
    </w:p>
    <w:bookmarkEnd w:id="2"/>
    <w:bookmarkEnd w:id="3"/>
    <w:p w:rsidR="0033058F" w:rsidRDefault="0033058F" w:rsidP="0033058F">
      <w:pPr>
        <w:autoSpaceDE w:val="0"/>
        <w:autoSpaceDN w:val="0"/>
        <w:adjustRightInd w:val="0"/>
        <w:rPr>
          <w:color w:val="010101"/>
          <w:szCs w:val="22"/>
        </w:rPr>
      </w:pPr>
    </w:p>
    <w:p w:rsidR="0033058F" w:rsidRDefault="0033058F" w:rsidP="0033058F">
      <w:pPr>
        <w:autoSpaceDE w:val="0"/>
        <w:autoSpaceDN w:val="0"/>
        <w:adjustRightInd w:val="0"/>
        <w:jc w:val="center"/>
        <w:rPr>
          <w:b/>
          <w:color w:val="010101"/>
          <w:szCs w:val="22"/>
        </w:rPr>
      </w:pPr>
      <w:r>
        <w:rPr>
          <w:b/>
          <w:color w:val="010101"/>
          <w:szCs w:val="22"/>
        </w:rPr>
        <w:t>FCC ANNOUNCES PLANS TO RE-CHARTER</w:t>
      </w:r>
    </w:p>
    <w:p w:rsidR="0033058F" w:rsidRDefault="0033058F" w:rsidP="0033058F">
      <w:pPr>
        <w:autoSpaceDE w:val="0"/>
        <w:autoSpaceDN w:val="0"/>
        <w:adjustRightInd w:val="0"/>
        <w:jc w:val="center"/>
        <w:rPr>
          <w:b/>
          <w:color w:val="010101"/>
          <w:szCs w:val="22"/>
        </w:rPr>
      </w:pPr>
      <w:r>
        <w:rPr>
          <w:b/>
          <w:color w:val="010101"/>
          <w:szCs w:val="22"/>
        </w:rPr>
        <w:t>NEW NORTH AMERICAN NUMBERING COUNCIL</w:t>
      </w:r>
    </w:p>
    <w:p w:rsidR="0033058F" w:rsidRDefault="0033058F" w:rsidP="0033058F">
      <w:pPr>
        <w:autoSpaceDE w:val="0"/>
        <w:autoSpaceDN w:val="0"/>
        <w:adjustRightInd w:val="0"/>
        <w:jc w:val="center"/>
        <w:rPr>
          <w:b/>
          <w:color w:val="010101"/>
          <w:szCs w:val="22"/>
        </w:rPr>
      </w:pPr>
    </w:p>
    <w:p w:rsidR="0033058F" w:rsidRPr="000A70B5" w:rsidRDefault="0033058F" w:rsidP="0033058F">
      <w:pPr>
        <w:autoSpaceDE w:val="0"/>
        <w:autoSpaceDN w:val="0"/>
        <w:adjustRightInd w:val="0"/>
        <w:jc w:val="center"/>
        <w:rPr>
          <w:b/>
          <w:i/>
          <w:color w:val="010101"/>
          <w:szCs w:val="22"/>
        </w:rPr>
      </w:pPr>
      <w:r>
        <w:rPr>
          <w:b/>
          <w:i/>
          <w:color w:val="010101"/>
          <w:szCs w:val="22"/>
        </w:rPr>
        <w:t>S</w:t>
      </w:r>
      <w:r w:rsidRPr="002C63F3">
        <w:rPr>
          <w:b/>
          <w:i/>
          <w:color w:val="010101"/>
          <w:szCs w:val="22"/>
        </w:rPr>
        <w:t>olicits</w:t>
      </w:r>
      <w:r>
        <w:rPr>
          <w:b/>
          <w:i/>
          <w:color w:val="010101"/>
          <w:szCs w:val="22"/>
        </w:rPr>
        <w:t xml:space="preserve"> N</w:t>
      </w:r>
      <w:r w:rsidRPr="002C63F3">
        <w:rPr>
          <w:b/>
          <w:i/>
          <w:color w:val="010101"/>
          <w:szCs w:val="22"/>
        </w:rPr>
        <w:t xml:space="preserve">ominations for </w:t>
      </w:r>
      <w:r>
        <w:rPr>
          <w:b/>
          <w:i/>
          <w:color w:val="010101"/>
          <w:szCs w:val="22"/>
        </w:rPr>
        <w:t>M</w:t>
      </w:r>
      <w:r w:rsidRPr="002C63F3">
        <w:rPr>
          <w:b/>
          <w:i/>
          <w:color w:val="010101"/>
          <w:szCs w:val="22"/>
        </w:rPr>
        <w:t xml:space="preserve">embership to </w:t>
      </w:r>
      <w:r>
        <w:rPr>
          <w:b/>
          <w:i/>
          <w:color w:val="010101"/>
          <w:szCs w:val="22"/>
        </w:rPr>
        <w:t>A</w:t>
      </w:r>
      <w:r w:rsidRPr="002C63F3">
        <w:rPr>
          <w:b/>
          <w:i/>
          <w:color w:val="010101"/>
          <w:szCs w:val="22"/>
        </w:rPr>
        <w:t xml:space="preserve">ddress </w:t>
      </w:r>
      <w:r>
        <w:rPr>
          <w:b/>
          <w:i/>
          <w:color w:val="010101"/>
          <w:szCs w:val="22"/>
        </w:rPr>
        <w:t>N</w:t>
      </w:r>
      <w:r w:rsidRPr="002C63F3">
        <w:rPr>
          <w:b/>
          <w:i/>
          <w:color w:val="010101"/>
          <w:szCs w:val="22"/>
        </w:rPr>
        <w:t xml:space="preserve">umbering </w:t>
      </w:r>
      <w:r>
        <w:rPr>
          <w:b/>
          <w:i/>
          <w:color w:val="010101"/>
          <w:szCs w:val="22"/>
        </w:rPr>
        <w:t>I</w:t>
      </w:r>
      <w:r w:rsidRPr="002C63F3">
        <w:rPr>
          <w:b/>
          <w:i/>
          <w:color w:val="010101"/>
          <w:szCs w:val="22"/>
        </w:rPr>
        <w:t xml:space="preserve">ssues </w:t>
      </w:r>
      <w:r>
        <w:rPr>
          <w:b/>
          <w:i/>
          <w:color w:val="010101"/>
          <w:szCs w:val="22"/>
        </w:rPr>
        <w:t>C</w:t>
      </w:r>
      <w:r w:rsidRPr="002C63F3">
        <w:rPr>
          <w:b/>
          <w:i/>
          <w:color w:val="010101"/>
          <w:szCs w:val="22"/>
        </w:rPr>
        <w:t>ritical to 21</w:t>
      </w:r>
      <w:r w:rsidRPr="002C63F3">
        <w:rPr>
          <w:b/>
          <w:i/>
          <w:color w:val="010101"/>
          <w:szCs w:val="22"/>
          <w:vertAlign w:val="superscript"/>
        </w:rPr>
        <w:t>st</w:t>
      </w:r>
      <w:r w:rsidRPr="002C63F3">
        <w:rPr>
          <w:b/>
          <w:i/>
          <w:color w:val="010101"/>
          <w:szCs w:val="22"/>
        </w:rPr>
        <w:t xml:space="preserve"> </w:t>
      </w:r>
      <w:r>
        <w:rPr>
          <w:b/>
          <w:i/>
          <w:color w:val="010101"/>
          <w:szCs w:val="22"/>
        </w:rPr>
        <w:t>C</w:t>
      </w:r>
      <w:r w:rsidRPr="002C63F3">
        <w:rPr>
          <w:b/>
          <w:i/>
          <w:color w:val="010101"/>
          <w:szCs w:val="22"/>
        </w:rPr>
        <w:t xml:space="preserve">entury </w:t>
      </w:r>
      <w:r>
        <w:rPr>
          <w:b/>
          <w:i/>
          <w:color w:val="010101"/>
          <w:szCs w:val="22"/>
        </w:rPr>
        <w:t>T</w:t>
      </w:r>
      <w:r w:rsidRPr="002C63F3">
        <w:rPr>
          <w:b/>
          <w:i/>
          <w:color w:val="010101"/>
          <w:szCs w:val="22"/>
        </w:rPr>
        <w:t xml:space="preserve">elecommunications </w:t>
      </w:r>
      <w:r>
        <w:rPr>
          <w:b/>
          <w:i/>
          <w:color w:val="010101"/>
          <w:szCs w:val="22"/>
        </w:rPr>
        <w:t>S</w:t>
      </w:r>
      <w:r w:rsidRPr="002C63F3">
        <w:rPr>
          <w:b/>
          <w:i/>
          <w:color w:val="010101"/>
          <w:szCs w:val="22"/>
        </w:rPr>
        <w:t xml:space="preserve">ervices and </w:t>
      </w:r>
      <w:r>
        <w:rPr>
          <w:b/>
          <w:i/>
          <w:color w:val="010101"/>
          <w:szCs w:val="22"/>
        </w:rPr>
        <w:t>N</w:t>
      </w:r>
      <w:r w:rsidRPr="002C63F3">
        <w:rPr>
          <w:b/>
          <w:i/>
          <w:color w:val="010101"/>
          <w:szCs w:val="22"/>
        </w:rPr>
        <w:t>etworks</w:t>
      </w:r>
    </w:p>
    <w:p w:rsidR="0033058F" w:rsidRDefault="0033058F" w:rsidP="0033058F">
      <w:pPr>
        <w:autoSpaceDE w:val="0"/>
        <w:autoSpaceDN w:val="0"/>
        <w:adjustRightInd w:val="0"/>
        <w:rPr>
          <w:color w:val="010101"/>
          <w:szCs w:val="22"/>
        </w:rPr>
      </w:pPr>
    </w:p>
    <w:p w:rsidR="0033058F" w:rsidRDefault="0033058F" w:rsidP="0033058F">
      <w:pPr>
        <w:ind w:firstLine="720"/>
      </w:pPr>
      <w:r>
        <w:rPr>
          <w:color w:val="010101"/>
          <w:szCs w:val="22"/>
        </w:rPr>
        <w:t xml:space="preserve">The Federal Communications Commission (Commission) announces that it plans to re-charter the North American Numbering Council (NANC or Council), subject to approval of the General Services Administration’s Federal Advisory Committee Secretariat.  Prior Councils have provided excellent advice and recommendations to the Commission to foster the efficient and impartial administration of the North American Numbering Plan (NANP).  This new, revitalized NANC will continue this important work, but also will provide critical guidance </w:t>
      </w:r>
      <w:r>
        <w:t xml:space="preserve">to ensure that </w:t>
      </w:r>
      <w:r w:rsidRPr="00155E90">
        <w:t>our</w:t>
      </w:r>
      <w:r>
        <w:rPr>
          <w:color w:val="1F497D"/>
        </w:rPr>
        <w:t xml:space="preserve"> </w:t>
      </w:r>
      <w:r>
        <w:t>numbering system evolves with 21</w:t>
      </w:r>
      <w:r>
        <w:rPr>
          <w:vertAlign w:val="superscript"/>
        </w:rPr>
        <w:t>st</w:t>
      </w:r>
      <w:r>
        <w:t xml:space="preserve"> century technologies</w:t>
      </w:r>
      <w:r>
        <w:rPr>
          <w:color w:val="1F497D"/>
        </w:rPr>
        <w:t xml:space="preserve"> </w:t>
      </w:r>
      <w:r w:rsidRPr="002D1D9C">
        <w:t xml:space="preserve">and services. </w:t>
      </w:r>
      <w:r>
        <w:t xml:space="preserve"> </w:t>
      </w:r>
      <w:r>
        <w:rPr>
          <w:color w:val="010101"/>
          <w:szCs w:val="22"/>
        </w:rPr>
        <w:t xml:space="preserve">As Chairman Pai states in regard to this new Council, “membership on the NANC affords </w:t>
      </w:r>
      <w:r>
        <w:t>a unique opportunity for individuals interested in number administration to help transform our existing numbering system to meet the needs of tomorrow’s telecommunications providers and consumers.”</w:t>
      </w:r>
    </w:p>
    <w:p w:rsidR="0033058F" w:rsidRPr="002D1D9C" w:rsidRDefault="0033058F" w:rsidP="0033058F">
      <w:pPr>
        <w:ind w:firstLine="720"/>
        <w:rPr>
          <w:sz w:val="24"/>
        </w:rPr>
      </w:pPr>
    </w:p>
    <w:p w:rsidR="0033058F" w:rsidRDefault="0033058F" w:rsidP="0033058F">
      <w:pPr>
        <w:ind w:right="-446"/>
        <w:rPr>
          <w:szCs w:val="22"/>
        </w:rPr>
      </w:pPr>
      <w:r>
        <w:rPr>
          <w:color w:val="010101"/>
          <w:szCs w:val="22"/>
        </w:rPr>
        <w:t xml:space="preserve"> </w:t>
      </w:r>
      <w:r>
        <w:rPr>
          <w:color w:val="010101"/>
          <w:szCs w:val="22"/>
        </w:rPr>
        <w:tab/>
        <w:t xml:space="preserve">The new NANC will advise the Commission on numbering matters of importance both to consumers and industry.  The NANC will provide recommendations on </w:t>
      </w:r>
      <w:r w:rsidRPr="004643D7">
        <w:rPr>
          <w:szCs w:val="22"/>
        </w:rPr>
        <w:t>numbering policy and technical issues in areas of responsibility the Commission has entrusted to the NANC, with a focus on examining numbering in the changing, modern world</w:t>
      </w:r>
      <w:r>
        <w:rPr>
          <w:szCs w:val="22"/>
        </w:rPr>
        <w:t xml:space="preserve"> of communications</w:t>
      </w:r>
      <w:r w:rsidRPr="004643D7">
        <w:rPr>
          <w:szCs w:val="22"/>
        </w:rPr>
        <w:t xml:space="preserve">. </w:t>
      </w:r>
    </w:p>
    <w:p w:rsidR="0033058F" w:rsidRDefault="0033058F" w:rsidP="0033058F">
      <w:pPr>
        <w:ind w:right="-446"/>
        <w:rPr>
          <w:color w:val="010101"/>
          <w:szCs w:val="22"/>
        </w:rPr>
      </w:pPr>
    </w:p>
    <w:p w:rsidR="0033058F" w:rsidRDefault="0033058F" w:rsidP="0033058F">
      <w:pPr>
        <w:ind w:firstLine="720"/>
        <w:rPr>
          <w:color w:val="010101"/>
          <w:szCs w:val="22"/>
        </w:rPr>
      </w:pPr>
      <w:r>
        <w:rPr>
          <w:color w:val="010101"/>
          <w:szCs w:val="22"/>
        </w:rPr>
        <w:t xml:space="preserve">By this </w:t>
      </w:r>
      <w:r>
        <w:rPr>
          <w:i/>
          <w:color w:val="010101"/>
          <w:szCs w:val="22"/>
        </w:rPr>
        <w:t>Public Notice</w:t>
      </w:r>
      <w:r>
        <w:rPr>
          <w:color w:val="010101"/>
          <w:szCs w:val="22"/>
        </w:rPr>
        <w:t>, we seek nominations for membership on the Council.  The Commission intends to establish the NANC for a period of two (2) years, with an expected starting date in the fall of 2017.</w:t>
      </w:r>
    </w:p>
    <w:p w:rsidR="0033058F" w:rsidRDefault="0033058F" w:rsidP="0033058F">
      <w:pPr>
        <w:rPr>
          <w:color w:val="010101"/>
          <w:szCs w:val="22"/>
        </w:rPr>
      </w:pPr>
    </w:p>
    <w:p w:rsidR="0033058F" w:rsidRDefault="0033058F" w:rsidP="0033058F">
      <w:pPr>
        <w:autoSpaceDE w:val="0"/>
        <w:autoSpaceDN w:val="0"/>
        <w:adjustRightInd w:val="0"/>
        <w:ind w:firstLine="720"/>
        <w:rPr>
          <w:color w:val="010101"/>
          <w:szCs w:val="22"/>
        </w:rPr>
      </w:pPr>
      <w:r>
        <w:rPr>
          <w:b/>
          <w:color w:val="010101"/>
          <w:szCs w:val="22"/>
        </w:rPr>
        <w:t xml:space="preserve">Nominations for membership must be submitted to the FCC no later than September 8, 2017.  </w:t>
      </w:r>
      <w:r>
        <w:rPr>
          <w:color w:val="010101"/>
          <w:szCs w:val="22"/>
        </w:rPr>
        <w:t>Procedures for submitting nominations are set forth below.</w:t>
      </w:r>
    </w:p>
    <w:p w:rsidR="0033058F" w:rsidRDefault="0033058F" w:rsidP="0033058F">
      <w:pPr>
        <w:autoSpaceDE w:val="0"/>
        <w:autoSpaceDN w:val="0"/>
        <w:adjustRightInd w:val="0"/>
        <w:rPr>
          <w:color w:val="010101"/>
          <w:szCs w:val="22"/>
        </w:rPr>
      </w:pPr>
    </w:p>
    <w:p w:rsidR="0033058F" w:rsidRDefault="0033058F" w:rsidP="0033058F">
      <w:pPr>
        <w:autoSpaceDE w:val="0"/>
        <w:autoSpaceDN w:val="0"/>
        <w:adjustRightInd w:val="0"/>
        <w:rPr>
          <w:color w:val="010101"/>
          <w:szCs w:val="22"/>
        </w:rPr>
      </w:pPr>
    </w:p>
    <w:p w:rsidR="0033058F" w:rsidRDefault="0033058F" w:rsidP="0033058F">
      <w:pPr>
        <w:autoSpaceDE w:val="0"/>
        <w:autoSpaceDN w:val="0"/>
        <w:adjustRightInd w:val="0"/>
        <w:rPr>
          <w:color w:val="010101"/>
          <w:szCs w:val="22"/>
        </w:rPr>
      </w:pPr>
    </w:p>
    <w:p w:rsidR="0033058F" w:rsidRDefault="0033058F" w:rsidP="0033058F">
      <w:pPr>
        <w:autoSpaceDE w:val="0"/>
        <w:autoSpaceDN w:val="0"/>
        <w:adjustRightInd w:val="0"/>
        <w:rPr>
          <w:color w:val="010101"/>
          <w:szCs w:val="22"/>
        </w:rPr>
      </w:pPr>
    </w:p>
    <w:p w:rsidR="0033058F" w:rsidRDefault="0033058F" w:rsidP="0033058F">
      <w:pPr>
        <w:autoSpaceDE w:val="0"/>
        <w:autoSpaceDN w:val="0"/>
        <w:adjustRightInd w:val="0"/>
        <w:jc w:val="center"/>
        <w:rPr>
          <w:b/>
          <w:color w:val="010101"/>
          <w:szCs w:val="22"/>
        </w:rPr>
      </w:pPr>
      <w:r>
        <w:rPr>
          <w:b/>
          <w:color w:val="010101"/>
          <w:szCs w:val="22"/>
        </w:rPr>
        <w:t>MISSION</w:t>
      </w:r>
    </w:p>
    <w:p w:rsidR="0033058F" w:rsidRDefault="0033058F" w:rsidP="0033058F">
      <w:pPr>
        <w:autoSpaceDE w:val="0"/>
        <w:autoSpaceDN w:val="0"/>
        <w:adjustRightInd w:val="0"/>
        <w:rPr>
          <w:color w:val="010101"/>
          <w:szCs w:val="22"/>
        </w:rPr>
      </w:pPr>
    </w:p>
    <w:p w:rsidR="0033058F" w:rsidRPr="00655549" w:rsidRDefault="0033058F" w:rsidP="0033058F">
      <w:pPr>
        <w:tabs>
          <w:tab w:val="left" w:pos="4410"/>
        </w:tabs>
        <w:ind w:firstLine="720"/>
        <w:rPr>
          <w:szCs w:val="22"/>
        </w:rPr>
      </w:pPr>
      <w:r w:rsidRPr="00655549">
        <w:rPr>
          <w:szCs w:val="22"/>
        </w:rPr>
        <w:t xml:space="preserve">The Council’s mission will be to recommend to the Commission </w:t>
      </w:r>
      <w:r>
        <w:rPr>
          <w:szCs w:val="22"/>
        </w:rPr>
        <w:t xml:space="preserve">ways to </w:t>
      </w:r>
      <w:r w:rsidRPr="00655549">
        <w:rPr>
          <w:szCs w:val="22"/>
        </w:rPr>
        <w:t>moderniz</w:t>
      </w:r>
      <w:r>
        <w:rPr>
          <w:szCs w:val="22"/>
        </w:rPr>
        <w:t xml:space="preserve">e administration of the NANP in order to ensure the </w:t>
      </w:r>
      <w:r w:rsidRPr="00655549">
        <w:rPr>
          <w:szCs w:val="22"/>
        </w:rPr>
        <w:t>efficient</w:t>
      </w:r>
      <w:r>
        <w:rPr>
          <w:szCs w:val="22"/>
        </w:rPr>
        <w:t xml:space="preserve">, </w:t>
      </w:r>
      <w:r w:rsidRPr="00655549">
        <w:rPr>
          <w:szCs w:val="22"/>
        </w:rPr>
        <w:t xml:space="preserve">impartial </w:t>
      </w:r>
      <w:r>
        <w:rPr>
          <w:szCs w:val="22"/>
        </w:rPr>
        <w:t xml:space="preserve">assignment and use of vital numbering resources in the changing, modern world of communications.  </w:t>
      </w:r>
    </w:p>
    <w:p w:rsidR="0033058F" w:rsidRPr="00655549" w:rsidRDefault="0033058F" w:rsidP="0033058F">
      <w:pPr>
        <w:ind w:firstLine="720"/>
        <w:rPr>
          <w:szCs w:val="22"/>
        </w:rPr>
      </w:pPr>
    </w:p>
    <w:p w:rsidR="0033058F" w:rsidRPr="00655549" w:rsidRDefault="0033058F" w:rsidP="0033058F">
      <w:pPr>
        <w:tabs>
          <w:tab w:val="left" w:pos="4410"/>
        </w:tabs>
        <w:ind w:firstLine="720"/>
        <w:rPr>
          <w:szCs w:val="22"/>
        </w:rPr>
      </w:pPr>
      <w:r>
        <w:rPr>
          <w:szCs w:val="22"/>
        </w:rPr>
        <w:t xml:space="preserve">.  </w:t>
      </w:r>
    </w:p>
    <w:p w:rsidR="0033058F" w:rsidRPr="00655549" w:rsidRDefault="0033058F" w:rsidP="0033058F">
      <w:pPr>
        <w:ind w:firstLine="720"/>
        <w:rPr>
          <w:szCs w:val="22"/>
        </w:rPr>
      </w:pPr>
    </w:p>
    <w:p w:rsidR="0033058F" w:rsidRDefault="0033058F" w:rsidP="0033058F">
      <w:pPr>
        <w:ind w:firstLine="720"/>
        <w:rPr>
          <w:szCs w:val="22"/>
        </w:rPr>
      </w:pPr>
      <w:r w:rsidRPr="00655549">
        <w:rPr>
          <w:szCs w:val="22"/>
        </w:rPr>
        <w:t>The NANC</w:t>
      </w:r>
      <w:r>
        <w:rPr>
          <w:szCs w:val="22"/>
        </w:rPr>
        <w:t xml:space="preserve"> will be organized under, and will operate in accordance with, the provisions of the Federal Advisory Committee Act (FACA).</w:t>
      </w:r>
      <w:r>
        <w:rPr>
          <w:szCs w:val="22"/>
          <w:vertAlign w:val="superscript"/>
        </w:rPr>
        <w:footnoteReference w:id="1"/>
      </w:r>
      <w:r>
        <w:rPr>
          <w:szCs w:val="22"/>
        </w:rPr>
        <w:t xml:space="preserve">  As authorized by FACA, the Council is authorized to facilitate its work through informal subcommittees, or other subgroups of the Council, which will report their activities and recommendations to the </w:t>
      </w:r>
      <w:r>
        <w:t xml:space="preserve">Council </w:t>
      </w:r>
      <w:r w:rsidRPr="000A091F">
        <w:t>as a whole</w:t>
      </w:r>
      <w:r>
        <w:rPr>
          <w:szCs w:val="22"/>
        </w:rPr>
        <w:t>.</w:t>
      </w:r>
    </w:p>
    <w:p w:rsidR="0033058F" w:rsidRDefault="0033058F" w:rsidP="0033058F">
      <w:pPr>
        <w:widowControl w:val="0"/>
        <w:autoSpaceDE w:val="0"/>
        <w:autoSpaceDN w:val="0"/>
        <w:adjustRightInd w:val="0"/>
        <w:ind w:firstLine="720"/>
        <w:rPr>
          <w:szCs w:val="22"/>
        </w:rPr>
      </w:pPr>
    </w:p>
    <w:p w:rsidR="0033058F" w:rsidRDefault="0033058F" w:rsidP="0033058F">
      <w:pPr>
        <w:keepNext/>
        <w:jc w:val="center"/>
        <w:rPr>
          <w:b/>
          <w:bCs/>
          <w:szCs w:val="22"/>
        </w:rPr>
      </w:pPr>
      <w:r>
        <w:rPr>
          <w:b/>
          <w:bCs/>
          <w:szCs w:val="22"/>
        </w:rPr>
        <w:t xml:space="preserve">WHO MAY APPLY FOR MEMBERSHIP </w:t>
      </w:r>
    </w:p>
    <w:p w:rsidR="0033058F" w:rsidRDefault="0033058F" w:rsidP="0033058F">
      <w:pPr>
        <w:keepNext/>
        <w:jc w:val="center"/>
        <w:rPr>
          <w:b/>
          <w:bCs/>
          <w:szCs w:val="22"/>
        </w:rPr>
      </w:pPr>
    </w:p>
    <w:p w:rsidR="0033058F" w:rsidRPr="00D06581" w:rsidRDefault="0033058F" w:rsidP="0033058F">
      <w:pPr>
        <w:pStyle w:val="NormalWeb"/>
        <w:spacing w:before="0" w:beforeAutospacing="0" w:after="0" w:afterAutospacing="0"/>
        <w:ind w:firstLine="720"/>
        <w:rPr>
          <w:sz w:val="22"/>
          <w:szCs w:val="22"/>
        </w:rPr>
      </w:pPr>
      <w:r w:rsidRPr="004E231F">
        <w:rPr>
          <w:sz w:val="22"/>
          <w:szCs w:val="22"/>
        </w:rPr>
        <w:t xml:space="preserve">The Commission seeks applications from every sector of the telecommunications industry, as well as members representing </w:t>
      </w:r>
      <w:r>
        <w:rPr>
          <w:sz w:val="22"/>
          <w:szCs w:val="22"/>
        </w:rPr>
        <w:t xml:space="preserve">regulators, standards bodies </w:t>
      </w:r>
      <w:r w:rsidRPr="004E231F">
        <w:rPr>
          <w:sz w:val="22"/>
          <w:szCs w:val="22"/>
        </w:rPr>
        <w:t>and consumers.  The Commission is particularly interested in individuals</w:t>
      </w:r>
      <w:r>
        <w:rPr>
          <w:sz w:val="22"/>
          <w:szCs w:val="22"/>
        </w:rPr>
        <w:t xml:space="preserve"> </w:t>
      </w:r>
      <w:r w:rsidRPr="00D06581">
        <w:rPr>
          <w:sz w:val="22"/>
          <w:szCs w:val="22"/>
        </w:rPr>
        <w:t>with expertise and interests in numbering policies, including</w:t>
      </w:r>
      <w:r w:rsidRPr="004643D7">
        <w:rPr>
          <w:sz w:val="22"/>
          <w:szCs w:val="22"/>
        </w:rPr>
        <w:t xml:space="preserve"> expertise in network operations and network engineering, </w:t>
      </w:r>
      <w:r w:rsidRPr="00D06581">
        <w:rPr>
          <w:sz w:val="22"/>
          <w:szCs w:val="22"/>
        </w:rPr>
        <w:t xml:space="preserve">representing the following: </w:t>
      </w:r>
    </w:p>
    <w:p w:rsidR="0033058F" w:rsidRPr="004E231F" w:rsidRDefault="0033058F" w:rsidP="0033058F">
      <w:pPr>
        <w:pStyle w:val="NormalWeb"/>
        <w:spacing w:before="0" w:beforeAutospacing="0" w:after="0" w:afterAutospacing="0"/>
        <w:ind w:firstLine="720"/>
        <w:rPr>
          <w:sz w:val="22"/>
          <w:szCs w:val="22"/>
        </w:rPr>
      </w:pPr>
    </w:p>
    <w:p w:rsidR="0033058F" w:rsidRPr="004E231F" w:rsidRDefault="0033058F" w:rsidP="0033058F">
      <w:pPr>
        <w:pStyle w:val="NormalWeb"/>
        <w:numPr>
          <w:ilvl w:val="0"/>
          <w:numId w:val="14"/>
        </w:numPr>
        <w:spacing w:before="0" w:beforeAutospacing="0" w:after="0" w:afterAutospacing="0"/>
        <w:rPr>
          <w:sz w:val="22"/>
          <w:szCs w:val="22"/>
        </w:rPr>
      </w:pPr>
      <w:r>
        <w:rPr>
          <w:sz w:val="22"/>
          <w:szCs w:val="22"/>
        </w:rPr>
        <w:t>Wireline and wireless telec</w:t>
      </w:r>
      <w:r w:rsidRPr="004E231F">
        <w:rPr>
          <w:sz w:val="22"/>
          <w:szCs w:val="22"/>
        </w:rPr>
        <w:t xml:space="preserve">ommunications service providers of all sizes, </w:t>
      </w:r>
      <w:r>
        <w:rPr>
          <w:sz w:val="22"/>
          <w:szCs w:val="22"/>
        </w:rPr>
        <w:t xml:space="preserve">including </w:t>
      </w:r>
      <w:r w:rsidRPr="004E231F">
        <w:rPr>
          <w:sz w:val="22"/>
          <w:szCs w:val="22"/>
        </w:rPr>
        <w:t>small and mid-size providers;</w:t>
      </w:r>
    </w:p>
    <w:p w:rsidR="0033058F" w:rsidRPr="004E231F" w:rsidRDefault="0033058F" w:rsidP="0033058F">
      <w:pPr>
        <w:pStyle w:val="NormalWeb"/>
        <w:numPr>
          <w:ilvl w:val="0"/>
          <w:numId w:val="14"/>
        </w:numPr>
        <w:spacing w:before="0" w:beforeAutospacing="0" w:after="0" w:afterAutospacing="0"/>
        <w:rPr>
          <w:sz w:val="22"/>
          <w:szCs w:val="22"/>
        </w:rPr>
      </w:pPr>
      <w:r w:rsidRPr="004E231F">
        <w:rPr>
          <w:sz w:val="22"/>
          <w:szCs w:val="22"/>
        </w:rPr>
        <w:t xml:space="preserve">Interconnected Voice over Internet Protocol and other IP-enabled service providers; </w:t>
      </w:r>
    </w:p>
    <w:p w:rsidR="0033058F" w:rsidRPr="004E231F" w:rsidRDefault="0033058F" w:rsidP="0033058F">
      <w:pPr>
        <w:pStyle w:val="NormalWeb"/>
        <w:numPr>
          <w:ilvl w:val="0"/>
          <w:numId w:val="14"/>
        </w:numPr>
        <w:spacing w:before="0" w:beforeAutospacing="0" w:after="0" w:afterAutospacing="0"/>
        <w:rPr>
          <w:sz w:val="22"/>
          <w:szCs w:val="22"/>
        </w:rPr>
      </w:pPr>
      <w:r w:rsidRPr="004E231F">
        <w:rPr>
          <w:sz w:val="22"/>
          <w:szCs w:val="22"/>
        </w:rPr>
        <w:t xml:space="preserve">Cable service providers; </w:t>
      </w:r>
    </w:p>
    <w:p w:rsidR="0033058F" w:rsidRDefault="0033058F" w:rsidP="0033058F">
      <w:pPr>
        <w:pStyle w:val="NormalWeb"/>
        <w:numPr>
          <w:ilvl w:val="0"/>
          <w:numId w:val="14"/>
        </w:numPr>
        <w:spacing w:before="0" w:beforeAutospacing="0" w:after="0" w:afterAutospacing="0"/>
        <w:rPr>
          <w:sz w:val="22"/>
          <w:szCs w:val="22"/>
        </w:rPr>
      </w:pPr>
      <w:r w:rsidRPr="004E231F">
        <w:rPr>
          <w:sz w:val="22"/>
          <w:szCs w:val="22"/>
        </w:rPr>
        <w:t xml:space="preserve">Independent network builders and networking equipment installers; </w:t>
      </w:r>
    </w:p>
    <w:p w:rsidR="0033058F" w:rsidRDefault="0033058F" w:rsidP="0033058F">
      <w:pPr>
        <w:pStyle w:val="NormalWeb"/>
        <w:numPr>
          <w:ilvl w:val="0"/>
          <w:numId w:val="14"/>
        </w:numPr>
        <w:spacing w:before="0" w:beforeAutospacing="0" w:after="0" w:afterAutospacing="0"/>
        <w:rPr>
          <w:sz w:val="22"/>
          <w:szCs w:val="22"/>
        </w:rPr>
      </w:pPr>
      <w:r w:rsidRPr="001A76B8">
        <w:rPr>
          <w:sz w:val="22"/>
          <w:szCs w:val="22"/>
        </w:rPr>
        <w:t>Other entities involved in deploying broadband;</w:t>
      </w:r>
    </w:p>
    <w:p w:rsidR="0033058F" w:rsidRPr="00963F71" w:rsidRDefault="0033058F" w:rsidP="0033058F">
      <w:pPr>
        <w:pStyle w:val="NormalWeb"/>
        <w:numPr>
          <w:ilvl w:val="0"/>
          <w:numId w:val="14"/>
        </w:numPr>
        <w:spacing w:before="0" w:beforeAutospacing="0" w:after="0" w:afterAutospacing="0"/>
        <w:rPr>
          <w:sz w:val="22"/>
          <w:szCs w:val="22"/>
        </w:rPr>
      </w:pPr>
      <w:r>
        <w:rPr>
          <w:sz w:val="22"/>
          <w:szCs w:val="22"/>
        </w:rPr>
        <w:t>Industry trade and standards associations;</w:t>
      </w:r>
    </w:p>
    <w:p w:rsidR="0033058F" w:rsidRPr="004E231F" w:rsidRDefault="0033058F" w:rsidP="0033058F">
      <w:pPr>
        <w:pStyle w:val="NormalWeb"/>
        <w:numPr>
          <w:ilvl w:val="0"/>
          <w:numId w:val="15"/>
        </w:numPr>
        <w:spacing w:before="0" w:beforeAutospacing="0" w:after="0" w:afterAutospacing="0"/>
        <w:rPr>
          <w:sz w:val="22"/>
          <w:szCs w:val="22"/>
        </w:rPr>
      </w:pPr>
      <w:r>
        <w:rPr>
          <w:sz w:val="22"/>
          <w:szCs w:val="22"/>
        </w:rPr>
        <w:t>S</w:t>
      </w:r>
      <w:r w:rsidRPr="004E231F">
        <w:rPr>
          <w:sz w:val="22"/>
          <w:szCs w:val="22"/>
        </w:rPr>
        <w:t>tate</w:t>
      </w:r>
      <w:r>
        <w:rPr>
          <w:sz w:val="22"/>
          <w:szCs w:val="22"/>
        </w:rPr>
        <w:t>, local, and Tribal government</w:t>
      </w:r>
      <w:r w:rsidRPr="004E231F">
        <w:rPr>
          <w:sz w:val="22"/>
          <w:szCs w:val="22"/>
        </w:rPr>
        <w:t xml:space="preserve"> regulators and </w:t>
      </w:r>
      <w:r>
        <w:rPr>
          <w:sz w:val="22"/>
          <w:szCs w:val="22"/>
        </w:rPr>
        <w:t>tele</w:t>
      </w:r>
      <w:r w:rsidRPr="004E231F">
        <w:rPr>
          <w:sz w:val="22"/>
          <w:szCs w:val="22"/>
        </w:rPr>
        <w:t xml:space="preserve">communications officials; </w:t>
      </w:r>
    </w:p>
    <w:p w:rsidR="0033058F" w:rsidRDefault="0033058F" w:rsidP="0033058F">
      <w:pPr>
        <w:pStyle w:val="NormalWeb"/>
        <w:numPr>
          <w:ilvl w:val="0"/>
          <w:numId w:val="14"/>
        </w:numPr>
        <w:spacing w:before="0" w:beforeAutospacing="0" w:after="0" w:afterAutospacing="0"/>
        <w:rPr>
          <w:sz w:val="22"/>
          <w:szCs w:val="22"/>
        </w:rPr>
      </w:pPr>
      <w:r w:rsidRPr="004E231F">
        <w:rPr>
          <w:sz w:val="22"/>
          <w:szCs w:val="22"/>
        </w:rPr>
        <w:t>Consumer and community organizations;</w:t>
      </w:r>
    </w:p>
    <w:p w:rsidR="0033058F" w:rsidRPr="008C5575" w:rsidRDefault="0033058F" w:rsidP="0033058F">
      <w:pPr>
        <w:pStyle w:val="NormalWeb"/>
        <w:numPr>
          <w:ilvl w:val="0"/>
          <w:numId w:val="14"/>
        </w:numPr>
        <w:spacing w:before="0" w:beforeAutospacing="0" w:after="0" w:afterAutospacing="0"/>
        <w:rPr>
          <w:sz w:val="22"/>
          <w:szCs w:val="22"/>
        </w:rPr>
      </w:pPr>
      <w:r>
        <w:rPr>
          <w:sz w:val="22"/>
          <w:szCs w:val="22"/>
        </w:rPr>
        <w:t>Tele</w:t>
      </w:r>
      <w:r w:rsidRPr="004E231F">
        <w:rPr>
          <w:sz w:val="22"/>
          <w:szCs w:val="22"/>
        </w:rPr>
        <w:t>communica</w:t>
      </w:r>
      <w:r>
        <w:rPr>
          <w:sz w:val="22"/>
          <w:szCs w:val="22"/>
        </w:rPr>
        <w:t>tions equipment manufacturers; and</w:t>
      </w:r>
    </w:p>
    <w:p w:rsidR="0033058F" w:rsidRPr="004E231F" w:rsidRDefault="0033058F" w:rsidP="0033058F">
      <w:pPr>
        <w:pStyle w:val="NormalWeb"/>
        <w:numPr>
          <w:ilvl w:val="0"/>
          <w:numId w:val="14"/>
        </w:numPr>
        <w:spacing w:before="0" w:beforeAutospacing="0" w:after="0" w:afterAutospacing="0"/>
        <w:rPr>
          <w:sz w:val="22"/>
          <w:szCs w:val="22"/>
        </w:rPr>
      </w:pPr>
      <w:r>
        <w:rPr>
          <w:sz w:val="22"/>
          <w:szCs w:val="22"/>
        </w:rPr>
        <w:t>O</w:t>
      </w:r>
      <w:r w:rsidRPr="004E231F">
        <w:rPr>
          <w:sz w:val="22"/>
          <w:szCs w:val="22"/>
        </w:rPr>
        <w:t>ther stakeholders and interested parties with rel</w:t>
      </w:r>
      <w:r>
        <w:rPr>
          <w:sz w:val="22"/>
          <w:szCs w:val="22"/>
        </w:rPr>
        <w:t>evant experience.</w:t>
      </w:r>
    </w:p>
    <w:p w:rsidR="0033058F" w:rsidRPr="004E231F" w:rsidRDefault="0033058F" w:rsidP="0033058F">
      <w:pPr>
        <w:autoSpaceDE w:val="0"/>
        <w:autoSpaceDN w:val="0"/>
        <w:adjustRightInd w:val="0"/>
        <w:rPr>
          <w:color w:val="010101"/>
          <w:szCs w:val="22"/>
        </w:rPr>
      </w:pPr>
    </w:p>
    <w:p w:rsidR="0033058F" w:rsidRPr="004E231F" w:rsidRDefault="0033058F" w:rsidP="0033058F">
      <w:pPr>
        <w:widowControl w:val="0"/>
        <w:suppressAutoHyphens/>
        <w:autoSpaceDE w:val="0"/>
        <w:autoSpaceDN w:val="0"/>
        <w:adjustRightInd w:val="0"/>
        <w:ind w:firstLine="720"/>
        <w:rPr>
          <w:color w:val="010101"/>
          <w:szCs w:val="22"/>
        </w:rPr>
      </w:pPr>
      <w:r w:rsidRPr="004E231F">
        <w:rPr>
          <w:szCs w:val="22"/>
        </w:rPr>
        <w:t>Members will be selected to balance the expertise and viewpoints that are necessary to effectively address the issues to be considered by the</w:t>
      </w:r>
      <w:r>
        <w:rPr>
          <w:szCs w:val="22"/>
        </w:rPr>
        <w:t xml:space="preserve"> Council</w:t>
      </w:r>
      <w:r w:rsidRPr="004E231F">
        <w:rPr>
          <w:szCs w:val="22"/>
        </w:rPr>
        <w:t xml:space="preserve">.  Members are appointed as representatives of the telecommunications industry or as representatives of consumers of telecommunications.  </w:t>
      </w:r>
      <w:r>
        <w:rPr>
          <w:szCs w:val="22"/>
        </w:rPr>
        <w:t xml:space="preserve">As appropriate, </w:t>
      </w:r>
      <w:r w:rsidRPr="004E231F">
        <w:rPr>
          <w:szCs w:val="22"/>
        </w:rPr>
        <w:t xml:space="preserve">members </w:t>
      </w:r>
      <w:r>
        <w:rPr>
          <w:szCs w:val="22"/>
        </w:rPr>
        <w:t xml:space="preserve">may also be appointed for their individual expertise </w:t>
      </w:r>
      <w:r w:rsidRPr="004E231F">
        <w:rPr>
          <w:szCs w:val="22"/>
        </w:rPr>
        <w:t>as “Special Government Employees</w:t>
      </w:r>
      <w:r>
        <w:rPr>
          <w:szCs w:val="22"/>
        </w:rPr>
        <w:t>.</w:t>
      </w:r>
      <w:r w:rsidRPr="004E231F">
        <w:rPr>
          <w:szCs w:val="22"/>
        </w:rPr>
        <w:t xml:space="preserve">” </w:t>
      </w:r>
      <w:r w:rsidRPr="004E231F">
        <w:rPr>
          <w:color w:val="010101"/>
          <w:szCs w:val="22"/>
        </w:rPr>
        <w:t xml:space="preserve">  </w:t>
      </w:r>
    </w:p>
    <w:p w:rsidR="0033058F" w:rsidRDefault="0033058F" w:rsidP="0033058F">
      <w:pPr>
        <w:widowControl w:val="0"/>
        <w:suppressAutoHyphens/>
        <w:autoSpaceDE w:val="0"/>
        <w:autoSpaceDN w:val="0"/>
        <w:adjustRightInd w:val="0"/>
        <w:ind w:firstLine="720"/>
        <w:rPr>
          <w:color w:val="010101"/>
          <w:szCs w:val="22"/>
        </w:rPr>
      </w:pPr>
    </w:p>
    <w:p w:rsidR="0033058F" w:rsidRDefault="0033058F" w:rsidP="0033058F">
      <w:pPr>
        <w:jc w:val="center"/>
        <w:rPr>
          <w:b/>
          <w:bCs/>
          <w:szCs w:val="22"/>
        </w:rPr>
      </w:pPr>
      <w:r>
        <w:rPr>
          <w:b/>
          <w:bCs/>
          <w:szCs w:val="22"/>
        </w:rPr>
        <w:t>OBLIGATIONS OF MEMBERS AND COMMITTEE MEETINGS</w:t>
      </w:r>
    </w:p>
    <w:p w:rsidR="0033058F" w:rsidRDefault="0033058F" w:rsidP="0033058F">
      <w:pPr>
        <w:widowControl w:val="0"/>
        <w:autoSpaceDE w:val="0"/>
        <w:autoSpaceDN w:val="0"/>
        <w:adjustRightInd w:val="0"/>
        <w:ind w:firstLine="720"/>
        <w:rPr>
          <w:szCs w:val="22"/>
        </w:rPr>
      </w:pPr>
    </w:p>
    <w:p w:rsidR="0033058F" w:rsidRDefault="0033058F" w:rsidP="0033058F">
      <w:pPr>
        <w:widowControl w:val="0"/>
        <w:autoSpaceDE w:val="0"/>
        <w:autoSpaceDN w:val="0"/>
        <w:adjustRightInd w:val="0"/>
        <w:ind w:firstLine="720"/>
        <w:rPr>
          <w:color w:val="010101"/>
          <w:szCs w:val="22"/>
        </w:rPr>
      </w:pPr>
      <w:r>
        <w:rPr>
          <w:szCs w:val="22"/>
        </w:rPr>
        <w:t>Members will serve at the discretion of the Chairman of the Commission.  Members will be encouraged to participate in deliberations of at least one informal subcommittee or other subgroup, if any are established. The Committee or subcommittees may be asked to create written recommendations or reports to the Commission. The time commitment for participation in any informal subcommittee or other subgroup may be substantial.  However, subcommittee or other subgroup meetings may be conducted informally, using suitable technology to facilitate the meetings, subject to oversight by the Designated Federal Officer of the NANC</w:t>
      </w:r>
      <w:r>
        <w:rPr>
          <w:color w:val="010101"/>
          <w:szCs w:val="22"/>
        </w:rPr>
        <w:t>.</w:t>
      </w:r>
    </w:p>
    <w:p w:rsidR="0033058F" w:rsidRDefault="0033058F" w:rsidP="0033058F">
      <w:pPr>
        <w:widowControl w:val="0"/>
        <w:autoSpaceDE w:val="0"/>
        <w:autoSpaceDN w:val="0"/>
        <w:adjustRightInd w:val="0"/>
        <w:ind w:firstLine="720"/>
        <w:rPr>
          <w:szCs w:val="22"/>
        </w:rPr>
      </w:pPr>
    </w:p>
    <w:p w:rsidR="0033058F" w:rsidRDefault="0033058F" w:rsidP="0033058F">
      <w:pPr>
        <w:widowControl w:val="0"/>
        <w:autoSpaceDE w:val="0"/>
        <w:autoSpaceDN w:val="0"/>
        <w:adjustRightInd w:val="0"/>
        <w:ind w:firstLine="720"/>
        <w:rPr>
          <w:szCs w:val="22"/>
        </w:rPr>
      </w:pPr>
      <w:r>
        <w:rPr>
          <w:szCs w:val="22"/>
        </w:rPr>
        <w:t>Meetings of the full Council will be open to the public, and timely notice of each meeting will be published in the Federal Register and further publicized through other appropriate vehicles.  All such meetings will be fully accessible to individuals with disabilities.</w:t>
      </w:r>
    </w:p>
    <w:p w:rsidR="0033058F" w:rsidRDefault="0033058F" w:rsidP="0033058F">
      <w:pPr>
        <w:widowControl w:val="0"/>
        <w:suppressAutoHyphens/>
        <w:autoSpaceDE w:val="0"/>
        <w:autoSpaceDN w:val="0"/>
        <w:adjustRightInd w:val="0"/>
        <w:ind w:firstLine="720"/>
        <w:rPr>
          <w:color w:val="010101"/>
          <w:szCs w:val="22"/>
        </w:rPr>
      </w:pPr>
    </w:p>
    <w:p w:rsidR="0033058F" w:rsidRDefault="0033058F" w:rsidP="0033058F">
      <w:pPr>
        <w:keepNext/>
        <w:keepLines/>
        <w:widowControl w:val="0"/>
        <w:autoSpaceDE w:val="0"/>
        <w:autoSpaceDN w:val="0"/>
        <w:adjustRightInd w:val="0"/>
        <w:ind w:firstLine="720"/>
        <w:rPr>
          <w:b/>
          <w:bCs/>
          <w:szCs w:val="22"/>
        </w:rPr>
      </w:pPr>
      <w:r>
        <w:rPr>
          <w:b/>
          <w:bCs/>
          <w:szCs w:val="22"/>
        </w:rPr>
        <w:lastRenderedPageBreak/>
        <w:t>APPLICATION PROCEDURE, DEADLINE AND MEMBER APPOINTMENTS</w:t>
      </w:r>
    </w:p>
    <w:p w:rsidR="0033058F" w:rsidRDefault="0033058F" w:rsidP="0033058F">
      <w:pPr>
        <w:keepNext/>
        <w:keepLines/>
        <w:widowControl w:val="0"/>
        <w:autoSpaceDE w:val="0"/>
        <w:autoSpaceDN w:val="0"/>
        <w:adjustRightInd w:val="0"/>
        <w:ind w:firstLine="720"/>
        <w:rPr>
          <w:szCs w:val="22"/>
        </w:rPr>
      </w:pPr>
    </w:p>
    <w:p w:rsidR="0033058F" w:rsidRDefault="0033058F" w:rsidP="0033058F">
      <w:pPr>
        <w:keepNext/>
        <w:keepLines/>
        <w:widowControl w:val="0"/>
        <w:autoSpaceDE w:val="0"/>
        <w:autoSpaceDN w:val="0"/>
        <w:adjustRightInd w:val="0"/>
        <w:ind w:firstLine="720"/>
        <w:rPr>
          <w:szCs w:val="22"/>
        </w:rPr>
      </w:pPr>
      <w:r>
        <w:rPr>
          <w:b/>
          <w:bCs/>
          <w:szCs w:val="22"/>
        </w:rPr>
        <w:t xml:space="preserve">All </w:t>
      </w:r>
      <w:r>
        <w:rPr>
          <w:b/>
          <w:szCs w:val="22"/>
        </w:rPr>
        <w:t>nominations should be received by the Commission as soon as possible, but no later than</w:t>
      </w:r>
      <w:r>
        <w:rPr>
          <w:b/>
          <w:bCs/>
          <w:szCs w:val="22"/>
        </w:rPr>
        <w:t xml:space="preserve"> September 8, 2017</w:t>
      </w:r>
      <w:r>
        <w:rPr>
          <w:b/>
          <w:szCs w:val="22"/>
        </w:rPr>
        <w:t>.</w:t>
      </w:r>
    </w:p>
    <w:p w:rsidR="0033058F" w:rsidRDefault="0033058F" w:rsidP="0033058F">
      <w:pPr>
        <w:ind w:firstLine="720"/>
        <w:rPr>
          <w:szCs w:val="22"/>
        </w:rPr>
      </w:pPr>
    </w:p>
    <w:p w:rsidR="0033058F" w:rsidRDefault="0033058F" w:rsidP="0033058F">
      <w:pPr>
        <w:ind w:firstLine="720"/>
        <w:rPr>
          <w:szCs w:val="22"/>
        </w:rPr>
      </w:pPr>
      <w:r>
        <w:rPr>
          <w:szCs w:val="22"/>
        </w:rPr>
        <w:t>No specific nomination form is required; however, each nomination must include the following information:</w:t>
      </w:r>
    </w:p>
    <w:p w:rsidR="0033058F" w:rsidRDefault="0033058F" w:rsidP="0033058F">
      <w:pPr>
        <w:rPr>
          <w:szCs w:val="22"/>
        </w:rPr>
      </w:pPr>
    </w:p>
    <w:p w:rsidR="0033058F" w:rsidRDefault="0033058F" w:rsidP="0033058F">
      <w:pPr>
        <w:numPr>
          <w:ilvl w:val="0"/>
          <w:numId w:val="13"/>
        </w:numPr>
        <w:rPr>
          <w:szCs w:val="22"/>
        </w:rPr>
      </w:pPr>
      <w:r>
        <w:rPr>
          <w:szCs w:val="22"/>
        </w:rPr>
        <w:t>The name, title, and organization of the nominee and a description of the organization, sector, or other interest the nominee will represent;</w:t>
      </w:r>
    </w:p>
    <w:p w:rsidR="0033058F" w:rsidRDefault="0033058F" w:rsidP="0033058F">
      <w:pPr>
        <w:numPr>
          <w:ilvl w:val="0"/>
          <w:numId w:val="13"/>
        </w:numPr>
        <w:rPr>
          <w:szCs w:val="22"/>
        </w:rPr>
      </w:pPr>
      <w:r>
        <w:rPr>
          <w:szCs w:val="22"/>
        </w:rPr>
        <w:t>The nominee’s mailing address, e-mail address, and telephone number;</w:t>
      </w:r>
    </w:p>
    <w:p w:rsidR="0033058F" w:rsidRDefault="0033058F" w:rsidP="0033058F">
      <w:pPr>
        <w:numPr>
          <w:ilvl w:val="0"/>
          <w:numId w:val="13"/>
        </w:numPr>
        <w:rPr>
          <w:szCs w:val="22"/>
        </w:rPr>
      </w:pPr>
      <w:r>
        <w:rPr>
          <w:szCs w:val="22"/>
        </w:rPr>
        <w:t>A statement summarizing the nominee’s qualifications and reasons why the nominee should be appointed to the Council;</w:t>
      </w:r>
    </w:p>
    <w:p w:rsidR="0033058F" w:rsidRDefault="0033058F" w:rsidP="0033058F">
      <w:pPr>
        <w:numPr>
          <w:ilvl w:val="0"/>
          <w:numId w:val="13"/>
        </w:numPr>
        <w:rPr>
          <w:szCs w:val="22"/>
        </w:rPr>
      </w:pPr>
      <w:r>
        <w:rPr>
          <w:szCs w:val="22"/>
        </w:rPr>
        <w:t>A statement, if the nominee will represent a specific organization, describing the organization as well as the benefit of having the organization represented on the Council; and</w:t>
      </w:r>
    </w:p>
    <w:p w:rsidR="0033058F" w:rsidRDefault="0033058F" w:rsidP="0033058F">
      <w:pPr>
        <w:numPr>
          <w:ilvl w:val="0"/>
          <w:numId w:val="13"/>
        </w:numPr>
        <w:rPr>
          <w:szCs w:val="22"/>
        </w:rPr>
      </w:pPr>
      <w:r>
        <w:rPr>
          <w:szCs w:val="22"/>
        </w:rPr>
        <w:t xml:space="preserve">A statement confirming that the nominee, if seeking appointment for the individual’s expertise and not as a representative of an organization or entity, is not a registered federal lobbyist. </w:t>
      </w:r>
    </w:p>
    <w:p w:rsidR="0033058F" w:rsidRDefault="0033058F" w:rsidP="0033058F">
      <w:pPr>
        <w:rPr>
          <w:szCs w:val="22"/>
        </w:rPr>
      </w:pPr>
    </w:p>
    <w:p w:rsidR="0033058F" w:rsidRDefault="0033058F" w:rsidP="0033058F">
      <w:pPr>
        <w:ind w:firstLine="720"/>
        <w:rPr>
          <w:szCs w:val="22"/>
        </w:rPr>
      </w:pPr>
      <w:r>
        <w:rPr>
          <w:szCs w:val="22"/>
        </w:rPr>
        <w:t>For applicants seeking to represent an organization or company, the applicant’s nomination to the Council must be confirmed by an authorized person (</w:t>
      </w:r>
      <w:r w:rsidRPr="001A76B8">
        <w:rPr>
          <w:szCs w:val="22"/>
        </w:rPr>
        <w:t>e.g</w:t>
      </w:r>
      <w:r>
        <w:rPr>
          <w:i/>
          <w:szCs w:val="22"/>
        </w:rPr>
        <w:t>.</w:t>
      </w:r>
      <w:r>
        <w:rPr>
          <w:szCs w:val="22"/>
        </w:rPr>
        <w:t xml:space="preserve">, organization or company official) that such organization or company wants the nominated person to represent it on the Council.  For example, this confirmation may be in the following format: “I am [insert official’s name], the [insert official’s title] at the [insert name of organization, </w:t>
      </w:r>
      <w:r w:rsidRPr="001A76B8">
        <w:rPr>
          <w:szCs w:val="22"/>
        </w:rPr>
        <w:t>e.g</w:t>
      </w:r>
      <w:r>
        <w:rPr>
          <w:i/>
          <w:szCs w:val="22"/>
        </w:rPr>
        <w:t>.</w:t>
      </w:r>
      <w:r>
        <w:rPr>
          <w:szCs w:val="22"/>
        </w:rPr>
        <w:t xml:space="preserve">, company, government entity, trade association, </w:t>
      </w:r>
      <w:r w:rsidRPr="001A76B8">
        <w:rPr>
          <w:szCs w:val="22"/>
        </w:rPr>
        <w:t>etc</w:t>
      </w:r>
      <w:r>
        <w:rPr>
          <w:i/>
          <w:szCs w:val="22"/>
        </w:rPr>
        <w:t>.</w:t>
      </w:r>
      <w:r>
        <w:rPr>
          <w:szCs w:val="22"/>
        </w:rPr>
        <w:t xml:space="preserve">], with responsibilities for [concise description of position].  My organization would like [insert proposed member’s name], who is currently [an employee of/consultant/attorney to the company] to serve as our representative on the Commission’s North American Numbering Council.” </w:t>
      </w:r>
      <w:r>
        <w:rPr>
          <w:szCs w:val="22"/>
        </w:rPr>
        <w:br/>
      </w:r>
    </w:p>
    <w:p w:rsidR="0033058F" w:rsidRDefault="0033058F" w:rsidP="0033058F">
      <w:pPr>
        <w:ind w:firstLine="720"/>
        <w:rPr>
          <w:szCs w:val="22"/>
        </w:rPr>
      </w:pPr>
      <w:r>
        <w:rPr>
          <w:szCs w:val="22"/>
        </w:rPr>
        <w:t xml:space="preserve">Please note this </w:t>
      </w:r>
      <w:r>
        <w:rPr>
          <w:i/>
          <w:szCs w:val="22"/>
        </w:rPr>
        <w:t>Public Notice</w:t>
      </w:r>
      <w:r>
        <w:rPr>
          <w:szCs w:val="22"/>
        </w:rPr>
        <w:t xml:space="preserve"> is not intended to be the exclusive method by which the Commission will solicit nominations to identify qualified candidates; however, all candidates for membership on the Council will be subject to the same evaluation criteria.</w:t>
      </w:r>
    </w:p>
    <w:p w:rsidR="0033058F" w:rsidRDefault="0033058F" w:rsidP="0033058F">
      <w:pPr>
        <w:widowControl w:val="0"/>
        <w:autoSpaceDE w:val="0"/>
        <w:autoSpaceDN w:val="0"/>
        <w:adjustRightInd w:val="0"/>
        <w:ind w:firstLine="720"/>
        <w:rPr>
          <w:szCs w:val="22"/>
        </w:rPr>
      </w:pPr>
    </w:p>
    <w:p w:rsidR="0033058F" w:rsidRDefault="0033058F" w:rsidP="0033058F">
      <w:pPr>
        <w:autoSpaceDE w:val="0"/>
        <w:autoSpaceDN w:val="0"/>
        <w:adjustRightInd w:val="0"/>
        <w:ind w:firstLine="720"/>
        <w:rPr>
          <w:color w:val="010101"/>
          <w:szCs w:val="22"/>
        </w:rPr>
      </w:pPr>
      <w:r>
        <w:rPr>
          <w:szCs w:val="22"/>
        </w:rPr>
        <w:t xml:space="preserve">All nominations, including the requisite statements listed above, should be submitted by e-mail to NANC@fcc.gov.   </w:t>
      </w:r>
    </w:p>
    <w:p w:rsidR="0033058F" w:rsidRDefault="0033058F" w:rsidP="0033058F">
      <w:pPr>
        <w:tabs>
          <w:tab w:val="left" w:pos="3210"/>
        </w:tabs>
        <w:rPr>
          <w:szCs w:val="22"/>
        </w:rPr>
      </w:pPr>
    </w:p>
    <w:p w:rsidR="0033058F" w:rsidRDefault="0033058F" w:rsidP="0033058F">
      <w:pPr>
        <w:tabs>
          <w:tab w:val="left" w:pos="3210"/>
        </w:tabs>
        <w:ind w:left="720"/>
        <w:rPr>
          <w:b/>
          <w:bCs/>
          <w:szCs w:val="22"/>
        </w:rPr>
      </w:pPr>
      <w:r>
        <w:rPr>
          <w:bCs/>
          <w:szCs w:val="22"/>
        </w:rPr>
        <w:t xml:space="preserve">  </w:t>
      </w:r>
      <w:r>
        <w:rPr>
          <w:szCs w:val="22"/>
        </w:rPr>
        <w:t xml:space="preserve"> </w:t>
      </w:r>
      <w:r>
        <w:rPr>
          <w:szCs w:val="22"/>
        </w:rPr>
        <w:tab/>
      </w:r>
      <w:r>
        <w:rPr>
          <w:b/>
          <w:bCs/>
          <w:szCs w:val="22"/>
        </w:rPr>
        <w:t>ACCESSIBLE FORMATS</w:t>
      </w:r>
    </w:p>
    <w:p w:rsidR="0033058F" w:rsidRDefault="0033058F" w:rsidP="0033058F">
      <w:pPr>
        <w:widowControl w:val="0"/>
        <w:autoSpaceDE w:val="0"/>
        <w:autoSpaceDN w:val="0"/>
        <w:adjustRightInd w:val="0"/>
        <w:rPr>
          <w:szCs w:val="22"/>
        </w:rPr>
      </w:pPr>
    </w:p>
    <w:p w:rsidR="0033058F" w:rsidRDefault="0033058F" w:rsidP="0033058F">
      <w:pPr>
        <w:widowControl w:val="0"/>
        <w:autoSpaceDE w:val="0"/>
        <w:autoSpaceDN w:val="0"/>
        <w:adjustRightInd w:val="0"/>
        <w:ind w:firstLine="720"/>
        <w:rPr>
          <w:color w:val="010101"/>
          <w:szCs w:val="22"/>
        </w:rPr>
      </w:pPr>
      <w:r>
        <w:rPr>
          <w:szCs w:val="22"/>
        </w:rPr>
        <w:t xml:space="preserve">To request materials in accessible formats for people with disabilities (Braille, large print, electronic files, audio format), send an e-mail to </w:t>
      </w:r>
      <w:r>
        <w:rPr>
          <w:color w:val="0000FF"/>
          <w:szCs w:val="22"/>
          <w:u w:val="single"/>
        </w:rPr>
        <w:t>fcc504@fcc.gov</w:t>
      </w:r>
      <w:r>
        <w:rPr>
          <w:szCs w:val="22"/>
        </w:rPr>
        <w:t xml:space="preserve"> or call the Consumer &amp; Governmental Affairs Bureau at 202-418-0530 (voice), 202-418-0432 (TTY).]</w:t>
      </w:r>
    </w:p>
    <w:p w:rsidR="0033058F" w:rsidRDefault="0033058F" w:rsidP="0033058F">
      <w:pPr>
        <w:autoSpaceDE w:val="0"/>
        <w:autoSpaceDN w:val="0"/>
        <w:adjustRightInd w:val="0"/>
        <w:rPr>
          <w:color w:val="010101"/>
          <w:szCs w:val="22"/>
        </w:rPr>
      </w:pPr>
    </w:p>
    <w:p w:rsidR="0033058F" w:rsidRDefault="0033058F" w:rsidP="0033058F">
      <w:pPr>
        <w:autoSpaceDE w:val="0"/>
        <w:autoSpaceDN w:val="0"/>
        <w:adjustRightInd w:val="0"/>
        <w:ind w:firstLine="720"/>
        <w:rPr>
          <w:color w:val="010101"/>
          <w:szCs w:val="22"/>
        </w:rPr>
      </w:pPr>
      <w:r>
        <w:rPr>
          <w:color w:val="010101"/>
          <w:szCs w:val="22"/>
        </w:rPr>
        <w:t xml:space="preserve">For additional information, please contact Marilyn Jones, Designated Federal Officer for the North American Numbering Council, at (202) 418-2357 (voice) or </w:t>
      </w:r>
      <w:hyperlink r:id="rId14" w:history="1">
        <w:r w:rsidRPr="001C1D3D">
          <w:rPr>
            <w:rStyle w:val="Hyperlink"/>
            <w:szCs w:val="22"/>
          </w:rPr>
          <w:t>marilyn.jones@fcc.gov</w:t>
        </w:r>
      </w:hyperlink>
      <w:r>
        <w:rPr>
          <w:color w:val="010101"/>
          <w:szCs w:val="22"/>
        </w:rPr>
        <w:t xml:space="preserve"> (e-mail) or Michelle Sclater, Alternate Designated Federal Officer, at (202) 418-0388 (voice) or </w:t>
      </w:r>
      <w:hyperlink r:id="rId15" w:history="1">
        <w:r w:rsidRPr="001C1D3D">
          <w:rPr>
            <w:rStyle w:val="Hyperlink"/>
            <w:szCs w:val="22"/>
          </w:rPr>
          <w:t>michelle.sclater@fcc.gov</w:t>
        </w:r>
      </w:hyperlink>
      <w:r>
        <w:rPr>
          <w:color w:val="010101"/>
          <w:szCs w:val="22"/>
        </w:rPr>
        <w:t xml:space="preserve"> (e-mail).   </w:t>
      </w:r>
    </w:p>
    <w:p w:rsidR="0033058F" w:rsidRDefault="0033058F" w:rsidP="0033058F">
      <w:pPr>
        <w:autoSpaceDE w:val="0"/>
        <w:autoSpaceDN w:val="0"/>
        <w:adjustRightInd w:val="0"/>
        <w:ind w:firstLine="720"/>
        <w:rPr>
          <w:color w:val="010101"/>
          <w:szCs w:val="22"/>
        </w:rPr>
      </w:pPr>
    </w:p>
    <w:p w:rsidR="0033058F" w:rsidRPr="00401867" w:rsidRDefault="0033058F" w:rsidP="0033058F">
      <w:pPr>
        <w:autoSpaceDE w:val="0"/>
        <w:autoSpaceDN w:val="0"/>
        <w:adjustRightInd w:val="0"/>
        <w:jc w:val="center"/>
        <w:rPr>
          <w:b/>
          <w:szCs w:val="22"/>
        </w:rPr>
      </w:pPr>
      <w:r w:rsidRPr="00401867">
        <w:rPr>
          <w:b/>
          <w:color w:val="010101"/>
          <w:szCs w:val="22"/>
        </w:rPr>
        <w:t>- FCC-</w:t>
      </w:r>
    </w:p>
    <w:p w:rsidR="0033058F" w:rsidRDefault="0033058F" w:rsidP="0033058F">
      <w:pPr>
        <w:spacing w:before="60"/>
        <w:jc w:val="right"/>
        <w:rPr>
          <w:sz w:val="24"/>
        </w:rPr>
      </w:pPr>
    </w:p>
    <w:p w:rsidR="00602577" w:rsidRDefault="00602577" w:rsidP="0033058F">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8F" w:rsidRDefault="00D5358F">
      <w:r>
        <w:separator/>
      </w:r>
    </w:p>
  </w:endnote>
  <w:endnote w:type="continuationSeparator" w:id="0">
    <w:p w:rsidR="00D5358F" w:rsidRDefault="00D5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D3" w:rsidRDefault="00F30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8F" w:rsidRDefault="0033058F">
    <w:pPr>
      <w:pStyle w:val="Footer"/>
      <w:jc w:val="center"/>
    </w:pPr>
    <w:r>
      <w:fldChar w:fldCharType="begin"/>
    </w:r>
    <w:r>
      <w:instrText xml:space="preserve"> PAGE   \* MERGEFORMAT </w:instrText>
    </w:r>
    <w:r>
      <w:fldChar w:fldCharType="separate"/>
    </w:r>
    <w:r w:rsidR="00BB64B3">
      <w:rPr>
        <w:noProof/>
      </w:rPr>
      <w:t>2</w:t>
    </w:r>
    <w:r>
      <w:rPr>
        <w:noProof/>
      </w:rPr>
      <w:fldChar w:fldCharType="end"/>
    </w:r>
  </w:p>
  <w:p w:rsidR="0033058F" w:rsidRDefault="00330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D3" w:rsidRDefault="00F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8F" w:rsidRDefault="00D5358F">
      <w:r>
        <w:separator/>
      </w:r>
    </w:p>
  </w:footnote>
  <w:footnote w:type="continuationSeparator" w:id="0">
    <w:p w:rsidR="00D5358F" w:rsidRDefault="00D5358F">
      <w:r>
        <w:continuationSeparator/>
      </w:r>
    </w:p>
  </w:footnote>
  <w:footnote w:id="1">
    <w:p w:rsidR="0033058F" w:rsidRDefault="0033058F" w:rsidP="0033058F">
      <w:pPr>
        <w:pStyle w:val="FootnoteText"/>
        <w:rPr>
          <w:sz w:val="20"/>
        </w:rPr>
      </w:pPr>
      <w:r>
        <w:rPr>
          <w:rStyle w:val="FootnoteReference"/>
          <w:sz w:val="20"/>
        </w:rPr>
        <w:footnoteRef/>
      </w:r>
      <w:r>
        <w:rPr>
          <w:sz w:val="20"/>
        </w:rPr>
        <w:t xml:space="preserve"> </w:t>
      </w:r>
      <w:r>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D3" w:rsidRDefault="00F30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D3" w:rsidRDefault="00F30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B64B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B64B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7078CC"/>
    <w:multiLevelType w:val="hybridMultilevel"/>
    <w:tmpl w:val="D8FCF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C334A48"/>
    <w:multiLevelType w:val="hybridMultilevel"/>
    <w:tmpl w:val="D9DC5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6D0139E"/>
    <w:multiLevelType w:val="hybridMultilevel"/>
    <w:tmpl w:val="A0F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58F"/>
    <w:rsid w:val="000265AE"/>
    <w:rsid w:val="0033058F"/>
    <w:rsid w:val="00602577"/>
    <w:rsid w:val="00BB64B3"/>
    <w:rsid w:val="00D17DC0"/>
    <w:rsid w:val="00D5358F"/>
    <w:rsid w:val="00D60EFF"/>
    <w:rsid w:val="00E33029"/>
    <w:rsid w:val="00F3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8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locked/>
    <w:rsid w:val="0033058F"/>
    <w:rPr>
      <w:sz w:val="22"/>
    </w:rPr>
  </w:style>
  <w:style w:type="paragraph" w:styleId="NormalWeb">
    <w:name w:val="Normal (Web)"/>
    <w:basedOn w:val="Normal"/>
    <w:uiPriority w:val="99"/>
    <w:unhideWhenUsed/>
    <w:rsid w:val="0033058F"/>
    <w:pPr>
      <w:spacing w:before="100" w:beforeAutospacing="1" w:after="100" w:afterAutospacing="1"/>
    </w:pPr>
    <w:rPr>
      <w:sz w:val="24"/>
      <w:szCs w:val="24"/>
    </w:rPr>
  </w:style>
  <w:style w:type="character" w:customStyle="1" w:styleId="FooterChar">
    <w:name w:val="Footer Char"/>
    <w:link w:val="Footer"/>
    <w:uiPriority w:val="99"/>
    <w:rsid w:val="0033058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elle.sclater@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ilyn.jone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1072</Words>
  <Characters>6448</Characters>
  <Application>Microsoft Office Word</Application>
  <DocSecurity>0</DocSecurity>
  <Lines>135</Lines>
  <Paragraphs>44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2017-08-09T20:36:00Z</dcterms:created>
  <dcterms:modified xsi:type="dcterms:W3CDTF">2017-08-09T20:36:00Z</dcterms:modified>
  <cp:category> </cp:category>
  <cp:contentStatus> </cp:contentStatus>
</cp:coreProperties>
</file>