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F" w:rsidRPr="001535CF" w:rsidRDefault="005423CA" w:rsidP="001535CF">
      <w:pPr>
        <w:jc w:val="right"/>
        <w:rPr>
          <w:b/>
        </w:rPr>
      </w:pPr>
      <w:bookmarkStart w:id="0" w:name="_GoBack"/>
      <w:bookmarkEnd w:id="0"/>
      <w:r>
        <w:rPr>
          <w:b/>
        </w:rPr>
        <w:t xml:space="preserve">DA </w:t>
      </w:r>
      <w:r w:rsidR="00A846DE" w:rsidRPr="00A846DE">
        <w:rPr>
          <w:b/>
        </w:rPr>
        <w:t>17-771</w:t>
      </w:r>
    </w:p>
    <w:p w:rsidR="00406452" w:rsidRDefault="00406452" w:rsidP="00177843">
      <w:pPr>
        <w:jc w:val="center"/>
        <w:rPr>
          <w:sz w:val="36"/>
          <w:szCs w:val="36"/>
        </w:rPr>
      </w:pPr>
    </w:p>
    <w:p w:rsidR="00177843" w:rsidRPr="007A104E" w:rsidRDefault="00177843" w:rsidP="00177843">
      <w:pPr>
        <w:jc w:val="center"/>
        <w:rPr>
          <w:sz w:val="36"/>
          <w:szCs w:val="36"/>
        </w:rPr>
      </w:pPr>
      <w:r w:rsidRPr="007A104E">
        <w:rPr>
          <w:sz w:val="36"/>
          <w:szCs w:val="36"/>
        </w:rPr>
        <w:t>Small Entity Compliance Guide</w:t>
      </w:r>
    </w:p>
    <w:p w:rsidR="00177843" w:rsidRDefault="00177843" w:rsidP="00177843">
      <w:pPr>
        <w:jc w:val="center"/>
      </w:pPr>
    </w:p>
    <w:p w:rsidR="00177843" w:rsidRPr="009D4B27" w:rsidRDefault="007F7555" w:rsidP="00177843">
      <w:pPr>
        <w:jc w:val="center"/>
        <w:rPr>
          <w:b/>
        </w:rPr>
      </w:pPr>
      <w:r w:rsidRPr="007F7555">
        <w:rPr>
          <w:b/>
        </w:rPr>
        <w:t>Emission Mask Requirements for Digital Technologies on 800 MHz NPSPAC Channels; Analog FM Capability on Mutual Aid and Interoperability Channels</w:t>
      </w:r>
    </w:p>
    <w:p w:rsidR="007F7555" w:rsidRDefault="007F7555" w:rsidP="00177843">
      <w:pPr>
        <w:jc w:val="center"/>
        <w:rPr>
          <w:b/>
          <w:spacing w:val="-2"/>
        </w:rPr>
      </w:pPr>
    </w:p>
    <w:p w:rsidR="00684F74" w:rsidRDefault="00684F74" w:rsidP="00177843">
      <w:pPr>
        <w:jc w:val="center"/>
        <w:rPr>
          <w:b/>
          <w:spacing w:val="-2"/>
        </w:rPr>
      </w:pPr>
      <w:r>
        <w:rPr>
          <w:b/>
          <w:spacing w:val="-2"/>
        </w:rPr>
        <w:t>FCC 16-48</w:t>
      </w:r>
    </w:p>
    <w:p w:rsidR="00177843" w:rsidRDefault="00E22D00" w:rsidP="00177843">
      <w:pPr>
        <w:jc w:val="center"/>
        <w:rPr>
          <w:b/>
          <w:spacing w:val="-2"/>
        </w:rPr>
      </w:pPr>
      <w:r w:rsidRPr="00E22D00">
        <w:rPr>
          <w:b/>
          <w:spacing w:val="-2"/>
        </w:rPr>
        <w:t>PS Docket No. 13-209</w:t>
      </w:r>
    </w:p>
    <w:p w:rsidR="00A0759B" w:rsidRDefault="00E86B1E" w:rsidP="00177843">
      <w:pPr>
        <w:jc w:val="center"/>
        <w:rPr>
          <w:b/>
          <w:spacing w:val="-2"/>
        </w:rPr>
      </w:pPr>
      <w:r>
        <w:rPr>
          <w:b/>
          <w:spacing w:val="-2"/>
        </w:rPr>
        <w:t>RM</w:t>
      </w:r>
      <w:r w:rsidR="00A0759B">
        <w:rPr>
          <w:b/>
          <w:spacing w:val="-2"/>
        </w:rPr>
        <w:t>-11663</w:t>
      </w:r>
    </w:p>
    <w:p w:rsidR="00A0759B" w:rsidRPr="009D4B27" w:rsidRDefault="00A0759B" w:rsidP="00177843">
      <w:pPr>
        <w:jc w:val="center"/>
      </w:pPr>
      <w:r>
        <w:rPr>
          <w:b/>
          <w:spacing w:val="-2"/>
        </w:rPr>
        <w:t>Released April 25, 2016</w:t>
      </w:r>
    </w:p>
    <w:p w:rsidR="00177843" w:rsidRPr="009D4B27" w:rsidRDefault="00177843" w:rsidP="00177843"/>
    <w:p w:rsidR="00A0759B" w:rsidRDefault="00177843" w:rsidP="000018DD">
      <w:pPr>
        <w:tabs>
          <w:tab w:val="left" w:pos="360"/>
        </w:tabs>
        <w:ind w:left="270"/>
        <w:jc w:val="both"/>
        <w:rPr>
          <w:b/>
        </w:rPr>
      </w:pPr>
      <w:r w:rsidRPr="009D4B27">
        <w:rPr>
          <w:b/>
        </w:rPr>
        <w:t>This Guide is prepared in accordance with the requirements of Section 212 of the Small Business Regulatory Enforcement Fairness Act of 1996.  It is intended to help small entities—small businesses, small organizations (non-profits), and small governmental jurisdictions—to 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w:t>
      </w:r>
      <w:r w:rsidR="00A0759B">
        <w:rPr>
          <w:b/>
        </w:rPr>
        <w:t xml:space="preserve">  This Guide may, perhaps, not apply in a particular situation based on the circumstances, and the FCC retains the discretion </w:t>
      </w:r>
      <w:r w:rsidR="00A0759B" w:rsidRPr="009D4B27">
        <w:rPr>
          <w:b/>
        </w:rPr>
        <w:t>to adopt approaches on a case-by-case basis that may differ from this Guide, where appropriate.  Any decisions regarding a particular small entity will be based on the statute and regulations.</w:t>
      </w:r>
      <w:r w:rsidR="00A0759B">
        <w:rPr>
          <w:b/>
        </w:rPr>
        <w:t xml:space="preserve"> </w:t>
      </w:r>
      <w:r w:rsidRPr="009D4B27">
        <w:rPr>
          <w:b/>
        </w:rPr>
        <w:t xml:space="preserve">  </w:t>
      </w:r>
    </w:p>
    <w:p w:rsidR="00A0759B" w:rsidRDefault="00A0759B" w:rsidP="000018DD">
      <w:pPr>
        <w:tabs>
          <w:tab w:val="left" w:pos="360"/>
        </w:tabs>
        <w:ind w:left="270"/>
        <w:jc w:val="both"/>
        <w:rPr>
          <w:b/>
        </w:rPr>
      </w:pPr>
    </w:p>
    <w:p w:rsidR="00177843" w:rsidRPr="009D4B27" w:rsidRDefault="00E86B1E" w:rsidP="000018DD">
      <w:pPr>
        <w:tabs>
          <w:tab w:val="left" w:pos="360"/>
        </w:tabs>
        <w:ind w:left="270"/>
        <w:jc w:val="both"/>
        <w:rPr>
          <w:b/>
        </w:rPr>
      </w:pPr>
      <w:r>
        <w:rPr>
          <w:b/>
        </w:rPr>
        <w:t>I</w:t>
      </w:r>
      <w:r w:rsidR="00177843" w:rsidRPr="009D4B27">
        <w:rPr>
          <w:b/>
        </w:rPr>
        <w:t xml:space="preserve">n any civil or administrative action against a small entity for a violation of a rule or rules, the content of the Small Entity Compliance Guide may be considered only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sidR="00177843" w:rsidRPr="009D4B27">
            <w:rPr>
              <w:b/>
            </w:rPr>
            <w:t>Consumer</w:t>
          </w:r>
        </w:smartTag>
        <w:r w:rsidR="00177843" w:rsidRPr="009D4B27">
          <w:rPr>
            <w:b/>
          </w:rPr>
          <w:t xml:space="preserve"> </w:t>
        </w:r>
        <w:smartTag w:uri="urn:schemas-microsoft-com:office:smarttags" w:element="PlaceType">
          <w:r w:rsidR="00177843" w:rsidRPr="009D4B27">
            <w:rPr>
              <w:b/>
            </w:rPr>
            <w:t>Center</w:t>
          </w:r>
        </w:smartTag>
      </w:smartTag>
      <w:r w:rsidR="00177843" w:rsidRPr="009D4B27">
        <w:rPr>
          <w:b/>
        </w:rPr>
        <w:t>:</w:t>
      </w:r>
    </w:p>
    <w:p w:rsidR="00177843" w:rsidRDefault="00177843" w:rsidP="000018DD">
      <w:pPr>
        <w:ind w:left="270"/>
        <w:rPr>
          <w:b/>
        </w:rPr>
      </w:pPr>
    </w:p>
    <w:p w:rsidR="00EE6BC9" w:rsidRPr="009D4B27" w:rsidRDefault="00EE6BC9" w:rsidP="000018DD">
      <w:pPr>
        <w:ind w:left="270"/>
        <w:rPr>
          <w:b/>
        </w:rPr>
      </w:pPr>
    </w:p>
    <w:p w:rsidR="00177843" w:rsidRDefault="00177843" w:rsidP="000018DD">
      <w:pPr>
        <w:ind w:left="270"/>
        <w:jc w:val="center"/>
        <w:rPr>
          <w:b/>
          <w:color w:val="000000"/>
        </w:rPr>
      </w:pPr>
      <w:r w:rsidRPr="009D4B27">
        <w:rPr>
          <w:b/>
          <w:color w:val="000000"/>
        </w:rPr>
        <w:t>1-888-CALL-FCC (1-888-225-5322)</w:t>
      </w:r>
    </w:p>
    <w:p w:rsidR="00177843" w:rsidRDefault="00177843" w:rsidP="000018DD">
      <w:pPr>
        <w:ind w:left="270"/>
        <w:jc w:val="center"/>
        <w:rPr>
          <w:b/>
          <w:color w:val="000000"/>
        </w:rPr>
      </w:pPr>
      <w:r w:rsidRPr="009D4B27">
        <w:rPr>
          <w:b/>
          <w:color w:val="000000"/>
        </w:rPr>
        <w:t>  TTY: 1-888-TELL-FCC (1-888-835-5322)</w:t>
      </w:r>
    </w:p>
    <w:p w:rsidR="00177843" w:rsidRPr="00177843" w:rsidRDefault="00177843" w:rsidP="000018DD">
      <w:pPr>
        <w:ind w:left="270"/>
        <w:jc w:val="center"/>
        <w:rPr>
          <w:b/>
          <w:color w:val="000000"/>
          <w:lang w:val="fr-FR"/>
        </w:rPr>
      </w:pPr>
      <w:r w:rsidRPr="00177843">
        <w:rPr>
          <w:b/>
          <w:color w:val="000000"/>
          <w:lang w:val="fr-FR"/>
        </w:rPr>
        <w:t xml:space="preserve">Fax: </w:t>
      </w:r>
      <w:r w:rsidR="00E86B1E">
        <w:rPr>
          <w:b/>
          <w:color w:val="000000"/>
          <w:lang w:val="fr-FR"/>
        </w:rPr>
        <w:t>1-866</w:t>
      </w:r>
      <w:r w:rsidRPr="00177843">
        <w:rPr>
          <w:b/>
          <w:color w:val="000000"/>
          <w:lang w:val="fr-FR"/>
        </w:rPr>
        <w:t>-418-0232</w:t>
      </w:r>
    </w:p>
    <w:p w:rsidR="00177843" w:rsidRPr="00B5114D" w:rsidRDefault="008869FB" w:rsidP="00EE6BC9">
      <w:pPr>
        <w:jc w:val="center"/>
        <w:rPr>
          <w:b/>
          <w:color w:val="000000"/>
          <w:lang w:val="fr-FR"/>
        </w:rPr>
      </w:pPr>
      <w:r>
        <w:rPr>
          <w:b/>
          <w:color w:val="000000"/>
          <w:lang w:val="fr-FR"/>
        </w:rPr>
        <w:br w:type="page"/>
      </w:r>
      <w:hyperlink r:id="rId8" w:history="1">
        <w:r w:rsidR="00251D37" w:rsidRPr="00251D37">
          <w:rPr>
            <w:rStyle w:val="Hyperlink"/>
          </w:rPr>
          <w:t>mailto:</w:t>
        </w:r>
      </w:hyperlink>
    </w:p>
    <w:p w:rsidR="0042605A" w:rsidRPr="000018DD" w:rsidRDefault="00B5114D" w:rsidP="000018DD">
      <w:pPr>
        <w:numPr>
          <w:ilvl w:val="0"/>
          <w:numId w:val="4"/>
        </w:numPr>
        <w:rPr>
          <w:b/>
          <w:lang w:val="fr-FR"/>
        </w:rPr>
      </w:pPr>
      <w:r w:rsidRPr="00B5114D">
        <w:rPr>
          <w:b/>
          <w:u w:val="single"/>
          <w:lang w:val="fr-FR"/>
        </w:rPr>
        <w:t>Objectives of the</w:t>
      </w:r>
      <w:r w:rsidRPr="00401FB1">
        <w:rPr>
          <w:b/>
          <w:u w:val="single"/>
        </w:rPr>
        <w:t xml:space="preserve"> Proceeding</w:t>
      </w:r>
    </w:p>
    <w:p w:rsidR="00153421" w:rsidRPr="000018DD" w:rsidRDefault="00153421">
      <w:pPr>
        <w:rPr>
          <w:b/>
          <w:lang w:val="fr-FR"/>
        </w:rPr>
      </w:pPr>
    </w:p>
    <w:p w:rsidR="00AD5C1F" w:rsidRPr="00850A4E" w:rsidRDefault="00153421" w:rsidP="00C510A8">
      <w:pPr>
        <w:pStyle w:val="ParaNum"/>
        <w:numPr>
          <w:ilvl w:val="0"/>
          <w:numId w:val="0"/>
        </w:numPr>
        <w:rPr>
          <w:sz w:val="24"/>
          <w:szCs w:val="24"/>
        </w:rPr>
      </w:pPr>
      <w:r w:rsidRPr="00B26948">
        <w:t xml:space="preserve">On </w:t>
      </w:r>
      <w:r w:rsidR="00E162E9" w:rsidRPr="00B26948">
        <w:t xml:space="preserve">April </w:t>
      </w:r>
      <w:r w:rsidR="007F7555" w:rsidRPr="00B26948">
        <w:t>25</w:t>
      </w:r>
      <w:r w:rsidR="00E162E9" w:rsidRPr="00B26948">
        <w:t>, 201</w:t>
      </w:r>
      <w:r w:rsidR="007F7555" w:rsidRPr="00B26948">
        <w:t>6</w:t>
      </w:r>
      <w:r w:rsidRPr="00B26948">
        <w:t xml:space="preserve">, the Federal Communications Commission </w:t>
      </w:r>
      <w:r w:rsidR="00E97EC4">
        <w:t xml:space="preserve">(Commission) </w:t>
      </w:r>
      <w:r w:rsidRPr="00B26948">
        <w:t xml:space="preserve">released a </w:t>
      </w:r>
      <w:r w:rsidRPr="00B26948">
        <w:rPr>
          <w:i/>
        </w:rPr>
        <w:t>Report and Order</w:t>
      </w:r>
      <w:r w:rsidRPr="00B26948">
        <w:t xml:space="preserve"> in </w:t>
      </w:r>
      <w:r w:rsidR="007F7555" w:rsidRPr="00B26948">
        <w:t xml:space="preserve">PS </w:t>
      </w:r>
      <w:r w:rsidRPr="00B26948">
        <w:t xml:space="preserve">Docket </w:t>
      </w:r>
      <w:r w:rsidR="007F7555" w:rsidRPr="00B26948">
        <w:t>13</w:t>
      </w:r>
      <w:r w:rsidRPr="00B26948">
        <w:t>-</w:t>
      </w:r>
      <w:r w:rsidR="007F7555" w:rsidRPr="00B26948">
        <w:t>209</w:t>
      </w:r>
      <w:r w:rsidRPr="00B26948">
        <w:t xml:space="preserve">.  </w:t>
      </w:r>
      <w:r w:rsidR="007F7555" w:rsidRPr="00B26948">
        <w:t xml:space="preserve">The </w:t>
      </w:r>
      <w:r w:rsidR="007F7555" w:rsidRPr="00B26948">
        <w:rPr>
          <w:i/>
        </w:rPr>
        <w:t>Report and Order</w:t>
      </w:r>
      <w:r w:rsidR="007F7555" w:rsidRPr="00B26948">
        <w:t xml:space="preserve"> </w:t>
      </w:r>
      <w:r w:rsidR="00E64DF3">
        <w:t xml:space="preserve">amends the Part 90 technical rules to improve adjacent channel </w:t>
      </w:r>
      <w:r w:rsidR="00DD4351" w:rsidRPr="00B26948">
        <w:t xml:space="preserve">interference </w:t>
      </w:r>
      <w:r w:rsidR="00E64DF3">
        <w:t xml:space="preserve">protections and promote interoperability for </w:t>
      </w:r>
      <w:r w:rsidR="00DD4351" w:rsidRPr="00B26948">
        <w:t xml:space="preserve">critical public safety communications in the 800 MHz National Public Safety Planning Advisory Committee (NPSPAC) band (806-809/851-854 MHz).  </w:t>
      </w:r>
      <w:r w:rsidR="00DD4351" w:rsidRPr="00C510A8">
        <w:rPr>
          <w:sz w:val="24"/>
          <w:szCs w:val="24"/>
        </w:rPr>
        <w:t xml:space="preserve">In </w:t>
      </w:r>
      <w:r w:rsidR="008113FD">
        <w:rPr>
          <w:sz w:val="24"/>
          <w:szCs w:val="24"/>
        </w:rPr>
        <w:t>taking this action</w:t>
      </w:r>
      <w:r w:rsidR="00DD4351" w:rsidRPr="00C510A8">
        <w:rPr>
          <w:sz w:val="24"/>
          <w:szCs w:val="24"/>
        </w:rPr>
        <w:t xml:space="preserve">, the Commission lessens the possibility that first responders will encounter harmful interference </w:t>
      </w:r>
      <w:r w:rsidR="00103007" w:rsidRPr="00C510A8">
        <w:rPr>
          <w:sz w:val="24"/>
          <w:szCs w:val="24"/>
        </w:rPr>
        <w:t xml:space="preserve">when operating on channels </w:t>
      </w:r>
      <w:r w:rsidR="00DD4351" w:rsidRPr="00C510A8">
        <w:rPr>
          <w:sz w:val="24"/>
          <w:szCs w:val="24"/>
        </w:rPr>
        <w:t>in the NPSPAC band</w:t>
      </w:r>
      <w:r w:rsidR="007E0FBF">
        <w:rPr>
          <w:sz w:val="24"/>
          <w:szCs w:val="24"/>
        </w:rPr>
        <w:t xml:space="preserve"> and </w:t>
      </w:r>
      <w:r w:rsidR="00AD5C1F" w:rsidRPr="00850A4E">
        <w:rPr>
          <w:sz w:val="24"/>
          <w:szCs w:val="24"/>
        </w:rPr>
        <w:t>provide</w:t>
      </w:r>
      <w:r w:rsidR="007E0FBF">
        <w:rPr>
          <w:sz w:val="24"/>
          <w:szCs w:val="24"/>
        </w:rPr>
        <w:t>s</w:t>
      </w:r>
      <w:r w:rsidR="00AD5C1F" w:rsidRPr="00850A4E">
        <w:rPr>
          <w:sz w:val="24"/>
          <w:szCs w:val="24"/>
        </w:rPr>
        <w:t xml:space="preserve"> public safety entities, regional planning committees (RPC), equipment manufacturers, and equipment certification laboratories</w:t>
      </w:r>
      <w:r w:rsidR="003C4D56">
        <w:rPr>
          <w:sz w:val="24"/>
          <w:szCs w:val="24"/>
        </w:rPr>
        <w:t xml:space="preserve"> with certainty about </w:t>
      </w:r>
      <w:r w:rsidR="007E0FBF">
        <w:rPr>
          <w:sz w:val="24"/>
          <w:szCs w:val="24"/>
        </w:rPr>
        <w:t xml:space="preserve">the </w:t>
      </w:r>
      <w:r w:rsidR="003C4D56">
        <w:rPr>
          <w:sz w:val="24"/>
          <w:szCs w:val="24"/>
        </w:rPr>
        <w:t xml:space="preserve">required capabilities </w:t>
      </w:r>
      <w:r w:rsidR="007E0FBF">
        <w:rPr>
          <w:sz w:val="24"/>
          <w:szCs w:val="24"/>
        </w:rPr>
        <w:t xml:space="preserve">of the radios authorized </w:t>
      </w:r>
      <w:r w:rsidR="001B1890">
        <w:rPr>
          <w:sz w:val="24"/>
          <w:szCs w:val="24"/>
        </w:rPr>
        <w:t xml:space="preserve">for </w:t>
      </w:r>
      <w:r w:rsidR="009B4843">
        <w:rPr>
          <w:sz w:val="24"/>
          <w:szCs w:val="24"/>
        </w:rPr>
        <w:t>that band.</w:t>
      </w:r>
      <w:r w:rsidR="007E0FBF">
        <w:rPr>
          <w:sz w:val="24"/>
          <w:szCs w:val="24"/>
        </w:rPr>
        <w:t xml:space="preserve">  </w:t>
      </w:r>
      <w:r w:rsidR="00E637A8">
        <w:rPr>
          <w:sz w:val="24"/>
          <w:szCs w:val="24"/>
        </w:rPr>
        <w:t xml:space="preserve">Moreover, by responding </w:t>
      </w:r>
      <w:r w:rsidR="00233F7D">
        <w:rPr>
          <w:sz w:val="24"/>
          <w:szCs w:val="24"/>
        </w:rPr>
        <w:t>to the development of digital transmission equipment and its use</w:t>
      </w:r>
      <w:r w:rsidR="00E637A8">
        <w:rPr>
          <w:sz w:val="24"/>
          <w:szCs w:val="24"/>
        </w:rPr>
        <w:t xml:space="preserve">, the Commission’s action not only promotes interoperability, but also maintains certainty by </w:t>
      </w:r>
      <w:r w:rsidR="00AD5C1F" w:rsidRPr="00850A4E">
        <w:rPr>
          <w:sz w:val="24"/>
          <w:szCs w:val="24"/>
        </w:rPr>
        <w:t>ensur</w:t>
      </w:r>
      <w:r w:rsidR="00E637A8">
        <w:rPr>
          <w:sz w:val="24"/>
          <w:szCs w:val="24"/>
        </w:rPr>
        <w:t>ing</w:t>
      </w:r>
      <w:r w:rsidR="00AD5C1F" w:rsidRPr="00850A4E">
        <w:rPr>
          <w:sz w:val="24"/>
          <w:szCs w:val="24"/>
        </w:rPr>
        <w:t xml:space="preserve"> that licensed facilities operate under uniform </w:t>
      </w:r>
      <w:r w:rsidR="00E637A8">
        <w:rPr>
          <w:sz w:val="24"/>
          <w:szCs w:val="24"/>
        </w:rPr>
        <w:t xml:space="preserve">and effective </w:t>
      </w:r>
      <w:r w:rsidR="00AD5C1F" w:rsidRPr="00850A4E">
        <w:rPr>
          <w:sz w:val="24"/>
          <w:szCs w:val="24"/>
        </w:rPr>
        <w:t xml:space="preserve">technical parameters </w:t>
      </w:r>
      <w:r w:rsidR="00E637A8">
        <w:rPr>
          <w:sz w:val="24"/>
          <w:szCs w:val="24"/>
        </w:rPr>
        <w:t xml:space="preserve">that </w:t>
      </w:r>
      <w:r w:rsidR="00AD5C1F" w:rsidRPr="00850A4E">
        <w:rPr>
          <w:sz w:val="24"/>
          <w:szCs w:val="24"/>
        </w:rPr>
        <w:t>maintain the extant interference environment in the NPSPAC band.</w:t>
      </w:r>
      <w:r w:rsidR="00CC39E4">
        <w:rPr>
          <w:sz w:val="24"/>
          <w:szCs w:val="24"/>
        </w:rPr>
        <w:t xml:space="preserve">  In addition</w:t>
      </w:r>
      <w:r w:rsidR="00E637A8">
        <w:rPr>
          <w:sz w:val="24"/>
          <w:szCs w:val="24"/>
        </w:rPr>
        <w:t>,</w:t>
      </w:r>
      <w:r w:rsidR="00CC39E4">
        <w:rPr>
          <w:sz w:val="24"/>
          <w:szCs w:val="24"/>
        </w:rPr>
        <w:t xml:space="preserve"> the rule changes take steps </w:t>
      </w:r>
      <w:r w:rsidR="00CC39E4" w:rsidRPr="00C510A8">
        <w:rPr>
          <w:sz w:val="24"/>
          <w:szCs w:val="24"/>
        </w:rPr>
        <w:t xml:space="preserve">to enhance public safety system interoperability </w:t>
      </w:r>
      <w:r w:rsidR="00EE4D21">
        <w:rPr>
          <w:sz w:val="24"/>
          <w:szCs w:val="24"/>
        </w:rPr>
        <w:t xml:space="preserve">across multiple bands -- </w:t>
      </w:r>
      <w:r w:rsidR="00EE4D21">
        <w:rPr>
          <w:i/>
          <w:sz w:val="24"/>
          <w:szCs w:val="24"/>
        </w:rPr>
        <w:t>i.e.</w:t>
      </w:r>
      <w:r w:rsidR="00EE4D21">
        <w:rPr>
          <w:sz w:val="24"/>
          <w:szCs w:val="24"/>
        </w:rPr>
        <w:t xml:space="preserve">, </w:t>
      </w:r>
      <w:r w:rsidR="00CC39E4" w:rsidRPr="00C510A8">
        <w:rPr>
          <w:sz w:val="24"/>
          <w:szCs w:val="24"/>
        </w:rPr>
        <w:t xml:space="preserve">the VHF, UHF and 800 MHz bands </w:t>
      </w:r>
      <w:r w:rsidR="00EE4D21">
        <w:rPr>
          <w:sz w:val="24"/>
          <w:szCs w:val="24"/>
        </w:rPr>
        <w:t xml:space="preserve">-- </w:t>
      </w:r>
      <w:r w:rsidR="00CC39E4" w:rsidRPr="00C510A8">
        <w:rPr>
          <w:sz w:val="24"/>
          <w:szCs w:val="24"/>
        </w:rPr>
        <w:t xml:space="preserve">by specifying analog FM as the standard emission for use on all interoperability channels in these bands.  </w:t>
      </w:r>
    </w:p>
    <w:p w:rsidR="00153421" w:rsidRPr="00C510A8" w:rsidRDefault="00153421">
      <w:pPr>
        <w:rPr>
          <w:b/>
        </w:rPr>
      </w:pPr>
    </w:p>
    <w:p w:rsidR="00153421" w:rsidRDefault="00CA72BC" w:rsidP="00C510A8">
      <w:pPr>
        <w:numPr>
          <w:ilvl w:val="0"/>
          <w:numId w:val="4"/>
        </w:numPr>
        <w:ind w:hanging="270"/>
      </w:pPr>
      <w:r w:rsidRPr="00C510A8">
        <w:rPr>
          <w:b/>
          <w:u w:val="single"/>
        </w:rPr>
        <w:t>Compliance Requirements</w:t>
      </w:r>
    </w:p>
    <w:p w:rsidR="00CA72BC" w:rsidRDefault="00CA72BC"/>
    <w:p w:rsidR="00385C69" w:rsidRDefault="00E22D00">
      <w:r>
        <w:t xml:space="preserve">The </w:t>
      </w:r>
      <w:r>
        <w:rPr>
          <w:i/>
        </w:rPr>
        <w:t>Report and Order</w:t>
      </w:r>
      <w:r>
        <w:t xml:space="preserve"> </w:t>
      </w:r>
      <w:r w:rsidR="00385C69">
        <w:t>makes rule changes to (1) the digital emission mask requirements</w:t>
      </w:r>
      <w:r w:rsidR="00E97EC4">
        <w:t xml:space="preserve"> in sections </w:t>
      </w:r>
      <w:r w:rsidR="000018DD">
        <w:t>90.210</w:t>
      </w:r>
      <w:r w:rsidR="00385C69">
        <w:t xml:space="preserve"> and (2) the analog FM capability requirements</w:t>
      </w:r>
      <w:r w:rsidR="00E97EC4">
        <w:t xml:space="preserve"> in sections </w:t>
      </w:r>
      <w:r w:rsidR="000018DD">
        <w:t>90.20</w:t>
      </w:r>
      <w:r w:rsidR="00C510A8">
        <w:t>, 90.203, 90.617, and 90.619</w:t>
      </w:r>
      <w:r w:rsidR="00385C69">
        <w:t>.</w:t>
      </w:r>
    </w:p>
    <w:p w:rsidR="00385C69" w:rsidRDefault="00385C69"/>
    <w:p w:rsidR="00782037" w:rsidRPr="00C510A8" w:rsidRDefault="00782037">
      <w:pPr>
        <w:rPr>
          <w:i/>
        </w:rPr>
      </w:pPr>
      <w:r w:rsidRPr="00C510A8">
        <w:rPr>
          <w:i/>
        </w:rPr>
        <w:t>Digital Emission Mask Requirements</w:t>
      </w:r>
      <w:r w:rsidR="006301AA">
        <w:rPr>
          <w:i/>
        </w:rPr>
        <w:t xml:space="preserve"> (47 CFR § 90.210)</w:t>
      </w:r>
    </w:p>
    <w:p w:rsidR="001F75AA" w:rsidRDefault="001F75AA"/>
    <w:p w:rsidR="00B909A3" w:rsidRDefault="001B1890">
      <w:pPr>
        <w:rPr>
          <w:szCs w:val="22"/>
        </w:rPr>
      </w:pPr>
      <w:r>
        <w:t>Under the amended rules, d</w:t>
      </w:r>
      <w:r w:rsidR="00E22D00">
        <w:t xml:space="preserve">igital transmitters </w:t>
      </w:r>
      <w:r w:rsidR="00604DF3">
        <w:t xml:space="preserve">are </w:t>
      </w:r>
      <w:r w:rsidR="006301AA">
        <w:t xml:space="preserve">now </w:t>
      </w:r>
      <w:r w:rsidR="00604DF3">
        <w:t xml:space="preserve">required </w:t>
      </w:r>
      <w:r w:rsidR="00E22D00">
        <w:t>to comply with Emission Mask H in order to be approved for operation in the</w:t>
      </w:r>
      <w:r w:rsidR="00E22D00" w:rsidRPr="00DD4351">
        <w:t xml:space="preserve"> NPSPAC band.</w:t>
      </w:r>
      <w:r w:rsidR="00E22D00">
        <w:t xml:space="preserve">  </w:t>
      </w:r>
      <w:r w:rsidR="00B909A3" w:rsidRPr="00B909A3">
        <w:t>In formulating</w:t>
      </w:r>
      <w:r w:rsidR="00B909A3">
        <w:t xml:space="preserve"> this </w:t>
      </w:r>
      <w:r w:rsidR="00B909A3" w:rsidRPr="00B909A3">
        <w:t>rule change</w:t>
      </w:r>
      <w:r w:rsidR="00B909A3">
        <w:t xml:space="preserve">, the Commission </w:t>
      </w:r>
      <w:r w:rsidR="00461CD4">
        <w:t xml:space="preserve">noted that </w:t>
      </w:r>
      <w:r w:rsidR="003C4D56">
        <w:t xml:space="preserve">the advent of </w:t>
      </w:r>
      <w:r w:rsidR="00461CD4" w:rsidRPr="00461CD4">
        <w:t>digital transmitters increase</w:t>
      </w:r>
      <w:r w:rsidR="003C4D56">
        <w:t>s</w:t>
      </w:r>
      <w:r w:rsidR="00461CD4" w:rsidRPr="00461CD4">
        <w:t xml:space="preserve"> the potential for adjacent channel interference and reduce</w:t>
      </w:r>
      <w:r w:rsidR="003C4D56">
        <w:t>s</w:t>
      </w:r>
      <w:r w:rsidR="00461CD4" w:rsidRPr="00461CD4">
        <w:t xml:space="preserve"> frequency reuse </w:t>
      </w:r>
      <w:r w:rsidR="00461CD4">
        <w:t xml:space="preserve">in the NPSPAC band.  </w:t>
      </w:r>
      <w:r w:rsidR="003C4D56">
        <w:t xml:space="preserve">The Emission Mask H requirement addresses these problems and thereby </w:t>
      </w:r>
      <w:r w:rsidR="00461CD4" w:rsidRPr="006468B5">
        <w:rPr>
          <w:szCs w:val="22"/>
        </w:rPr>
        <w:t>provide</w:t>
      </w:r>
      <w:r w:rsidR="003C4D56">
        <w:rPr>
          <w:szCs w:val="22"/>
        </w:rPr>
        <w:t>s</w:t>
      </w:r>
      <w:r w:rsidR="00461CD4" w:rsidRPr="006468B5">
        <w:rPr>
          <w:szCs w:val="22"/>
        </w:rPr>
        <w:t xml:space="preserve"> certainty to public safety entities, regional planning committees (RPC</w:t>
      </w:r>
      <w:r w:rsidR="00065A8F">
        <w:rPr>
          <w:szCs w:val="22"/>
        </w:rPr>
        <w:t>s</w:t>
      </w:r>
      <w:r w:rsidR="00461CD4" w:rsidRPr="006468B5">
        <w:rPr>
          <w:szCs w:val="22"/>
        </w:rPr>
        <w:t>)</w:t>
      </w:r>
      <w:r w:rsidR="00461CD4">
        <w:rPr>
          <w:szCs w:val="22"/>
        </w:rPr>
        <w:t xml:space="preserve"> and </w:t>
      </w:r>
      <w:r w:rsidR="00461CD4" w:rsidRPr="006468B5">
        <w:rPr>
          <w:szCs w:val="22"/>
        </w:rPr>
        <w:t>equipment manufacturers</w:t>
      </w:r>
      <w:r w:rsidR="003C4D56">
        <w:rPr>
          <w:szCs w:val="22"/>
        </w:rPr>
        <w:t xml:space="preserve"> </w:t>
      </w:r>
      <w:r w:rsidR="00461CD4" w:rsidRPr="006468B5">
        <w:rPr>
          <w:szCs w:val="22"/>
        </w:rPr>
        <w:t xml:space="preserve">that licensed facilities </w:t>
      </w:r>
      <w:r w:rsidR="003C4D56">
        <w:rPr>
          <w:szCs w:val="22"/>
        </w:rPr>
        <w:t xml:space="preserve">will </w:t>
      </w:r>
      <w:r w:rsidR="00461CD4" w:rsidRPr="006468B5">
        <w:rPr>
          <w:szCs w:val="22"/>
        </w:rPr>
        <w:t xml:space="preserve">operate under </w:t>
      </w:r>
      <w:r w:rsidR="00461CD4">
        <w:rPr>
          <w:szCs w:val="22"/>
        </w:rPr>
        <w:t xml:space="preserve">a </w:t>
      </w:r>
      <w:r w:rsidR="00461CD4" w:rsidRPr="006468B5">
        <w:rPr>
          <w:szCs w:val="22"/>
        </w:rPr>
        <w:t xml:space="preserve">uniform </w:t>
      </w:r>
      <w:r w:rsidR="00461CD4">
        <w:rPr>
          <w:szCs w:val="22"/>
        </w:rPr>
        <w:t xml:space="preserve">set of </w:t>
      </w:r>
      <w:r w:rsidR="00461CD4" w:rsidRPr="006468B5">
        <w:rPr>
          <w:szCs w:val="22"/>
        </w:rPr>
        <w:t xml:space="preserve">technical parameters </w:t>
      </w:r>
      <w:r w:rsidR="003C4D56">
        <w:rPr>
          <w:szCs w:val="22"/>
        </w:rPr>
        <w:t xml:space="preserve">that </w:t>
      </w:r>
      <w:r w:rsidR="00461CD4" w:rsidRPr="006468B5">
        <w:rPr>
          <w:szCs w:val="22"/>
        </w:rPr>
        <w:t xml:space="preserve">maintain the </w:t>
      </w:r>
      <w:r w:rsidR="00461CD4">
        <w:rPr>
          <w:szCs w:val="22"/>
        </w:rPr>
        <w:t xml:space="preserve">existing </w:t>
      </w:r>
      <w:r w:rsidR="00461CD4" w:rsidRPr="006468B5">
        <w:rPr>
          <w:szCs w:val="22"/>
        </w:rPr>
        <w:t>interference environment in the NPSPAC band</w:t>
      </w:r>
      <w:r w:rsidR="00461CD4">
        <w:rPr>
          <w:szCs w:val="22"/>
        </w:rPr>
        <w:t>.</w:t>
      </w:r>
    </w:p>
    <w:p w:rsidR="006E16E9" w:rsidRDefault="006E16E9">
      <w:pPr>
        <w:rPr>
          <w:szCs w:val="22"/>
        </w:rPr>
      </w:pPr>
    </w:p>
    <w:p w:rsidR="00850A4E" w:rsidRPr="008D6D4C" w:rsidRDefault="00EE4D21">
      <w:pPr>
        <w:rPr>
          <w:szCs w:val="22"/>
        </w:rPr>
      </w:pPr>
      <w:r>
        <w:t>As of June 15, 2016 (</w:t>
      </w:r>
      <w:r w:rsidR="00C510A8" w:rsidRPr="00B600CB">
        <w:t xml:space="preserve">the effective date of the rules adopted in the </w:t>
      </w:r>
      <w:r w:rsidR="00C510A8" w:rsidRPr="00B600CB">
        <w:rPr>
          <w:i/>
          <w:iCs/>
        </w:rPr>
        <w:t>Report and Order</w:t>
      </w:r>
      <w:r>
        <w:rPr>
          <w:iCs/>
        </w:rPr>
        <w:t>)</w:t>
      </w:r>
      <w:r w:rsidR="00F41610" w:rsidRPr="003772D5">
        <w:t>,</w:t>
      </w:r>
      <w:r w:rsidR="00C510A8" w:rsidRPr="00B600CB">
        <w:t xml:space="preserve"> equi</w:t>
      </w:r>
      <w:r w:rsidR="00917624">
        <w:t>pment that does not conform to E</w:t>
      </w:r>
      <w:r w:rsidR="00C510A8" w:rsidRPr="00B600CB">
        <w:t xml:space="preserve">mission </w:t>
      </w:r>
      <w:r w:rsidR="00917624">
        <w:t>M</w:t>
      </w:r>
      <w:r w:rsidR="00C510A8" w:rsidRPr="00B600CB">
        <w:t xml:space="preserve">ask H may no longer be used in new or modified NPSPAC systems.  </w:t>
      </w:r>
      <w:r w:rsidR="00866C71">
        <w:t>To the extent any p</w:t>
      </w:r>
      <w:r w:rsidR="00F41610" w:rsidRPr="00B600CB">
        <w:t>art</w:t>
      </w:r>
      <w:r w:rsidR="00866C71">
        <w:t>y</w:t>
      </w:r>
      <w:r w:rsidR="00F41610" w:rsidRPr="00B600CB">
        <w:t xml:space="preserve"> </w:t>
      </w:r>
      <w:r w:rsidR="00917624">
        <w:t>seek</w:t>
      </w:r>
      <w:r w:rsidR="008D6D4C">
        <w:t>s</w:t>
      </w:r>
      <w:r w:rsidR="00F41610" w:rsidRPr="00B600CB">
        <w:t xml:space="preserve"> a waiver of this requirement based on claims that </w:t>
      </w:r>
      <w:r w:rsidR="008D6D4C">
        <w:t>a non-co</w:t>
      </w:r>
      <w:r w:rsidR="00791051">
        <w:t>n</w:t>
      </w:r>
      <w:r w:rsidR="008D6D4C">
        <w:t xml:space="preserve">forming </w:t>
      </w:r>
      <w:r w:rsidR="00F41610" w:rsidRPr="00B600CB">
        <w:t xml:space="preserve">device </w:t>
      </w:r>
      <w:r w:rsidR="008D6D4C">
        <w:t xml:space="preserve">provides comparable </w:t>
      </w:r>
      <w:r w:rsidR="00F41610" w:rsidRPr="00B600CB">
        <w:t xml:space="preserve">interference </w:t>
      </w:r>
      <w:r w:rsidR="008D6D4C">
        <w:t xml:space="preserve">protection, </w:t>
      </w:r>
      <w:r w:rsidR="00866C71">
        <w:t>the Commission strongly recommend</w:t>
      </w:r>
      <w:r w:rsidR="00586F8C">
        <w:t>s</w:t>
      </w:r>
      <w:r w:rsidR="00866C71">
        <w:t xml:space="preserve"> that the waiver request be supported by </w:t>
      </w:r>
      <w:r w:rsidR="00F41610" w:rsidRPr="00B600CB">
        <w:t>a technical showing</w:t>
      </w:r>
      <w:r w:rsidR="008D6D4C">
        <w:t xml:space="preserve"> that </w:t>
      </w:r>
      <w:r w:rsidR="00F41610" w:rsidRPr="00B600CB">
        <w:t>demonstrate</w:t>
      </w:r>
      <w:r w:rsidR="008D6D4C">
        <w:t>s</w:t>
      </w:r>
      <w:r w:rsidR="00F41610" w:rsidRPr="00B600CB">
        <w:t xml:space="preserve"> persuasively that the proposed deviation from Emission Mask H would provide no greater interference to adjacent channel (12.5 kilohertz spacing) signals than equivalent equipment that conforms to Emission Mask H</w:t>
      </w:r>
      <w:r w:rsidR="00F41610" w:rsidRPr="00B600CB">
        <w:rPr>
          <w:i/>
          <w:iCs/>
        </w:rPr>
        <w:t>.</w:t>
      </w:r>
      <w:r w:rsidR="008D6D4C">
        <w:rPr>
          <w:iCs/>
        </w:rPr>
        <w:t xml:space="preserve">  </w:t>
      </w:r>
      <w:r w:rsidR="00826C96">
        <w:rPr>
          <w:iCs/>
        </w:rPr>
        <w:t>In addition, m</w:t>
      </w:r>
      <w:r w:rsidR="008D6D4C" w:rsidRPr="008D6D4C">
        <w:rPr>
          <w:iCs/>
        </w:rPr>
        <w:t>easurements of interference potential should be made by a Commission-accredited laboratory.</w:t>
      </w:r>
    </w:p>
    <w:p w:rsidR="00B909A3" w:rsidRDefault="00B909A3"/>
    <w:p w:rsidR="001F75AA" w:rsidRDefault="001F75AA">
      <w:pPr>
        <w:rPr>
          <w:spacing w:val="-2"/>
        </w:rPr>
      </w:pPr>
    </w:p>
    <w:p w:rsidR="00782037" w:rsidRPr="00F41610" w:rsidRDefault="00782037">
      <w:pPr>
        <w:rPr>
          <w:i/>
          <w:spacing w:val="-2"/>
        </w:rPr>
      </w:pPr>
      <w:r w:rsidRPr="00F41610">
        <w:rPr>
          <w:i/>
          <w:spacing w:val="-2"/>
        </w:rPr>
        <w:t>Analog FM Capability Requirements</w:t>
      </w:r>
      <w:r w:rsidR="00826C96">
        <w:rPr>
          <w:i/>
          <w:spacing w:val="-2"/>
        </w:rPr>
        <w:t xml:space="preserve"> (</w:t>
      </w:r>
      <w:r w:rsidR="00826C96" w:rsidRPr="00826C96">
        <w:rPr>
          <w:i/>
          <w:spacing w:val="-2"/>
        </w:rPr>
        <w:t>47 CFR §§</w:t>
      </w:r>
      <w:r w:rsidR="00826C96">
        <w:rPr>
          <w:i/>
          <w:spacing w:val="-2"/>
        </w:rPr>
        <w:t xml:space="preserve"> 90.20(d)(80), 90.203(i) &amp; (j), 90.</w:t>
      </w:r>
      <w:r w:rsidR="00791051">
        <w:rPr>
          <w:i/>
          <w:spacing w:val="-2"/>
        </w:rPr>
        <w:t>617 (a)(1), and 90.619(a)(5)(i) &amp; (c)(6)(i))</w:t>
      </w:r>
    </w:p>
    <w:p w:rsidR="001F75AA" w:rsidRDefault="001F75AA" w:rsidP="00B36AF4">
      <w:pPr>
        <w:rPr>
          <w:spacing w:val="-2"/>
        </w:rPr>
      </w:pPr>
    </w:p>
    <w:p w:rsidR="00500F02" w:rsidRDefault="00D70EFE" w:rsidP="00B36AF4">
      <w:pPr>
        <w:rPr>
          <w:spacing w:val="-2"/>
        </w:rPr>
      </w:pPr>
      <w:r>
        <w:rPr>
          <w:spacing w:val="-2"/>
        </w:rPr>
        <w:t>A</w:t>
      </w:r>
      <w:r w:rsidR="00B36AF4">
        <w:rPr>
          <w:spacing w:val="-2"/>
        </w:rPr>
        <w:t xml:space="preserve">ll mobile and portable radios capable of operating in the </w:t>
      </w:r>
      <w:r w:rsidR="00B36AF4" w:rsidRPr="00DD4351">
        <w:t xml:space="preserve">VHF, UHF </w:t>
      </w:r>
      <w:r w:rsidR="00B36AF4">
        <w:t xml:space="preserve">or </w:t>
      </w:r>
      <w:r w:rsidR="00B36AF4" w:rsidRPr="00DD4351">
        <w:t>800 MHz bands</w:t>
      </w:r>
      <w:r w:rsidR="00B36AF4">
        <w:t xml:space="preserve"> </w:t>
      </w:r>
      <w:r>
        <w:t xml:space="preserve">must </w:t>
      </w:r>
      <w:r w:rsidR="00B36AF4">
        <w:t xml:space="preserve">use analog FM modulation when operating on the </w:t>
      </w:r>
      <w:r w:rsidR="00B36AF4" w:rsidRPr="00B36AF4">
        <w:t>mutual aid and interoperability channels</w:t>
      </w:r>
      <w:r w:rsidR="00B36AF4">
        <w:t xml:space="preserve"> in those bands.  </w:t>
      </w:r>
      <w:r w:rsidR="00B36AF4">
        <w:rPr>
          <w:spacing w:val="-2"/>
        </w:rPr>
        <w:t xml:space="preserve">The Commission concluded that this rule change will </w:t>
      </w:r>
      <w:r w:rsidR="00B36AF4" w:rsidRPr="00B36AF4">
        <w:rPr>
          <w:spacing w:val="-2"/>
        </w:rPr>
        <w:t>promot</w:t>
      </w:r>
      <w:r w:rsidR="00B36AF4">
        <w:rPr>
          <w:spacing w:val="-2"/>
        </w:rPr>
        <w:t xml:space="preserve">e </w:t>
      </w:r>
      <w:r w:rsidR="00B36AF4" w:rsidRPr="00B36AF4">
        <w:rPr>
          <w:spacing w:val="-2"/>
        </w:rPr>
        <w:t>interoperability among public safety licensees yield</w:t>
      </w:r>
      <w:r w:rsidR="00B36AF4">
        <w:rPr>
          <w:spacing w:val="-2"/>
        </w:rPr>
        <w:t xml:space="preserve">ing </w:t>
      </w:r>
      <w:r w:rsidR="00B36AF4" w:rsidRPr="00B36AF4">
        <w:rPr>
          <w:spacing w:val="-2"/>
        </w:rPr>
        <w:t>substantial benefits in terms of facilitating the work of first responders in emergency situations</w:t>
      </w:r>
      <w:r w:rsidR="00B36AF4">
        <w:rPr>
          <w:spacing w:val="-2"/>
        </w:rPr>
        <w:t xml:space="preserve"> without </w:t>
      </w:r>
      <w:r w:rsidR="00B36AF4" w:rsidRPr="006468B5">
        <w:rPr>
          <w:szCs w:val="22"/>
        </w:rPr>
        <w:t>appreciably</w:t>
      </w:r>
      <w:r w:rsidR="00B36AF4">
        <w:rPr>
          <w:spacing w:val="-2"/>
        </w:rPr>
        <w:t xml:space="preserve"> affecting equipment costs.  </w:t>
      </w:r>
    </w:p>
    <w:p w:rsidR="002832D5" w:rsidRDefault="002832D5" w:rsidP="00B36AF4">
      <w:pPr>
        <w:rPr>
          <w:spacing w:val="-2"/>
        </w:rPr>
      </w:pPr>
    </w:p>
    <w:p w:rsidR="002832D5" w:rsidRDefault="002832D5" w:rsidP="00B36AF4">
      <w:pPr>
        <w:rPr>
          <w:spacing w:val="-2"/>
        </w:rPr>
      </w:pPr>
    </w:p>
    <w:p w:rsidR="002832D5" w:rsidRPr="00C1285A" w:rsidRDefault="00172B1A" w:rsidP="00B36AF4">
      <w:pPr>
        <w:rPr>
          <w:i/>
          <w:spacing w:val="-2"/>
        </w:rPr>
      </w:pPr>
      <w:r>
        <w:rPr>
          <w:i/>
          <w:spacing w:val="-2"/>
        </w:rPr>
        <w:t>Equipment Certification and Marketing</w:t>
      </w:r>
    </w:p>
    <w:p w:rsidR="006E16E9" w:rsidRDefault="006E16E9" w:rsidP="00B36AF4">
      <w:pPr>
        <w:rPr>
          <w:spacing w:val="-2"/>
        </w:rPr>
      </w:pPr>
    </w:p>
    <w:p w:rsidR="00500F02" w:rsidRDefault="00A3650D">
      <w:pPr>
        <w:rPr>
          <w:i/>
          <w:iCs/>
        </w:rPr>
      </w:pPr>
      <w:r>
        <w:t xml:space="preserve">The Commission will not certify equipment that fails to meet the requirements of the amended rules adopted in the </w:t>
      </w:r>
      <w:r>
        <w:rPr>
          <w:i/>
        </w:rPr>
        <w:t>Report and Order</w:t>
      </w:r>
      <w:r>
        <w:t xml:space="preserve">.  </w:t>
      </w:r>
      <w:r w:rsidR="00020833">
        <w:t>For equipment that has fallen out of compliance, m</w:t>
      </w:r>
      <w:r w:rsidR="003772D5" w:rsidRPr="00B600CB">
        <w:t>anufacturers may submit new or amended applications for equipment certification accompanied by the</w:t>
      </w:r>
      <w:r w:rsidR="003772D5">
        <w:t xml:space="preserve"> </w:t>
      </w:r>
      <w:r w:rsidR="003772D5" w:rsidRPr="00B600CB">
        <w:t>requisite engineering showings that demonstrate complianc</w:t>
      </w:r>
      <w:r w:rsidR="003772D5" w:rsidRPr="003772D5">
        <w:t>e with the</w:t>
      </w:r>
      <w:r w:rsidR="00020833">
        <w:t>se</w:t>
      </w:r>
      <w:r w:rsidR="003772D5" w:rsidRPr="003772D5">
        <w:t xml:space="preserve"> </w:t>
      </w:r>
      <w:r w:rsidR="00020833">
        <w:t xml:space="preserve">amended </w:t>
      </w:r>
      <w:r w:rsidR="003772D5" w:rsidRPr="003772D5">
        <w:t>rules</w:t>
      </w:r>
      <w:r w:rsidR="00020833">
        <w:t>.</w:t>
      </w:r>
      <w:r w:rsidR="00020833">
        <w:rPr>
          <w:iCs/>
        </w:rPr>
        <w:t xml:space="preserve">  The Commission’s certification requirements, coupled with the new requirements for use and operation of radios used for public safety communications in the NPSPAC, VHF and UHF bands, will ensure that manufacturers do not market equipment that fails to comply with these requirements, and that equipment that does enter the marketplace will </w:t>
      </w:r>
      <w:r w:rsidR="00E25BC9">
        <w:rPr>
          <w:iCs/>
        </w:rPr>
        <w:t xml:space="preserve">be designed as </w:t>
      </w:r>
      <w:r w:rsidR="00C8691A">
        <w:rPr>
          <w:iCs/>
        </w:rPr>
        <w:t xml:space="preserve">the amended rules require, to improve adjacent channel interference protections and promote the </w:t>
      </w:r>
      <w:r w:rsidR="00E25BC9">
        <w:rPr>
          <w:iCs/>
        </w:rPr>
        <w:t>interoperability</w:t>
      </w:r>
      <w:r w:rsidR="00C8691A">
        <w:rPr>
          <w:iCs/>
        </w:rPr>
        <w:t xml:space="preserve"> of devices used by the public safety community.</w:t>
      </w:r>
    </w:p>
    <w:p w:rsidR="00B600CB" w:rsidRDefault="00B600CB">
      <w:pPr>
        <w:rPr>
          <w:spacing w:val="-2"/>
        </w:rPr>
      </w:pPr>
    </w:p>
    <w:p w:rsidR="00C84F09" w:rsidRDefault="00C96151" w:rsidP="00B600CB">
      <w:pPr>
        <w:numPr>
          <w:ilvl w:val="0"/>
          <w:numId w:val="4"/>
        </w:numPr>
        <w:ind w:hanging="180"/>
        <w:rPr>
          <w:b/>
          <w:u w:val="single"/>
        </w:rPr>
      </w:pPr>
      <w:r w:rsidRPr="00B600CB">
        <w:rPr>
          <w:b/>
          <w:u w:val="single"/>
        </w:rPr>
        <w:t>Recordkeeping Requirements</w:t>
      </w:r>
    </w:p>
    <w:p w:rsidR="00F41610" w:rsidRPr="00B600CB" w:rsidRDefault="00F41610" w:rsidP="00B600CB">
      <w:pPr>
        <w:ind w:left="540"/>
        <w:rPr>
          <w:b/>
          <w:u w:val="single"/>
        </w:rPr>
      </w:pPr>
    </w:p>
    <w:p w:rsidR="00F41610" w:rsidRPr="00B600CB" w:rsidRDefault="00F41610" w:rsidP="00F41610">
      <w:r>
        <w:t>There are no recordkeeping requirements.</w:t>
      </w:r>
    </w:p>
    <w:p w:rsidR="00C84F09" w:rsidRPr="00B600CB" w:rsidRDefault="00C84F09" w:rsidP="00F41610">
      <w:r>
        <w:rPr>
          <w:b/>
          <w:i/>
          <w:u w:val="single"/>
        </w:rPr>
        <w:t xml:space="preserve"> </w:t>
      </w:r>
    </w:p>
    <w:p w:rsidR="00E80970" w:rsidRPr="00C84F09" w:rsidRDefault="00E80970" w:rsidP="00B600CB">
      <w:pPr>
        <w:numPr>
          <w:ilvl w:val="0"/>
          <w:numId w:val="4"/>
        </w:numPr>
        <w:ind w:hanging="180"/>
      </w:pPr>
      <w:r w:rsidRPr="00B600CB">
        <w:rPr>
          <w:b/>
          <w:u w:val="single"/>
        </w:rPr>
        <w:t>Intern</w:t>
      </w:r>
      <w:r w:rsidR="003D024F" w:rsidRPr="00B600CB">
        <w:rPr>
          <w:b/>
          <w:u w:val="single"/>
        </w:rPr>
        <w:t>e</w:t>
      </w:r>
      <w:r w:rsidRPr="00B600CB">
        <w:rPr>
          <w:b/>
          <w:u w:val="single"/>
        </w:rPr>
        <w:t>t Link</w:t>
      </w:r>
    </w:p>
    <w:p w:rsidR="00E80970" w:rsidRDefault="00E80970"/>
    <w:p w:rsidR="00E80970" w:rsidRDefault="00E80970">
      <w:r>
        <w:t xml:space="preserve">A copy of the </w:t>
      </w:r>
      <w:r w:rsidR="00026076" w:rsidRPr="00500F02">
        <w:rPr>
          <w:i/>
          <w:spacing w:val="-2"/>
        </w:rPr>
        <w:t>Report and Order</w:t>
      </w:r>
      <w:r w:rsidR="00026076" w:rsidRPr="00500F02">
        <w:rPr>
          <w:spacing w:val="-2"/>
        </w:rPr>
        <w:t xml:space="preserve"> </w:t>
      </w:r>
      <w:r>
        <w:t>is available at</w:t>
      </w:r>
      <w:r w:rsidR="00CD4B2C">
        <w:t>:</w:t>
      </w:r>
      <w:r>
        <w:t xml:space="preserve"> </w:t>
      </w:r>
    </w:p>
    <w:p w:rsidR="00B36AF4" w:rsidRDefault="00731713">
      <w:hyperlink r:id="rId9" w:history="1">
        <w:r w:rsidR="00326645" w:rsidRPr="00D3105A">
          <w:rPr>
            <w:rStyle w:val="Hyperlink"/>
          </w:rPr>
          <w:t>https://apps.fcc.gov/edocs_public/attachmatch/FCC-16-48A1.docx</w:t>
        </w:r>
      </w:hyperlink>
      <w:r w:rsidR="0063528D">
        <w:t>.</w:t>
      </w:r>
    </w:p>
    <w:p w:rsidR="00326645" w:rsidRDefault="00326645"/>
    <w:p w:rsidR="00D43A38" w:rsidRDefault="006058C3">
      <w:r>
        <w:t xml:space="preserve">A copy of the Federal Register publication of the </w:t>
      </w:r>
      <w:r w:rsidRPr="00500F02">
        <w:rPr>
          <w:i/>
          <w:spacing w:val="-2"/>
        </w:rPr>
        <w:t>Report and Order</w:t>
      </w:r>
      <w:r w:rsidRPr="00500F02">
        <w:rPr>
          <w:spacing w:val="-2"/>
        </w:rPr>
        <w:t xml:space="preserve"> </w:t>
      </w:r>
      <w:r w:rsidR="00CD4B2C">
        <w:rPr>
          <w:spacing w:val="-2"/>
        </w:rPr>
        <w:t xml:space="preserve">summary </w:t>
      </w:r>
      <w:r>
        <w:t>is available at</w:t>
      </w:r>
      <w:r w:rsidR="00CD4B2C">
        <w:t>:</w:t>
      </w:r>
      <w:r>
        <w:t xml:space="preserve"> </w:t>
      </w:r>
      <w:hyperlink r:id="rId10" w:history="1">
        <w:r w:rsidR="00D43A38" w:rsidRPr="00260535">
          <w:rPr>
            <w:rStyle w:val="Hyperlink"/>
          </w:rPr>
          <w:t>https://www.federalregister.gov/documents/2016/05/16/2016-11336/emission-mask-requirements-for-digital-technologies-on-800-mhz-npspac-channels-analog-fm-capability</w:t>
        </w:r>
      </w:hyperlink>
      <w:r w:rsidR="0063528D">
        <w:t>.</w:t>
      </w:r>
    </w:p>
    <w:p w:rsidR="00026076" w:rsidRDefault="0041667E">
      <w:r w:rsidRPr="0041667E" w:rsidDel="0041667E">
        <w:t xml:space="preserve"> </w:t>
      </w:r>
    </w:p>
    <w:p w:rsidR="00ED4FA7" w:rsidRPr="00ED4FA7" w:rsidRDefault="00ED4FA7"/>
    <w:sectPr w:rsidR="00ED4FA7" w:rsidRPr="00ED4FA7" w:rsidSect="000018DD">
      <w:headerReference w:type="even" r:id="rId11"/>
      <w:headerReference w:type="default" r:id="rId12"/>
      <w:footerReference w:type="even" r:id="rId13"/>
      <w:footerReference w:type="default" r:id="rId14"/>
      <w:headerReference w:type="first" r:id="rId15"/>
      <w:footerReference w:type="first" r:id="rId16"/>
      <w:pgSz w:w="12240" w:h="15840" w:code="1"/>
      <w:pgMar w:top="1350" w:right="1800" w:bottom="1440" w:left="1800" w:header="720" w:footer="6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CF" w:rsidRDefault="00E76BCF">
      <w:r>
        <w:separator/>
      </w:r>
    </w:p>
  </w:endnote>
  <w:endnote w:type="continuationSeparator" w:id="0">
    <w:p w:rsidR="00E76BCF" w:rsidRDefault="00E7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37" w:rsidRDefault="00251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37" w:rsidRDefault="00251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37" w:rsidRDefault="00251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CF" w:rsidRDefault="00E76BCF">
      <w:r>
        <w:separator/>
      </w:r>
    </w:p>
  </w:footnote>
  <w:footnote w:type="continuationSeparator" w:id="0">
    <w:p w:rsidR="00E76BCF" w:rsidRDefault="00E76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37" w:rsidRDefault="00251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37" w:rsidRDefault="00251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43" w:rsidRDefault="00731713" w:rsidP="00177843">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1.8pt;margin-top:0;width:64.8pt;height:64.8pt;z-index:-251658752;visibility:visible;mso-wrap-edited:f" o:allowincell="f" filled="t" fillcolor="#3cc">
          <v:imagedata r:id="rId1" o:title="" gain="69719f"/>
        </v:shape>
        <o:OLEObject Type="Embed" ProgID="Word.Picture.8" ShapeID="_x0000_s2051" DrawAspect="Content" ObjectID="_1564235927" r:id="rId2"/>
      </w:pict>
    </w:r>
    <w:r w:rsidR="00177843">
      <w:rPr>
        <w:rFonts w:ascii="CG Times (W1)" w:hAnsi="CG Times (W1)"/>
        <w:sz w:val="28"/>
      </w:rPr>
      <w:t>Federal Communications Commission</w:t>
    </w:r>
  </w:p>
  <w:p w:rsidR="00177843" w:rsidRDefault="00177843" w:rsidP="00177843">
    <w:pPr>
      <w:jc w:val="center"/>
    </w:pPr>
    <w:r>
      <w:rPr>
        <w:rFonts w:ascii="CG Times (W1)" w:hAnsi="CG Times (W1)"/>
        <w:sz w:val="28"/>
      </w:rPr>
      <w:t xml:space="preserve">Washington,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p>
  <w:p w:rsidR="00177843" w:rsidRDefault="00177843" w:rsidP="00177843">
    <w:pPr>
      <w:pStyle w:val="Header"/>
      <w:tabs>
        <w:tab w:val="clear" w:pos="4320"/>
      </w:tabs>
      <w:jc w:val="center"/>
      <w:rPr>
        <w:sz w:val="22"/>
      </w:rPr>
    </w:pPr>
  </w:p>
  <w:p w:rsidR="00177843" w:rsidRPr="000018DD" w:rsidRDefault="001303B8" w:rsidP="00177843">
    <w:pPr>
      <w:pStyle w:val="Header"/>
      <w:tabs>
        <w:tab w:val="clear" w:pos="4320"/>
      </w:tabs>
      <w:jc w:val="center"/>
    </w:pPr>
    <w:r>
      <w:t>August</w:t>
    </w:r>
    <w:r w:rsidR="00C1285A" w:rsidRPr="000018DD">
      <w:t xml:space="preserve"> </w:t>
    </w:r>
    <w:r w:rsidR="00A846DE">
      <w:t>15</w:t>
    </w:r>
    <w:r w:rsidR="00177843" w:rsidRPr="000018DD">
      <w:t>, 20</w:t>
    </w:r>
    <w:r w:rsidR="00E162E9" w:rsidRPr="000018DD">
      <w:t>1</w:t>
    </w:r>
    <w:r w:rsidR="007F7555" w:rsidRPr="000018DD">
      <w:t>7</w:t>
    </w:r>
  </w:p>
  <w:p w:rsidR="001535CF" w:rsidRDefault="00153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5D8"/>
    <w:multiLevelType w:val="hybridMultilevel"/>
    <w:tmpl w:val="C96A7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BC2821"/>
    <w:multiLevelType w:val="hybridMultilevel"/>
    <w:tmpl w:val="D166F292"/>
    <w:lvl w:ilvl="0" w:tplc="4D2E63F8">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1"/>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21"/>
    <w:rsid w:val="000018DD"/>
    <w:rsid w:val="00020833"/>
    <w:rsid w:val="00026076"/>
    <w:rsid w:val="00065A8F"/>
    <w:rsid w:val="000C3A16"/>
    <w:rsid w:val="00103007"/>
    <w:rsid w:val="001303B8"/>
    <w:rsid w:val="00153421"/>
    <w:rsid w:val="001535CF"/>
    <w:rsid w:val="00172B1A"/>
    <w:rsid w:val="00177843"/>
    <w:rsid w:val="00194D2C"/>
    <w:rsid w:val="001B02EF"/>
    <w:rsid w:val="001B1890"/>
    <w:rsid w:val="001B6172"/>
    <w:rsid w:val="001F75AA"/>
    <w:rsid w:val="00231461"/>
    <w:rsid w:val="00233F7D"/>
    <w:rsid w:val="00251D37"/>
    <w:rsid w:val="00255827"/>
    <w:rsid w:val="002832D5"/>
    <w:rsid w:val="00294932"/>
    <w:rsid w:val="002B251A"/>
    <w:rsid w:val="002C2E34"/>
    <w:rsid w:val="002F42BF"/>
    <w:rsid w:val="00326645"/>
    <w:rsid w:val="003379F0"/>
    <w:rsid w:val="00341448"/>
    <w:rsid w:val="003772D5"/>
    <w:rsid w:val="00380181"/>
    <w:rsid w:val="00385C69"/>
    <w:rsid w:val="00397098"/>
    <w:rsid w:val="003C4D56"/>
    <w:rsid w:val="003D024F"/>
    <w:rsid w:val="00401FB1"/>
    <w:rsid w:val="00406452"/>
    <w:rsid w:val="004067FA"/>
    <w:rsid w:val="0041667E"/>
    <w:rsid w:val="0042605A"/>
    <w:rsid w:val="00461CD4"/>
    <w:rsid w:val="0048655F"/>
    <w:rsid w:val="004E4829"/>
    <w:rsid w:val="004F6EA2"/>
    <w:rsid w:val="00500F02"/>
    <w:rsid w:val="00522487"/>
    <w:rsid w:val="005254C3"/>
    <w:rsid w:val="005371C6"/>
    <w:rsid w:val="005423CA"/>
    <w:rsid w:val="00586F8C"/>
    <w:rsid w:val="00593FCB"/>
    <w:rsid w:val="005F06E0"/>
    <w:rsid w:val="005F17DE"/>
    <w:rsid w:val="005F4888"/>
    <w:rsid w:val="00604DF3"/>
    <w:rsid w:val="006058C3"/>
    <w:rsid w:val="006301AA"/>
    <w:rsid w:val="0063528D"/>
    <w:rsid w:val="006548A1"/>
    <w:rsid w:val="00665CE1"/>
    <w:rsid w:val="00684F74"/>
    <w:rsid w:val="006E16E9"/>
    <w:rsid w:val="00701D26"/>
    <w:rsid w:val="00717386"/>
    <w:rsid w:val="007307B8"/>
    <w:rsid w:val="00731713"/>
    <w:rsid w:val="0073435F"/>
    <w:rsid w:val="00736CEA"/>
    <w:rsid w:val="00741ED2"/>
    <w:rsid w:val="0076578C"/>
    <w:rsid w:val="00781E7B"/>
    <w:rsid w:val="00782037"/>
    <w:rsid w:val="00791051"/>
    <w:rsid w:val="007E0FBF"/>
    <w:rsid w:val="007E31B8"/>
    <w:rsid w:val="007F6397"/>
    <w:rsid w:val="007F7555"/>
    <w:rsid w:val="008048AA"/>
    <w:rsid w:val="008113FD"/>
    <w:rsid w:val="00821E34"/>
    <w:rsid w:val="00826C96"/>
    <w:rsid w:val="00850A4E"/>
    <w:rsid w:val="00866C71"/>
    <w:rsid w:val="008869FB"/>
    <w:rsid w:val="008A0714"/>
    <w:rsid w:val="008B1ABB"/>
    <w:rsid w:val="008D6D4C"/>
    <w:rsid w:val="008E1687"/>
    <w:rsid w:val="00917624"/>
    <w:rsid w:val="009379F6"/>
    <w:rsid w:val="00974E5F"/>
    <w:rsid w:val="0098417F"/>
    <w:rsid w:val="009A1079"/>
    <w:rsid w:val="009A38BB"/>
    <w:rsid w:val="009B4843"/>
    <w:rsid w:val="00A0759B"/>
    <w:rsid w:val="00A32DE6"/>
    <w:rsid w:val="00A3650D"/>
    <w:rsid w:val="00A36EA6"/>
    <w:rsid w:val="00A52423"/>
    <w:rsid w:val="00A745AD"/>
    <w:rsid w:val="00A846DE"/>
    <w:rsid w:val="00AA46CD"/>
    <w:rsid w:val="00AD5C1F"/>
    <w:rsid w:val="00AF70D4"/>
    <w:rsid w:val="00AF7F3F"/>
    <w:rsid w:val="00B04170"/>
    <w:rsid w:val="00B26948"/>
    <w:rsid w:val="00B36AF4"/>
    <w:rsid w:val="00B5114D"/>
    <w:rsid w:val="00B600CB"/>
    <w:rsid w:val="00B909A3"/>
    <w:rsid w:val="00BB0F50"/>
    <w:rsid w:val="00BB6F93"/>
    <w:rsid w:val="00BC151A"/>
    <w:rsid w:val="00BD609C"/>
    <w:rsid w:val="00BE02CB"/>
    <w:rsid w:val="00C044B7"/>
    <w:rsid w:val="00C1285A"/>
    <w:rsid w:val="00C35054"/>
    <w:rsid w:val="00C40FA5"/>
    <w:rsid w:val="00C510A8"/>
    <w:rsid w:val="00C84F09"/>
    <w:rsid w:val="00C8691A"/>
    <w:rsid w:val="00C96151"/>
    <w:rsid w:val="00C9719B"/>
    <w:rsid w:val="00CA33DE"/>
    <w:rsid w:val="00CA72BC"/>
    <w:rsid w:val="00CC0C71"/>
    <w:rsid w:val="00CC39E4"/>
    <w:rsid w:val="00CD4B2C"/>
    <w:rsid w:val="00CD5F94"/>
    <w:rsid w:val="00D416D8"/>
    <w:rsid w:val="00D43A38"/>
    <w:rsid w:val="00D70EFE"/>
    <w:rsid w:val="00DC183B"/>
    <w:rsid w:val="00DD0D90"/>
    <w:rsid w:val="00DD4351"/>
    <w:rsid w:val="00DE1302"/>
    <w:rsid w:val="00DF3C80"/>
    <w:rsid w:val="00E063A7"/>
    <w:rsid w:val="00E162E9"/>
    <w:rsid w:val="00E22D00"/>
    <w:rsid w:val="00E25BC9"/>
    <w:rsid w:val="00E4069C"/>
    <w:rsid w:val="00E536A0"/>
    <w:rsid w:val="00E637A8"/>
    <w:rsid w:val="00E64DF3"/>
    <w:rsid w:val="00E76BCF"/>
    <w:rsid w:val="00E80970"/>
    <w:rsid w:val="00E86B1E"/>
    <w:rsid w:val="00E967F0"/>
    <w:rsid w:val="00E97EC4"/>
    <w:rsid w:val="00EB0458"/>
    <w:rsid w:val="00ED4FA7"/>
    <w:rsid w:val="00EE4D21"/>
    <w:rsid w:val="00EE6BC9"/>
    <w:rsid w:val="00F41610"/>
    <w:rsid w:val="00FA4F0E"/>
    <w:rsid w:val="00FD2479"/>
    <w:rsid w:val="00FF2535"/>
    <w:rsid w:val="00FF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E34"/>
    <w:pPr>
      <w:keepNext/>
      <w:widowControl w:val="0"/>
      <w:numPr>
        <w:numId w:val="3"/>
      </w:numPr>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Normal"/>
    <w:autoRedefine/>
    <w:qFormat/>
    <w:rsid w:val="00821E34"/>
    <w:pPr>
      <w:keepNext/>
      <w:widowControl w:val="0"/>
      <w:numPr>
        <w:ilvl w:val="1"/>
        <w:numId w:val="3"/>
      </w:numPr>
      <w:spacing w:after="120"/>
      <w:outlineLvl w:val="1"/>
    </w:pPr>
    <w:rPr>
      <w:b/>
      <w:snapToGrid w:val="0"/>
      <w:kern w:val="28"/>
      <w:sz w:val="22"/>
      <w:szCs w:val="20"/>
    </w:rPr>
  </w:style>
  <w:style w:type="paragraph" w:styleId="Heading3">
    <w:name w:val="heading 3"/>
    <w:basedOn w:val="Normal"/>
    <w:next w:val="Normal"/>
    <w:qFormat/>
    <w:rsid w:val="00821E34"/>
    <w:pPr>
      <w:keepNext/>
      <w:widowControl w:val="0"/>
      <w:numPr>
        <w:ilvl w:val="2"/>
        <w:numId w:val="3"/>
      </w:numPr>
      <w:spacing w:after="120"/>
      <w:outlineLvl w:val="2"/>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FA7"/>
    <w:rPr>
      <w:color w:val="0000FF"/>
      <w:u w:val="single"/>
    </w:rPr>
  </w:style>
  <w:style w:type="paragraph" w:styleId="Header">
    <w:name w:val="header"/>
    <w:basedOn w:val="Normal"/>
    <w:rsid w:val="001535CF"/>
    <w:pPr>
      <w:tabs>
        <w:tab w:val="center" w:pos="4320"/>
        <w:tab w:val="right" w:pos="8640"/>
      </w:tabs>
    </w:pPr>
  </w:style>
  <w:style w:type="paragraph" w:styleId="Footer">
    <w:name w:val="footer"/>
    <w:basedOn w:val="Normal"/>
    <w:rsid w:val="001535CF"/>
    <w:pPr>
      <w:tabs>
        <w:tab w:val="center" w:pos="4320"/>
        <w:tab w:val="right" w:pos="8640"/>
      </w:tabs>
    </w:pPr>
  </w:style>
  <w:style w:type="paragraph" w:styleId="BalloonText">
    <w:name w:val="Balloon Text"/>
    <w:basedOn w:val="Normal"/>
    <w:link w:val="BalloonTextChar"/>
    <w:rsid w:val="00C044B7"/>
    <w:rPr>
      <w:rFonts w:ascii="Tahoma" w:hAnsi="Tahoma" w:cs="Tahoma"/>
      <w:sz w:val="16"/>
      <w:szCs w:val="16"/>
    </w:rPr>
  </w:style>
  <w:style w:type="character" w:customStyle="1" w:styleId="BalloonTextChar">
    <w:name w:val="Balloon Text Char"/>
    <w:link w:val="BalloonText"/>
    <w:rsid w:val="00C044B7"/>
    <w:rPr>
      <w:rFonts w:ascii="Tahoma" w:hAnsi="Tahoma" w:cs="Tahoma"/>
      <w:sz w:val="16"/>
      <w:szCs w:val="16"/>
    </w:rPr>
  </w:style>
  <w:style w:type="character" w:styleId="CommentReference">
    <w:name w:val="annotation reference"/>
    <w:rsid w:val="002B251A"/>
    <w:rPr>
      <w:sz w:val="16"/>
      <w:szCs w:val="16"/>
    </w:rPr>
  </w:style>
  <w:style w:type="paragraph" w:styleId="CommentText">
    <w:name w:val="annotation text"/>
    <w:basedOn w:val="Normal"/>
    <w:link w:val="CommentTextChar"/>
    <w:rsid w:val="002B251A"/>
    <w:rPr>
      <w:sz w:val="20"/>
      <w:szCs w:val="20"/>
    </w:rPr>
  </w:style>
  <w:style w:type="character" w:customStyle="1" w:styleId="CommentTextChar">
    <w:name w:val="Comment Text Char"/>
    <w:basedOn w:val="DefaultParagraphFont"/>
    <w:link w:val="CommentText"/>
    <w:rsid w:val="002B251A"/>
  </w:style>
  <w:style w:type="paragraph" w:styleId="CommentSubject">
    <w:name w:val="annotation subject"/>
    <w:basedOn w:val="CommentText"/>
    <w:next w:val="CommentText"/>
    <w:link w:val="CommentSubjectChar"/>
    <w:rsid w:val="002B251A"/>
    <w:rPr>
      <w:b/>
      <w:bCs/>
    </w:rPr>
  </w:style>
  <w:style w:type="character" w:customStyle="1" w:styleId="CommentSubjectChar">
    <w:name w:val="Comment Subject Char"/>
    <w:link w:val="CommentSubject"/>
    <w:rsid w:val="002B251A"/>
    <w:rPr>
      <w:b/>
      <w:bCs/>
    </w:rPr>
  </w:style>
  <w:style w:type="paragraph" w:customStyle="1" w:styleId="ParaNum">
    <w:name w:val="ParaNum"/>
    <w:basedOn w:val="Normal"/>
    <w:link w:val="ParaNumChar"/>
    <w:rsid w:val="00341448"/>
    <w:pPr>
      <w:widowControl w:val="0"/>
      <w:numPr>
        <w:numId w:val="6"/>
      </w:numPr>
      <w:tabs>
        <w:tab w:val="clear" w:pos="1080"/>
        <w:tab w:val="num" w:pos="1440"/>
      </w:tabs>
      <w:spacing w:after="120"/>
    </w:pPr>
    <w:rPr>
      <w:snapToGrid w:val="0"/>
      <w:kern w:val="28"/>
      <w:sz w:val="22"/>
      <w:szCs w:val="20"/>
    </w:rPr>
  </w:style>
  <w:style w:type="character" w:customStyle="1" w:styleId="ParaNumChar">
    <w:name w:val="ParaNum Char"/>
    <w:link w:val="ParaNum"/>
    <w:locked/>
    <w:rsid w:val="00341448"/>
    <w:rPr>
      <w:snapToGrid w:val="0"/>
      <w:kern w:val="28"/>
      <w:sz w:val="22"/>
    </w:rPr>
  </w:style>
  <w:style w:type="paragraph" w:styleId="Revision">
    <w:name w:val="Revision"/>
    <w:hidden/>
    <w:uiPriority w:val="99"/>
    <w:semiHidden/>
    <w:rsid w:val="00850A4E"/>
    <w:rPr>
      <w:sz w:val="24"/>
      <w:szCs w:val="24"/>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link w:val="FootnoteTextChar3"/>
    <w:rsid w:val="00B04170"/>
    <w:pPr>
      <w:spacing w:after="120"/>
    </w:pPr>
  </w:style>
  <w:style w:type="character" w:customStyle="1" w:styleId="FootnoteTextChar">
    <w:name w:val="Footnote Text Char"/>
    <w:basedOn w:val="DefaultParagraphFont"/>
    <w:rsid w:val="00B04170"/>
  </w:style>
  <w:style w:type="character" w:styleId="FootnoteReference">
    <w:name w:val="footnote reference"/>
    <w:aliases w:val="(NECG) Footnote Reference,Style 12,Appel note de bas de p,Style 124,o,fr,Style 13,FR,Style 17,Style 3,Style 6,Footnote Reference/,Footnote Reference1,Style 7"/>
    <w:rsid w:val="00B04170"/>
    <w:rPr>
      <w:rFonts w:ascii="Times New Roman" w:hAnsi="Times New Roman"/>
      <w:dstrike w:val="0"/>
      <w:color w:val="auto"/>
      <w:sz w:val="20"/>
      <w:vertAlign w:val="superscript"/>
    </w:rPr>
  </w:style>
  <w:style w:type="character" w:customStyle="1" w:styleId="FootnoteTextChar3">
    <w:name w:val="Footnote Text Char3"/>
    <w:aliases w:val="Footnote Text Char2 Char,Footnote Text Char1 Char1 Char,Footnote Text Char Char Char Char,Footnote Text Char1 Char Char Char Char,Footnote Text Char2 Char Char Char Char Char,Footnote Text Char Char Char Char Char Char Char,f Char"/>
    <w:link w:val="FootnoteText"/>
    <w:locked/>
    <w:rsid w:val="00B04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E34"/>
    <w:pPr>
      <w:keepNext/>
      <w:widowControl w:val="0"/>
      <w:numPr>
        <w:numId w:val="3"/>
      </w:numPr>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Normal"/>
    <w:autoRedefine/>
    <w:qFormat/>
    <w:rsid w:val="00821E34"/>
    <w:pPr>
      <w:keepNext/>
      <w:widowControl w:val="0"/>
      <w:numPr>
        <w:ilvl w:val="1"/>
        <w:numId w:val="3"/>
      </w:numPr>
      <w:spacing w:after="120"/>
      <w:outlineLvl w:val="1"/>
    </w:pPr>
    <w:rPr>
      <w:b/>
      <w:snapToGrid w:val="0"/>
      <w:kern w:val="28"/>
      <w:sz w:val="22"/>
      <w:szCs w:val="20"/>
    </w:rPr>
  </w:style>
  <w:style w:type="paragraph" w:styleId="Heading3">
    <w:name w:val="heading 3"/>
    <w:basedOn w:val="Normal"/>
    <w:next w:val="Normal"/>
    <w:qFormat/>
    <w:rsid w:val="00821E34"/>
    <w:pPr>
      <w:keepNext/>
      <w:widowControl w:val="0"/>
      <w:numPr>
        <w:ilvl w:val="2"/>
        <w:numId w:val="3"/>
      </w:numPr>
      <w:spacing w:after="120"/>
      <w:outlineLvl w:val="2"/>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FA7"/>
    <w:rPr>
      <w:color w:val="0000FF"/>
      <w:u w:val="single"/>
    </w:rPr>
  </w:style>
  <w:style w:type="paragraph" w:styleId="Header">
    <w:name w:val="header"/>
    <w:basedOn w:val="Normal"/>
    <w:rsid w:val="001535CF"/>
    <w:pPr>
      <w:tabs>
        <w:tab w:val="center" w:pos="4320"/>
        <w:tab w:val="right" w:pos="8640"/>
      </w:tabs>
    </w:pPr>
  </w:style>
  <w:style w:type="paragraph" w:styleId="Footer">
    <w:name w:val="footer"/>
    <w:basedOn w:val="Normal"/>
    <w:rsid w:val="001535CF"/>
    <w:pPr>
      <w:tabs>
        <w:tab w:val="center" w:pos="4320"/>
        <w:tab w:val="right" w:pos="8640"/>
      </w:tabs>
    </w:pPr>
  </w:style>
  <w:style w:type="paragraph" w:styleId="BalloonText">
    <w:name w:val="Balloon Text"/>
    <w:basedOn w:val="Normal"/>
    <w:link w:val="BalloonTextChar"/>
    <w:rsid w:val="00C044B7"/>
    <w:rPr>
      <w:rFonts w:ascii="Tahoma" w:hAnsi="Tahoma" w:cs="Tahoma"/>
      <w:sz w:val="16"/>
      <w:szCs w:val="16"/>
    </w:rPr>
  </w:style>
  <w:style w:type="character" w:customStyle="1" w:styleId="BalloonTextChar">
    <w:name w:val="Balloon Text Char"/>
    <w:link w:val="BalloonText"/>
    <w:rsid w:val="00C044B7"/>
    <w:rPr>
      <w:rFonts w:ascii="Tahoma" w:hAnsi="Tahoma" w:cs="Tahoma"/>
      <w:sz w:val="16"/>
      <w:szCs w:val="16"/>
    </w:rPr>
  </w:style>
  <w:style w:type="character" w:styleId="CommentReference">
    <w:name w:val="annotation reference"/>
    <w:rsid w:val="002B251A"/>
    <w:rPr>
      <w:sz w:val="16"/>
      <w:szCs w:val="16"/>
    </w:rPr>
  </w:style>
  <w:style w:type="paragraph" w:styleId="CommentText">
    <w:name w:val="annotation text"/>
    <w:basedOn w:val="Normal"/>
    <w:link w:val="CommentTextChar"/>
    <w:rsid w:val="002B251A"/>
    <w:rPr>
      <w:sz w:val="20"/>
      <w:szCs w:val="20"/>
    </w:rPr>
  </w:style>
  <w:style w:type="character" w:customStyle="1" w:styleId="CommentTextChar">
    <w:name w:val="Comment Text Char"/>
    <w:basedOn w:val="DefaultParagraphFont"/>
    <w:link w:val="CommentText"/>
    <w:rsid w:val="002B251A"/>
  </w:style>
  <w:style w:type="paragraph" w:styleId="CommentSubject">
    <w:name w:val="annotation subject"/>
    <w:basedOn w:val="CommentText"/>
    <w:next w:val="CommentText"/>
    <w:link w:val="CommentSubjectChar"/>
    <w:rsid w:val="002B251A"/>
    <w:rPr>
      <w:b/>
      <w:bCs/>
    </w:rPr>
  </w:style>
  <w:style w:type="character" w:customStyle="1" w:styleId="CommentSubjectChar">
    <w:name w:val="Comment Subject Char"/>
    <w:link w:val="CommentSubject"/>
    <w:rsid w:val="002B251A"/>
    <w:rPr>
      <w:b/>
      <w:bCs/>
    </w:rPr>
  </w:style>
  <w:style w:type="paragraph" w:customStyle="1" w:styleId="ParaNum">
    <w:name w:val="ParaNum"/>
    <w:basedOn w:val="Normal"/>
    <w:link w:val="ParaNumChar"/>
    <w:rsid w:val="00341448"/>
    <w:pPr>
      <w:widowControl w:val="0"/>
      <w:numPr>
        <w:numId w:val="6"/>
      </w:numPr>
      <w:tabs>
        <w:tab w:val="clear" w:pos="1080"/>
        <w:tab w:val="num" w:pos="1440"/>
      </w:tabs>
      <w:spacing w:after="120"/>
    </w:pPr>
    <w:rPr>
      <w:snapToGrid w:val="0"/>
      <w:kern w:val="28"/>
      <w:sz w:val="22"/>
      <w:szCs w:val="20"/>
    </w:rPr>
  </w:style>
  <w:style w:type="character" w:customStyle="1" w:styleId="ParaNumChar">
    <w:name w:val="ParaNum Char"/>
    <w:link w:val="ParaNum"/>
    <w:locked/>
    <w:rsid w:val="00341448"/>
    <w:rPr>
      <w:snapToGrid w:val="0"/>
      <w:kern w:val="28"/>
      <w:sz w:val="22"/>
    </w:rPr>
  </w:style>
  <w:style w:type="paragraph" w:styleId="Revision">
    <w:name w:val="Revision"/>
    <w:hidden/>
    <w:uiPriority w:val="99"/>
    <w:semiHidden/>
    <w:rsid w:val="00850A4E"/>
    <w:rPr>
      <w:sz w:val="24"/>
      <w:szCs w:val="24"/>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link w:val="FootnoteTextChar3"/>
    <w:rsid w:val="00B04170"/>
    <w:pPr>
      <w:spacing w:after="120"/>
    </w:pPr>
  </w:style>
  <w:style w:type="character" w:customStyle="1" w:styleId="FootnoteTextChar">
    <w:name w:val="Footnote Text Char"/>
    <w:basedOn w:val="DefaultParagraphFont"/>
    <w:rsid w:val="00B04170"/>
  </w:style>
  <w:style w:type="character" w:styleId="FootnoteReference">
    <w:name w:val="footnote reference"/>
    <w:aliases w:val="(NECG) Footnote Reference,Style 12,Appel note de bas de p,Style 124,o,fr,Style 13,FR,Style 17,Style 3,Style 6,Footnote Reference/,Footnote Reference1,Style 7"/>
    <w:rsid w:val="00B04170"/>
    <w:rPr>
      <w:rFonts w:ascii="Times New Roman" w:hAnsi="Times New Roman"/>
      <w:dstrike w:val="0"/>
      <w:color w:val="auto"/>
      <w:sz w:val="20"/>
      <w:vertAlign w:val="superscript"/>
    </w:rPr>
  </w:style>
  <w:style w:type="character" w:customStyle="1" w:styleId="FootnoteTextChar3">
    <w:name w:val="Footnote Text Char3"/>
    <w:aliases w:val="Footnote Text Char2 Char,Footnote Text Char1 Char1 Char,Footnote Text Char Char Char Char,Footnote Text Char1 Char Char Char Char,Footnote Text Char2 Char Char Char Char Char,Footnote Text Char Char Char Char Char Char Char,f Char"/>
    <w:link w:val="FootnoteText"/>
    <w:locked/>
    <w:rsid w:val="00B0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ederalregister.gov/documents/2016/05/16/2016-11336/emission-mask-requirements-for-digital-technologies-on-800-mhz-npspac-channels-analog-fm-capability" TargetMode="External"/><Relationship Id="rId4" Type="http://schemas.openxmlformats.org/officeDocument/2006/relationships/settings" Target="settings.xml"/><Relationship Id="rId9" Type="http://schemas.openxmlformats.org/officeDocument/2006/relationships/hyperlink" Target="https://apps.fcc.gov/edocs_public/attachmatch/FCC-16-48A1.doc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6167</Characters>
  <Application>Microsoft Office Word</Application>
  <DocSecurity>0</DocSecurity>
  <Lines>129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7199</CharactersWithSpaces>
  <SharedDoc>false</SharedDoc>
  <HyperlinkBase> </HyperlinkBase>
  <HLinks>
    <vt:vector size="18" baseType="variant">
      <vt:variant>
        <vt:i4>3604578</vt:i4>
      </vt:variant>
      <vt:variant>
        <vt:i4>6</vt:i4>
      </vt:variant>
      <vt:variant>
        <vt:i4>0</vt:i4>
      </vt:variant>
      <vt:variant>
        <vt:i4>5</vt:i4>
      </vt:variant>
      <vt:variant>
        <vt:lpwstr>https://www.federalregister.gov/documents/2016/05/16/2016-11336/emission-mask-requirements-for-digital-technologies-on-800-mhz-npspac-channels-analog-fm-capability</vt:lpwstr>
      </vt:variant>
      <vt:variant>
        <vt:lpwstr/>
      </vt:variant>
      <vt:variant>
        <vt:i4>7274560</vt:i4>
      </vt:variant>
      <vt:variant>
        <vt:i4>3</vt:i4>
      </vt:variant>
      <vt:variant>
        <vt:i4>0</vt:i4>
      </vt:variant>
      <vt:variant>
        <vt:i4>5</vt:i4>
      </vt:variant>
      <vt:variant>
        <vt:lpwstr>https://apps.fcc.gov/edocs_public/attachmatch/FCC-16-48A1.docx</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2017-08-14T21:12:00Z</dcterms:created>
  <dcterms:modified xsi:type="dcterms:W3CDTF">2017-08-14T21:12:00Z</dcterms:modified>
  <cp:category> </cp:category>
  <cp:contentStatus> </cp:contentStatus>
</cp:coreProperties>
</file>