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247EA" w14:textId="2441D4F6" w:rsidR="009821A2" w:rsidRPr="009821A2" w:rsidRDefault="00A11F1A" w:rsidP="009821A2">
      <w:pPr>
        <w:jc w:val="right"/>
        <w:rPr>
          <w:rFonts w:ascii="Times New Roman" w:hAnsi="Times New Roman" w:cs="Times New Roman"/>
          <w:b/>
          <w:sz w:val="24"/>
          <w:szCs w:val="24"/>
        </w:rPr>
      </w:pPr>
      <w:bookmarkStart w:id="0" w:name="_GoBack"/>
      <w:bookmarkEnd w:id="0"/>
      <w:r>
        <w:rPr>
          <w:rFonts w:ascii="Times New Roman" w:hAnsi="Times New Roman" w:cs="Times New Roman"/>
          <w:b/>
          <w:sz w:val="24"/>
          <w:szCs w:val="24"/>
        </w:rPr>
        <w:t>D</w:t>
      </w:r>
      <w:r w:rsidR="009821A2" w:rsidRPr="009821A2">
        <w:rPr>
          <w:rFonts w:ascii="Times New Roman" w:hAnsi="Times New Roman" w:cs="Times New Roman"/>
          <w:b/>
          <w:sz w:val="24"/>
          <w:szCs w:val="24"/>
        </w:rPr>
        <w:t xml:space="preserve">A </w:t>
      </w:r>
      <w:r w:rsidR="00C74901" w:rsidRPr="00C74901">
        <w:rPr>
          <w:rFonts w:ascii="Times New Roman" w:hAnsi="Times New Roman" w:cs="Times New Roman"/>
          <w:b/>
          <w:sz w:val="24"/>
          <w:szCs w:val="24"/>
        </w:rPr>
        <w:t>17-772</w:t>
      </w:r>
    </w:p>
    <w:p w14:paraId="5B42BC5C" w14:textId="5B25015B" w:rsidR="00FF08E6" w:rsidRDefault="0068508C" w:rsidP="0068508C">
      <w:pPr>
        <w:shd w:val="clear" w:color="auto" w:fill="FFFFFF"/>
        <w:spacing w:after="0" w:line="240" w:lineRule="auto"/>
        <w:jc w:val="center"/>
        <w:rPr>
          <w:rFonts w:ascii="Times New Roman" w:eastAsia="Times New Roman" w:hAnsi="Times New Roman" w:cs="Times New Roman"/>
          <w:b/>
          <w:bCs/>
          <w:u w:val="single"/>
        </w:rPr>
      </w:pPr>
      <w:r w:rsidRPr="00DF03F9">
        <w:rPr>
          <w:rFonts w:ascii="Times New Roman" w:eastAsia="Times New Roman" w:hAnsi="Times New Roman" w:cs="Times New Roman"/>
          <w:b/>
          <w:bCs/>
          <w:sz w:val="36"/>
          <w:szCs w:val="36"/>
        </w:rPr>
        <w:t>Small Entity Compliance Guide</w:t>
      </w:r>
    </w:p>
    <w:p w14:paraId="2A40EE23" w14:textId="3B5B8FFE" w:rsidR="0068508C" w:rsidRPr="00DF03F9" w:rsidRDefault="0068508C" w:rsidP="00A11F1A">
      <w:pPr>
        <w:shd w:val="clear" w:color="auto" w:fill="FFFFFF"/>
        <w:spacing w:after="0" w:line="240" w:lineRule="auto"/>
        <w:jc w:val="center"/>
        <w:rPr>
          <w:rFonts w:ascii="Times New Roman" w:eastAsia="Times New Roman" w:hAnsi="Times New Roman" w:cs="Times New Roman"/>
          <w:b/>
          <w:bCs/>
          <w:sz w:val="28"/>
          <w:szCs w:val="28"/>
        </w:rPr>
      </w:pPr>
      <w:r w:rsidRPr="00DF03F9">
        <w:rPr>
          <w:rFonts w:ascii="Times New Roman" w:eastAsia="Times New Roman" w:hAnsi="Times New Roman" w:cs="Times New Roman"/>
          <w:b/>
          <w:bCs/>
          <w:sz w:val="28"/>
          <w:szCs w:val="28"/>
        </w:rPr>
        <w:t xml:space="preserve"> </w:t>
      </w:r>
      <w:r w:rsidR="00A11F1A">
        <w:rPr>
          <w:rFonts w:ascii="Times New Roman" w:eastAsia="Times New Roman" w:hAnsi="Times New Roman" w:cs="Times New Roman"/>
          <w:b/>
          <w:bCs/>
          <w:sz w:val="28"/>
          <w:szCs w:val="28"/>
        </w:rPr>
        <w:t>Transition from TTY to Real-Time Text Technology</w:t>
      </w:r>
    </w:p>
    <w:p w14:paraId="17FC90F4" w14:textId="77777777" w:rsidR="002A5380" w:rsidRPr="00DF03F9" w:rsidRDefault="002A5380" w:rsidP="0068508C">
      <w:pPr>
        <w:shd w:val="clear" w:color="auto" w:fill="FFFFFF"/>
        <w:spacing w:after="0" w:line="240" w:lineRule="auto"/>
        <w:jc w:val="center"/>
        <w:rPr>
          <w:rFonts w:ascii="Times New Roman" w:eastAsia="Times New Roman" w:hAnsi="Times New Roman" w:cs="Times New Roman"/>
          <w:b/>
          <w:bCs/>
          <w:u w:val="single"/>
        </w:rPr>
      </w:pPr>
    </w:p>
    <w:p w14:paraId="0B1E8CDF" w14:textId="6E4FA3E3" w:rsidR="005E6ED5" w:rsidRPr="00AB6E72" w:rsidRDefault="00A11F1A" w:rsidP="00DF03F9">
      <w:pPr>
        <w:spacing w:after="0"/>
        <w:jc w:val="center"/>
        <w:rPr>
          <w:rFonts w:ascii="Times New Roman" w:hAnsi="Times New Roman" w:cs="Times New Roman"/>
          <w:bCs/>
          <w:lang w:val="en"/>
        </w:rPr>
      </w:pPr>
      <w:r>
        <w:rPr>
          <w:rFonts w:ascii="Times New Roman" w:hAnsi="Times New Roman" w:cs="Times New Roman"/>
          <w:bCs/>
          <w:lang w:val="en"/>
        </w:rPr>
        <w:t>FCC 16-169</w:t>
      </w:r>
    </w:p>
    <w:p w14:paraId="75792322" w14:textId="66F1F7C6" w:rsidR="009821A2" w:rsidRDefault="008740A2" w:rsidP="009821A2">
      <w:pPr>
        <w:spacing w:after="0"/>
        <w:jc w:val="center"/>
        <w:rPr>
          <w:rFonts w:ascii="Times New Roman" w:hAnsi="Times New Roman" w:cs="Times New Roman"/>
          <w:bCs/>
          <w:lang w:val="en"/>
        </w:rPr>
      </w:pPr>
      <w:r>
        <w:rPr>
          <w:rFonts w:ascii="Times New Roman" w:hAnsi="Times New Roman" w:cs="Times New Roman"/>
          <w:bCs/>
          <w:lang w:val="en"/>
        </w:rPr>
        <w:t xml:space="preserve">CG Docket No. </w:t>
      </w:r>
      <w:r w:rsidR="00A11F1A">
        <w:rPr>
          <w:rFonts w:ascii="Times New Roman" w:hAnsi="Times New Roman" w:cs="Times New Roman"/>
          <w:bCs/>
          <w:lang w:val="en"/>
        </w:rPr>
        <w:t>16-145</w:t>
      </w:r>
    </w:p>
    <w:p w14:paraId="79CDCB02" w14:textId="6BBB4C4E" w:rsidR="00A11F1A" w:rsidRPr="00AB6E72" w:rsidRDefault="00A11F1A" w:rsidP="009821A2">
      <w:pPr>
        <w:spacing w:after="0"/>
        <w:jc w:val="center"/>
        <w:rPr>
          <w:rFonts w:ascii="Times New Roman" w:hAnsi="Times New Roman" w:cs="Times New Roman"/>
          <w:bCs/>
          <w:lang w:val="en"/>
        </w:rPr>
      </w:pPr>
      <w:r>
        <w:rPr>
          <w:rFonts w:ascii="Times New Roman" w:hAnsi="Times New Roman" w:cs="Times New Roman"/>
          <w:bCs/>
          <w:lang w:val="en"/>
        </w:rPr>
        <w:t>GN Docket No. 15-178</w:t>
      </w:r>
    </w:p>
    <w:p w14:paraId="5DBEA2D1" w14:textId="77777777" w:rsidR="009821A2" w:rsidRPr="00DF03F9" w:rsidRDefault="009821A2" w:rsidP="00DF03F9">
      <w:pPr>
        <w:spacing w:after="0"/>
        <w:jc w:val="center"/>
        <w:rPr>
          <w:rFonts w:ascii="Times New Roman" w:hAnsi="Times New Roman" w:cs="Times New Roman"/>
          <w:bCs/>
          <w:lang w:val="en"/>
        </w:rPr>
      </w:pPr>
    </w:p>
    <w:p w14:paraId="75500362" w14:textId="4836D185" w:rsidR="00AB6E72" w:rsidRPr="00AB6E72" w:rsidRDefault="00AB6E72" w:rsidP="00AB6E72">
      <w:pPr>
        <w:tabs>
          <w:tab w:val="left" w:pos="360"/>
        </w:tabs>
        <w:ind w:left="1080" w:right="648"/>
        <w:jc w:val="both"/>
        <w:rPr>
          <w:rFonts w:ascii="Times New Roman" w:hAnsi="Times New Roman" w:cs="Times New Roman"/>
          <w:b/>
        </w:rPr>
      </w:pPr>
      <w:r w:rsidRPr="00AB6E72">
        <w:rPr>
          <w:rFonts w:ascii="Times New Roman" w:hAnsi="Times New Roman" w:cs="Times New Roman"/>
          <w:b/>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14:paraId="199ECB4D" w14:textId="77777777" w:rsidR="00AB6E72" w:rsidRPr="00AB6E72" w:rsidRDefault="00AB6E72" w:rsidP="00AB6E72">
      <w:pPr>
        <w:tabs>
          <w:tab w:val="left" w:pos="360"/>
        </w:tabs>
        <w:ind w:left="1080" w:right="720"/>
        <w:jc w:val="both"/>
        <w:rPr>
          <w:rFonts w:ascii="Times New Roman" w:hAnsi="Times New Roman" w:cs="Times New Roman"/>
          <w:b/>
        </w:rPr>
      </w:pPr>
      <w:r w:rsidRPr="00AB6E72">
        <w:rPr>
          <w:rFonts w:ascii="Times New Roman" w:hAnsi="Times New Roman" w:cs="Times New Roman"/>
          <w:b/>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Consumer Center:</w:t>
      </w:r>
    </w:p>
    <w:p w14:paraId="22BA3E3C" w14:textId="55B6A6AC" w:rsidR="00BB0370" w:rsidRDefault="00AB6E72" w:rsidP="008740A2">
      <w:pPr>
        <w:spacing w:after="0"/>
        <w:jc w:val="center"/>
        <w:rPr>
          <w:rFonts w:ascii="Times New Roman" w:hAnsi="Times New Roman" w:cs="Times New Roman"/>
          <w:b/>
          <w:color w:val="000000"/>
        </w:rPr>
      </w:pPr>
      <w:r w:rsidRPr="00AB6E72">
        <w:rPr>
          <w:rFonts w:ascii="Times New Roman" w:hAnsi="Times New Roman" w:cs="Times New Roman"/>
          <w:b/>
          <w:color w:val="000000"/>
        </w:rPr>
        <w:t>1-888-CALL-FCC (1-888-225-5322) TTY: 1-888-TELL-FCC (1-888-835-5322)  </w:t>
      </w:r>
    </w:p>
    <w:p w14:paraId="6ACBAD71" w14:textId="74036662" w:rsidR="008740A2" w:rsidRDefault="00BB0370" w:rsidP="008740A2">
      <w:pPr>
        <w:spacing w:after="0"/>
        <w:jc w:val="center"/>
        <w:rPr>
          <w:rFonts w:ascii="Times New Roman" w:hAnsi="Times New Roman" w:cs="Times New Roman"/>
          <w:b/>
          <w:color w:val="000000"/>
        </w:rPr>
      </w:pPr>
      <w:r>
        <w:rPr>
          <w:rFonts w:ascii="Times New Roman" w:hAnsi="Times New Roman" w:cs="Times New Roman"/>
          <w:b/>
          <w:color w:val="000000"/>
        </w:rPr>
        <w:t>Videophone:  1-844-4-FCC-ASL (1-844-432-2275</w:t>
      </w:r>
      <w:r w:rsidR="002004C6">
        <w:rPr>
          <w:rFonts w:ascii="Times New Roman" w:hAnsi="Times New Roman" w:cs="Times New Roman"/>
          <w:b/>
          <w:color w:val="000000"/>
        </w:rPr>
        <w:t>)</w:t>
      </w:r>
      <w:r w:rsidR="00AB6E72" w:rsidRPr="00AB6E72">
        <w:rPr>
          <w:rFonts w:ascii="Times New Roman" w:hAnsi="Times New Roman" w:cs="Times New Roman"/>
          <w:b/>
          <w:color w:val="000000"/>
        </w:rPr>
        <w:br/>
        <w:t>Fax: 1-866-418-0232</w:t>
      </w:r>
    </w:p>
    <w:p w14:paraId="417BC2AD" w14:textId="46AC33A7" w:rsidR="00FC4A9D" w:rsidRDefault="00FC4A9D" w:rsidP="008740A2">
      <w:pPr>
        <w:spacing w:after="0"/>
        <w:jc w:val="center"/>
        <w:rPr>
          <w:rFonts w:ascii="Times New Roman" w:hAnsi="Times New Roman" w:cs="Times New Roman"/>
          <w:b/>
          <w:color w:val="000000"/>
        </w:rPr>
      </w:pPr>
    </w:p>
    <w:p w14:paraId="5746646F" w14:textId="68568BE9" w:rsidR="00FC4A9D" w:rsidRDefault="00FC4A9D" w:rsidP="008740A2">
      <w:pPr>
        <w:spacing w:after="0"/>
        <w:jc w:val="center"/>
        <w:rPr>
          <w:rFonts w:ascii="Times New Roman" w:hAnsi="Times New Roman" w:cs="Times New Roman"/>
          <w:b/>
          <w:color w:val="000000"/>
        </w:rPr>
      </w:pPr>
    </w:p>
    <w:p w14:paraId="5B425278" w14:textId="7E36D99F" w:rsidR="00FC4A9D" w:rsidRDefault="00FC4A9D" w:rsidP="008740A2">
      <w:pPr>
        <w:spacing w:after="0"/>
        <w:jc w:val="center"/>
        <w:rPr>
          <w:rFonts w:ascii="Times New Roman" w:hAnsi="Times New Roman" w:cs="Times New Roman"/>
          <w:b/>
          <w:color w:val="000000"/>
        </w:rPr>
      </w:pPr>
    </w:p>
    <w:p w14:paraId="19479257" w14:textId="77777777" w:rsidR="00FC4A9D" w:rsidRDefault="00FC4A9D" w:rsidP="008740A2">
      <w:pPr>
        <w:spacing w:after="0"/>
        <w:jc w:val="center"/>
        <w:rPr>
          <w:rFonts w:ascii="Times New Roman" w:hAnsi="Times New Roman" w:cs="Times New Roman"/>
          <w:b/>
          <w:color w:val="000000"/>
        </w:rPr>
      </w:pPr>
    </w:p>
    <w:p w14:paraId="6DA6B6A6" w14:textId="55D85B37" w:rsidR="002667A0" w:rsidRDefault="004E1256" w:rsidP="00D479C9">
      <w:pPr>
        <w:pStyle w:val="ListParagraph"/>
        <w:numPr>
          <w:ilvl w:val="0"/>
          <w:numId w:val="3"/>
        </w:numPr>
        <w:shd w:val="clear" w:color="auto" w:fill="FFFFFF"/>
        <w:spacing w:after="120" w:line="240" w:lineRule="auto"/>
        <w:ind w:left="0" w:firstLine="0"/>
        <w:jc w:val="center"/>
        <w:rPr>
          <w:rFonts w:ascii="Times New Roman" w:eastAsia="Times New Roman" w:hAnsi="Times New Roman" w:cs="Times New Roman"/>
          <w:b/>
          <w:bCs/>
          <w:sz w:val="24"/>
          <w:szCs w:val="24"/>
          <w:u w:val="single"/>
        </w:rPr>
      </w:pPr>
      <w:r w:rsidRPr="004E1256">
        <w:rPr>
          <w:rFonts w:ascii="Times New Roman" w:eastAsia="Times New Roman" w:hAnsi="Times New Roman" w:cs="Times New Roman"/>
          <w:b/>
          <w:bCs/>
          <w:sz w:val="24"/>
          <w:szCs w:val="24"/>
        </w:rPr>
        <w:lastRenderedPageBreak/>
        <w:t xml:space="preserve">   </w:t>
      </w:r>
      <w:r w:rsidR="0068508C" w:rsidRPr="00546EA9">
        <w:rPr>
          <w:rFonts w:ascii="Times New Roman" w:eastAsia="Times New Roman" w:hAnsi="Times New Roman" w:cs="Times New Roman"/>
          <w:b/>
          <w:bCs/>
          <w:sz w:val="24"/>
          <w:szCs w:val="24"/>
          <w:u w:val="single"/>
        </w:rPr>
        <w:t>BACKGROUND INFORMATION</w:t>
      </w:r>
    </w:p>
    <w:p w14:paraId="4DC32EE7" w14:textId="7352AC81" w:rsidR="005C7ADA" w:rsidRDefault="00150EFB" w:rsidP="005C7ADA">
      <w:pPr>
        <w:pStyle w:val="ParaNum"/>
        <w:numPr>
          <w:ilvl w:val="0"/>
          <w:numId w:val="0"/>
        </w:numPr>
        <w:tabs>
          <w:tab w:val="left" w:pos="1440"/>
        </w:tabs>
        <w:rPr>
          <w:bCs/>
        </w:rPr>
      </w:pPr>
      <w:r>
        <w:rPr>
          <w:bCs/>
        </w:rPr>
        <w:t xml:space="preserve">Since the 1970s, text telephone (TTY) technology </w:t>
      </w:r>
      <w:r w:rsidR="00AD23AD">
        <w:rPr>
          <w:bCs/>
        </w:rPr>
        <w:t>was t</w:t>
      </w:r>
      <w:r>
        <w:rPr>
          <w:bCs/>
        </w:rPr>
        <w:t>he only means for people with disabilities to send and receive text communications over the public switched telephone network (PSTN).</w:t>
      </w:r>
      <w:r>
        <w:rPr>
          <w:rStyle w:val="FootnoteReference"/>
          <w:bCs/>
        </w:rPr>
        <w:footnoteReference w:id="2"/>
      </w:r>
      <w:r>
        <w:rPr>
          <w:bCs/>
        </w:rPr>
        <w:t xml:space="preserve">  </w:t>
      </w:r>
      <w:r w:rsidR="00151967">
        <w:rPr>
          <w:bCs/>
        </w:rPr>
        <w:t>T</w:t>
      </w:r>
      <w:r w:rsidR="00AD23AD">
        <w:rPr>
          <w:bCs/>
        </w:rPr>
        <w:t xml:space="preserve">he </w:t>
      </w:r>
      <w:r>
        <w:rPr>
          <w:bCs/>
        </w:rPr>
        <w:t>Commission</w:t>
      </w:r>
      <w:r w:rsidR="00AD23AD">
        <w:rPr>
          <w:bCs/>
        </w:rPr>
        <w:t xml:space="preserve">’s rules have required </w:t>
      </w:r>
      <w:r>
        <w:rPr>
          <w:bCs/>
        </w:rPr>
        <w:t>providers and device manufacturers of telecommunications services and advanced communication services (ACS)</w:t>
      </w:r>
      <w:r w:rsidR="002042FD">
        <w:rPr>
          <w:bCs/>
        </w:rPr>
        <w:t>, including interconnected voice over Internet Protocol (VoIP) providers</w:t>
      </w:r>
      <w:r>
        <w:rPr>
          <w:bCs/>
        </w:rPr>
        <w:t xml:space="preserve"> to support TTY technology.</w:t>
      </w:r>
      <w:r>
        <w:rPr>
          <w:rStyle w:val="FootnoteReference"/>
          <w:bCs/>
        </w:rPr>
        <w:footnoteReference w:id="3"/>
      </w:r>
      <w:r>
        <w:rPr>
          <w:bCs/>
        </w:rPr>
        <w:t xml:space="preserve">  </w:t>
      </w:r>
      <w:r w:rsidR="005C7ADA">
        <w:rPr>
          <w:bCs/>
        </w:rPr>
        <w:t>The</w:t>
      </w:r>
      <w:r w:rsidR="00F61043">
        <w:rPr>
          <w:bCs/>
        </w:rPr>
        <w:t>se</w:t>
      </w:r>
      <w:r w:rsidR="005C7ADA">
        <w:rPr>
          <w:bCs/>
        </w:rPr>
        <w:t xml:space="preserve"> </w:t>
      </w:r>
      <w:r w:rsidR="000369C9">
        <w:rPr>
          <w:bCs/>
        </w:rPr>
        <w:t>require</w:t>
      </w:r>
      <w:r w:rsidR="00F61043">
        <w:rPr>
          <w:bCs/>
        </w:rPr>
        <w:t>ments include</w:t>
      </w:r>
      <w:r w:rsidR="000369C9">
        <w:rPr>
          <w:bCs/>
        </w:rPr>
        <w:t xml:space="preserve"> the following:  </w:t>
      </w:r>
    </w:p>
    <w:p w14:paraId="258F5E1C" w14:textId="1B4E684D" w:rsidR="005C7ADA" w:rsidRDefault="00F61043" w:rsidP="005C7ADA">
      <w:pPr>
        <w:pStyle w:val="ParaNum"/>
        <w:numPr>
          <w:ilvl w:val="0"/>
          <w:numId w:val="15"/>
        </w:numPr>
        <w:tabs>
          <w:tab w:val="left" w:pos="1440"/>
        </w:tabs>
        <w:rPr>
          <w:bCs/>
        </w:rPr>
      </w:pPr>
      <w:r>
        <w:rPr>
          <w:bCs/>
        </w:rPr>
        <w:t>C</w:t>
      </w:r>
      <w:r w:rsidR="005C7ADA">
        <w:rPr>
          <w:bCs/>
        </w:rPr>
        <w:t>overed</w:t>
      </w:r>
      <w:r w:rsidR="00FE6A07">
        <w:rPr>
          <w:bCs/>
        </w:rPr>
        <w:t xml:space="preserve"> service</w:t>
      </w:r>
      <w:r w:rsidR="005C7ADA">
        <w:rPr>
          <w:bCs/>
        </w:rPr>
        <w:t xml:space="preserve"> providers must be </w:t>
      </w:r>
      <w:r w:rsidR="005302A3">
        <w:rPr>
          <w:bCs/>
        </w:rPr>
        <w:t>cap</w:t>
      </w:r>
      <w:r w:rsidR="005C7ADA">
        <w:rPr>
          <w:bCs/>
        </w:rPr>
        <w:t xml:space="preserve">able </w:t>
      </w:r>
      <w:r w:rsidR="005302A3">
        <w:rPr>
          <w:bCs/>
        </w:rPr>
        <w:t xml:space="preserve">of transmitting 911 calls </w:t>
      </w:r>
      <w:r w:rsidR="00DB6736">
        <w:rPr>
          <w:bCs/>
        </w:rPr>
        <w:t>f</w:t>
      </w:r>
      <w:r w:rsidR="005C7ADA" w:rsidRPr="005C7ADA">
        <w:rPr>
          <w:bCs/>
        </w:rPr>
        <w:t>rom individuals who are deaf, hard of hearing, or have speech disabilities, through means other than mobile radio handsets, such as TTY technology</w:t>
      </w:r>
      <w:r w:rsidR="00596C68">
        <w:rPr>
          <w:bCs/>
        </w:rPr>
        <w:t>.</w:t>
      </w:r>
      <w:r w:rsidR="005C7ADA" w:rsidRPr="005C7ADA">
        <w:rPr>
          <w:bCs/>
          <w:vertAlign w:val="superscript"/>
        </w:rPr>
        <w:footnoteReference w:id="4"/>
      </w:r>
      <w:r w:rsidR="005C7ADA">
        <w:rPr>
          <w:bCs/>
        </w:rPr>
        <w:t xml:space="preserve"> </w:t>
      </w:r>
    </w:p>
    <w:p w14:paraId="6F3437D0" w14:textId="553FB985" w:rsidR="005C7ADA" w:rsidRDefault="00F61043" w:rsidP="005C7ADA">
      <w:pPr>
        <w:pStyle w:val="ParaNum"/>
        <w:numPr>
          <w:ilvl w:val="0"/>
          <w:numId w:val="15"/>
        </w:numPr>
        <w:tabs>
          <w:tab w:val="left" w:pos="1440"/>
        </w:tabs>
        <w:rPr>
          <w:bCs/>
        </w:rPr>
      </w:pPr>
      <w:r>
        <w:rPr>
          <w:bCs/>
        </w:rPr>
        <w:t>C</w:t>
      </w:r>
      <w:r w:rsidR="005C7ADA">
        <w:rPr>
          <w:bCs/>
        </w:rPr>
        <w:t>overed</w:t>
      </w:r>
      <w:r w:rsidR="005C7ADA" w:rsidRPr="005C7ADA">
        <w:rPr>
          <w:bCs/>
        </w:rPr>
        <w:t xml:space="preserve"> </w:t>
      </w:r>
      <w:r w:rsidR="005302A3">
        <w:rPr>
          <w:bCs/>
        </w:rPr>
        <w:t xml:space="preserve">service </w:t>
      </w:r>
      <w:r w:rsidR="005C7ADA" w:rsidRPr="005C7ADA">
        <w:rPr>
          <w:bCs/>
        </w:rPr>
        <w:t xml:space="preserve">providers and </w:t>
      </w:r>
      <w:r w:rsidR="005302A3">
        <w:rPr>
          <w:bCs/>
        </w:rPr>
        <w:t xml:space="preserve">equipment </w:t>
      </w:r>
      <w:r w:rsidR="005C7ADA" w:rsidRPr="005C7ADA">
        <w:rPr>
          <w:bCs/>
        </w:rPr>
        <w:t>manufacturers must support TTY connectability and TTY signal compatibility</w:t>
      </w:r>
      <w:r w:rsidR="00596C68">
        <w:rPr>
          <w:bCs/>
        </w:rPr>
        <w:t>.</w:t>
      </w:r>
      <w:r w:rsidR="005C7ADA" w:rsidRPr="005C7ADA">
        <w:rPr>
          <w:bCs/>
          <w:vertAlign w:val="superscript"/>
        </w:rPr>
        <w:footnoteReference w:id="5"/>
      </w:r>
    </w:p>
    <w:p w14:paraId="16541EFF" w14:textId="580619A5" w:rsidR="005C7ADA" w:rsidRPr="005C7ADA" w:rsidRDefault="00F61043" w:rsidP="005C7ADA">
      <w:pPr>
        <w:pStyle w:val="ParaNum"/>
        <w:numPr>
          <w:ilvl w:val="0"/>
          <w:numId w:val="15"/>
        </w:numPr>
        <w:tabs>
          <w:tab w:val="left" w:pos="1440"/>
        </w:tabs>
        <w:rPr>
          <w:bCs/>
        </w:rPr>
      </w:pPr>
      <w:r>
        <w:rPr>
          <w:bCs/>
        </w:rPr>
        <w:t>C</w:t>
      </w:r>
      <w:r w:rsidR="005C7ADA">
        <w:rPr>
          <w:bCs/>
        </w:rPr>
        <w:t>overed</w:t>
      </w:r>
      <w:r w:rsidR="005C7ADA" w:rsidRPr="005C7ADA">
        <w:rPr>
          <w:bCs/>
        </w:rPr>
        <w:t xml:space="preserve"> </w:t>
      </w:r>
      <w:r w:rsidR="00A84835">
        <w:rPr>
          <w:bCs/>
        </w:rPr>
        <w:t xml:space="preserve">service </w:t>
      </w:r>
      <w:r w:rsidR="005C7ADA" w:rsidRPr="005C7ADA">
        <w:rPr>
          <w:bCs/>
        </w:rPr>
        <w:t xml:space="preserve">providers must offer their customers access to PSTN-based </w:t>
      </w:r>
      <w:r w:rsidR="00DB6736">
        <w:rPr>
          <w:bCs/>
        </w:rPr>
        <w:t>telecommunications relay services (</w:t>
      </w:r>
      <w:r w:rsidR="005C7ADA" w:rsidRPr="005C7ADA">
        <w:rPr>
          <w:bCs/>
        </w:rPr>
        <w:t>TRS</w:t>
      </w:r>
      <w:r w:rsidR="00DB6736">
        <w:rPr>
          <w:bCs/>
        </w:rPr>
        <w:t>)</w:t>
      </w:r>
      <w:r w:rsidR="005C7ADA" w:rsidRPr="005C7ADA">
        <w:rPr>
          <w:bCs/>
        </w:rPr>
        <w:t>, including access through 711 abbreviated dialing via a voice telephone or TTY.</w:t>
      </w:r>
      <w:r w:rsidR="005C7ADA" w:rsidRPr="005C7ADA">
        <w:rPr>
          <w:bCs/>
          <w:vertAlign w:val="superscript"/>
        </w:rPr>
        <w:footnoteReference w:id="6"/>
      </w:r>
    </w:p>
    <w:p w14:paraId="775E4679" w14:textId="2ABD3D92" w:rsidR="00E75B7A" w:rsidRDefault="00AD23AD" w:rsidP="00AD23AD">
      <w:pPr>
        <w:pStyle w:val="ParaNum"/>
        <w:numPr>
          <w:ilvl w:val="0"/>
          <w:numId w:val="0"/>
        </w:numPr>
        <w:tabs>
          <w:tab w:val="left" w:pos="1440"/>
        </w:tabs>
      </w:pPr>
      <w:r>
        <w:rPr>
          <w:bCs/>
        </w:rPr>
        <w:t>However, c</w:t>
      </w:r>
      <w:r>
        <w:t>hanges to communications networks, particularly ongoing technology transitions from circuit switched to</w:t>
      </w:r>
      <w:r w:rsidR="0056718A">
        <w:t xml:space="preserve"> Internet Protocol</w:t>
      </w:r>
      <w:r>
        <w:t xml:space="preserve"> </w:t>
      </w:r>
      <w:r w:rsidR="0056718A">
        <w:t>(</w:t>
      </w:r>
      <w:r>
        <w:t>IP</w:t>
      </w:r>
      <w:r w:rsidR="0056718A">
        <w:t>)</w:t>
      </w:r>
      <w:r>
        <w:t>-based networks and from copper to wireless and fiber infrastructure, have affected the quality and utility of TTY tec</w:t>
      </w:r>
      <w:r w:rsidR="000369C9">
        <w:t xml:space="preserve">hnology.  </w:t>
      </w:r>
      <w:r w:rsidR="0056718A">
        <w:t>These changes</w:t>
      </w:r>
      <w:r w:rsidR="00A84835" w:rsidRPr="00A84835">
        <w:t xml:space="preserve"> present significant challenges to effective communication, including susceptibility to packet loss, compression techniques that distort TTY tones, and echo or other noises that result from the transmission of the Baudot character string.  Further, TTY technology is only half-duplex, has a limited character set, and often requires a separate assistive device.  The</w:t>
      </w:r>
      <w:r w:rsidR="00285731">
        <w:t>se</w:t>
      </w:r>
      <w:r w:rsidR="00A84835" w:rsidRPr="00A84835">
        <w:t xml:space="preserve"> limitations have resulted in a steady decline in </w:t>
      </w:r>
      <w:r w:rsidR="00285731">
        <w:t>TTY</w:t>
      </w:r>
      <w:r w:rsidR="00285731" w:rsidRPr="00A84835">
        <w:t xml:space="preserve"> </w:t>
      </w:r>
      <w:r w:rsidR="00A84835" w:rsidRPr="00A84835">
        <w:t>use in favor of other forms of text communications.</w:t>
      </w:r>
    </w:p>
    <w:p w14:paraId="19621992" w14:textId="377E8F95" w:rsidR="002259D5" w:rsidRDefault="00AE6AF1" w:rsidP="00AD23AD">
      <w:pPr>
        <w:pStyle w:val="ParaNum"/>
        <w:numPr>
          <w:ilvl w:val="0"/>
          <w:numId w:val="0"/>
        </w:numPr>
        <w:tabs>
          <w:tab w:val="left" w:pos="1440"/>
        </w:tabs>
      </w:pPr>
      <w:r>
        <w:t xml:space="preserve">On December 16, 2016, the Commission </w:t>
      </w:r>
      <w:r w:rsidR="009F5083">
        <w:t>adopted a Report and Order amending its rules to allow IP-based wireless service providers</w:t>
      </w:r>
      <w:r w:rsidR="00F16592">
        <w:t xml:space="preserve"> and manufacturers t</w:t>
      </w:r>
      <w:r w:rsidR="005B2DC7">
        <w:t>o support</w:t>
      </w:r>
      <w:r w:rsidR="00F16592">
        <w:t xml:space="preserve"> real-time text (RTT) on IP-based wireless networks and equipment.  </w:t>
      </w:r>
      <w:r w:rsidR="005B2DC7">
        <w:t>RTT messages are immediately conveyed to and received by recipient</w:t>
      </w:r>
      <w:r w:rsidR="00BB5103">
        <w:t>s</w:t>
      </w:r>
      <w:r w:rsidR="005B2DC7">
        <w:t xml:space="preserve"> as the message</w:t>
      </w:r>
      <w:r w:rsidR="00BB5103">
        <w:t>s are</w:t>
      </w:r>
      <w:r w:rsidR="005B2DC7">
        <w:t xml:space="preserve"> composed, as compared to all other text-based messaging services, which require parties to press a key to transmit message</w:t>
      </w:r>
      <w:r w:rsidR="00BB5103">
        <w:t>s</w:t>
      </w:r>
      <w:r w:rsidR="005B2DC7">
        <w:t xml:space="preserve">. </w:t>
      </w:r>
      <w:r w:rsidR="00F16592">
        <w:t xml:space="preserve"> </w:t>
      </w:r>
      <w:r w:rsidR="009E36C8">
        <w:t>RTT</w:t>
      </w:r>
      <w:r w:rsidR="00F16592">
        <w:t xml:space="preserve"> allows text to be sent at the same time as voice communications, permitting a more conversation-friendly service</w:t>
      </w:r>
      <w:r w:rsidR="00E4634E">
        <w:t xml:space="preserve">.  </w:t>
      </w:r>
      <w:r w:rsidR="00F16592">
        <w:t>In addition, by not requiring users to hit “send,” 911 call center personnel</w:t>
      </w:r>
      <w:r w:rsidR="0059734D">
        <w:t xml:space="preserve"> </w:t>
      </w:r>
      <w:r w:rsidR="00F16592">
        <w:t>will be able to receive incomplete messages from people</w:t>
      </w:r>
      <w:r w:rsidR="009E36C8">
        <w:t xml:space="preserve"> who are</w:t>
      </w:r>
      <w:r w:rsidR="00F16592">
        <w:t xml:space="preserve"> in </w:t>
      </w:r>
      <w:r w:rsidR="009E36C8">
        <w:t>danger</w:t>
      </w:r>
      <w:r w:rsidR="00F16592">
        <w:t>.</w:t>
      </w:r>
      <w:r w:rsidR="005B2DC7">
        <w:t xml:space="preserve">  </w:t>
      </w:r>
      <w:r w:rsidR="009E36C8">
        <w:t xml:space="preserve">Because </w:t>
      </w:r>
      <w:r w:rsidR="005B2DC7">
        <w:t xml:space="preserve">RTT is </w:t>
      </w:r>
      <w:r w:rsidR="009E36C8">
        <w:t>an</w:t>
      </w:r>
      <w:r w:rsidR="005B2DC7">
        <w:t xml:space="preserve"> IP technology designed for the packet-switched network environment</w:t>
      </w:r>
      <w:r w:rsidR="009E36C8">
        <w:t>,</w:t>
      </w:r>
      <w:r w:rsidR="005B2DC7">
        <w:t xml:space="preserve"> users</w:t>
      </w:r>
      <w:r w:rsidR="009E36C8">
        <w:t xml:space="preserve"> will be able</w:t>
      </w:r>
      <w:r w:rsidR="005B2DC7">
        <w:t xml:space="preserve"> to make RTT calls using the built-in functionality of numerous off-the-shelf devices.  RTT includ</w:t>
      </w:r>
      <w:r w:rsidR="00BB5103">
        <w:t>es the following features:</w:t>
      </w:r>
      <w:r w:rsidR="005B2DC7">
        <w:t xml:space="preserve"> </w:t>
      </w:r>
      <w:r w:rsidR="00632F88">
        <w:t xml:space="preserve"> </w:t>
      </w:r>
      <w:r w:rsidR="005B2DC7">
        <w:t xml:space="preserve">full duplex operation, seamless integration of voice and text, </w:t>
      </w:r>
      <w:r w:rsidR="00BB5103">
        <w:t xml:space="preserve">a full </w:t>
      </w:r>
      <w:r w:rsidR="005B2DC7">
        <w:t xml:space="preserve">international character set, and </w:t>
      </w:r>
      <w:r w:rsidR="00BB5103">
        <w:t>latency functionally equivalent to real-time voice communications.  Such features</w:t>
      </w:r>
      <w:r w:rsidR="005B2DC7">
        <w:t xml:space="preserve"> will greatly improve the availability, efficiency </w:t>
      </w:r>
      <w:r w:rsidR="005B2DC7">
        <w:lastRenderedPageBreak/>
        <w:t xml:space="preserve">and reliability of text-based communications sent over IP-based networks.  </w:t>
      </w:r>
      <w:r w:rsidR="0059734D">
        <w:t>IP-b</w:t>
      </w:r>
      <w:r w:rsidR="005B2DC7">
        <w:t>ased wireless service providers and manufacturers that support RTT in compliance with the Commission’s rules will be relieved of their TTY support requirements on all wireless networks and equipment.</w:t>
      </w:r>
    </w:p>
    <w:p w14:paraId="0D5719E4" w14:textId="77777777" w:rsidR="004E1256" w:rsidRDefault="004E1256" w:rsidP="00AD23AD">
      <w:pPr>
        <w:pStyle w:val="ParaNum"/>
        <w:numPr>
          <w:ilvl w:val="0"/>
          <w:numId w:val="0"/>
        </w:numPr>
        <w:tabs>
          <w:tab w:val="left" w:pos="1440"/>
        </w:tabs>
      </w:pPr>
    </w:p>
    <w:p w14:paraId="2554FA72" w14:textId="7371F027" w:rsidR="002C0D2A" w:rsidRPr="00316C3F" w:rsidRDefault="004E1256" w:rsidP="00D479C9">
      <w:pPr>
        <w:pStyle w:val="ListParagraph"/>
        <w:numPr>
          <w:ilvl w:val="0"/>
          <w:numId w:val="3"/>
        </w:numPr>
        <w:shd w:val="clear" w:color="auto" w:fill="FFFFFF"/>
        <w:spacing w:after="120" w:line="240" w:lineRule="auto"/>
        <w:ind w:left="0" w:firstLine="0"/>
        <w:contextualSpacing w:val="0"/>
        <w:jc w:val="center"/>
        <w:rPr>
          <w:rFonts w:ascii="Times New Roman" w:hAnsi="Times New Roman" w:cs="Times New Roman"/>
          <w:b/>
          <w:bCs/>
          <w:sz w:val="24"/>
          <w:szCs w:val="24"/>
          <w:u w:val="single"/>
          <w:lang w:val="en"/>
        </w:rPr>
      </w:pPr>
      <w:r w:rsidRPr="004E1256">
        <w:rPr>
          <w:rFonts w:ascii="Times New Roman" w:hAnsi="Times New Roman" w:cs="Times New Roman"/>
          <w:b/>
          <w:bCs/>
          <w:sz w:val="24"/>
          <w:szCs w:val="24"/>
          <w:lang w:val="en"/>
        </w:rPr>
        <w:t xml:space="preserve">   </w:t>
      </w:r>
      <w:r w:rsidR="002C0D2A" w:rsidRPr="00DF03F9">
        <w:rPr>
          <w:rFonts w:ascii="Times New Roman" w:hAnsi="Times New Roman" w:cs="Times New Roman"/>
          <w:b/>
          <w:bCs/>
          <w:sz w:val="24"/>
          <w:szCs w:val="24"/>
          <w:u w:val="single"/>
          <w:lang w:val="en"/>
        </w:rPr>
        <w:t xml:space="preserve">KEY </w:t>
      </w:r>
      <w:r w:rsidR="002C0D2A" w:rsidRPr="00546EA9">
        <w:rPr>
          <w:rFonts w:ascii="Times New Roman" w:eastAsia="Times New Roman" w:hAnsi="Times New Roman" w:cs="Times New Roman"/>
          <w:b/>
          <w:bCs/>
          <w:sz w:val="24"/>
          <w:szCs w:val="24"/>
          <w:u w:val="single"/>
        </w:rPr>
        <w:t>DEFINITIONS</w:t>
      </w:r>
    </w:p>
    <w:p w14:paraId="23939938" w14:textId="727B46B1" w:rsidR="004E05B4" w:rsidRDefault="004E05B4" w:rsidP="004E05B4">
      <w:pPr>
        <w:pStyle w:val="FootnoteText"/>
        <w:spacing w:after="120"/>
        <w:rPr>
          <w:rFonts w:ascii="Times New Roman" w:hAnsi="Times New Roman" w:cs="Times New Roman"/>
          <w:sz w:val="22"/>
          <w:szCs w:val="22"/>
        </w:rPr>
      </w:pPr>
      <w:r w:rsidRPr="004E05B4">
        <w:rPr>
          <w:rFonts w:ascii="Times New Roman" w:hAnsi="Times New Roman" w:cs="Times New Roman"/>
          <w:b/>
          <w:sz w:val="22"/>
          <w:szCs w:val="22"/>
        </w:rPr>
        <w:t>Authorized end user device</w:t>
      </w:r>
      <w:r>
        <w:rPr>
          <w:rFonts w:ascii="Times New Roman" w:hAnsi="Times New Roman" w:cs="Times New Roman"/>
          <w:b/>
          <w:sz w:val="22"/>
          <w:szCs w:val="22"/>
        </w:rPr>
        <w:t xml:space="preserve">:  </w:t>
      </w:r>
      <w:r w:rsidRPr="004E05B4">
        <w:rPr>
          <w:rFonts w:ascii="Times New Roman" w:hAnsi="Times New Roman" w:cs="Times New Roman"/>
          <w:sz w:val="22"/>
          <w:szCs w:val="22"/>
        </w:rPr>
        <w:t>a handset or other end user device that is authorized by the provider of a covered service for use with that service and is able to send, receive, and display text.</w:t>
      </w:r>
      <w:r w:rsidR="002C1EA9">
        <w:rPr>
          <w:rStyle w:val="FootnoteReference"/>
          <w:rFonts w:ascii="Times New Roman" w:hAnsi="Times New Roman" w:cs="Times New Roman"/>
          <w:sz w:val="22"/>
          <w:szCs w:val="22"/>
        </w:rPr>
        <w:footnoteReference w:id="7"/>
      </w:r>
      <w:r w:rsidRPr="004E05B4">
        <w:rPr>
          <w:rFonts w:ascii="Times New Roman" w:hAnsi="Times New Roman" w:cs="Times New Roman"/>
          <w:sz w:val="22"/>
          <w:szCs w:val="22"/>
        </w:rPr>
        <w:t xml:space="preserve">  </w:t>
      </w:r>
    </w:p>
    <w:p w14:paraId="610071C0" w14:textId="173C1789" w:rsidR="002004C6" w:rsidRPr="00C55EB8" w:rsidRDefault="002004C6" w:rsidP="004E05B4">
      <w:pPr>
        <w:pStyle w:val="FootnoteText"/>
        <w:spacing w:after="120"/>
        <w:rPr>
          <w:rFonts w:ascii="Times New Roman" w:hAnsi="Times New Roman" w:cs="Times New Roman"/>
          <w:sz w:val="22"/>
          <w:szCs w:val="22"/>
        </w:rPr>
      </w:pPr>
      <w:r w:rsidRPr="002004C6">
        <w:rPr>
          <w:rFonts w:ascii="Times New Roman" w:hAnsi="Times New Roman" w:cs="Times New Roman"/>
          <w:b/>
          <w:sz w:val="22"/>
          <w:szCs w:val="22"/>
        </w:rPr>
        <w:t xml:space="preserve">CMRS provider:  </w:t>
      </w:r>
      <w:r w:rsidR="00311AEF">
        <w:rPr>
          <w:rFonts w:ascii="Times New Roman" w:hAnsi="Times New Roman" w:cs="Times New Roman"/>
          <w:sz w:val="22"/>
          <w:szCs w:val="22"/>
        </w:rPr>
        <w:t xml:space="preserve">a </w:t>
      </w:r>
      <w:r w:rsidRPr="00C55EB8">
        <w:rPr>
          <w:rFonts w:ascii="Times New Roman" w:hAnsi="Times New Roman" w:cs="Times New Roman"/>
          <w:sz w:val="22"/>
          <w:szCs w:val="22"/>
        </w:rPr>
        <w:t>Commercial Mobile Radio Services (CMRS)</w:t>
      </w:r>
      <w:r w:rsidR="00C55EB8">
        <w:rPr>
          <w:rFonts w:ascii="Times New Roman" w:hAnsi="Times New Roman" w:cs="Times New Roman"/>
          <w:sz w:val="22"/>
          <w:szCs w:val="22"/>
        </w:rPr>
        <w:t xml:space="preserve"> provider</w:t>
      </w:r>
      <w:r w:rsidR="002C1EA9" w:rsidRPr="00C55EB8">
        <w:rPr>
          <w:rFonts w:ascii="Times New Roman" w:hAnsi="Times New Roman" w:cs="Times New Roman"/>
          <w:sz w:val="22"/>
          <w:szCs w:val="22"/>
        </w:rPr>
        <w:t>, excluding mobile satellite service (MSS) operators,</w:t>
      </w:r>
      <w:r w:rsidR="00311AEF">
        <w:rPr>
          <w:rFonts w:ascii="Times New Roman" w:hAnsi="Times New Roman" w:cs="Times New Roman"/>
          <w:sz w:val="22"/>
          <w:szCs w:val="22"/>
        </w:rPr>
        <w:t xml:space="preserve"> that </w:t>
      </w:r>
      <w:r w:rsidR="00C55EB8">
        <w:rPr>
          <w:rFonts w:ascii="Times New Roman" w:hAnsi="Times New Roman" w:cs="Times New Roman"/>
          <w:sz w:val="22"/>
          <w:szCs w:val="22"/>
        </w:rPr>
        <w:t>(1) o</w:t>
      </w:r>
      <w:r w:rsidR="002C1EA9" w:rsidRPr="00C55EB8">
        <w:rPr>
          <w:rFonts w:ascii="Times New Roman" w:hAnsi="Times New Roman" w:cs="Times New Roman"/>
          <w:sz w:val="22"/>
          <w:szCs w:val="22"/>
        </w:rPr>
        <w:t>ffer</w:t>
      </w:r>
      <w:r w:rsidR="00311AEF">
        <w:rPr>
          <w:rFonts w:ascii="Times New Roman" w:hAnsi="Times New Roman" w:cs="Times New Roman"/>
          <w:sz w:val="22"/>
          <w:szCs w:val="22"/>
        </w:rPr>
        <w:t>s</w:t>
      </w:r>
      <w:r w:rsidR="002C1EA9" w:rsidRPr="00C55EB8">
        <w:rPr>
          <w:rFonts w:ascii="Times New Roman" w:hAnsi="Times New Roman" w:cs="Times New Roman"/>
          <w:sz w:val="22"/>
          <w:szCs w:val="22"/>
        </w:rPr>
        <w:t xml:space="preserve"> real-time, two way switched voice service that is interconnected with the public switched network; and</w:t>
      </w:r>
      <w:r w:rsidR="00C55EB8">
        <w:rPr>
          <w:rFonts w:ascii="Times New Roman" w:hAnsi="Times New Roman" w:cs="Times New Roman"/>
          <w:sz w:val="22"/>
          <w:szCs w:val="22"/>
        </w:rPr>
        <w:t xml:space="preserve"> (2) ut</w:t>
      </w:r>
      <w:r w:rsidR="002C1EA9" w:rsidRPr="00C55EB8">
        <w:rPr>
          <w:rFonts w:ascii="Times New Roman" w:hAnsi="Times New Roman" w:cs="Times New Roman"/>
          <w:sz w:val="22"/>
          <w:szCs w:val="22"/>
        </w:rPr>
        <w:t>ilize</w:t>
      </w:r>
      <w:r w:rsidR="00311AEF">
        <w:rPr>
          <w:rFonts w:ascii="Times New Roman" w:hAnsi="Times New Roman" w:cs="Times New Roman"/>
          <w:sz w:val="22"/>
          <w:szCs w:val="22"/>
        </w:rPr>
        <w:t>s</w:t>
      </w:r>
      <w:r w:rsidR="002C1EA9" w:rsidRPr="00C55EB8">
        <w:rPr>
          <w:rFonts w:ascii="Times New Roman" w:hAnsi="Times New Roman" w:cs="Times New Roman"/>
          <w:sz w:val="22"/>
          <w:szCs w:val="22"/>
        </w:rPr>
        <w:t xml:space="preserve"> an in-network switching facility that enables the provider to reuse frequencies and accomplish seamless hand-offs of subscriber calls. </w:t>
      </w:r>
      <w:r w:rsidR="00C4780F">
        <w:rPr>
          <w:rFonts w:ascii="Times New Roman" w:hAnsi="Times New Roman" w:cs="Times New Roman"/>
          <w:sz w:val="22"/>
          <w:szCs w:val="22"/>
        </w:rPr>
        <w:t xml:space="preserve"> </w:t>
      </w:r>
      <w:r w:rsidR="002C1EA9" w:rsidRPr="00C55EB8">
        <w:rPr>
          <w:rFonts w:ascii="Times New Roman" w:hAnsi="Times New Roman" w:cs="Times New Roman"/>
          <w:sz w:val="22"/>
          <w:szCs w:val="22"/>
        </w:rPr>
        <w:t>Th</w:t>
      </w:r>
      <w:r w:rsidR="00311AEF">
        <w:rPr>
          <w:rFonts w:ascii="Times New Roman" w:hAnsi="Times New Roman" w:cs="Times New Roman"/>
          <w:sz w:val="22"/>
          <w:szCs w:val="22"/>
        </w:rPr>
        <w:t xml:space="preserve">is definition includes </w:t>
      </w:r>
      <w:r w:rsidR="002C1EA9" w:rsidRPr="00C55EB8">
        <w:rPr>
          <w:rFonts w:ascii="Times New Roman" w:hAnsi="Times New Roman" w:cs="Times New Roman"/>
          <w:sz w:val="22"/>
          <w:szCs w:val="22"/>
        </w:rPr>
        <w:t>entities that offer voice service to consumers by purchasing airtime or capacity at wholesale rates from CMRS licensees.</w:t>
      </w:r>
      <w:r w:rsidR="002C1EA9" w:rsidRPr="00C55EB8">
        <w:rPr>
          <w:rStyle w:val="FootnoteReference"/>
          <w:rFonts w:ascii="Times New Roman" w:hAnsi="Times New Roman" w:cs="Times New Roman"/>
          <w:sz w:val="22"/>
          <w:szCs w:val="22"/>
        </w:rPr>
        <w:footnoteReference w:id="8"/>
      </w:r>
      <w:r w:rsidR="00220259" w:rsidRPr="00C55EB8">
        <w:rPr>
          <w:rFonts w:ascii="Times New Roman" w:hAnsi="Times New Roman" w:cs="Times New Roman"/>
          <w:sz w:val="22"/>
          <w:szCs w:val="22"/>
        </w:rPr>
        <w:t xml:space="preserve">  </w:t>
      </w:r>
    </w:p>
    <w:p w14:paraId="7782C73D" w14:textId="071C07B6" w:rsidR="00220259" w:rsidRDefault="004E05B4" w:rsidP="00220259">
      <w:pPr>
        <w:pStyle w:val="FootnoteText"/>
        <w:spacing w:after="120"/>
        <w:rPr>
          <w:rFonts w:ascii="Times New Roman" w:hAnsi="Times New Roman" w:cs="Times New Roman"/>
          <w:sz w:val="22"/>
          <w:szCs w:val="22"/>
        </w:rPr>
      </w:pPr>
      <w:r w:rsidRPr="00C55EB8">
        <w:rPr>
          <w:rFonts w:ascii="Times New Roman" w:hAnsi="Times New Roman" w:cs="Times New Roman"/>
          <w:b/>
          <w:sz w:val="22"/>
          <w:szCs w:val="22"/>
        </w:rPr>
        <w:t xml:space="preserve">Covered service:  </w:t>
      </w:r>
      <w:r w:rsidRPr="00C55EB8">
        <w:rPr>
          <w:rFonts w:ascii="Times New Roman" w:hAnsi="Times New Roman" w:cs="Times New Roman"/>
          <w:sz w:val="22"/>
          <w:szCs w:val="22"/>
        </w:rPr>
        <w:t>a service that meets</w:t>
      </w:r>
      <w:r w:rsidRPr="004E05B4">
        <w:rPr>
          <w:rFonts w:ascii="Times New Roman" w:hAnsi="Times New Roman" w:cs="Times New Roman"/>
          <w:sz w:val="22"/>
          <w:szCs w:val="22"/>
        </w:rPr>
        <w:t xml:space="preserve"> </w:t>
      </w:r>
      <w:r w:rsidR="00220259">
        <w:rPr>
          <w:rFonts w:ascii="Times New Roman" w:hAnsi="Times New Roman" w:cs="Times New Roman"/>
          <w:sz w:val="22"/>
          <w:szCs w:val="22"/>
        </w:rPr>
        <w:t xml:space="preserve">the Commission’s </w:t>
      </w:r>
      <w:r w:rsidRPr="004E05B4">
        <w:rPr>
          <w:rFonts w:ascii="Times New Roman" w:hAnsi="Times New Roman" w:cs="Times New Roman"/>
          <w:sz w:val="22"/>
          <w:szCs w:val="22"/>
        </w:rPr>
        <w:t>accessibilit</w:t>
      </w:r>
      <w:r w:rsidR="00220259">
        <w:rPr>
          <w:rFonts w:ascii="Times New Roman" w:hAnsi="Times New Roman" w:cs="Times New Roman"/>
          <w:sz w:val="22"/>
          <w:szCs w:val="22"/>
        </w:rPr>
        <w:t>y requirements by supporting RTT to ensure a</w:t>
      </w:r>
      <w:r w:rsidR="00220259" w:rsidRPr="00220259">
        <w:rPr>
          <w:rFonts w:ascii="Times New Roman" w:hAnsi="Times New Roman" w:cs="Times New Roman"/>
          <w:sz w:val="22"/>
          <w:szCs w:val="22"/>
        </w:rPr>
        <w:t>ccess to telecommunications service</w:t>
      </w:r>
      <w:r w:rsidR="00220259">
        <w:rPr>
          <w:rFonts w:ascii="Times New Roman" w:hAnsi="Times New Roman" w:cs="Times New Roman"/>
          <w:sz w:val="22"/>
          <w:szCs w:val="22"/>
        </w:rPr>
        <w:t>s</w:t>
      </w:r>
      <w:r w:rsidR="00220259" w:rsidRPr="00220259">
        <w:rPr>
          <w:rFonts w:ascii="Times New Roman" w:hAnsi="Times New Roman" w:cs="Times New Roman"/>
          <w:sz w:val="22"/>
          <w:szCs w:val="22"/>
        </w:rPr>
        <w:t xml:space="preserve">, telecommunications equipment </w:t>
      </w:r>
      <w:r w:rsidR="00220259">
        <w:rPr>
          <w:rFonts w:ascii="Times New Roman" w:hAnsi="Times New Roman" w:cs="Times New Roman"/>
          <w:sz w:val="22"/>
          <w:szCs w:val="22"/>
        </w:rPr>
        <w:t xml:space="preserve">and customer premises equipment; </w:t>
      </w:r>
      <w:r w:rsidR="00220259" w:rsidRPr="00220259">
        <w:rPr>
          <w:rFonts w:ascii="Times New Roman" w:hAnsi="Times New Roman" w:cs="Times New Roman"/>
          <w:sz w:val="22"/>
          <w:szCs w:val="22"/>
        </w:rPr>
        <w:t>voicemail and interactive menu services and equipment</w:t>
      </w:r>
      <w:r w:rsidR="00220259">
        <w:rPr>
          <w:rFonts w:ascii="Times New Roman" w:hAnsi="Times New Roman" w:cs="Times New Roman"/>
          <w:sz w:val="22"/>
          <w:szCs w:val="22"/>
        </w:rPr>
        <w:t xml:space="preserve">; </w:t>
      </w:r>
      <w:r w:rsidR="00220259" w:rsidRPr="00220259">
        <w:rPr>
          <w:rFonts w:ascii="Times New Roman" w:hAnsi="Times New Roman" w:cs="Times New Roman"/>
          <w:sz w:val="22"/>
          <w:szCs w:val="22"/>
        </w:rPr>
        <w:t>advanced communications services and equipment</w:t>
      </w:r>
      <w:r w:rsidR="00121E28">
        <w:rPr>
          <w:rFonts w:ascii="Times New Roman" w:hAnsi="Times New Roman" w:cs="Times New Roman"/>
          <w:sz w:val="22"/>
          <w:szCs w:val="22"/>
        </w:rPr>
        <w:t>; 911 services, or</w:t>
      </w:r>
      <w:r w:rsidR="00220259">
        <w:rPr>
          <w:rFonts w:ascii="Times New Roman" w:hAnsi="Times New Roman" w:cs="Times New Roman"/>
          <w:sz w:val="22"/>
          <w:szCs w:val="22"/>
        </w:rPr>
        <w:t xml:space="preserve"> telecommunication relay services.</w:t>
      </w:r>
      <w:r w:rsidR="002C1EA9">
        <w:rPr>
          <w:rStyle w:val="FootnoteReference"/>
          <w:rFonts w:ascii="Times New Roman" w:hAnsi="Times New Roman" w:cs="Times New Roman"/>
          <w:sz w:val="22"/>
          <w:szCs w:val="22"/>
        </w:rPr>
        <w:footnoteReference w:id="9"/>
      </w:r>
      <w:r w:rsidR="00220259">
        <w:rPr>
          <w:rFonts w:ascii="Times New Roman" w:hAnsi="Times New Roman" w:cs="Times New Roman"/>
          <w:sz w:val="22"/>
          <w:szCs w:val="22"/>
        </w:rPr>
        <w:t xml:space="preserve">  </w:t>
      </w:r>
    </w:p>
    <w:p w14:paraId="0FE1D045" w14:textId="2FDC5E2F" w:rsidR="006D025B" w:rsidRPr="006D025B" w:rsidRDefault="006D025B" w:rsidP="004E05B4">
      <w:pPr>
        <w:pStyle w:val="FootnoteText"/>
        <w:spacing w:after="120"/>
        <w:rPr>
          <w:rFonts w:ascii="Times New Roman" w:hAnsi="Times New Roman" w:cs="Times New Roman"/>
          <w:sz w:val="22"/>
          <w:szCs w:val="22"/>
        </w:rPr>
      </w:pPr>
      <w:r>
        <w:rPr>
          <w:rFonts w:ascii="Times New Roman" w:hAnsi="Times New Roman" w:cs="Times New Roman"/>
          <w:b/>
          <w:sz w:val="22"/>
          <w:szCs w:val="22"/>
        </w:rPr>
        <w:t xml:space="preserve">RFC 4103:  </w:t>
      </w:r>
      <w:r>
        <w:rPr>
          <w:rFonts w:ascii="Times New Roman" w:hAnsi="Times New Roman" w:cs="Times New Roman"/>
          <w:sz w:val="22"/>
          <w:szCs w:val="22"/>
        </w:rPr>
        <w:t>a standard for RTT Transport Protocol for Text Conversation, set by a telecommunications industry standards setting body, the Internet Engineering Task Force (IETF).</w:t>
      </w:r>
      <w:r w:rsidR="00C55EB8">
        <w:rPr>
          <w:rStyle w:val="FootnoteReference"/>
          <w:rFonts w:ascii="Times New Roman" w:hAnsi="Times New Roman" w:cs="Times New Roman"/>
          <w:sz w:val="22"/>
          <w:szCs w:val="22"/>
        </w:rPr>
        <w:footnoteReference w:id="10"/>
      </w:r>
      <w:r>
        <w:rPr>
          <w:rFonts w:ascii="Times New Roman" w:hAnsi="Times New Roman" w:cs="Times New Roman"/>
          <w:sz w:val="22"/>
          <w:szCs w:val="22"/>
        </w:rPr>
        <w:t xml:space="preserve">  </w:t>
      </w:r>
      <w:r w:rsidR="00121E28">
        <w:rPr>
          <w:rFonts w:ascii="Times New Roman" w:hAnsi="Times New Roman" w:cs="Times New Roman"/>
          <w:sz w:val="22"/>
          <w:szCs w:val="22"/>
        </w:rPr>
        <w:t>Link to this standard</w:t>
      </w:r>
      <w:r>
        <w:rPr>
          <w:rFonts w:ascii="Times New Roman" w:hAnsi="Times New Roman" w:cs="Times New Roman"/>
          <w:sz w:val="22"/>
          <w:szCs w:val="22"/>
        </w:rPr>
        <w:t xml:space="preserve">:  </w:t>
      </w:r>
      <w:hyperlink r:id="rId8" w:history="1">
        <w:r w:rsidR="00B2249F" w:rsidRPr="00B2249F">
          <w:rPr>
            <w:rStyle w:val="Hyperlink"/>
            <w:rFonts w:ascii="Times New Roman" w:hAnsi="Times New Roman" w:cs="Times New Roman"/>
            <w:sz w:val="22"/>
            <w:szCs w:val="22"/>
          </w:rPr>
          <w:t>https://www.ietf.org/rfc/rfc4103.t</w:t>
        </w:r>
        <w:r w:rsidR="00B2249F" w:rsidRPr="0048702A">
          <w:rPr>
            <w:rStyle w:val="Hyperlink"/>
            <w:rFonts w:ascii="Times New Roman" w:hAnsi="Times New Roman" w:cs="Times New Roman"/>
            <w:sz w:val="22"/>
            <w:szCs w:val="22"/>
          </w:rPr>
          <w:t>xt</w:t>
        </w:r>
      </w:hyperlink>
      <w:r>
        <w:rPr>
          <w:rFonts w:ascii="Times New Roman" w:hAnsi="Times New Roman" w:cs="Times New Roman"/>
          <w:sz w:val="22"/>
          <w:szCs w:val="22"/>
        </w:rPr>
        <w:t xml:space="preserve"> (2005).  </w:t>
      </w:r>
    </w:p>
    <w:p w14:paraId="15C0B12D" w14:textId="6B32FF18" w:rsidR="002259D5" w:rsidRDefault="002259D5" w:rsidP="004E05B4">
      <w:pPr>
        <w:pStyle w:val="FootnoteText"/>
        <w:spacing w:after="120"/>
        <w:rPr>
          <w:rFonts w:ascii="Times New Roman" w:hAnsi="Times New Roman" w:cs="Times New Roman"/>
          <w:sz w:val="22"/>
          <w:szCs w:val="22"/>
        </w:rPr>
      </w:pPr>
      <w:r>
        <w:rPr>
          <w:rFonts w:ascii="Times New Roman" w:hAnsi="Times New Roman" w:cs="Times New Roman"/>
          <w:b/>
          <w:sz w:val="22"/>
          <w:szCs w:val="22"/>
        </w:rPr>
        <w:t>RFC 41</w:t>
      </w:r>
      <w:r w:rsidR="000B3FA2">
        <w:rPr>
          <w:rFonts w:ascii="Times New Roman" w:hAnsi="Times New Roman" w:cs="Times New Roman"/>
          <w:b/>
          <w:sz w:val="22"/>
          <w:szCs w:val="22"/>
        </w:rPr>
        <w:t>0</w:t>
      </w:r>
      <w:r>
        <w:rPr>
          <w:rFonts w:ascii="Times New Roman" w:hAnsi="Times New Roman" w:cs="Times New Roman"/>
          <w:b/>
          <w:sz w:val="22"/>
          <w:szCs w:val="22"/>
        </w:rPr>
        <w:t xml:space="preserve">3-conforming service or user device:  </w:t>
      </w:r>
      <w:r>
        <w:rPr>
          <w:rFonts w:ascii="Times New Roman" w:hAnsi="Times New Roman" w:cs="Times New Roman"/>
          <w:sz w:val="22"/>
          <w:szCs w:val="22"/>
        </w:rPr>
        <w:t>a covered service or authorized end user device that enables initiation, sending, transmission, reception, and display of RTT communications in conformity with RFC 4013.</w:t>
      </w:r>
      <w:r w:rsidR="00C55EB8">
        <w:rPr>
          <w:rStyle w:val="FootnoteReference"/>
          <w:rFonts w:ascii="Times New Roman" w:hAnsi="Times New Roman" w:cs="Times New Roman"/>
          <w:sz w:val="22"/>
          <w:szCs w:val="22"/>
        </w:rPr>
        <w:footnoteReference w:id="11"/>
      </w:r>
    </w:p>
    <w:p w14:paraId="63D16243" w14:textId="1E713E05" w:rsidR="002259D5" w:rsidRPr="00220259" w:rsidRDefault="002259D5" w:rsidP="004E05B4">
      <w:pPr>
        <w:pStyle w:val="FootnoteText"/>
        <w:spacing w:after="120"/>
        <w:rPr>
          <w:rFonts w:ascii="Times New Roman" w:hAnsi="Times New Roman" w:cs="Times New Roman"/>
          <w:sz w:val="22"/>
          <w:szCs w:val="22"/>
        </w:rPr>
      </w:pPr>
      <w:r w:rsidRPr="002259D5">
        <w:rPr>
          <w:rFonts w:ascii="Times New Roman" w:hAnsi="Times New Roman" w:cs="Times New Roman"/>
          <w:b/>
          <w:sz w:val="22"/>
          <w:szCs w:val="22"/>
        </w:rPr>
        <w:t>RFC 41</w:t>
      </w:r>
      <w:r w:rsidR="000B3FA2">
        <w:rPr>
          <w:rFonts w:ascii="Times New Roman" w:hAnsi="Times New Roman" w:cs="Times New Roman"/>
          <w:b/>
          <w:sz w:val="22"/>
          <w:szCs w:val="22"/>
        </w:rPr>
        <w:t>0</w:t>
      </w:r>
      <w:r w:rsidRPr="002259D5">
        <w:rPr>
          <w:rFonts w:ascii="Times New Roman" w:hAnsi="Times New Roman" w:cs="Times New Roman"/>
          <w:b/>
          <w:sz w:val="22"/>
          <w:szCs w:val="22"/>
        </w:rPr>
        <w:t xml:space="preserve">3-TTY gateway:  </w:t>
      </w:r>
      <w:r w:rsidR="00220259">
        <w:rPr>
          <w:rFonts w:ascii="Times New Roman" w:hAnsi="Times New Roman" w:cs="Times New Roman"/>
          <w:sz w:val="22"/>
          <w:szCs w:val="22"/>
        </w:rPr>
        <w:t>a gateway that is able to reliably and accurately transcode communications between RFC 4103-conforming services and devices and circuit-switched networks that support</w:t>
      </w:r>
      <w:r w:rsidR="00E046F0">
        <w:rPr>
          <w:rFonts w:ascii="Times New Roman" w:hAnsi="Times New Roman" w:cs="Times New Roman"/>
          <w:sz w:val="22"/>
          <w:szCs w:val="22"/>
        </w:rPr>
        <w:t>s</w:t>
      </w:r>
      <w:r w:rsidR="00220259">
        <w:rPr>
          <w:rFonts w:ascii="Times New Roman" w:hAnsi="Times New Roman" w:cs="Times New Roman"/>
          <w:sz w:val="22"/>
          <w:szCs w:val="22"/>
        </w:rPr>
        <w:t xml:space="preserve"> communications between TTYs.</w:t>
      </w:r>
      <w:r w:rsidR="00C55EB8">
        <w:rPr>
          <w:rStyle w:val="FootnoteReference"/>
          <w:rFonts w:ascii="Times New Roman" w:hAnsi="Times New Roman" w:cs="Times New Roman"/>
          <w:sz w:val="22"/>
          <w:szCs w:val="22"/>
        </w:rPr>
        <w:footnoteReference w:id="12"/>
      </w:r>
    </w:p>
    <w:p w14:paraId="70DF4F32" w14:textId="235974BD" w:rsidR="004E05B4" w:rsidRDefault="004E05B4" w:rsidP="004E05B4">
      <w:pPr>
        <w:pStyle w:val="FootnoteText"/>
        <w:spacing w:after="120"/>
        <w:rPr>
          <w:rFonts w:ascii="Times New Roman" w:hAnsi="Times New Roman" w:cs="Times New Roman"/>
          <w:b/>
          <w:sz w:val="22"/>
          <w:szCs w:val="22"/>
        </w:rPr>
      </w:pPr>
      <w:r w:rsidRPr="004E05B4">
        <w:rPr>
          <w:rFonts w:ascii="Times New Roman" w:hAnsi="Times New Roman" w:cs="Times New Roman"/>
          <w:b/>
          <w:sz w:val="22"/>
          <w:szCs w:val="22"/>
        </w:rPr>
        <w:t>RTT communications</w:t>
      </w:r>
      <w:r>
        <w:rPr>
          <w:rFonts w:ascii="Times New Roman" w:hAnsi="Times New Roman" w:cs="Times New Roman"/>
          <w:b/>
          <w:sz w:val="22"/>
          <w:szCs w:val="22"/>
        </w:rPr>
        <w:t xml:space="preserve">:  </w:t>
      </w:r>
      <w:r w:rsidRPr="004E05B4">
        <w:rPr>
          <w:rFonts w:ascii="Times New Roman" w:hAnsi="Times New Roman" w:cs="Times New Roman"/>
          <w:sz w:val="22"/>
          <w:szCs w:val="22"/>
        </w:rPr>
        <w:t>text communications that are transmitted over Internet Protocol (IP) networks immediately as they are created, e.g., on a character-by-</w:t>
      </w:r>
      <w:r>
        <w:rPr>
          <w:rFonts w:ascii="Times New Roman" w:hAnsi="Times New Roman" w:cs="Times New Roman"/>
          <w:sz w:val="22"/>
          <w:szCs w:val="22"/>
        </w:rPr>
        <w:t>character basis.</w:t>
      </w:r>
      <w:r w:rsidR="00C55EB8">
        <w:rPr>
          <w:rStyle w:val="FootnoteReference"/>
          <w:rFonts w:ascii="Times New Roman" w:hAnsi="Times New Roman" w:cs="Times New Roman"/>
          <w:sz w:val="22"/>
          <w:szCs w:val="22"/>
        </w:rPr>
        <w:footnoteReference w:id="13"/>
      </w:r>
      <w:r>
        <w:rPr>
          <w:rFonts w:ascii="Times New Roman" w:hAnsi="Times New Roman" w:cs="Times New Roman"/>
          <w:sz w:val="22"/>
          <w:szCs w:val="22"/>
        </w:rPr>
        <w:t xml:space="preserve">  </w:t>
      </w:r>
      <w:r>
        <w:rPr>
          <w:rFonts w:ascii="Times New Roman" w:hAnsi="Times New Roman" w:cs="Times New Roman"/>
          <w:b/>
          <w:sz w:val="22"/>
          <w:szCs w:val="22"/>
        </w:rPr>
        <w:t xml:space="preserve"> </w:t>
      </w:r>
    </w:p>
    <w:p w14:paraId="0F847D52" w14:textId="39E04CAE" w:rsidR="00546B90" w:rsidRPr="00665B93" w:rsidRDefault="004E05B4" w:rsidP="004E05B4">
      <w:pPr>
        <w:pStyle w:val="FootnoteText"/>
        <w:spacing w:after="120"/>
        <w:rPr>
          <w:rFonts w:ascii="Times New Roman" w:hAnsi="Times New Roman" w:cs="Times New Roman"/>
          <w:b/>
          <w:sz w:val="22"/>
          <w:szCs w:val="22"/>
        </w:rPr>
      </w:pPr>
      <w:r w:rsidRPr="004E05B4">
        <w:rPr>
          <w:rFonts w:ascii="Times New Roman" w:hAnsi="Times New Roman" w:cs="Times New Roman"/>
          <w:b/>
          <w:sz w:val="22"/>
          <w:szCs w:val="22"/>
        </w:rPr>
        <w:t>Support RTT communications</w:t>
      </w:r>
      <w:r>
        <w:rPr>
          <w:rFonts w:ascii="Times New Roman" w:hAnsi="Times New Roman" w:cs="Times New Roman"/>
          <w:b/>
          <w:sz w:val="22"/>
          <w:szCs w:val="22"/>
        </w:rPr>
        <w:t xml:space="preserve">:  </w:t>
      </w:r>
      <w:r w:rsidRPr="004E05B4">
        <w:rPr>
          <w:rFonts w:ascii="Times New Roman" w:hAnsi="Times New Roman" w:cs="Times New Roman"/>
          <w:sz w:val="22"/>
          <w:szCs w:val="22"/>
        </w:rPr>
        <w:t>to enable users to initiate, send, transmit, receive, and display RTT communications in accordance with the applicable provisions of part</w:t>
      </w:r>
      <w:r w:rsidR="00F41021">
        <w:rPr>
          <w:rFonts w:ascii="Times New Roman" w:hAnsi="Times New Roman" w:cs="Times New Roman"/>
          <w:sz w:val="22"/>
          <w:szCs w:val="22"/>
        </w:rPr>
        <w:t>s 6, 7, 14, 20, and</w:t>
      </w:r>
      <w:r w:rsidR="00E30DCE">
        <w:rPr>
          <w:rFonts w:ascii="Times New Roman" w:hAnsi="Times New Roman" w:cs="Times New Roman"/>
          <w:sz w:val="22"/>
          <w:szCs w:val="22"/>
        </w:rPr>
        <w:t xml:space="preserve"> </w:t>
      </w:r>
      <w:r w:rsidRPr="004E05B4">
        <w:rPr>
          <w:rFonts w:ascii="Times New Roman" w:hAnsi="Times New Roman" w:cs="Times New Roman"/>
          <w:sz w:val="22"/>
          <w:szCs w:val="22"/>
        </w:rPr>
        <w:t>67 of the Commission’s rules.</w:t>
      </w:r>
      <w:r w:rsidR="00C55EB8">
        <w:rPr>
          <w:rStyle w:val="FootnoteReference"/>
          <w:rFonts w:ascii="Times New Roman" w:hAnsi="Times New Roman" w:cs="Times New Roman"/>
          <w:sz w:val="22"/>
          <w:szCs w:val="22"/>
        </w:rPr>
        <w:footnoteReference w:id="14"/>
      </w:r>
      <w:r w:rsidRPr="004E05B4">
        <w:rPr>
          <w:rFonts w:ascii="Times New Roman" w:hAnsi="Times New Roman" w:cs="Times New Roman"/>
          <w:sz w:val="22"/>
          <w:szCs w:val="22"/>
        </w:rPr>
        <w:t xml:space="preserve">  </w:t>
      </w:r>
    </w:p>
    <w:p w14:paraId="7406751E" w14:textId="166D1577" w:rsidR="00374ACF" w:rsidRDefault="006D025B" w:rsidP="004E05B4">
      <w:pPr>
        <w:pStyle w:val="FootnoteText"/>
        <w:spacing w:after="120"/>
        <w:rPr>
          <w:rFonts w:ascii="Times New Roman" w:hAnsi="Times New Roman" w:cs="Times New Roman"/>
          <w:sz w:val="22"/>
          <w:szCs w:val="22"/>
        </w:rPr>
      </w:pPr>
      <w:r>
        <w:rPr>
          <w:rFonts w:ascii="Times New Roman" w:hAnsi="Times New Roman" w:cs="Times New Roman"/>
          <w:b/>
          <w:sz w:val="22"/>
          <w:szCs w:val="22"/>
        </w:rPr>
        <w:t xml:space="preserve">TTY technology:  </w:t>
      </w:r>
      <w:r>
        <w:rPr>
          <w:rFonts w:ascii="Times New Roman" w:hAnsi="Times New Roman" w:cs="Times New Roman"/>
          <w:sz w:val="22"/>
          <w:szCs w:val="22"/>
        </w:rPr>
        <w:t>Text telephone (TTY) technology is the transmission of coded signals through a wire or radio communication system.</w:t>
      </w:r>
      <w:r w:rsidR="00C55EB8">
        <w:rPr>
          <w:rStyle w:val="FootnoteReference"/>
          <w:rFonts w:ascii="Times New Roman" w:hAnsi="Times New Roman" w:cs="Times New Roman"/>
          <w:sz w:val="22"/>
          <w:szCs w:val="22"/>
        </w:rPr>
        <w:footnoteReference w:id="15"/>
      </w:r>
      <w:r>
        <w:rPr>
          <w:rFonts w:ascii="Times New Roman" w:hAnsi="Times New Roman" w:cs="Times New Roman"/>
          <w:sz w:val="22"/>
          <w:szCs w:val="22"/>
        </w:rPr>
        <w:t xml:space="preserve">  </w:t>
      </w:r>
    </w:p>
    <w:p w14:paraId="71DD3864" w14:textId="77777777" w:rsidR="004E1256" w:rsidRDefault="004E1256" w:rsidP="004E05B4">
      <w:pPr>
        <w:pStyle w:val="FootnoteText"/>
        <w:spacing w:after="120"/>
        <w:rPr>
          <w:rFonts w:ascii="Times New Roman" w:hAnsi="Times New Roman" w:cs="Times New Roman"/>
          <w:sz w:val="22"/>
          <w:szCs w:val="22"/>
        </w:rPr>
      </w:pPr>
    </w:p>
    <w:p w14:paraId="60AA7386" w14:textId="50822A27" w:rsidR="00DB5E04" w:rsidRPr="00316C3F" w:rsidRDefault="00DB5E04" w:rsidP="00D479C9">
      <w:pPr>
        <w:pStyle w:val="ListParagraph"/>
        <w:numPr>
          <w:ilvl w:val="0"/>
          <w:numId w:val="3"/>
        </w:numPr>
        <w:shd w:val="clear" w:color="auto" w:fill="FFFFFF"/>
        <w:spacing w:after="120" w:line="240" w:lineRule="auto"/>
        <w:ind w:left="360"/>
        <w:jc w:val="center"/>
        <w:rPr>
          <w:rFonts w:ascii="Times New Roman" w:eastAsia="Times New Roman" w:hAnsi="Times New Roman" w:cs="Times New Roman"/>
          <w:b/>
          <w:bCs/>
          <w:sz w:val="24"/>
          <w:szCs w:val="24"/>
          <w:u w:val="single"/>
          <w:lang w:val="en"/>
        </w:rPr>
      </w:pPr>
      <w:r w:rsidRPr="00DF03F9">
        <w:rPr>
          <w:rFonts w:ascii="Times New Roman" w:eastAsia="Times New Roman" w:hAnsi="Times New Roman" w:cs="Times New Roman"/>
          <w:b/>
          <w:bCs/>
          <w:sz w:val="24"/>
          <w:szCs w:val="24"/>
          <w:u w:val="single"/>
          <w:lang w:val="en"/>
        </w:rPr>
        <w:t xml:space="preserve">COVERED </w:t>
      </w:r>
      <w:r w:rsidR="004E05B4">
        <w:rPr>
          <w:rFonts w:ascii="Times New Roman" w:eastAsia="Times New Roman" w:hAnsi="Times New Roman" w:cs="Times New Roman"/>
          <w:b/>
          <w:bCs/>
          <w:sz w:val="24"/>
          <w:szCs w:val="24"/>
          <w:u w:val="single"/>
          <w:lang w:val="en"/>
        </w:rPr>
        <w:t>ENTITIES</w:t>
      </w:r>
      <w:r w:rsidR="00BB45A7">
        <w:rPr>
          <w:rFonts w:ascii="Times New Roman" w:eastAsia="Times New Roman" w:hAnsi="Times New Roman" w:cs="Times New Roman"/>
          <w:b/>
          <w:bCs/>
          <w:sz w:val="24"/>
          <w:szCs w:val="24"/>
          <w:u w:val="single"/>
          <w:lang w:val="en"/>
        </w:rPr>
        <w:t xml:space="preserve"> AND OBLIGATIONS</w:t>
      </w:r>
    </w:p>
    <w:p w14:paraId="64A57BEE" w14:textId="36C449FB" w:rsidR="009A576E" w:rsidRDefault="00665B93" w:rsidP="003D154A">
      <w:pPr>
        <w:shd w:val="clear" w:color="auto" w:fill="FFFFFF"/>
        <w:spacing w:after="120" w:line="240" w:lineRule="auto"/>
        <w:rPr>
          <w:rFonts w:ascii="Times New Roman" w:eastAsia="Times New Roman" w:hAnsi="Times New Roman" w:cs="Times New Roman"/>
          <w:bCs/>
        </w:rPr>
      </w:pPr>
      <w:r>
        <w:rPr>
          <w:rFonts w:ascii="Times New Roman" w:eastAsia="Times New Roman" w:hAnsi="Times New Roman" w:cs="Times New Roman"/>
          <w:bCs/>
        </w:rPr>
        <w:t>The new rules permit IP-based wireless providers and manufacturers to support RTT in lieu of supporting TTY technology.</w:t>
      </w:r>
      <w:r>
        <w:rPr>
          <w:rStyle w:val="FootnoteReference"/>
          <w:rFonts w:ascii="Times New Roman" w:eastAsia="Times New Roman" w:hAnsi="Times New Roman" w:cs="Times New Roman"/>
          <w:bCs/>
        </w:rPr>
        <w:footnoteReference w:id="16"/>
      </w:r>
      <w:r>
        <w:rPr>
          <w:rFonts w:ascii="Times New Roman" w:eastAsia="Times New Roman" w:hAnsi="Times New Roman" w:cs="Times New Roman"/>
          <w:bCs/>
        </w:rPr>
        <w:t xml:space="preserve">  </w:t>
      </w:r>
      <w:r w:rsidR="000918F1">
        <w:rPr>
          <w:rFonts w:ascii="Times New Roman" w:eastAsia="Times New Roman" w:hAnsi="Times New Roman" w:cs="Times New Roman"/>
          <w:bCs/>
        </w:rPr>
        <w:t>Covered entities that support RTT in compliance with the Commission’s rules will be relieved of their TTY support requirements on all wireless networks and equipment, including services and devices used for legacy non-IP facilities.</w:t>
      </w:r>
      <w:r w:rsidR="000918F1">
        <w:rPr>
          <w:rStyle w:val="FootnoteReference"/>
          <w:rFonts w:ascii="Times New Roman" w:eastAsia="Times New Roman" w:hAnsi="Times New Roman" w:cs="Times New Roman"/>
          <w:bCs/>
        </w:rPr>
        <w:footnoteReference w:id="17"/>
      </w:r>
    </w:p>
    <w:p w14:paraId="6E0A6DB7" w14:textId="1ED45F33" w:rsidR="00546B90" w:rsidRDefault="009A576E" w:rsidP="00C307F8">
      <w:pPr>
        <w:shd w:val="clear" w:color="auto" w:fill="FFFFFF"/>
        <w:spacing w:after="120" w:line="240" w:lineRule="auto"/>
        <w:rPr>
          <w:rFonts w:ascii="Times New Roman" w:eastAsia="Times New Roman" w:hAnsi="Times New Roman" w:cs="Times New Roman"/>
          <w:bCs/>
        </w:rPr>
      </w:pPr>
      <w:r>
        <w:rPr>
          <w:rFonts w:ascii="Times New Roman" w:eastAsia="Times New Roman" w:hAnsi="Times New Roman" w:cs="Times New Roman"/>
          <w:bCs/>
          <w:i/>
        </w:rPr>
        <w:t>IP-based wireless providers</w:t>
      </w:r>
      <w:r w:rsidRPr="00CB1852">
        <w:rPr>
          <w:rFonts w:ascii="Times New Roman" w:eastAsia="Times New Roman" w:hAnsi="Times New Roman" w:cs="Times New Roman"/>
          <w:bCs/>
        </w:rPr>
        <w:t xml:space="preserve">.  </w:t>
      </w:r>
      <w:r w:rsidR="00665B93">
        <w:rPr>
          <w:rFonts w:ascii="Times New Roman" w:eastAsia="Times New Roman" w:hAnsi="Times New Roman" w:cs="Times New Roman"/>
          <w:bCs/>
        </w:rPr>
        <w:t>The new rule</w:t>
      </w:r>
      <w:r w:rsidR="00172C90">
        <w:rPr>
          <w:rFonts w:ascii="Times New Roman" w:eastAsia="Times New Roman" w:hAnsi="Times New Roman" w:cs="Times New Roman"/>
          <w:bCs/>
        </w:rPr>
        <w:t>s</w:t>
      </w:r>
      <w:r w:rsidR="00665B93">
        <w:rPr>
          <w:rFonts w:ascii="Times New Roman" w:eastAsia="Times New Roman" w:hAnsi="Times New Roman" w:cs="Times New Roman"/>
          <w:bCs/>
        </w:rPr>
        <w:t xml:space="preserve"> cover entities that are involved in the provision of IP-based wireless voice communication service to the extent that their services are subject to existing TTY technology support requirements under the Commission’s rules.</w:t>
      </w:r>
      <w:r w:rsidR="00665B93">
        <w:rPr>
          <w:rStyle w:val="FootnoteReference"/>
          <w:rFonts w:ascii="Times New Roman" w:eastAsia="Times New Roman" w:hAnsi="Times New Roman" w:cs="Times New Roman"/>
          <w:bCs/>
        </w:rPr>
        <w:footnoteReference w:id="18"/>
      </w:r>
      <w:r w:rsidR="00D21566">
        <w:rPr>
          <w:rFonts w:ascii="Times New Roman" w:eastAsia="Times New Roman" w:hAnsi="Times New Roman" w:cs="Times New Roman"/>
          <w:bCs/>
        </w:rPr>
        <w:t xml:space="preserve">  These include </w:t>
      </w:r>
      <w:r w:rsidR="00D21566" w:rsidRPr="005E0537">
        <w:rPr>
          <w:rFonts w:ascii="Times New Roman" w:hAnsi="Times New Roman" w:cs="Times New Roman"/>
        </w:rPr>
        <w:t xml:space="preserve">entities subject to </w:t>
      </w:r>
      <w:r w:rsidR="00D21566">
        <w:rPr>
          <w:rFonts w:ascii="Times New Roman" w:hAnsi="Times New Roman" w:cs="Times New Roman"/>
        </w:rPr>
        <w:t xml:space="preserve">rule </w:t>
      </w:r>
      <w:r w:rsidR="00D21566" w:rsidRPr="005E0537">
        <w:rPr>
          <w:rFonts w:ascii="Times New Roman" w:hAnsi="Times New Roman" w:cs="Times New Roman"/>
          <w:bCs/>
        </w:rPr>
        <w:t xml:space="preserve">Parts 6 (telecommunications services </w:t>
      </w:r>
      <w:r w:rsidR="00D21566">
        <w:rPr>
          <w:rFonts w:ascii="Times New Roman" w:hAnsi="Times New Roman" w:cs="Times New Roman"/>
          <w:bCs/>
        </w:rPr>
        <w:t>and</w:t>
      </w:r>
      <w:r w:rsidR="00D21566" w:rsidRPr="005E0537">
        <w:rPr>
          <w:rFonts w:ascii="Times New Roman" w:eastAsia="Times New Roman" w:hAnsi="Times New Roman" w:cs="Times New Roman"/>
          <w:bCs/>
        </w:rPr>
        <w:t xml:space="preserve"> equipment and customer premises equipment</w:t>
      </w:r>
      <w:r w:rsidR="00D21566" w:rsidRPr="005E0537">
        <w:rPr>
          <w:rFonts w:ascii="Times New Roman" w:hAnsi="Times New Roman" w:cs="Times New Roman"/>
          <w:bCs/>
        </w:rPr>
        <w:t xml:space="preserve">), </w:t>
      </w:r>
      <w:r w:rsidR="00D21566">
        <w:rPr>
          <w:rFonts w:ascii="Times New Roman" w:hAnsi="Times New Roman" w:cs="Times New Roman"/>
          <w:bCs/>
        </w:rPr>
        <w:t>7</w:t>
      </w:r>
      <w:r w:rsidR="00D21566" w:rsidRPr="005E0537">
        <w:rPr>
          <w:rFonts w:ascii="Times New Roman" w:hAnsi="Times New Roman" w:cs="Times New Roman"/>
          <w:bCs/>
        </w:rPr>
        <w:t xml:space="preserve"> (voicemail and interactive menu services and equipment),</w:t>
      </w:r>
      <w:r w:rsidR="00D21566">
        <w:rPr>
          <w:rFonts w:ascii="Times New Roman" w:hAnsi="Times New Roman" w:cs="Times New Roman"/>
          <w:bCs/>
        </w:rPr>
        <w:t xml:space="preserve"> 14 (advanced communications services and equipment),</w:t>
      </w:r>
      <w:r w:rsidR="00D21566" w:rsidRPr="005E0537">
        <w:rPr>
          <w:rFonts w:ascii="Times New Roman" w:hAnsi="Times New Roman" w:cs="Times New Roman"/>
          <w:bCs/>
        </w:rPr>
        <w:t xml:space="preserve"> 20 (</w:t>
      </w:r>
      <w:r w:rsidR="00D21566">
        <w:rPr>
          <w:rFonts w:ascii="Times New Roman" w:hAnsi="Times New Roman" w:cs="Times New Roman"/>
          <w:bCs/>
        </w:rPr>
        <w:t>CMRS</w:t>
      </w:r>
      <w:r w:rsidR="00D21566" w:rsidRPr="005E0537">
        <w:rPr>
          <w:rFonts w:ascii="Times New Roman" w:hAnsi="Times New Roman" w:cs="Times New Roman"/>
          <w:bCs/>
        </w:rPr>
        <w:t>)</w:t>
      </w:r>
      <w:r w:rsidR="00D21566">
        <w:rPr>
          <w:rFonts w:ascii="Times New Roman" w:hAnsi="Times New Roman" w:cs="Times New Roman"/>
          <w:bCs/>
        </w:rPr>
        <w:t>,</w:t>
      </w:r>
      <w:r w:rsidR="00D21566" w:rsidRPr="005E0537">
        <w:rPr>
          <w:rFonts w:ascii="Times New Roman" w:hAnsi="Times New Roman" w:cs="Times New Roman"/>
          <w:bCs/>
        </w:rPr>
        <w:t xml:space="preserve"> </w:t>
      </w:r>
      <w:r w:rsidR="00D21566">
        <w:rPr>
          <w:rFonts w:ascii="Times New Roman" w:hAnsi="Times New Roman" w:cs="Times New Roman"/>
          <w:bCs/>
        </w:rPr>
        <w:t>and</w:t>
      </w:r>
      <w:r w:rsidR="00D21566" w:rsidRPr="005E0537">
        <w:rPr>
          <w:rFonts w:ascii="Times New Roman" w:hAnsi="Times New Roman" w:cs="Times New Roman"/>
          <w:bCs/>
        </w:rPr>
        <w:t xml:space="preserve"> 64</w:t>
      </w:r>
      <w:r w:rsidR="00D21566" w:rsidRPr="005E0537">
        <w:rPr>
          <w:rFonts w:ascii="Times New Roman" w:hAnsi="Times New Roman" w:cs="Times New Roman"/>
        </w:rPr>
        <w:t xml:space="preserve"> (</w:t>
      </w:r>
      <w:r w:rsidR="00D21566" w:rsidRPr="005E0537">
        <w:rPr>
          <w:rFonts w:ascii="Times New Roman" w:hAnsi="Times New Roman" w:cs="Times New Roman"/>
          <w:bCs/>
        </w:rPr>
        <w:t>telecommunication relay services)</w:t>
      </w:r>
      <w:r w:rsidR="00D21566">
        <w:rPr>
          <w:rFonts w:ascii="Times New Roman" w:hAnsi="Times New Roman" w:cs="Times New Roman"/>
          <w:bCs/>
        </w:rPr>
        <w:t>.</w:t>
      </w:r>
      <w:r w:rsidR="00D21566">
        <w:rPr>
          <w:rStyle w:val="FootnoteReference"/>
          <w:rFonts w:ascii="Times New Roman" w:hAnsi="Times New Roman" w:cs="Times New Roman"/>
          <w:bCs/>
        </w:rPr>
        <w:footnoteReference w:id="19"/>
      </w:r>
      <w:r w:rsidR="00665B93">
        <w:rPr>
          <w:rFonts w:ascii="Times New Roman" w:eastAsia="Times New Roman" w:hAnsi="Times New Roman" w:cs="Times New Roman"/>
          <w:bCs/>
        </w:rPr>
        <w:t xml:space="preserve">  </w:t>
      </w:r>
      <w:r>
        <w:rPr>
          <w:rFonts w:ascii="Times New Roman" w:eastAsia="Times New Roman" w:hAnsi="Times New Roman" w:cs="Times New Roman"/>
          <w:bCs/>
        </w:rPr>
        <w:t xml:space="preserve">CMRS and </w:t>
      </w:r>
      <w:r w:rsidR="00AC121D">
        <w:rPr>
          <w:rFonts w:ascii="Times New Roman" w:eastAsia="Times New Roman" w:hAnsi="Times New Roman" w:cs="Times New Roman"/>
          <w:bCs/>
        </w:rPr>
        <w:t xml:space="preserve">wireless </w:t>
      </w:r>
      <w:r w:rsidR="00496BB3">
        <w:rPr>
          <w:rFonts w:ascii="Times New Roman" w:eastAsia="Times New Roman" w:hAnsi="Times New Roman" w:cs="Times New Roman"/>
          <w:bCs/>
        </w:rPr>
        <w:t>interconnected VoIP service</w:t>
      </w:r>
      <w:r w:rsidR="00F739BF">
        <w:rPr>
          <w:rFonts w:ascii="Times New Roman" w:eastAsia="Times New Roman" w:hAnsi="Times New Roman" w:cs="Times New Roman"/>
          <w:bCs/>
        </w:rPr>
        <w:t xml:space="preserve"> providers</w:t>
      </w:r>
      <w:r w:rsidR="00496BB3">
        <w:rPr>
          <w:rFonts w:ascii="Times New Roman" w:eastAsia="Times New Roman" w:hAnsi="Times New Roman" w:cs="Times New Roman"/>
          <w:bCs/>
        </w:rPr>
        <w:t xml:space="preserve"> </w:t>
      </w:r>
      <w:r w:rsidR="009C3333">
        <w:rPr>
          <w:rFonts w:ascii="Times New Roman" w:eastAsia="Times New Roman" w:hAnsi="Times New Roman" w:cs="Times New Roman"/>
          <w:bCs/>
        </w:rPr>
        <w:t>that</w:t>
      </w:r>
      <w:r w:rsidR="00CA3411">
        <w:rPr>
          <w:rFonts w:ascii="Times New Roman" w:eastAsia="Times New Roman" w:hAnsi="Times New Roman" w:cs="Times New Roman"/>
          <w:bCs/>
        </w:rPr>
        <w:t xml:space="preserve"> </w:t>
      </w:r>
      <w:r w:rsidR="009C3333">
        <w:rPr>
          <w:rFonts w:ascii="Times New Roman" w:eastAsia="Times New Roman" w:hAnsi="Times New Roman" w:cs="Times New Roman"/>
          <w:bCs/>
        </w:rPr>
        <w:t>support RTT</w:t>
      </w:r>
      <w:r w:rsidR="00F739BF">
        <w:rPr>
          <w:rFonts w:ascii="Times New Roman" w:eastAsia="Times New Roman" w:hAnsi="Times New Roman" w:cs="Times New Roman"/>
          <w:bCs/>
        </w:rPr>
        <w:t xml:space="preserve"> are required</w:t>
      </w:r>
      <w:r w:rsidR="00496BB3">
        <w:rPr>
          <w:rFonts w:ascii="Times New Roman" w:eastAsia="Times New Roman" w:hAnsi="Times New Roman" w:cs="Times New Roman"/>
          <w:bCs/>
        </w:rPr>
        <w:t xml:space="preserve"> to ensure</w:t>
      </w:r>
      <w:r w:rsidR="00F739BF">
        <w:rPr>
          <w:rFonts w:ascii="Times New Roman" w:eastAsia="Times New Roman" w:hAnsi="Times New Roman" w:cs="Times New Roman"/>
          <w:bCs/>
        </w:rPr>
        <w:t xml:space="preserve"> that</w:t>
      </w:r>
      <w:r w:rsidR="00496BB3">
        <w:rPr>
          <w:rFonts w:ascii="Times New Roman" w:eastAsia="Times New Roman" w:hAnsi="Times New Roman" w:cs="Times New Roman"/>
          <w:bCs/>
        </w:rPr>
        <w:t xml:space="preserve"> consumers are enabled to transmit</w:t>
      </w:r>
      <w:r w:rsidR="00376DEA">
        <w:rPr>
          <w:rFonts w:ascii="Times New Roman" w:eastAsia="Times New Roman" w:hAnsi="Times New Roman" w:cs="Times New Roman"/>
          <w:bCs/>
        </w:rPr>
        <w:t xml:space="preserve"> to</w:t>
      </w:r>
      <w:r w:rsidR="00496BB3">
        <w:rPr>
          <w:rFonts w:ascii="Times New Roman" w:eastAsia="Times New Roman" w:hAnsi="Times New Roman" w:cs="Times New Roman"/>
          <w:bCs/>
        </w:rPr>
        <w:t xml:space="preserve"> and receive voice calls from Public Safety Answering Points (PSAPs, otherwise known as 911 call centers), TRS call centers, and other PSTN destinations that can be reached through the North American Numbering Plan (NANP) telephone numbers.</w:t>
      </w:r>
      <w:r w:rsidR="00496BB3">
        <w:rPr>
          <w:rStyle w:val="FootnoteReference"/>
          <w:rFonts w:ascii="Times New Roman" w:eastAsia="Times New Roman" w:hAnsi="Times New Roman" w:cs="Times New Roman"/>
          <w:bCs/>
        </w:rPr>
        <w:footnoteReference w:id="20"/>
      </w:r>
      <w:r w:rsidR="00C307F8">
        <w:rPr>
          <w:rFonts w:ascii="Times New Roman" w:eastAsia="Times New Roman" w:hAnsi="Times New Roman" w:cs="Times New Roman"/>
          <w:bCs/>
        </w:rPr>
        <w:t xml:space="preserve">  Providers </w:t>
      </w:r>
      <w:r w:rsidR="00C307F8" w:rsidRPr="00C307F8">
        <w:rPr>
          <w:rFonts w:ascii="Times New Roman" w:eastAsia="Times New Roman" w:hAnsi="Times New Roman" w:cs="Times New Roman"/>
          <w:bCs/>
        </w:rPr>
        <w:t xml:space="preserve">must meet </w:t>
      </w:r>
      <w:r w:rsidR="00C307F8">
        <w:rPr>
          <w:rFonts w:ascii="Times New Roman" w:eastAsia="Times New Roman" w:hAnsi="Times New Roman" w:cs="Times New Roman"/>
          <w:bCs/>
        </w:rPr>
        <w:t xml:space="preserve">these obligations except to the </w:t>
      </w:r>
      <w:r w:rsidR="00C307F8" w:rsidRPr="00C307F8">
        <w:rPr>
          <w:rFonts w:ascii="Times New Roman" w:eastAsia="Times New Roman" w:hAnsi="Times New Roman" w:cs="Times New Roman"/>
          <w:bCs/>
        </w:rPr>
        <w:t>extent that it is not achievable</w:t>
      </w:r>
      <w:r w:rsidR="00131791">
        <w:rPr>
          <w:rFonts w:ascii="Times New Roman" w:eastAsia="Times New Roman" w:hAnsi="Times New Roman" w:cs="Times New Roman"/>
          <w:bCs/>
        </w:rPr>
        <w:t xml:space="preserve"> or readily achievable, as applicable,</w:t>
      </w:r>
      <w:r w:rsidR="00C307F8" w:rsidRPr="00C307F8">
        <w:rPr>
          <w:rFonts w:ascii="Times New Roman" w:eastAsia="Times New Roman" w:hAnsi="Times New Roman" w:cs="Times New Roman"/>
          <w:bCs/>
        </w:rPr>
        <w:t xml:space="preserve"> for a particular manufacturer to support RTT on that carrier’s network</w:t>
      </w:r>
      <w:r w:rsidR="00C307F8">
        <w:rPr>
          <w:rFonts w:ascii="Times New Roman" w:eastAsia="Times New Roman" w:hAnsi="Times New Roman" w:cs="Times New Roman"/>
          <w:bCs/>
        </w:rPr>
        <w:t>.</w:t>
      </w:r>
      <w:r w:rsidR="00C307F8">
        <w:rPr>
          <w:rStyle w:val="FootnoteReference"/>
          <w:rFonts w:ascii="Times New Roman" w:eastAsia="Times New Roman" w:hAnsi="Times New Roman" w:cs="Times New Roman"/>
          <w:bCs/>
        </w:rPr>
        <w:footnoteReference w:id="21"/>
      </w:r>
      <w:r w:rsidR="00C307F8">
        <w:rPr>
          <w:rFonts w:ascii="Times New Roman" w:eastAsia="Times New Roman" w:hAnsi="Times New Roman" w:cs="Times New Roman"/>
          <w:bCs/>
        </w:rPr>
        <w:t xml:space="preserve">  Providers are</w:t>
      </w:r>
      <w:r w:rsidR="00B2303B">
        <w:rPr>
          <w:rFonts w:ascii="Times New Roman" w:eastAsia="Times New Roman" w:hAnsi="Times New Roman" w:cs="Times New Roman"/>
          <w:bCs/>
        </w:rPr>
        <w:t xml:space="preserve"> not required to retrofit “in-service” devices, but must meet </w:t>
      </w:r>
      <w:r w:rsidR="00B2303B" w:rsidRPr="00B2303B">
        <w:rPr>
          <w:rFonts w:ascii="Times New Roman" w:eastAsia="Times New Roman" w:hAnsi="Times New Roman" w:cs="Times New Roman"/>
          <w:bCs/>
        </w:rPr>
        <w:t xml:space="preserve">accessibility </w:t>
      </w:r>
      <w:r w:rsidR="00B2303B" w:rsidRPr="00B2303B">
        <w:rPr>
          <w:rFonts w:ascii="Times New Roman" w:hAnsi="Times New Roman" w:cs="Times New Roman"/>
        </w:rPr>
        <w:t>obligations as natural opportunities occur</w:t>
      </w:r>
      <w:r w:rsidR="00B2303B">
        <w:rPr>
          <w:rFonts w:ascii="Times New Roman" w:hAnsi="Times New Roman" w:cs="Times New Roman"/>
        </w:rPr>
        <w:t>.</w:t>
      </w:r>
      <w:r w:rsidR="00B2249F">
        <w:rPr>
          <w:rFonts w:ascii="Times New Roman" w:hAnsi="Times New Roman" w:cs="Times New Roman"/>
        </w:rPr>
        <w:t>”</w:t>
      </w:r>
      <w:r w:rsidR="00B2303B">
        <w:rPr>
          <w:rStyle w:val="FootnoteReference"/>
          <w:rFonts w:ascii="Times New Roman" w:hAnsi="Times New Roman" w:cs="Times New Roman"/>
        </w:rPr>
        <w:footnoteReference w:id="22"/>
      </w:r>
      <w:r w:rsidR="00B2303B" w:rsidRPr="00B2303B">
        <w:rPr>
          <w:rFonts w:ascii="Times New Roman" w:eastAsia="Times New Roman" w:hAnsi="Times New Roman" w:cs="Times New Roman"/>
          <w:bCs/>
        </w:rPr>
        <w:t xml:space="preserve"> </w:t>
      </w:r>
      <w:r w:rsidR="00496BB3" w:rsidRPr="00B2303B">
        <w:rPr>
          <w:rFonts w:ascii="Times New Roman" w:eastAsia="Times New Roman" w:hAnsi="Times New Roman" w:cs="Times New Roman"/>
          <w:bCs/>
        </w:rPr>
        <w:t xml:space="preserve">  </w:t>
      </w:r>
    </w:p>
    <w:p w14:paraId="6A24B02C" w14:textId="2C9FCD62" w:rsidR="00942B6B" w:rsidRDefault="009A576E" w:rsidP="003D154A">
      <w:pPr>
        <w:shd w:val="clear" w:color="auto" w:fill="FFFFFF"/>
        <w:spacing w:after="120" w:line="240" w:lineRule="auto"/>
        <w:rPr>
          <w:rFonts w:ascii="Times New Roman" w:eastAsia="Times New Roman" w:hAnsi="Times New Roman" w:cs="Times New Roman"/>
          <w:bCs/>
        </w:rPr>
      </w:pPr>
      <w:r>
        <w:rPr>
          <w:rFonts w:ascii="Times New Roman" w:eastAsia="Times New Roman" w:hAnsi="Times New Roman" w:cs="Times New Roman"/>
          <w:bCs/>
          <w:i/>
          <w:lang w:val="en"/>
        </w:rPr>
        <w:t xml:space="preserve">Manufacturers of end user equipment.  </w:t>
      </w:r>
      <w:r>
        <w:rPr>
          <w:rFonts w:ascii="Times New Roman" w:eastAsia="Times New Roman" w:hAnsi="Times New Roman" w:cs="Times New Roman"/>
          <w:bCs/>
          <w:lang w:val="en"/>
        </w:rPr>
        <w:t>Manufacturers of end user equipment for use with</w:t>
      </w:r>
      <w:r w:rsidR="009C3333">
        <w:rPr>
          <w:rFonts w:ascii="Times New Roman" w:eastAsia="Times New Roman" w:hAnsi="Times New Roman" w:cs="Times New Roman"/>
          <w:bCs/>
          <w:lang w:val="en"/>
        </w:rPr>
        <w:t xml:space="preserve"> CMRS and</w:t>
      </w:r>
      <w:r>
        <w:rPr>
          <w:rFonts w:ascii="Times New Roman" w:eastAsia="Times New Roman" w:hAnsi="Times New Roman" w:cs="Times New Roman"/>
          <w:bCs/>
          <w:lang w:val="en"/>
        </w:rPr>
        <w:t xml:space="preserve"> wireless interconnected VoIP services are permitted to support RTT communications in lieu of TTY communications </w:t>
      </w:r>
      <w:r w:rsidRPr="009A576E">
        <w:rPr>
          <w:rFonts w:ascii="Times New Roman" w:eastAsia="Times New Roman" w:hAnsi="Times New Roman" w:cs="Times New Roman"/>
          <w:bCs/>
        </w:rPr>
        <w:t xml:space="preserve"> “if readily achievable” or “unless not achievable</w:t>
      </w:r>
      <w:r w:rsidR="0033670D">
        <w:rPr>
          <w:rFonts w:ascii="Times New Roman" w:eastAsia="Times New Roman" w:hAnsi="Times New Roman" w:cs="Times New Roman"/>
          <w:bCs/>
        </w:rPr>
        <w:t>,</w:t>
      </w:r>
      <w:r>
        <w:rPr>
          <w:rFonts w:ascii="Times New Roman" w:eastAsia="Times New Roman" w:hAnsi="Times New Roman" w:cs="Times New Roman"/>
          <w:bCs/>
        </w:rPr>
        <w:t>”</w:t>
      </w:r>
      <w:r w:rsidR="0033670D">
        <w:rPr>
          <w:rFonts w:ascii="Times New Roman" w:eastAsia="Times New Roman" w:hAnsi="Times New Roman" w:cs="Times New Roman"/>
          <w:bCs/>
        </w:rPr>
        <w:t xml:space="preserve"> as applicable.</w:t>
      </w:r>
      <w:r>
        <w:rPr>
          <w:rStyle w:val="FootnoteReference"/>
          <w:rFonts w:ascii="Times New Roman" w:eastAsia="Times New Roman" w:hAnsi="Times New Roman" w:cs="Times New Roman"/>
          <w:bCs/>
        </w:rPr>
        <w:footnoteReference w:id="23"/>
      </w:r>
      <w:r>
        <w:rPr>
          <w:rFonts w:ascii="Times New Roman" w:eastAsia="Times New Roman" w:hAnsi="Times New Roman" w:cs="Times New Roman"/>
          <w:bCs/>
        </w:rPr>
        <w:t xml:space="preserve">  </w:t>
      </w:r>
      <w:r w:rsidR="00AF2BE4">
        <w:rPr>
          <w:rFonts w:ascii="Times New Roman" w:eastAsia="Times New Roman" w:hAnsi="Times New Roman" w:cs="Times New Roman"/>
          <w:bCs/>
        </w:rPr>
        <w:t>Such manufacturers are not required to add RTT capability by recalling or retrofitting end user devices already in service or manufactured prior to the compliance deadlines.</w:t>
      </w:r>
      <w:r w:rsidR="00AF2BE4">
        <w:rPr>
          <w:rStyle w:val="FootnoteReference"/>
          <w:rFonts w:ascii="Times New Roman" w:eastAsia="Times New Roman" w:hAnsi="Times New Roman" w:cs="Times New Roman"/>
          <w:bCs/>
        </w:rPr>
        <w:footnoteReference w:id="24"/>
      </w:r>
      <w:r w:rsidR="00EB4C1B">
        <w:rPr>
          <w:rFonts w:ascii="Times New Roman" w:eastAsia="Times New Roman" w:hAnsi="Times New Roman" w:cs="Times New Roman"/>
          <w:bCs/>
        </w:rPr>
        <w:t xml:space="preserve">  However,</w:t>
      </w:r>
      <w:r w:rsidR="00B2303B">
        <w:rPr>
          <w:rFonts w:ascii="Times New Roman" w:eastAsia="Times New Roman" w:hAnsi="Times New Roman" w:cs="Times New Roman"/>
          <w:bCs/>
        </w:rPr>
        <w:t xml:space="preserve"> they must meet </w:t>
      </w:r>
      <w:r w:rsidR="00B2303B" w:rsidRPr="00B2303B">
        <w:rPr>
          <w:rFonts w:ascii="Times New Roman" w:eastAsia="Times New Roman" w:hAnsi="Times New Roman" w:cs="Times New Roman"/>
          <w:bCs/>
        </w:rPr>
        <w:t xml:space="preserve">accessibility </w:t>
      </w:r>
      <w:r w:rsidR="00B2303B" w:rsidRPr="00B2303B">
        <w:rPr>
          <w:rFonts w:ascii="Times New Roman" w:hAnsi="Times New Roman" w:cs="Times New Roman"/>
        </w:rPr>
        <w:t>obligations as natural opportunities occur</w:t>
      </w:r>
      <w:r w:rsidR="0048702A">
        <w:rPr>
          <w:rFonts w:ascii="Times New Roman" w:hAnsi="Times New Roman" w:cs="Times New Roman"/>
        </w:rPr>
        <w:t>.</w:t>
      </w:r>
      <w:r w:rsidR="00B2303B">
        <w:rPr>
          <w:rStyle w:val="FootnoteReference"/>
          <w:rFonts w:ascii="Times New Roman" w:hAnsi="Times New Roman" w:cs="Times New Roman"/>
        </w:rPr>
        <w:footnoteReference w:id="25"/>
      </w:r>
      <w:r w:rsidR="00B2303B" w:rsidRPr="00B2303B">
        <w:rPr>
          <w:rFonts w:ascii="Times New Roman" w:eastAsia="Times New Roman" w:hAnsi="Times New Roman" w:cs="Times New Roman"/>
          <w:bCs/>
        </w:rPr>
        <w:t xml:space="preserve"> </w:t>
      </w:r>
      <w:r w:rsidR="00EB4C1B">
        <w:rPr>
          <w:rFonts w:ascii="Times New Roman" w:eastAsia="Times New Roman" w:hAnsi="Times New Roman" w:cs="Times New Roman"/>
          <w:bCs/>
        </w:rPr>
        <w:t xml:space="preserve"> </w:t>
      </w:r>
      <w:r w:rsidR="00B2303B">
        <w:rPr>
          <w:rFonts w:ascii="Times New Roman" w:eastAsia="Times New Roman" w:hAnsi="Times New Roman" w:cs="Times New Roman"/>
          <w:bCs/>
        </w:rPr>
        <w:t>T</w:t>
      </w:r>
      <w:r w:rsidR="000918F1">
        <w:rPr>
          <w:rFonts w:ascii="Times New Roman" w:eastAsia="Times New Roman" w:hAnsi="Times New Roman" w:cs="Times New Roman"/>
          <w:bCs/>
        </w:rPr>
        <w:t xml:space="preserve">o help consumers who use IP-based voice services, </w:t>
      </w:r>
      <w:r w:rsidR="00EB4C1B">
        <w:rPr>
          <w:rFonts w:ascii="Times New Roman" w:eastAsia="Times New Roman" w:hAnsi="Times New Roman" w:cs="Times New Roman"/>
          <w:bCs/>
        </w:rPr>
        <w:t>covered entities are encouraged to “push out” downloadable RTT applications</w:t>
      </w:r>
      <w:r w:rsidR="00B2303B">
        <w:rPr>
          <w:rFonts w:ascii="Times New Roman" w:eastAsia="Times New Roman" w:hAnsi="Times New Roman" w:cs="Times New Roman"/>
          <w:bCs/>
        </w:rPr>
        <w:t xml:space="preserve"> or upgrades to operating systems</w:t>
      </w:r>
      <w:r w:rsidR="00EB4C1B">
        <w:rPr>
          <w:rFonts w:ascii="Times New Roman" w:eastAsia="Times New Roman" w:hAnsi="Times New Roman" w:cs="Times New Roman"/>
          <w:bCs/>
        </w:rPr>
        <w:t xml:space="preserve"> to</w:t>
      </w:r>
      <w:r w:rsidR="00A7585A">
        <w:rPr>
          <w:rFonts w:ascii="Times New Roman" w:eastAsia="Times New Roman" w:hAnsi="Times New Roman" w:cs="Times New Roman"/>
          <w:bCs/>
        </w:rPr>
        <w:t xml:space="preserve"> the</w:t>
      </w:r>
      <w:r w:rsidR="00EB4C1B">
        <w:rPr>
          <w:rFonts w:ascii="Times New Roman" w:eastAsia="Times New Roman" w:hAnsi="Times New Roman" w:cs="Times New Roman"/>
          <w:bCs/>
        </w:rPr>
        <w:t xml:space="preserve"> extent practicable.</w:t>
      </w:r>
      <w:r w:rsidR="00EB4C1B">
        <w:rPr>
          <w:rStyle w:val="FootnoteReference"/>
          <w:rFonts w:ascii="Times New Roman" w:eastAsia="Times New Roman" w:hAnsi="Times New Roman" w:cs="Times New Roman"/>
          <w:bCs/>
        </w:rPr>
        <w:footnoteReference w:id="26"/>
      </w:r>
    </w:p>
    <w:p w14:paraId="0996EA9E" w14:textId="77777777" w:rsidR="004E1256" w:rsidRPr="009A576E" w:rsidRDefault="004E1256" w:rsidP="003D154A">
      <w:pPr>
        <w:shd w:val="clear" w:color="auto" w:fill="FFFFFF"/>
        <w:spacing w:after="120" w:line="240" w:lineRule="auto"/>
        <w:rPr>
          <w:rFonts w:ascii="Times New Roman" w:eastAsia="Times New Roman" w:hAnsi="Times New Roman" w:cs="Times New Roman"/>
          <w:bCs/>
          <w:lang w:val="en"/>
        </w:rPr>
      </w:pPr>
    </w:p>
    <w:p w14:paraId="2FA8373A" w14:textId="3A7D101A" w:rsidR="005701B1" w:rsidRDefault="000918F1" w:rsidP="00D479C9">
      <w:pPr>
        <w:pStyle w:val="ListParagraph"/>
        <w:numPr>
          <w:ilvl w:val="0"/>
          <w:numId w:val="3"/>
        </w:numPr>
        <w:shd w:val="clear" w:color="auto" w:fill="FFFFFF"/>
        <w:spacing w:after="120" w:line="240" w:lineRule="auto"/>
        <w:ind w:left="360"/>
        <w:jc w:val="center"/>
        <w:rPr>
          <w:rFonts w:ascii="Times New Roman" w:eastAsia="Times New Roman" w:hAnsi="Times New Roman" w:cs="Times New Roman"/>
          <w:b/>
          <w:bCs/>
          <w:sz w:val="24"/>
          <w:szCs w:val="24"/>
          <w:u w:val="single"/>
          <w:lang w:val="en"/>
        </w:rPr>
      </w:pPr>
      <w:r>
        <w:rPr>
          <w:rFonts w:ascii="Times New Roman" w:eastAsia="Times New Roman" w:hAnsi="Times New Roman" w:cs="Times New Roman"/>
          <w:b/>
          <w:bCs/>
          <w:sz w:val="24"/>
          <w:szCs w:val="24"/>
          <w:u w:val="single"/>
          <w:lang w:val="en"/>
        </w:rPr>
        <w:t>RTT</w:t>
      </w:r>
      <w:r w:rsidR="0031708F">
        <w:rPr>
          <w:rFonts w:ascii="Times New Roman" w:eastAsia="Times New Roman" w:hAnsi="Times New Roman" w:cs="Times New Roman"/>
          <w:b/>
          <w:bCs/>
          <w:sz w:val="24"/>
          <w:szCs w:val="24"/>
          <w:u w:val="single"/>
          <w:lang w:val="en"/>
        </w:rPr>
        <w:t xml:space="preserve"> MINIMAL FUNCTIONALITIES</w:t>
      </w:r>
      <w:r>
        <w:rPr>
          <w:rFonts w:ascii="Times New Roman" w:eastAsia="Times New Roman" w:hAnsi="Times New Roman" w:cs="Times New Roman"/>
          <w:b/>
          <w:bCs/>
          <w:sz w:val="24"/>
          <w:szCs w:val="24"/>
          <w:u w:val="single"/>
          <w:lang w:val="en"/>
        </w:rPr>
        <w:t xml:space="preserve"> </w:t>
      </w:r>
    </w:p>
    <w:p w14:paraId="77008142" w14:textId="3DAB6FC7" w:rsidR="00B2303B" w:rsidRPr="00B2303B" w:rsidRDefault="00B2303B" w:rsidP="00B2303B">
      <w:pPr>
        <w:shd w:val="clear" w:color="auto" w:fill="FFFFFF"/>
        <w:spacing w:after="120" w:line="240" w:lineRule="auto"/>
        <w:rPr>
          <w:rFonts w:ascii="Times New Roman" w:eastAsia="Times New Roman" w:hAnsi="Times New Roman" w:cs="Times New Roman"/>
          <w:b/>
          <w:bCs/>
        </w:rPr>
      </w:pPr>
      <w:r w:rsidRPr="0058320D">
        <w:rPr>
          <w:rFonts w:ascii="Times New Roman" w:hAnsi="Times New Roman" w:cs="Times New Roman"/>
        </w:rPr>
        <w:t xml:space="preserve">In order to meet the objectives of sections 225, 255, and 716 of the </w:t>
      </w:r>
      <w:r w:rsidR="0058320D">
        <w:rPr>
          <w:rFonts w:ascii="Times New Roman" w:hAnsi="Times New Roman" w:cs="Times New Roman"/>
        </w:rPr>
        <w:t xml:space="preserve">Communications </w:t>
      </w:r>
      <w:r w:rsidRPr="0058320D">
        <w:rPr>
          <w:rFonts w:ascii="Times New Roman" w:hAnsi="Times New Roman" w:cs="Times New Roman"/>
        </w:rPr>
        <w:t xml:space="preserve">Act, services and equipment that support RTT </w:t>
      </w:r>
      <w:r w:rsidR="004430B6">
        <w:rPr>
          <w:rFonts w:ascii="Times New Roman" w:hAnsi="Times New Roman" w:cs="Times New Roman"/>
        </w:rPr>
        <w:t>need to</w:t>
      </w:r>
      <w:r w:rsidRPr="0058320D">
        <w:rPr>
          <w:rFonts w:ascii="Times New Roman" w:hAnsi="Times New Roman" w:cs="Times New Roman"/>
        </w:rPr>
        <w:t xml:space="preserve"> be as accessible, usable, and effective for people with disabilities as voice-based services over IP-networks.</w:t>
      </w:r>
      <w:r w:rsidR="0058320D">
        <w:rPr>
          <w:rFonts w:ascii="Times New Roman" w:hAnsi="Times New Roman" w:cs="Times New Roman"/>
        </w:rPr>
        <w:t xml:space="preserve">  To achieve this goal</w:t>
      </w:r>
      <w:r w:rsidR="00B2249F">
        <w:rPr>
          <w:rFonts w:ascii="Times New Roman" w:hAnsi="Times New Roman" w:cs="Times New Roman"/>
        </w:rPr>
        <w:t>,</w:t>
      </w:r>
      <w:r w:rsidR="0058320D">
        <w:rPr>
          <w:rFonts w:ascii="Times New Roman" w:hAnsi="Times New Roman" w:cs="Times New Roman"/>
        </w:rPr>
        <w:t xml:space="preserve"> RTT communications </w:t>
      </w:r>
      <w:r w:rsidR="0058320D" w:rsidRPr="0058320D">
        <w:rPr>
          <w:rFonts w:ascii="Times New Roman" w:hAnsi="Times New Roman" w:cs="Times New Roman"/>
        </w:rPr>
        <w:t>must be interoperable, backward compatible with TTY technology, and capable of supporting certain basic features and capabilities that are routinely available to users of wireless voice services.</w:t>
      </w:r>
      <w:r w:rsidR="0058320D">
        <w:rPr>
          <w:rFonts w:ascii="Times New Roman" w:hAnsi="Times New Roman" w:cs="Times New Roman"/>
        </w:rPr>
        <w:t xml:space="preserve">  Accordingly, covered entities who opt to support RTT in lieu of continuing to support TTY must meet the following minimal functionalities in their provision of RTT</w:t>
      </w:r>
      <w:r w:rsidR="0048702A">
        <w:rPr>
          <w:rFonts w:ascii="Times New Roman" w:hAnsi="Times New Roman" w:cs="Times New Roman"/>
        </w:rPr>
        <w:t>, except as otherwise indicated</w:t>
      </w:r>
      <w:r w:rsidR="0058320D">
        <w:rPr>
          <w:rFonts w:ascii="Times New Roman" w:hAnsi="Times New Roman" w:cs="Times New Roman"/>
        </w:rPr>
        <w:t xml:space="preserve">.  </w:t>
      </w:r>
    </w:p>
    <w:p w14:paraId="02E1A3B6" w14:textId="541D5D07" w:rsidR="002054C4" w:rsidRPr="00811E76" w:rsidRDefault="002054C4" w:rsidP="007E4FC8">
      <w:pPr>
        <w:shd w:val="clear" w:color="auto" w:fill="FFFFFF"/>
        <w:spacing w:after="120" w:line="240" w:lineRule="auto"/>
        <w:rPr>
          <w:rFonts w:ascii="Times New Roman" w:eastAsia="Times New Roman" w:hAnsi="Times New Roman" w:cs="Times New Roman"/>
          <w:bCs/>
        </w:rPr>
      </w:pPr>
      <w:r w:rsidRPr="00811E76">
        <w:rPr>
          <w:rFonts w:ascii="Times New Roman" w:eastAsia="Times New Roman" w:hAnsi="Times New Roman" w:cs="Times New Roman"/>
          <w:b/>
          <w:bCs/>
        </w:rPr>
        <w:t>Interoperab</w:t>
      </w:r>
      <w:r w:rsidR="009529BA">
        <w:rPr>
          <w:rFonts w:ascii="Times New Roman" w:eastAsia="Times New Roman" w:hAnsi="Times New Roman" w:cs="Times New Roman"/>
          <w:b/>
          <w:bCs/>
        </w:rPr>
        <w:t xml:space="preserve">ility.  </w:t>
      </w:r>
      <w:r w:rsidR="00811E76" w:rsidRPr="00811E76">
        <w:rPr>
          <w:rFonts w:ascii="Times New Roman" w:eastAsia="Times New Roman" w:hAnsi="Times New Roman" w:cs="Times New Roman"/>
          <w:bCs/>
        </w:rPr>
        <w:t>Any service or device that enables the init</w:t>
      </w:r>
      <w:r w:rsidR="00811E76">
        <w:rPr>
          <w:rFonts w:ascii="Times New Roman" w:eastAsia="Times New Roman" w:hAnsi="Times New Roman" w:cs="Times New Roman"/>
          <w:bCs/>
        </w:rPr>
        <w:t>i</w:t>
      </w:r>
      <w:r w:rsidR="00811E76" w:rsidRPr="00811E76">
        <w:rPr>
          <w:rFonts w:ascii="Times New Roman" w:eastAsia="Times New Roman" w:hAnsi="Times New Roman" w:cs="Times New Roman"/>
          <w:bCs/>
        </w:rPr>
        <w:t>ation</w:t>
      </w:r>
      <w:r w:rsidR="00811E76">
        <w:rPr>
          <w:rFonts w:ascii="Times New Roman" w:eastAsia="Times New Roman" w:hAnsi="Times New Roman" w:cs="Times New Roman"/>
          <w:bCs/>
        </w:rPr>
        <w:t xml:space="preserve">, transmission, reception, and display of RTT communications </w:t>
      </w:r>
      <w:r w:rsidR="00811E76" w:rsidRPr="00811E76">
        <w:rPr>
          <w:rFonts w:ascii="Times New Roman" w:eastAsia="Times New Roman" w:hAnsi="Times New Roman" w:cs="Times New Roman"/>
          <w:bCs/>
        </w:rPr>
        <w:t>must be interoperable over IP-based wireless</w:t>
      </w:r>
      <w:r w:rsidR="00811E76">
        <w:rPr>
          <w:rFonts w:ascii="Times New Roman" w:eastAsia="Times New Roman" w:hAnsi="Times New Roman" w:cs="Times New Roman"/>
          <w:bCs/>
        </w:rPr>
        <w:t xml:space="preserve"> networks, which can be met by adherence to RFC 4103 or its successor protocol.</w:t>
      </w:r>
      <w:r w:rsidR="002C1EA9">
        <w:rPr>
          <w:rStyle w:val="FootnoteReference"/>
          <w:rFonts w:ascii="Times New Roman" w:eastAsia="Times New Roman" w:hAnsi="Times New Roman" w:cs="Times New Roman"/>
          <w:bCs/>
        </w:rPr>
        <w:footnoteReference w:id="27"/>
      </w:r>
      <w:r w:rsidR="00811E76">
        <w:rPr>
          <w:rFonts w:ascii="Times New Roman" w:eastAsia="Times New Roman" w:hAnsi="Times New Roman" w:cs="Times New Roman"/>
          <w:bCs/>
        </w:rPr>
        <w:t xml:space="preserve">  RFC 4103 can be replaced by an updated standard as long as it supports end-to-end RTT communications and performance requirements.</w:t>
      </w:r>
      <w:r w:rsidR="009529BA">
        <w:rPr>
          <w:rStyle w:val="FootnoteReference"/>
          <w:rFonts w:ascii="Times New Roman" w:eastAsia="Times New Roman" w:hAnsi="Times New Roman" w:cs="Times New Roman"/>
          <w:bCs/>
        </w:rPr>
        <w:footnoteReference w:id="28"/>
      </w:r>
      <w:r w:rsidR="00811E76">
        <w:rPr>
          <w:rFonts w:ascii="Times New Roman" w:eastAsia="Times New Roman" w:hAnsi="Times New Roman" w:cs="Times New Roman"/>
          <w:bCs/>
        </w:rPr>
        <w:t xml:space="preserve">  </w:t>
      </w:r>
    </w:p>
    <w:p w14:paraId="5A1F8B6C" w14:textId="1DFF4AA7" w:rsidR="002054C4" w:rsidRPr="0040380A" w:rsidRDefault="002054C4" w:rsidP="007E4FC8">
      <w:pPr>
        <w:shd w:val="clear" w:color="auto" w:fill="FFFFFF"/>
        <w:spacing w:after="120" w:line="240" w:lineRule="auto"/>
        <w:rPr>
          <w:rFonts w:ascii="Times New Roman" w:eastAsia="Times New Roman" w:hAnsi="Times New Roman" w:cs="Times New Roman"/>
          <w:bCs/>
        </w:rPr>
      </w:pPr>
      <w:r w:rsidRPr="009529BA">
        <w:rPr>
          <w:rFonts w:ascii="Times New Roman" w:eastAsia="Times New Roman" w:hAnsi="Times New Roman" w:cs="Times New Roman"/>
          <w:b/>
          <w:bCs/>
        </w:rPr>
        <w:t>Backward Compatib</w:t>
      </w:r>
      <w:r w:rsidR="00BB7C08">
        <w:rPr>
          <w:rFonts w:ascii="Times New Roman" w:eastAsia="Times New Roman" w:hAnsi="Times New Roman" w:cs="Times New Roman"/>
          <w:b/>
          <w:bCs/>
        </w:rPr>
        <w:t>i</w:t>
      </w:r>
      <w:r w:rsidRPr="009529BA">
        <w:rPr>
          <w:rFonts w:ascii="Times New Roman" w:eastAsia="Times New Roman" w:hAnsi="Times New Roman" w:cs="Times New Roman"/>
          <w:b/>
          <w:bCs/>
        </w:rPr>
        <w:t>l</w:t>
      </w:r>
      <w:r w:rsidR="00BB7C08">
        <w:rPr>
          <w:rFonts w:ascii="Times New Roman" w:eastAsia="Times New Roman" w:hAnsi="Times New Roman" w:cs="Times New Roman"/>
          <w:b/>
          <w:bCs/>
        </w:rPr>
        <w:t>ity</w:t>
      </w:r>
      <w:r w:rsidRPr="009529BA">
        <w:rPr>
          <w:rFonts w:ascii="Times New Roman" w:eastAsia="Times New Roman" w:hAnsi="Times New Roman" w:cs="Times New Roman"/>
          <w:b/>
          <w:bCs/>
        </w:rPr>
        <w:t xml:space="preserve"> with TTY Technology.</w:t>
      </w:r>
      <w:r w:rsidR="009529BA">
        <w:rPr>
          <w:rFonts w:ascii="Times New Roman" w:eastAsia="Times New Roman" w:hAnsi="Times New Roman" w:cs="Times New Roman"/>
          <w:b/>
          <w:bCs/>
        </w:rPr>
        <w:t xml:space="preserve">  </w:t>
      </w:r>
      <w:r w:rsidR="0040380A">
        <w:rPr>
          <w:rFonts w:ascii="Times New Roman" w:eastAsia="Times New Roman" w:hAnsi="Times New Roman" w:cs="Times New Roman"/>
          <w:bCs/>
        </w:rPr>
        <w:t>To ensure that RTT users and TTY users can continue to communicate directly with one another until TTYs are phased out,</w:t>
      </w:r>
      <w:r w:rsidR="0040380A">
        <w:rPr>
          <w:rStyle w:val="FootnoteReference"/>
          <w:rFonts w:ascii="Times New Roman" w:eastAsia="Times New Roman" w:hAnsi="Times New Roman" w:cs="Times New Roman"/>
          <w:bCs/>
        </w:rPr>
        <w:footnoteReference w:id="29"/>
      </w:r>
      <w:r w:rsidR="0040380A">
        <w:rPr>
          <w:rFonts w:ascii="Times New Roman" w:eastAsia="Times New Roman" w:hAnsi="Times New Roman" w:cs="Times New Roman"/>
          <w:bCs/>
        </w:rPr>
        <w:t xml:space="preserve"> covered services and equipment must be backward compatible with TTYs.  </w:t>
      </w:r>
      <w:r w:rsidR="00E23AA5">
        <w:rPr>
          <w:rFonts w:ascii="Times New Roman" w:eastAsia="Times New Roman" w:hAnsi="Times New Roman" w:cs="Times New Roman"/>
          <w:bCs/>
        </w:rPr>
        <w:t>C</w:t>
      </w:r>
      <w:r w:rsidR="0040380A">
        <w:rPr>
          <w:rFonts w:ascii="Times New Roman" w:eastAsia="Times New Roman" w:hAnsi="Times New Roman" w:cs="Times New Roman"/>
          <w:bCs/>
        </w:rPr>
        <w:t>overed entities are given the flexibility to implement solutions to resolve RTT-TTY incompatibility issues</w:t>
      </w:r>
      <w:r w:rsidR="00E23AA5">
        <w:rPr>
          <w:rFonts w:ascii="Times New Roman" w:eastAsia="Times New Roman" w:hAnsi="Times New Roman" w:cs="Times New Roman"/>
          <w:bCs/>
        </w:rPr>
        <w:t>.</w:t>
      </w:r>
      <w:r w:rsidR="0040380A">
        <w:rPr>
          <w:rFonts w:ascii="Times New Roman" w:eastAsia="Times New Roman" w:hAnsi="Times New Roman" w:cs="Times New Roman"/>
          <w:bCs/>
        </w:rPr>
        <w:t xml:space="preserve">  </w:t>
      </w:r>
      <w:r w:rsidR="00246EAC">
        <w:rPr>
          <w:rFonts w:ascii="Times New Roman" w:eastAsia="Times New Roman" w:hAnsi="Times New Roman" w:cs="Times New Roman"/>
          <w:bCs/>
        </w:rPr>
        <w:t>T</w:t>
      </w:r>
      <w:r w:rsidR="0040380A">
        <w:rPr>
          <w:rFonts w:ascii="Times New Roman" w:eastAsia="Times New Roman" w:hAnsi="Times New Roman" w:cs="Times New Roman"/>
          <w:bCs/>
        </w:rPr>
        <w:t>he Commission will allow</w:t>
      </w:r>
      <w:r w:rsidR="00E75B7A">
        <w:rPr>
          <w:rFonts w:ascii="Times New Roman" w:eastAsia="Times New Roman" w:hAnsi="Times New Roman" w:cs="Times New Roman"/>
          <w:bCs/>
        </w:rPr>
        <w:t xml:space="preserve"> the</w:t>
      </w:r>
      <w:r w:rsidR="0040380A">
        <w:rPr>
          <w:rFonts w:ascii="Times New Roman" w:eastAsia="Times New Roman" w:hAnsi="Times New Roman" w:cs="Times New Roman"/>
          <w:bCs/>
        </w:rPr>
        <w:t xml:space="preserve"> use of ITU-T Recommendation V.18 as a safe harbor for transliterating RTT to TTY characters.</w:t>
      </w:r>
      <w:r w:rsidR="0040380A">
        <w:rPr>
          <w:rStyle w:val="FootnoteReference"/>
          <w:rFonts w:ascii="Times New Roman" w:eastAsia="Times New Roman" w:hAnsi="Times New Roman" w:cs="Times New Roman"/>
          <w:bCs/>
        </w:rPr>
        <w:footnoteReference w:id="30"/>
      </w:r>
      <w:r w:rsidR="0040380A">
        <w:rPr>
          <w:rFonts w:ascii="Times New Roman" w:eastAsia="Times New Roman" w:hAnsi="Times New Roman" w:cs="Times New Roman"/>
          <w:bCs/>
        </w:rPr>
        <w:t xml:space="preserve">  </w:t>
      </w:r>
    </w:p>
    <w:p w14:paraId="08DB8E6B" w14:textId="10AF6310" w:rsidR="002054C4" w:rsidRPr="00AC55E0" w:rsidRDefault="002054C4" w:rsidP="007E4FC8">
      <w:pPr>
        <w:shd w:val="clear" w:color="auto" w:fill="FFFFFF"/>
        <w:spacing w:after="120" w:line="240" w:lineRule="auto"/>
        <w:rPr>
          <w:rFonts w:ascii="Times New Roman" w:eastAsia="Times New Roman" w:hAnsi="Times New Roman" w:cs="Times New Roman"/>
          <w:bCs/>
        </w:rPr>
      </w:pPr>
      <w:r w:rsidRPr="0040380A">
        <w:rPr>
          <w:rFonts w:ascii="Times New Roman" w:eastAsia="Times New Roman" w:hAnsi="Times New Roman" w:cs="Times New Roman"/>
          <w:b/>
          <w:bCs/>
        </w:rPr>
        <w:t>Support for 911 Communications.</w:t>
      </w:r>
      <w:r w:rsidR="0040380A">
        <w:rPr>
          <w:rFonts w:ascii="Times New Roman" w:eastAsia="Times New Roman" w:hAnsi="Times New Roman" w:cs="Times New Roman"/>
          <w:b/>
          <w:bCs/>
        </w:rPr>
        <w:t xml:space="preserve">  </w:t>
      </w:r>
      <w:r w:rsidR="00AC55E0">
        <w:rPr>
          <w:rFonts w:ascii="Times New Roman" w:eastAsia="Times New Roman" w:hAnsi="Times New Roman" w:cs="Times New Roman"/>
          <w:bCs/>
        </w:rPr>
        <w:t>Covered services and equipment must enable the caller to transmit and receive RTT communications to and from any 911 PSAP in the United States.</w:t>
      </w:r>
      <w:r w:rsidR="00AC55E0">
        <w:rPr>
          <w:rStyle w:val="FootnoteReference"/>
          <w:rFonts w:ascii="Times New Roman" w:eastAsia="Times New Roman" w:hAnsi="Times New Roman" w:cs="Times New Roman"/>
          <w:bCs/>
        </w:rPr>
        <w:footnoteReference w:id="31"/>
      </w:r>
      <w:r w:rsidR="0025725B">
        <w:rPr>
          <w:rFonts w:ascii="Times New Roman" w:eastAsia="Times New Roman" w:hAnsi="Times New Roman" w:cs="Times New Roman"/>
          <w:bCs/>
        </w:rPr>
        <w:t xml:space="preserve">  </w:t>
      </w:r>
      <w:r w:rsidR="00211A96">
        <w:rPr>
          <w:rFonts w:ascii="Times New Roman" w:eastAsia="Times New Roman" w:hAnsi="Times New Roman" w:cs="Times New Roman"/>
          <w:bCs/>
        </w:rPr>
        <w:t>Covered entities</w:t>
      </w:r>
      <w:r w:rsidR="00D536ED">
        <w:rPr>
          <w:rFonts w:ascii="Times New Roman" w:eastAsia="Times New Roman" w:hAnsi="Times New Roman" w:cs="Times New Roman"/>
          <w:bCs/>
        </w:rPr>
        <w:t xml:space="preserve"> </w:t>
      </w:r>
      <w:r w:rsidR="008357CA">
        <w:rPr>
          <w:rFonts w:ascii="Times New Roman" w:eastAsia="Times New Roman" w:hAnsi="Times New Roman" w:cs="Times New Roman"/>
          <w:bCs/>
        </w:rPr>
        <w:t xml:space="preserve">are encouraged to work with PSAPs to provide support for 911 communication through </w:t>
      </w:r>
      <w:r w:rsidR="00B2249F">
        <w:rPr>
          <w:rFonts w:ascii="Times New Roman" w:eastAsia="Times New Roman" w:hAnsi="Times New Roman" w:cs="Times New Roman"/>
          <w:bCs/>
        </w:rPr>
        <w:t>the</w:t>
      </w:r>
      <w:r w:rsidR="008357CA">
        <w:rPr>
          <w:rFonts w:ascii="Times New Roman" w:eastAsia="Times New Roman" w:hAnsi="Times New Roman" w:cs="Times New Roman"/>
          <w:bCs/>
        </w:rPr>
        <w:t xml:space="preserve"> manner specified by the PSAP.</w:t>
      </w:r>
      <w:r w:rsidR="008357CA">
        <w:rPr>
          <w:rStyle w:val="FootnoteReference"/>
          <w:rFonts w:ascii="Times New Roman" w:eastAsia="Times New Roman" w:hAnsi="Times New Roman" w:cs="Times New Roman"/>
          <w:bCs/>
        </w:rPr>
        <w:footnoteReference w:id="32"/>
      </w:r>
      <w:r w:rsidR="008357CA">
        <w:rPr>
          <w:rFonts w:ascii="Times New Roman" w:eastAsia="Times New Roman" w:hAnsi="Times New Roman" w:cs="Times New Roman"/>
          <w:bCs/>
        </w:rPr>
        <w:t xml:space="preserve">  </w:t>
      </w:r>
      <w:r w:rsidR="006D7D55" w:rsidRPr="006D7D55">
        <w:rPr>
          <w:rFonts w:ascii="Times New Roman" w:hAnsi="Times New Roman" w:cs="Times New Roman"/>
        </w:rPr>
        <w:t>RTT must be delivered without RTT-TTY conversion to PSAPs that are able to receive RTT</w:t>
      </w:r>
      <w:r w:rsidR="006D7D55">
        <w:rPr>
          <w:rFonts w:ascii="Times New Roman" w:hAnsi="Times New Roman" w:cs="Times New Roman"/>
        </w:rPr>
        <w:t>.</w:t>
      </w:r>
      <w:r w:rsidR="008357CA">
        <w:rPr>
          <w:rStyle w:val="FootnoteReference"/>
          <w:rFonts w:ascii="Times New Roman" w:hAnsi="Times New Roman" w:cs="Times New Roman"/>
        </w:rPr>
        <w:footnoteReference w:id="33"/>
      </w:r>
      <w:r w:rsidR="008357CA">
        <w:rPr>
          <w:rFonts w:ascii="Times New Roman" w:hAnsi="Times New Roman" w:cs="Times New Roman"/>
        </w:rPr>
        <w:t xml:space="preserve">  If requested by a PSAP, </w:t>
      </w:r>
      <w:r w:rsidR="00211A96">
        <w:rPr>
          <w:rFonts w:ascii="Times New Roman" w:hAnsi="Times New Roman" w:cs="Times New Roman"/>
        </w:rPr>
        <w:t>a covered entity</w:t>
      </w:r>
      <w:r w:rsidR="008357CA">
        <w:rPr>
          <w:rFonts w:ascii="Times New Roman" w:hAnsi="Times New Roman" w:cs="Times New Roman"/>
        </w:rPr>
        <w:t xml:space="preserve"> must begin delivering </w:t>
      </w:r>
      <w:r w:rsidR="00211A96">
        <w:rPr>
          <w:rFonts w:ascii="Times New Roman" w:hAnsi="Times New Roman" w:cs="Times New Roman"/>
        </w:rPr>
        <w:t>RTT communications in a</w:t>
      </w:r>
      <w:r w:rsidR="00F21456">
        <w:rPr>
          <w:rFonts w:ascii="Times New Roman" w:hAnsi="Times New Roman" w:cs="Times New Roman"/>
        </w:rPr>
        <w:t>n</w:t>
      </w:r>
      <w:r w:rsidR="008357CA" w:rsidRPr="008357CA">
        <w:rPr>
          <w:rFonts w:ascii="Times New Roman" w:hAnsi="Times New Roman" w:cs="Times New Roman"/>
        </w:rPr>
        <w:t xml:space="preserve"> RTT format within six months after such request is made</w:t>
      </w:r>
      <w:r w:rsidR="008357CA">
        <w:rPr>
          <w:rFonts w:ascii="Times New Roman" w:eastAsia="Times New Roman" w:hAnsi="Times New Roman" w:cs="Times New Roman"/>
          <w:bCs/>
        </w:rPr>
        <w:t>.</w:t>
      </w:r>
      <w:r w:rsidR="008357CA">
        <w:rPr>
          <w:rStyle w:val="FootnoteReference"/>
          <w:rFonts w:ascii="Times New Roman" w:eastAsia="Times New Roman" w:hAnsi="Times New Roman" w:cs="Times New Roman"/>
          <w:bCs/>
        </w:rPr>
        <w:footnoteReference w:id="34"/>
      </w:r>
      <w:r w:rsidR="008357CA" w:rsidRPr="008357CA">
        <w:rPr>
          <w:rFonts w:ascii="Times New Roman" w:eastAsia="Times New Roman" w:hAnsi="Times New Roman" w:cs="Times New Roman"/>
          <w:bCs/>
        </w:rPr>
        <w:t xml:space="preserve"> </w:t>
      </w:r>
      <w:r w:rsidR="006D7D55" w:rsidRPr="008357CA">
        <w:rPr>
          <w:rFonts w:ascii="Times New Roman" w:eastAsia="Times New Roman" w:hAnsi="Times New Roman" w:cs="Times New Roman"/>
          <w:bCs/>
        </w:rPr>
        <w:t xml:space="preserve">  </w:t>
      </w:r>
      <w:r w:rsidR="0025725B">
        <w:rPr>
          <w:rFonts w:ascii="Times New Roman" w:eastAsia="Times New Roman" w:hAnsi="Times New Roman" w:cs="Times New Roman"/>
          <w:bCs/>
        </w:rPr>
        <w:t>Calls made via RTT are subject to the same location information requirements as calls made via TTY.</w:t>
      </w:r>
      <w:r w:rsidR="0025725B">
        <w:rPr>
          <w:rStyle w:val="FootnoteReference"/>
          <w:rFonts w:ascii="Times New Roman" w:eastAsia="Times New Roman" w:hAnsi="Times New Roman" w:cs="Times New Roman"/>
          <w:bCs/>
        </w:rPr>
        <w:footnoteReference w:id="35"/>
      </w:r>
      <w:r w:rsidR="00211A96">
        <w:rPr>
          <w:rFonts w:ascii="Times New Roman" w:eastAsia="Times New Roman" w:hAnsi="Times New Roman" w:cs="Times New Roman"/>
          <w:bCs/>
        </w:rPr>
        <w:t xml:space="preserve">  A </w:t>
      </w:r>
      <w:r w:rsidR="00B2249F">
        <w:rPr>
          <w:rFonts w:ascii="Times New Roman" w:eastAsia="Times New Roman" w:hAnsi="Times New Roman" w:cs="Times New Roman"/>
          <w:bCs/>
        </w:rPr>
        <w:t>c</w:t>
      </w:r>
      <w:r w:rsidR="00211A96">
        <w:rPr>
          <w:rFonts w:ascii="Times New Roman" w:eastAsia="Times New Roman" w:hAnsi="Times New Roman" w:cs="Times New Roman"/>
          <w:bCs/>
        </w:rPr>
        <w:t>overed entity may seek a waiver of the location information requirements if it is not technically feasible for the entity to support the requirement via RTT</w:t>
      </w:r>
      <w:r w:rsidR="0054379C">
        <w:rPr>
          <w:rFonts w:ascii="Times New Roman" w:eastAsia="Times New Roman" w:hAnsi="Times New Roman" w:cs="Times New Roman"/>
          <w:bCs/>
        </w:rPr>
        <w:t xml:space="preserve"> provided through a downloadable application</w:t>
      </w:r>
      <w:r w:rsidR="00C5151B">
        <w:rPr>
          <w:rFonts w:ascii="Times New Roman" w:eastAsia="Times New Roman" w:hAnsi="Times New Roman" w:cs="Times New Roman"/>
          <w:bCs/>
        </w:rPr>
        <w:t>.</w:t>
      </w:r>
      <w:r w:rsidR="0054379C">
        <w:rPr>
          <w:rFonts w:ascii="Times New Roman" w:eastAsia="Times New Roman" w:hAnsi="Times New Roman" w:cs="Times New Roman"/>
          <w:bCs/>
        </w:rPr>
        <w:t xml:space="preserve"> </w:t>
      </w:r>
      <w:r w:rsidR="00C5151B">
        <w:rPr>
          <w:rFonts w:ascii="Times New Roman" w:eastAsia="Times New Roman" w:hAnsi="Times New Roman" w:cs="Times New Roman"/>
          <w:bCs/>
        </w:rPr>
        <w:t xml:space="preserve"> S</w:t>
      </w:r>
      <w:r w:rsidR="0054379C">
        <w:rPr>
          <w:rFonts w:ascii="Times New Roman" w:eastAsia="Times New Roman" w:hAnsi="Times New Roman" w:cs="Times New Roman"/>
          <w:bCs/>
        </w:rPr>
        <w:t xml:space="preserve">uch requests </w:t>
      </w:r>
      <w:r w:rsidR="00C5151B">
        <w:rPr>
          <w:rFonts w:ascii="Times New Roman" w:eastAsia="Times New Roman" w:hAnsi="Times New Roman" w:cs="Times New Roman"/>
          <w:bCs/>
        </w:rPr>
        <w:t>sh</w:t>
      </w:r>
      <w:r w:rsidR="0024515F">
        <w:rPr>
          <w:rFonts w:ascii="Times New Roman" w:eastAsia="Times New Roman" w:hAnsi="Times New Roman" w:cs="Times New Roman"/>
          <w:bCs/>
        </w:rPr>
        <w:t>ould</w:t>
      </w:r>
      <w:r w:rsidR="0054379C">
        <w:rPr>
          <w:rFonts w:ascii="Times New Roman" w:eastAsia="Times New Roman" w:hAnsi="Times New Roman" w:cs="Times New Roman"/>
          <w:bCs/>
        </w:rPr>
        <w:t xml:space="preserve"> be supported with evidence documenting the lack of technical feasibility.</w:t>
      </w:r>
      <w:r w:rsidR="0054379C">
        <w:rPr>
          <w:rStyle w:val="FootnoteReference"/>
          <w:rFonts w:ascii="Times New Roman" w:eastAsia="Times New Roman" w:hAnsi="Times New Roman" w:cs="Times New Roman"/>
          <w:bCs/>
        </w:rPr>
        <w:footnoteReference w:id="36"/>
      </w:r>
      <w:r w:rsidR="00211A96">
        <w:rPr>
          <w:rFonts w:ascii="Times New Roman" w:eastAsia="Times New Roman" w:hAnsi="Times New Roman" w:cs="Times New Roman"/>
          <w:bCs/>
        </w:rPr>
        <w:t xml:space="preserve">  Covered entities are also </w:t>
      </w:r>
      <w:r w:rsidR="00211A96" w:rsidRPr="00211A96">
        <w:rPr>
          <w:rFonts w:ascii="Times New Roman" w:eastAsia="Times New Roman" w:hAnsi="Times New Roman" w:cs="Times New Roman"/>
          <w:bCs/>
        </w:rPr>
        <w:t xml:space="preserve">encouraged </w:t>
      </w:r>
      <w:r w:rsidR="00211A96" w:rsidRPr="00211A96">
        <w:rPr>
          <w:rFonts w:ascii="Times New Roman" w:hAnsi="Times New Roman" w:cs="Times New Roman"/>
        </w:rPr>
        <w:t xml:space="preserve">to inform </w:t>
      </w:r>
      <w:r w:rsidR="00211A96">
        <w:rPr>
          <w:rFonts w:ascii="Times New Roman" w:hAnsi="Times New Roman" w:cs="Times New Roman"/>
        </w:rPr>
        <w:t>state and local 911</w:t>
      </w:r>
      <w:r w:rsidR="00211A96" w:rsidRPr="00211A96">
        <w:rPr>
          <w:rFonts w:ascii="Times New Roman" w:hAnsi="Times New Roman" w:cs="Times New Roman"/>
        </w:rPr>
        <w:t xml:space="preserve"> authorities of their timetables for transitioning from TTY to RTT</w:t>
      </w:r>
      <w:r w:rsidR="00211A96">
        <w:rPr>
          <w:rFonts w:ascii="Times New Roman" w:hAnsi="Times New Roman" w:cs="Times New Roman"/>
        </w:rPr>
        <w:t>.</w:t>
      </w:r>
      <w:r w:rsidR="00211A96">
        <w:rPr>
          <w:rStyle w:val="FootnoteReference"/>
          <w:rFonts w:ascii="Times New Roman" w:hAnsi="Times New Roman" w:cs="Times New Roman"/>
        </w:rPr>
        <w:footnoteReference w:id="37"/>
      </w:r>
    </w:p>
    <w:p w14:paraId="34356E54" w14:textId="5BDDA955" w:rsidR="002054C4" w:rsidRPr="00AC55E0" w:rsidRDefault="002054C4" w:rsidP="007E4FC8">
      <w:pPr>
        <w:shd w:val="clear" w:color="auto" w:fill="FFFFFF"/>
        <w:spacing w:after="120" w:line="240" w:lineRule="auto"/>
        <w:rPr>
          <w:rFonts w:ascii="Times New Roman" w:eastAsia="Times New Roman" w:hAnsi="Times New Roman" w:cs="Times New Roman"/>
          <w:bCs/>
        </w:rPr>
      </w:pPr>
      <w:r w:rsidRPr="00AC55E0">
        <w:rPr>
          <w:rFonts w:ascii="Times New Roman" w:eastAsia="Times New Roman" w:hAnsi="Times New Roman" w:cs="Times New Roman"/>
          <w:b/>
          <w:bCs/>
        </w:rPr>
        <w:t>Capability to Initiate and Receive Calls Using RTT.</w:t>
      </w:r>
      <w:r w:rsidR="00AC55E0">
        <w:rPr>
          <w:rFonts w:ascii="Times New Roman" w:eastAsia="Times New Roman" w:hAnsi="Times New Roman" w:cs="Times New Roman"/>
          <w:bCs/>
        </w:rPr>
        <w:t xml:space="preserve">  Covered services and equipment must enable the caller to initiate and receive calls to and from the same telephone numbers for which voice calls can be initiated and received.</w:t>
      </w:r>
      <w:r w:rsidR="00AC55E0">
        <w:rPr>
          <w:rStyle w:val="FootnoteReference"/>
          <w:rFonts w:ascii="Times New Roman" w:eastAsia="Times New Roman" w:hAnsi="Times New Roman" w:cs="Times New Roman"/>
          <w:bCs/>
        </w:rPr>
        <w:footnoteReference w:id="38"/>
      </w:r>
      <w:r w:rsidR="00AC55E0">
        <w:rPr>
          <w:rFonts w:ascii="Times New Roman" w:eastAsia="Times New Roman" w:hAnsi="Times New Roman" w:cs="Times New Roman"/>
          <w:bCs/>
        </w:rPr>
        <w:t xml:space="preserve"> </w:t>
      </w:r>
    </w:p>
    <w:p w14:paraId="46306DDE" w14:textId="5FA85FFD" w:rsidR="002054C4" w:rsidRPr="00AC55E0" w:rsidRDefault="002054C4" w:rsidP="007E4FC8">
      <w:pPr>
        <w:shd w:val="clear" w:color="auto" w:fill="FFFFFF"/>
        <w:spacing w:after="120" w:line="240" w:lineRule="auto"/>
        <w:rPr>
          <w:rFonts w:ascii="Times New Roman" w:eastAsia="Times New Roman" w:hAnsi="Times New Roman" w:cs="Times New Roman"/>
          <w:bCs/>
        </w:rPr>
      </w:pPr>
      <w:r w:rsidRPr="00AC55E0">
        <w:rPr>
          <w:rFonts w:ascii="Times New Roman" w:eastAsia="Times New Roman" w:hAnsi="Times New Roman" w:cs="Times New Roman"/>
          <w:b/>
          <w:bCs/>
        </w:rPr>
        <w:t>Simultaneous Voice and Text.</w:t>
      </w:r>
      <w:r w:rsidR="00AC55E0">
        <w:rPr>
          <w:rFonts w:ascii="Times New Roman" w:eastAsia="Times New Roman" w:hAnsi="Times New Roman" w:cs="Times New Roman"/>
          <w:b/>
          <w:bCs/>
        </w:rPr>
        <w:t xml:space="preserve">  </w:t>
      </w:r>
      <w:r w:rsidR="00AC55E0">
        <w:rPr>
          <w:rFonts w:ascii="Times New Roman" w:eastAsia="Times New Roman" w:hAnsi="Times New Roman" w:cs="Times New Roman"/>
          <w:bCs/>
        </w:rPr>
        <w:t>Covered services and equipment must enable the caller to send and receive text and voice simultaneously in both directions on the same call using a single device.</w:t>
      </w:r>
      <w:r w:rsidR="00AC55E0">
        <w:rPr>
          <w:rStyle w:val="FootnoteReference"/>
          <w:rFonts w:ascii="Times New Roman" w:eastAsia="Times New Roman" w:hAnsi="Times New Roman" w:cs="Times New Roman"/>
          <w:bCs/>
        </w:rPr>
        <w:footnoteReference w:id="39"/>
      </w:r>
    </w:p>
    <w:p w14:paraId="3236F041" w14:textId="3CA811BF" w:rsidR="0025725B" w:rsidRPr="0025725B" w:rsidRDefault="0025725B" w:rsidP="0025725B">
      <w:pPr>
        <w:shd w:val="clear" w:color="auto" w:fill="FFFFFF"/>
        <w:spacing w:after="120" w:line="240" w:lineRule="auto"/>
        <w:rPr>
          <w:rFonts w:ascii="Times New Roman" w:eastAsia="Times New Roman" w:hAnsi="Times New Roman" w:cs="Times New Roman"/>
          <w:bCs/>
        </w:rPr>
      </w:pPr>
      <w:r w:rsidRPr="0025725B">
        <w:rPr>
          <w:rFonts w:ascii="Times New Roman" w:eastAsia="Times New Roman" w:hAnsi="Times New Roman" w:cs="Times New Roman"/>
          <w:b/>
          <w:bCs/>
        </w:rPr>
        <w:t>Accessible Indi</w:t>
      </w:r>
      <w:r>
        <w:rPr>
          <w:rFonts w:ascii="Times New Roman" w:eastAsia="Times New Roman" w:hAnsi="Times New Roman" w:cs="Times New Roman"/>
          <w:b/>
          <w:bCs/>
        </w:rPr>
        <w:t xml:space="preserve">cators.  </w:t>
      </w:r>
      <w:r w:rsidR="0008722A">
        <w:rPr>
          <w:rFonts w:ascii="Times New Roman" w:eastAsia="Times New Roman" w:hAnsi="Times New Roman" w:cs="Times New Roman"/>
          <w:bCs/>
        </w:rPr>
        <w:t>I</w:t>
      </w:r>
      <w:r w:rsidR="0008722A" w:rsidRPr="0008722A">
        <w:rPr>
          <w:rFonts w:ascii="Times New Roman" w:eastAsia="Times New Roman" w:hAnsi="Times New Roman" w:cs="Times New Roman"/>
          <w:bCs/>
        </w:rPr>
        <w:t>n order to alert callers to incoming calls and audio activity on an RTT call</w:t>
      </w:r>
      <w:r w:rsidR="0008722A">
        <w:rPr>
          <w:rFonts w:ascii="Times New Roman" w:eastAsia="Times New Roman" w:hAnsi="Times New Roman" w:cs="Times New Roman"/>
          <w:bCs/>
        </w:rPr>
        <w:t>, d</w:t>
      </w:r>
      <w:r w:rsidRPr="0008722A">
        <w:rPr>
          <w:rFonts w:ascii="Times New Roman" w:eastAsia="Times New Roman" w:hAnsi="Times New Roman" w:cs="Times New Roman"/>
          <w:bCs/>
        </w:rPr>
        <w:t>evice ma</w:t>
      </w:r>
      <w:r>
        <w:rPr>
          <w:rFonts w:ascii="Times New Roman" w:eastAsia="Times New Roman" w:hAnsi="Times New Roman" w:cs="Times New Roman"/>
          <w:bCs/>
        </w:rPr>
        <w:t>nufacturers and service providers are encouraged to incorporate accessible indicators in their RTT implementation</w:t>
      </w:r>
      <w:r w:rsidR="0008722A">
        <w:rPr>
          <w:rFonts w:ascii="Times New Roman" w:eastAsia="Times New Roman" w:hAnsi="Times New Roman" w:cs="Times New Roman"/>
          <w:bCs/>
        </w:rPr>
        <w:t>.</w:t>
      </w:r>
      <w:r>
        <w:rPr>
          <w:rStyle w:val="FootnoteReference"/>
          <w:rFonts w:ascii="Times New Roman" w:eastAsia="Times New Roman" w:hAnsi="Times New Roman" w:cs="Times New Roman"/>
          <w:bCs/>
        </w:rPr>
        <w:footnoteReference w:id="40"/>
      </w:r>
    </w:p>
    <w:p w14:paraId="4AF3AEA5" w14:textId="34EC51CA" w:rsidR="002054C4" w:rsidRPr="0025725B" w:rsidRDefault="002054C4" w:rsidP="007E4FC8">
      <w:pPr>
        <w:shd w:val="clear" w:color="auto" w:fill="FFFFFF"/>
        <w:spacing w:after="120" w:line="240" w:lineRule="auto"/>
        <w:rPr>
          <w:rFonts w:ascii="Times New Roman" w:eastAsia="Times New Roman" w:hAnsi="Times New Roman" w:cs="Times New Roman"/>
          <w:bCs/>
        </w:rPr>
      </w:pPr>
      <w:r w:rsidRPr="0025725B">
        <w:rPr>
          <w:rFonts w:ascii="Times New Roman" w:eastAsia="Times New Roman" w:hAnsi="Times New Roman" w:cs="Times New Roman"/>
          <w:b/>
          <w:bCs/>
        </w:rPr>
        <w:t xml:space="preserve">Latency and </w:t>
      </w:r>
      <w:r w:rsidR="00811E76" w:rsidRPr="0025725B">
        <w:rPr>
          <w:rFonts w:ascii="Times New Roman" w:eastAsia="Times New Roman" w:hAnsi="Times New Roman" w:cs="Times New Roman"/>
          <w:b/>
          <w:bCs/>
        </w:rPr>
        <w:t>Error Rate of Text Transmittal.</w:t>
      </w:r>
      <w:r w:rsidR="0025725B">
        <w:rPr>
          <w:rFonts w:ascii="Times New Roman" w:eastAsia="Times New Roman" w:hAnsi="Times New Roman" w:cs="Times New Roman"/>
          <w:b/>
          <w:bCs/>
        </w:rPr>
        <w:t xml:space="preserve">  </w:t>
      </w:r>
      <w:r w:rsidR="0025725B">
        <w:rPr>
          <w:rFonts w:ascii="Times New Roman" w:eastAsia="Times New Roman" w:hAnsi="Times New Roman" w:cs="Times New Roman"/>
          <w:bCs/>
        </w:rPr>
        <w:t>Text characters should be transmitted in a manner that is functionally equivalent to the real-time nature of voice telephone communications by appearing on the receiving device at roughly the same time it is created on the sending device.</w:t>
      </w:r>
      <w:r w:rsidR="0025725B">
        <w:rPr>
          <w:rStyle w:val="FootnoteReference"/>
          <w:rFonts w:ascii="Times New Roman" w:eastAsia="Times New Roman" w:hAnsi="Times New Roman" w:cs="Times New Roman"/>
          <w:bCs/>
        </w:rPr>
        <w:footnoteReference w:id="41"/>
      </w:r>
      <w:r w:rsidR="0008722A">
        <w:rPr>
          <w:rFonts w:ascii="Times New Roman" w:eastAsia="Times New Roman" w:hAnsi="Times New Roman" w:cs="Times New Roman"/>
          <w:bCs/>
        </w:rPr>
        <w:t xml:space="preserve">  The Commission recommends that industry and consumer stakeholders work together to determine appropriate latency and error rate parameters.</w:t>
      </w:r>
      <w:r w:rsidR="0008722A">
        <w:rPr>
          <w:rStyle w:val="FootnoteReference"/>
          <w:rFonts w:ascii="Times New Roman" w:eastAsia="Times New Roman" w:hAnsi="Times New Roman" w:cs="Times New Roman"/>
          <w:bCs/>
        </w:rPr>
        <w:footnoteReference w:id="42"/>
      </w:r>
    </w:p>
    <w:p w14:paraId="441463C1" w14:textId="43BAE8E7" w:rsidR="00811E76" w:rsidRDefault="00811E76" w:rsidP="007E4FC8">
      <w:pPr>
        <w:shd w:val="clear" w:color="auto" w:fill="FFFFFF"/>
        <w:spacing w:after="120" w:line="240" w:lineRule="auto"/>
        <w:rPr>
          <w:rFonts w:ascii="Times New Roman" w:eastAsia="Times New Roman" w:hAnsi="Times New Roman" w:cs="Times New Roman"/>
          <w:bCs/>
        </w:rPr>
      </w:pPr>
      <w:r w:rsidRPr="0008722A">
        <w:rPr>
          <w:rFonts w:ascii="Times New Roman" w:eastAsia="Times New Roman" w:hAnsi="Times New Roman" w:cs="Times New Roman"/>
          <w:b/>
          <w:bCs/>
        </w:rPr>
        <w:t>Device Functionality</w:t>
      </w:r>
      <w:r w:rsidR="0008722A">
        <w:rPr>
          <w:rFonts w:ascii="Times New Roman" w:eastAsia="Times New Roman" w:hAnsi="Times New Roman" w:cs="Times New Roman"/>
          <w:bCs/>
        </w:rPr>
        <w:t xml:space="preserve">.  </w:t>
      </w:r>
      <w:r w:rsidR="00DC7D31">
        <w:rPr>
          <w:rFonts w:ascii="Times New Roman" w:eastAsia="Times New Roman" w:hAnsi="Times New Roman" w:cs="Times New Roman"/>
          <w:bCs/>
        </w:rPr>
        <w:t>The Commission</w:t>
      </w:r>
      <w:r w:rsidR="0008722A">
        <w:rPr>
          <w:rFonts w:ascii="Times New Roman" w:eastAsia="Times New Roman" w:hAnsi="Times New Roman" w:cs="Times New Roman"/>
          <w:bCs/>
        </w:rPr>
        <w:t xml:space="preserve"> strongly encourage</w:t>
      </w:r>
      <w:r w:rsidR="00DC7D31">
        <w:rPr>
          <w:rFonts w:ascii="Times New Roman" w:eastAsia="Times New Roman" w:hAnsi="Times New Roman" w:cs="Times New Roman"/>
          <w:bCs/>
        </w:rPr>
        <w:t>s</w:t>
      </w:r>
      <w:r w:rsidR="00953225">
        <w:rPr>
          <w:rFonts w:ascii="Times New Roman" w:eastAsia="Times New Roman" w:hAnsi="Times New Roman" w:cs="Times New Roman"/>
          <w:bCs/>
        </w:rPr>
        <w:t xml:space="preserve">: </w:t>
      </w:r>
      <w:r w:rsidR="00E30DCE">
        <w:rPr>
          <w:rFonts w:ascii="Times New Roman" w:eastAsia="Times New Roman" w:hAnsi="Times New Roman" w:cs="Times New Roman"/>
          <w:bCs/>
        </w:rPr>
        <w:t xml:space="preserve"> (1)</w:t>
      </w:r>
      <w:r w:rsidR="00DC7D31">
        <w:rPr>
          <w:rFonts w:ascii="Times New Roman" w:eastAsia="Times New Roman" w:hAnsi="Times New Roman" w:cs="Times New Roman"/>
          <w:bCs/>
        </w:rPr>
        <w:t xml:space="preserve"> RTT</w:t>
      </w:r>
      <w:r w:rsidR="0008722A">
        <w:rPr>
          <w:rFonts w:ascii="Times New Roman" w:eastAsia="Times New Roman" w:hAnsi="Times New Roman" w:cs="Times New Roman"/>
          <w:bCs/>
        </w:rPr>
        <w:t xml:space="preserve"> to be pre-installed and accessed through a default function on covered devices to expedite effective RTT implementation</w:t>
      </w:r>
      <w:r w:rsidR="00953225">
        <w:rPr>
          <w:rFonts w:ascii="Times New Roman" w:eastAsia="Times New Roman" w:hAnsi="Times New Roman" w:cs="Times New Roman"/>
          <w:bCs/>
        </w:rPr>
        <w:t>;</w:t>
      </w:r>
      <w:r w:rsidR="000F3E49">
        <w:rPr>
          <w:rFonts w:ascii="Times New Roman" w:eastAsia="Times New Roman" w:hAnsi="Times New Roman" w:cs="Times New Roman"/>
          <w:bCs/>
        </w:rPr>
        <w:t xml:space="preserve"> and</w:t>
      </w:r>
      <w:r w:rsidR="00E30DCE">
        <w:rPr>
          <w:rFonts w:ascii="Times New Roman" w:eastAsia="Times New Roman" w:hAnsi="Times New Roman" w:cs="Times New Roman"/>
          <w:bCs/>
        </w:rPr>
        <w:t xml:space="preserve"> (2)</w:t>
      </w:r>
      <w:r w:rsidR="000F3E49">
        <w:rPr>
          <w:rFonts w:ascii="Times New Roman" w:eastAsia="Times New Roman" w:hAnsi="Times New Roman" w:cs="Times New Roman"/>
          <w:bCs/>
        </w:rPr>
        <w:t xml:space="preserve"> collaboration among industry and consumer stakeholders to reach agreement on the appropriate features and technical aspects of RTT implementation</w:t>
      </w:r>
      <w:r w:rsidR="0008722A">
        <w:rPr>
          <w:rFonts w:ascii="Times New Roman" w:eastAsia="Times New Roman" w:hAnsi="Times New Roman" w:cs="Times New Roman"/>
          <w:bCs/>
        </w:rPr>
        <w:t>.</w:t>
      </w:r>
      <w:r w:rsidR="0008722A">
        <w:rPr>
          <w:rStyle w:val="FootnoteReference"/>
          <w:rFonts w:ascii="Times New Roman" w:eastAsia="Times New Roman" w:hAnsi="Times New Roman" w:cs="Times New Roman"/>
          <w:bCs/>
        </w:rPr>
        <w:footnoteReference w:id="43"/>
      </w:r>
      <w:r w:rsidR="000F3E49">
        <w:rPr>
          <w:rFonts w:ascii="Times New Roman" w:eastAsia="Times New Roman" w:hAnsi="Times New Roman" w:cs="Times New Roman"/>
          <w:bCs/>
        </w:rPr>
        <w:t xml:space="preserve">  </w:t>
      </w:r>
    </w:p>
    <w:p w14:paraId="3C86ED22" w14:textId="3A50E2CE" w:rsidR="00CD6220" w:rsidRDefault="00811E76" w:rsidP="007E4FC8">
      <w:pPr>
        <w:shd w:val="clear" w:color="auto" w:fill="FFFFFF"/>
        <w:spacing w:after="120" w:line="240" w:lineRule="auto"/>
        <w:rPr>
          <w:rFonts w:ascii="Times New Roman" w:eastAsia="Times New Roman" w:hAnsi="Times New Roman" w:cs="Times New Roman"/>
          <w:bCs/>
        </w:rPr>
      </w:pPr>
      <w:r w:rsidRPr="0008722A">
        <w:rPr>
          <w:rFonts w:ascii="Times New Roman" w:eastAsia="Times New Roman" w:hAnsi="Times New Roman" w:cs="Times New Roman"/>
          <w:b/>
          <w:bCs/>
        </w:rPr>
        <w:t>Calling Features.</w:t>
      </w:r>
      <w:r w:rsidR="00F8137C">
        <w:rPr>
          <w:rFonts w:ascii="Times New Roman" w:eastAsia="Times New Roman" w:hAnsi="Times New Roman" w:cs="Times New Roman"/>
          <w:bCs/>
        </w:rPr>
        <w:t xml:space="preserve">  No calling features are mandated at this time but</w:t>
      </w:r>
      <w:r w:rsidR="00DC7D31">
        <w:rPr>
          <w:rFonts w:ascii="Times New Roman" w:eastAsia="Times New Roman" w:hAnsi="Times New Roman" w:cs="Times New Roman"/>
          <w:bCs/>
        </w:rPr>
        <w:t xml:space="preserve"> are</w:t>
      </w:r>
      <w:r w:rsidR="00F8137C">
        <w:rPr>
          <w:rFonts w:ascii="Times New Roman" w:eastAsia="Times New Roman" w:hAnsi="Times New Roman" w:cs="Times New Roman"/>
          <w:bCs/>
        </w:rPr>
        <w:t xml:space="preserve"> strongly encouraged.</w:t>
      </w:r>
      <w:r w:rsidR="00F8137C">
        <w:rPr>
          <w:rStyle w:val="FootnoteReference"/>
          <w:rFonts w:ascii="Times New Roman" w:eastAsia="Times New Roman" w:hAnsi="Times New Roman" w:cs="Times New Roman"/>
          <w:bCs/>
        </w:rPr>
        <w:footnoteReference w:id="44"/>
      </w:r>
      <w:r w:rsidR="00F8137C">
        <w:rPr>
          <w:rFonts w:ascii="Times New Roman" w:eastAsia="Times New Roman" w:hAnsi="Times New Roman" w:cs="Times New Roman"/>
          <w:bCs/>
        </w:rPr>
        <w:t xml:space="preserve">  For instance, </w:t>
      </w:r>
      <w:r w:rsidR="00F8137C" w:rsidRPr="00AA1A81">
        <w:rPr>
          <w:rFonts w:ascii="Times New Roman" w:eastAsia="Times New Roman" w:hAnsi="Times New Roman" w:cs="Times New Roman"/>
          <w:bCs/>
        </w:rPr>
        <w:t>certain calling features that are commonly available to voice telephone users</w:t>
      </w:r>
      <w:r w:rsidR="00296DF3" w:rsidRPr="00AA1A81">
        <w:rPr>
          <w:rFonts w:ascii="Times New Roman" w:eastAsia="Times New Roman" w:hAnsi="Times New Roman" w:cs="Times New Roman"/>
          <w:bCs/>
        </w:rPr>
        <w:t>, including the ability to transfer calls, enable multi-party teleconferencing, and utilize automated attendant, interactive voice response systems, and caller identification features</w:t>
      </w:r>
      <w:r w:rsidR="00296DF3">
        <w:rPr>
          <w:rFonts w:ascii="Times New Roman" w:eastAsia="Times New Roman" w:hAnsi="Times New Roman" w:cs="Times New Roman"/>
          <w:bCs/>
        </w:rPr>
        <w:t>,</w:t>
      </w:r>
      <w:r w:rsidR="00F8137C" w:rsidRPr="00AA1A81">
        <w:rPr>
          <w:rFonts w:ascii="Times New Roman" w:eastAsia="Times New Roman" w:hAnsi="Times New Roman" w:cs="Times New Roman"/>
          <w:bCs/>
        </w:rPr>
        <w:t xml:space="preserve"> are necessary to ensure that RTT is as accessible, usable, and effective for people with disabilities as wireless voice communications service is for people without disabilities.</w:t>
      </w:r>
      <w:r w:rsidR="00F8137C" w:rsidRPr="00AA1A81">
        <w:rPr>
          <w:rStyle w:val="FootnoteReference"/>
          <w:rFonts w:ascii="Times New Roman" w:eastAsia="Times New Roman" w:hAnsi="Times New Roman" w:cs="Times New Roman"/>
          <w:bCs/>
        </w:rPr>
        <w:footnoteReference w:id="45"/>
      </w:r>
      <w:r w:rsidR="00F8137C" w:rsidRPr="00AA1A81">
        <w:rPr>
          <w:rFonts w:ascii="Times New Roman" w:eastAsia="Times New Roman" w:hAnsi="Times New Roman" w:cs="Times New Roman"/>
          <w:bCs/>
        </w:rPr>
        <w:t xml:space="preserve">  Further, the ability for the caller to control text settings, such as font size and color, may help accommodate people who are visually impaired.</w:t>
      </w:r>
      <w:r w:rsidR="00F8137C" w:rsidRPr="00AA1A81">
        <w:rPr>
          <w:rStyle w:val="FootnoteReference"/>
          <w:rFonts w:ascii="Times New Roman" w:eastAsia="Times New Roman" w:hAnsi="Times New Roman" w:cs="Times New Roman"/>
          <w:bCs/>
        </w:rPr>
        <w:footnoteReference w:id="46"/>
      </w:r>
      <w:r w:rsidR="00F8137C" w:rsidRPr="00AA1A81">
        <w:rPr>
          <w:rFonts w:ascii="Times New Roman" w:eastAsia="Times New Roman" w:hAnsi="Times New Roman" w:cs="Times New Roman"/>
          <w:bCs/>
        </w:rPr>
        <w:t xml:space="preserve">  </w:t>
      </w:r>
      <w:r w:rsidR="004E1256">
        <w:rPr>
          <w:rFonts w:ascii="Times New Roman" w:eastAsia="Times New Roman" w:hAnsi="Times New Roman" w:cs="Times New Roman"/>
          <w:bCs/>
        </w:rPr>
        <w:t xml:space="preserve"> </w:t>
      </w:r>
    </w:p>
    <w:p w14:paraId="4C19D958" w14:textId="77777777" w:rsidR="004E1256" w:rsidRPr="00AA1A81" w:rsidRDefault="004E1256" w:rsidP="007E4FC8">
      <w:pPr>
        <w:shd w:val="clear" w:color="auto" w:fill="FFFFFF"/>
        <w:spacing w:after="120" w:line="240" w:lineRule="auto"/>
        <w:rPr>
          <w:rFonts w:ascii="Times New Roman" w:eastAsia="Times New Roman" w:hAnsi="Times New Roman" w:cs="Times New Roman"/>
          <w:bCs/>
        </w:rPr>
      </w:pPr>
    </w:p>
    <w:p w14:paraId="275748C9" w14:textId="11B5BF83" w:rsidR="00476DFA" w:rsidRPr="00AA1A81" w:rsidRDefault="00C24289" w:rsidP="00D479C9">
      <w:pPr>
        <w:pStyle w:val="ListParagraph"/>
        <w:numPr>
          <w:ilvl w:val="0"/>
          <w:numId w:val="3"/>
        </w:numPr>
        <w:shd w:val="clear" w:color="auto" w:fill="FFFFFF"/>
        <w:spacing w:after="120" w:line="240" w:lineRule="auto"/>
        <w:ind w:left="360"/>
        <w:jc w:val="center"/>
        <w:rPr>
          <w:rFonts w:ascii="Times New Roman" w:hAnsi="Times New Roman" w:cs="Times New Roman"/>
          <w:b/>
          <w:u w:val="single"/>
        </w:rPr>
      </w:pPr>
      <w:r w:rsidRPr="00AA1A81">
        <w:rPr>
          <w:rFonts w:ascii="Times New Roman" w:hAnsi="Times New Roman" w:cs="Times New Roman"/>
          <w:b/>
          <w:u w:val="single"/>
        </w:rPr>
        <w:t>TIMELINE</w:t>
      </w:r>
    </w:p>
    <w:p w14:paraId="5AC5D9A8" w14:textId="034E65CE" w:rsidR="003853DC" w:rsidRPr="00AA1A81" w:rsidRDefault="00C615D5" w:rsidP="003853DC">
      <w:pPr>
        <w:pStyle w:val="ParaNum"/>
        <w:numPr>
          <w:ilvl w:val="0"/>
          <w:numId w:val="0"/>
        </w:numPr>
        <w:tabs>
          <w:tab w:val="left" w:pos="1440"/>
        </w:tabs>
        <w:rPr>
          <w:szCs w:val="22"/>
        </w:rPr>
      </w:pPr>
      <w:r w:rsidRPr="00AA1A81">
        <w:rPr>
          <w:i/>
          <w:szCs w:val="22"/>
        </w:rPr>
        <w:t xml:space="preserve">Service Providers.  </w:t>
      </w:r>
      <w:r w:rsidR="003853DC" w:rsidRPr="00AA1A81">
        <w:rPr>
          <w:szCs w:val="22"/>
        </w:rPr>
        <w:t>The Commission waivers from the TTY support obligations expire on December 31, 2017, or upon the effective date of rules providing for alternative IP-based wireless accessibility solutions, whichever is earlier.</w:t>
      </w:r>
      <w:r w:rsidR="003853DC" w:rsidRPr="00AA1A81">
        <w:rPr>
          <w:rStyle w:val="FootnoteReference"/>
          <w:szCs w:val="22"/>
        </w:rPr>
        <w:footnoteReference w:id="47"/>
      </w:r>
      <w:r w:rsidR="003853DC" w:rsidRPr="00AA1A81">
        <w:rPr>
          <w:szCs w:val="22"/>
        </w:rPr>
        <w:t xml:space="preserve">  To the extent that a service provider prefers to support RTT access in lieu of TTY technology and does not wish to seek an extension of </w:t>
      </w:r>
      <w:r w:rsidR="00F15061">
        <w:rPr>
          <w:szCs w:val="22"/>
        </w:rPr>
        <w:t>its</w:t>
      </w:r>
      <w:r w:rsidR="00F15061" w:rsidRPr="00AA1A81">
        <w:rPr>
          <w:szCs w:val="22"/>
        </w:rPr>
        <w:t xml:space="preserve"> </w:t>
      </w:r>
      <w:r w:rsidR="003853DC" w:rsidRPr="00AA1A81">
        <w:rPr>
          <w:szCs w:val="22"/>
        </w:rPr>
        <w:t xml:space="preserve">current waiver, it can meet the following compliance timelines, which will supersede the December 31, 2017 deadline:   </w:t>
      </w:r>
    </w:p>
    <w:p w14:paraId="3CB0FD8A" w14:textId="71A45152" w:rsidR="003853DC" w:rsidRPr="00AA1A81" w:rsidRDefault="003853DC" w:rsidP="003853DC">
      <w:pPr>
        <w:pStyle w:val="ParaNum"/>
        <w:numPr>
          <w:ilvl w:val="0"/>
          <w:numId w:val="17"/>
        </w:numPr>
        <w:tabs>
          <w:tab w:val="left" w:pos="1440"/>
        </w:tabs>
        <w:rPr>
          <w:szCs w:val="22"/>
        </w:rPr>
      </w:pPr>
      <w:r w:rsidRPr="00AA1A81">
        <w:rPr>
          <w:szCs w:val="22"/>
        </w:rPr>
        <w:t>By December 31, 2017, each Tier I service provider (a CMRS provider offering nationwide services) must either (1) offer a downloadable application or plug-in that supports RTT or (2) comply with the following:  (i) implement in its core network the capability to support RTT</w:t>
      </w:r>
      <w:r w:rsidR="00F15061">
        <w:rPr>
          <w:szCs w:val="22"/>
        </w:rPr>
        <w:t>,</w:t>
      </w:r>
      <w:r w:rsidRPr="00AA1A81">
        <w:rPr>
          <w:szCs w:val="22"/>
        </w:rPr>
        <w:t xml:space="preserve"> (ii) offer at least one new handset that supports native RTT functionality, and (iii) for all authorized end user devices specified on or after that date, include in future design specifications the requirement to support RTT.  </w:t>
      </w:r>
    </w:p>
    <w:p w14:paraId="5CAAFBC9" w14:textId="6CFB5ADE" w:rsidR="003853DC" w:rsidRPr="00AA1A81" w:rsidRDefault="003853DC" w:rsidP="003853DC">
      <w:pPr>
        <w:pStyle w:val="ParaNum"/>
        <w:numPr>
          <w:ilvl w:val="0"/>
          <w:numId w:val="17"/>
        </w:numPr>
        <w:tabs>
          <w:tab w:val="left" w:pos="1440"/>
        </w:tabs>
        <w:rPr>
          <w:szCs w:val="22"/>
        </w:rPr>
      </w:pPr>
      <w:r w:rsidRPr="00AA1A81">
        <w:rPr>
          <w:szCs w:val="22"/>
        </w:rPr>
        <w:t>For all other (non-Tier I) carriers opting to provide RTT support, such compliance must be achieved by June 30, 2020.  A carrier must meet these obligations except to the extent that it is not achievable for a particular manufacturer to support RTT on that carrier’s network.</w:t>
      </w:r>
      <w:r w:rsidRPr="00AA1A81">
        <w:rPr>
          <w:rStyle w:val="FootnoteReference"/>
          <w:szCs w:val="22"/>
        </w:rPr>
        <w:footnoteReference w:id="48"/>
      </w:r>
      <w:r w:rsidRPr="00AA1A81">
        <w:rPr>
          <w:szCs w:val="22"/>
        </w:rPr>
        <w:t xml:space="preserve"> </w:t>
      </w:r>
    </w:p>
    <w:p w14:paraId="54817227" w14:textId="77777777" w:rsidR="00580036" w:rsidRDefault="003853DC" w:rsidP="005D3B78">
      <w:pPr>
        <w:pStyle w:val="ParaNum"/>
        <w:numPr>
          <w:ilvl w:val="0"/>
          <w:numId w:val="0"/>
        </w:numPr>
        <w:tabs>
          <w:tab w:val="left" w:pos="1440"/>
        </w:tabs>
        <w:rPr>
          <w:szCs w:val="22"/>
        </w:rPr>
      </w:pPr>
      <w:r w:rsidRPr="00AA1A81">
        <w:rPr>
          <w:szCs w:val="22"/>
        </w:rPr>
        <w:t xml:space="preserve">By December 31, 2019, each Tier I service provider opting to support RTT in lieu of TTY technology must provide such support for all new authorized user devices activated on its networks.  Non-Tier I service providers (including resellers) that opt to support RTT must do so for all new authorized user devices activated on their networks by June 30, 2021.  </w:t>
      </w:r>
    </w:p>
    <w:p w14:paraId="736D2FA4" w14:textId="0505259A" w:rsidR="003853DC" w:rsidRPr="00AA1A81" w:rsidRDefault="003853DC" w:rsidP="005D3B78">
      <w:pPr>
        <w:pStyle w:val="ParaNum"/>
        <w:numPr>
          <w:ilvl w:val="0"/>
          <w:numId w:val="0"/>
        </w:numPr>
        <w:tabs>
          <w:tab w:val="left" w:pos="1440"/>
        </w:tabs>
        <w:rPr>
          <w:szCs w:val="22"/>
        </w:rPr>
      </w:pPr>
      <w:r w:rsidRPr="00AA1A81">
        <w:rPr>
          <w:szCs w:val="22"/>
        </w:rPr>
        <w:t>A carrier must meet these obligations except to the extent that it is not achievable for a particular manufacturer to support RTT on that carrier’s network.  A carrier may rely in good faith on a manufacturer’s representation</w:t>
      </w:r>
      <w:r w:rsidR="00C615D5" w:rsidRPr="00AA1A81">
        <w:rPr>
          <w:szCs w:val="22"/>
        </w:rPr>
        <w:t xml:space="preserve">s that it has complied with the accessibility </w:t>
      </w:r>
      <w:r w:rsidRPr="00AA1A81">
        <w:rPr>
          <w:szCs w:val="22"/>
        </w:rPr>
        <w:t xml:space="preserve">obligations under </w:t>
      </w:r>
      <w:r w:rsidR="00C615D5" w:rsidRPr="00AA1A81">
        <w:rPr>
          <w:szCs w:val="22"/>
        </w:rPr>
        <w:t>the Commission’s rules.</w:t>
      </w:r>
      <w:r w:rsidRPr="00AA1A81">
        <w:rPr>
          <w:rStyle w:val="FootnoteReference"/>
          <w:szCs w:val="22"/>
        </w:rPr>
        <w:footnoteReference w:id="49"/>
      </w:r>
      <w:r w:rsidRPr="00AA1A81">
        <w:rPr>
          <w:szCs w:val="22"/>
        </w:rPr>
        <w:t xml:space="preserve">   </w:t>
      </w:r>
    </w:p>
    <w:p w14:paraId="3EC99386" w14:textId="14D5FC18" w:rsidR="003853DC" w:rsidRPr="00AA1A81" w:rsidRDefault="00C615D5" w:rsidP="00C615D5">
      <w:pPr>
        <w:pStyle w:val="ParaNum"/>
        <w:numPr>
          <w:ilvl w:val="0"/>
          <w:numId w:val="0"/>
        </w:numPr>
        <w:tabs>
          <w:tab w:val="left" w:pos="1440"/>
        </w:tabs>
        <w:rPr>
          <w:szCs w:val="22"/>
        </w:rPr>
      </w:pPr>
      <w:r w:rsidRPr="00AA1A81">
        <w:rPr>
          <w:i/>
          <w:szCs w:val="22"/>
        </w:rPr>
        <w:t xml:space="preserve">Manufacturers.  </w:t>
      </w:r>
      <w:r w:rsidR="002B4FB2" w:rsidRPr="00AA1A81">
        <w:rPr>
          <w:szCs w:val="22"/>
        </w:rPr>
        <w:t xml:space="preserve">Covered </w:t>
      </w:r>
      <w:r w:rsidR="003853DC" w:rsidRPr="00AA1A81">
        <w:rPr>
          <w:szCs w:val="22"/>
        </w:rPr>
        <w:t xml:space="preserve">manufacturers opting to provide RTT support, in lieu of supporting TTY technology, </w:t>
      </w:r>
      <w:r w:rsidR="002B4FB2" w:rsidRPr="00AA1A81">
        <w:rPr>
          <w:szCs w:val="22"/>
        </w:rPr>
        <w:t xml:space="preserve">must </w:t>
      </w:r>
      <w:r w:rsidR="003853DC" w:rsidRPr="00AA1A81">
        <w:rPr>
          <w:szCs w:val="22"/>
        </w:rPr>
        <w:t xml:space="preserve">provide RTT functionality in handsets and other text-capable end user devices for wireless IP-based voice services, subject to the readily achievable or achievable limitation, as applicable, for all devices manufactured on or after December 31, 2018.  </w:t>
      </w:r>
    </w:p>
    <w:p w14:paraId="0A99FA17" w14:textId="77777777" w:rsidR="004E1256" w:rsidRDefault="008D4022" w:rsidP="00DD52EE">
      <w:pPr>
        <w:pStyle w:val="Heading3"/>
        <w:numPr>
          <w:ilvl w:val="0"/>
          <w:numId w:val="0"/>
        </w:numPr>
        <w:rPr>
          <w:b w:val="0"/>
          <w:szCs w:val="22"/>
        </w:rPr>
      </w:pPr>
      <w:r w:rsidRPr="00AA1A81">
        <w:rPr>
          <w:b w:val="0"/>
          <w:i/>
          <w:szCs w:val="22"/>
        </w:rPr>
        <w:t xml:space="preserve">Compliance </w:t>
      </w:r>
      <w:r w:rsidR="00051510">
        <w:rPr>
          <w:b w:val="0"/>
          <w:i/>
          <w:szCs w:val="22"/>
        </w:rPr>
        <w:t>for In-Service Devices</w:t>
      </w:r>
      <w:r w:rsidR="00C079EC">
        <w:rPr>
          <w:b w:val="0"/>
          <w:i/>
          <w:szCs w:val="22"/>
        </w:rPr>
        <w:t xml:space="preserve"> </w:t>
      </w:r>
      <w:r w:rsidR="00051510">
        <w:rPr>
          <w:b w:val="0"/>
          <w:i/>
          <w:szCs w:val="22"/>
        </w:rPr>
        <w:t>When</w:t>
      </w:r>
      <w:r w:rsidRPr="00AA1A81">
        <w:rPr>
          <w:b w:val="0"/>
          <w:i/>
          <w:szCs w:val="22"/>
        </w:rPr>
        <w:t xml:space="preserve"> </w:t>
      </w:r>
      <w:r w:rsidR="003853DC" w:rsidRPr="00AA1A81">
        <w:rPr>
          <w:b w:val="0"/>
          <w:i/>
          <w:szCs w:val="22"/>
        </w:rPr>
        <w:t>Natural Opportunities</w:t>
      </w:r>
      <w:r w:rsidR="00051510">
        <w:rPr>
          <w:b w:val="0"/>
          <w:i/>
          <w:szCs w:val="22"/>
        </w:rPr>
        <w:t xml:space="preserve"> Occur</w:t>
      </w:r>
      <w:r w:rsidR="003853DC" w:rsidRPr="00AA1A81">
        <w:rPr>
          <w:b w:val="0"/>
          <w:szCs w:val="22"/>
        </w:rPr>
        <w:t xml:space="preserve">.  Although all </w:t>
      </w:r>
      <w:r w:rsidRPr="00AA1A81">
        <w:rPr>
          <w:b w:val="0"/>
          <w:szCs w:val="22"/>
        </w:rPr>
        <w:t xml:space="preserve">RTT </w:t>
      </w:r>
      <w:r w:rsidR="003853DC" w:rsidRPr="00AA1A81">
        <w:rPr>
          <w:b w:val="0"/>
          <w:szCs w:val="22"/>
        </w:rPr>
        <w:t>compliance timelines are prospective only, in that they do not require covered entities to retrofit “in-service” devices, pursuant to Parts 6, 7, and 14, entities covered under sections 255 and 716 are required to meet accessibility obligations as natural opportunities occur</w:t>
      </w:r>
      <w:r w:rsidRPr="00AA1A81">
        <w:rPr>
          <w:b w:val="0"/>
          <w:szCs w:val="22"/>
        </w:rPr>
        <w:t xml:space="preserve">.  </w:t>
      </w:r>
      <w:r w:rsidR="00005948">
        <w:rPr>
          <w:b w:val="0"/>
          <w:szCs w:val="22"/>
        </w:rPr>
        <w:t>These include</w:t>
      </w:r>
      <w:r w:rsidRPr="00AA1A81">
        <w:rPr>
          <w:b w:val="0"/>
          <w:szCs w:val="22"/>
        </w:rPr>
        <w:t xml:space="preserve"> </w:t>
      </w:r>
      <w:r w:rsidR="003853DC" w:rsidRPr="00AA1A81">
        <w:rPr>
          <w:b w:val="0"/>
          <w:szCs w:val="22"/>
        </w:rPr>
        <w:t>“the redesign of a product model or service, new versions of software, upgrades to existing features or functionalities, significant rebundling or unbundling of product and service packages, or any other significant modification that may require redesign.”</w:t>
      </w:r>
      <w:r w:rsidR="003853DC" w:rsidRPr="00AA1A81">
        <w:rPr>
          <w:rStyle w:val="FootnoteReference"/>
          <w:b w:val="0"/>
          <w:szCs w:val="22"/>
        </w:rPr>
        <w:footnoteReference w:id="50"/>
      </w:r>
    </w:p>
    <w:p w14:paraId="550F2573" w14:textId="747D6BB5" w:rsidR="00DD52EE" w:rsidRPr="00DD52EE" w:rsidRDefault="003853DC" w:rsidP="00DD52EE">
      <w:pPr>
        <w:pStyle w:val="Heading3"/>
        <w:numPr>
          <w:ilvl w:val="0"/>
          <w:numId w:val="0"/>
        </w:numPr>
      </w:pPr>
      <w:r w:rsidRPr="00AA1A81">
        <w:rPr>
          <w:b w:val="0"/>
          <w:szCs w:val="22"/>
        </w:rPr>
        <w:t xml:space="preserve">  </w:t>
      </w:r>
    </w:p>
    <w:p w14:paraId="4703B4DB" w14:textId="741ED352" w:rsidR="001E3E60" w:rsidRPr="004E1256" w:rsidRDefault="000909C6" w:rsidP="001E3E60">
      <w:pPr>
        <w:pStyle w:val="ListParagraph"/>
        <w:numPr>
          <w:ilvl w:val="0"/>
          <w:numId w:val="3"/>
        </w:numPr>
        <w:shd w:val="clear" w:color="auto" w:fill="FFFFFF"/>
        <w:spacing w:after="120" w:line="240" w:lineRule="auto"/>
        <w:rPr>
          <w:rFonts w:ascii="Times New Roman" w:hAnsi="Times New Roman" w:cs="Times New Roman"/>
          <w:b/>
          <w:u w:val="single"/>
        </w:rPr>
      </w:pPr>
      <w:r w:rsidRPr="004E1256">
        <w:rPr>
          <w:rFonts w:ascii="Times New Roman" w:hAnsi="Times New Roman" w:cs="Times New Roman"/>
          <w:b/>
          <w:u w:val="single"/>
        </w:rPr>
        <w:t>E</w:t>
      </w:r>
      <w:r w:rsidR="00DC0FB3" w:rsidRPr="004E1256">
        <w:rPr>
          <w:rFonts w:ascii="Times New Roman" w:hAnsi="Times New Roman" w:cs="Times New Roman"/>
          <w:b/>
          <w:u w:val="single"/>
        </w:rPr>
        <w:t>DUCATION</w:t>
      </w:r>
      <w:r w:rsidRPr="004E1256">
        <w:rPr>
          <w:rFonts w:ascii="Times New Roman" w:hAnsi="Times New Roman" w:cs="Times New Roman"/>
          <w:b/>
          <w:u w:val="single"/>
        </w:rPr>
        <w:t xml:space="preserve">, </w:t>
      </w:r>
      <w:r w:rsidR="001E3E60" w:rsidRPr="004E1256">
        <w:rPr>
          <w:rFonts w:ascii="Times New Roman" w:hAnsi="Times New Roman" w:cs="Times New Roman"/>
          <w:b/>
          <w:u w:val="single"/>
        </w:rPr>
        <w:t>O</w:t>
      </w:r>
      <w:r w:rsidR="00DC0FB3" w:rsidRPr="004E1256">
        <w:rPr>
          <w:rFonts w:ascii="Times New Roman" w:hAnsi="Times New Roman" w:cs="Times New Roman"/>
          <w:b/>
          <w:u w:val="single"/>
        </w:rPr>
        <w:t>UTREACH</w:t>
      </w:r>
      <w:r w:rsidRPr="004E1256">
        <w:rPr>
          <w:rFonts w:ascii="Times New Roman" w:hAnsi="Times New Roman" w:cs="Times New Roman"/>
          <w:b/>
          <w:u w:val="single"/>
        </w:rPr>
        <w:t>, and N</w:t>
      </w:r>
      <w:r w:rsidR="00DC0FB3" w:rsidRPr="004E1256">
        <w:rPr>
          <w:rFonts w:ascii="Times New Roman" w:hAnsi="Times New Roman" w:cs="Times New Roman"/>
          <w:b/>
          <w:u w:val="single"/>
        </w:rPr>
        <w:t>OTIFICATIONS</w:t>
      </w:r>
    </w:p>
    <w:p w14:paraId="170E0EE2" w14:textId="07BF36C0" w:rsidR="000909C6" w:rsidRPr="00AA1A81" w:rsidRDefault="00F636F2" w:rsidP="000909C6">
      <w:pPr>
        <w:shd w:val="clear" w:color="auto" w:fill="FFFFFF"/>
        <w:spacing w:after="120" w:line="240" w:lineRule="auto"/>
        <w:rPr>
          <w:rFonts w:ascii="Times New Roman" w:hAnsi="Times New Roman" w:cs="Times New Roman"/>
        </w:rPr>
      </w:pPr>
      <w:r>
        <w:rPr>
          <w:rFonts w:ascii="Times New Roman" w:hAnsi="Times New Roman" w:cs="Times New Roman"/>
        </w:rPr>
        <w:t>T</w:t>
      </w:r>
      <w:r w:rsidRPr="00AA1A81">
        <w:rPr>
          <w:rFonts w:ascii="Times New Roman" w:hAnsi="Times New Roman" w:cs="Times New Roman"/>
        </w:rPr>
        <w:t>o facilitate a seamless transition from TTY technology to RTT</w:t>
      </w:r>
      <w:r>
        <w:rPr>
          <w:rFonts w:ascii="Times New Roman" w:hAnsi="Times New Roman" w:cs="Times New Roman"/>
        </w:rPr>
        <w:t>,</w:t>
      </w:r>
      <w:r w:rsidRPr="00AA1A81">
        <w:rPr>
          <w:rFonts w:ascii="Times New Roman" w:hAnsi="Times New Roman" w:cs="Times New Roman"/>
        </w:rPr>
        <w:t xml:space="preserve"> </w:t>
      </w:r>
      <w:r w:rsidR="00E75B7A">
        <w:rPr>
          <w:rFonts w:ascii="Times New Roman" w:hAnsi="Times New Roman" w:cs="Times New Roman"/>
        </w:rPr>
        <w:t>t</w:t>
      </w:r>
      <w:r w:rsidR="000909C6" w:rsidRPr="00AA1A81">
        <w:rPr>
          <w:rFonts w:ascii="Times New Roman" w:hAnsi="Times New Roman" w:cs="Times New Roman"/>
        </w:rPr>
        <w:t>he Commission established guidelines for informing the public about the transition from TTY technology to RTT and the mechanics of how RTT technology will work.</w:t>
      </w:r>
      <w:r w:rsidR="000909C6" w:rsidRPr="00AA1A81">
        <w:rPr>
          <w:rStyle w:val="FootnoteReference"/>
          <w:rFonts w:ascii="Times New Roman" w:hAnsi="Times New Roman" w:cs="Times New Roman"/>
        </w:rPr>
        <w:footnoteReference w:id="51"/>
      </w:r>
      <w:r w:rsidR="000909C6" w:rsidRPr="00AA1A81">
        <w:rPr>
          <w:rFonts w:ascii="Times New Roman" w:hAnsi="Times New Roman" w:cs="Times New Roman"/>
        </w:rPr>
        <w:t xml:space="preserve">  </w:t>
      </w:r>
      <w:r w:rsidR="00B34FDC">
        <w:rPr>
          <w:rFonts w:ascii="Times New Roman" w:hAnsi="Times New Roman" w:cs="Times New Roman"/>
        </w:rPr>
        <w:t>The Commission encourages s</w:t>
      </w:r>
      <w:r w:rsidR="000909C6" w:rsidRPr="00AA1A81">
        <w:rPr>
          <w:rFonts w:ascii="Times New Roman" w:hAnsi="Times New Roman" w:cs="Times New Roman"/>
        </w:rPr>
        <w:t>ervice providers and manufacturers to include in their consumer outreach and education efforts:</w:t>
      </w:r>
    </w:p>
    <w:p w14:paraId="433D907A" w14:textId="036788AC" w:rsidR="000909C6" w:rsidRPr="00AA1A81" w:rsidRDefault="000909C6" w:rsidP="000909C6">
      <w:pPr>
        <w:pStyle w:val="ListParagraph"/>
        <w:numPr>
          <w:ilvl w:val="0"/>
          <w:numId w:val="18"/>
        </w:numPr>
        <w:shd w:val="clear" w:color="auto" w:fill="FFFFFF"/>
        <w:spacing w:after="120" w:line="240" w:lineRule="auto"/>
        <w:rPr>
          <w:rFonts w:ascii="Times New Roman" w:hAnsi="Times New Roman" w:cs="Times New Roman"/>
        </w:rPr>
      </w:pPr>
      <w:r w:rsidRPr="00AA1A81">
        <w:rPr>
          <w:rFonts w:ascii="Times New Roman" w:hAnsi="Times New Roman" w:cs="Times New Roman"/>
        </w:rPr>
        <w:t>The development and dissemination of educational materials that contain information pertinent to the nature, purpose and timelines of the RTT transition;</w:t>
      </w:r>
      <w:r w:rsidR="00527E1D">
        <w:rPr>
          <w:rStyle w:val="FootnoteReference"/>
          <w:rFonts w:ascii="Times New Roman" w:hAnsi="Times New Roman" w:cs="Times New Roman"/>
        </w:rPr>
        <w:footnoteReference w:id="52"/>
      </w:r>
      <w:r w:rsidRPr="00AA1A81">
        <w:rPr>
          <w:rFonts w:ascii="Times New Roman" w:hAnsi="Times New Roman" w:cs="Times New Roman"/>
        </w:rPr>
        <w:t xml:space="preserve"> </w:t>
      </w:r>
    </w:p>
    <w:p w14:paraId="7A75ABB1" w14:textId="77777777" w:rsidR="00AA1A81" w:rsidRPr="00AA1A81" w:rsidRDefault="000909C6" w:rsidP="00AA1A81">
      <w:pPr>
        <w:pStyle w:val="ListParagraph"/>
        <w:numPr>
          <w:ilvl w:val="0"/>
          <w:numId w:val="18"/>
        </w:numPr>
        <w:shd w:val="clear" w:color="auto" w:fill="FFFFFF"/>
        <w:spacing w:after="120" w:line="240" w:lineRule="auto"/>
        <w:rPr>
          <w:rFonts w:ascii="Times New Roman" w:hAnsi="Times New Roman" w:cs="Times New Roman"/>
        </w:rPr>
      </w:pPr>
      <w:r w:rsidRPr="00AA1A81">
        <w:rPr>
          <w:rFonts w:ascii="Times New Roman" w:hAnsi="Times New Roman" w:cs="Times New Roman"/>
        </w:rPr>
        <w:t xml:space="preserve">Internet postings, in an accessible format, of information about the TTY to RTT transition on the websites of covered entities; </w:t>
      </w:r>
    </w:p>
    <w:p w14:paraId="46423D7A" w14:textId="0F48B205" w:rsidR="000909C6" w:rsidRPr="00374ACF" w:rsidRDefault="000909C6" w:rsidP="00AA1A81">
      <w:pPr>
        <w:pStyle w:val="ListParagraph"/>
        <w:numPr>
          <w:ilvl w:val="0"/>
          <w:numId w:val="18"/>
        </w:numPr>
        <w:shd w:val="clear" w:color="auto" w:fill="FFFFFF"/>
        <w:spacing w:after="120" w:line="240" w:lineRule="auto"/>
        <w:rPr>
          <w:rFonts w:ascii="Times New Roman" w:hAnsi="Times New Roman" w:cs="Times New Roman"/>
        </w:rPr>
      </w:pPr>
      <w:r w:rsidRPr="00AA1A81">
        <w:rPr>
          <w:rFonts w:ascii="Times New Roman" w:hAnsi="Times New Roman" w:cs="Times New Roman"/>
        </w:rPr>
        <w:t>The creation of a telephone hotline and online interactive and accessible service that can answer consumer questions about RTT</w:t>
      </w:r>
      <w:r w:rsidRPr="00374ACF">
        <w:rPr>
          <w:rFonts w:ascii="Times New Roman" w:hAnsi="Times New Roman" w:cs="Times New Roman"/>
        </w:rPr>
        <w:t>;</w:t>
      </w:r>
      <w:r w:rsidRPr="00374ACF">
        <w:rPr>
          <w:rFonts w:ascii="Times New Roman" w:hAnsi="Times New Roman" w:cs="Times New Roman"/>
          <w:vertAlign w:val="superscript"/>
        </w:rPr>
        <w:footnoteReference w:id="53"/>
      </w:r>
      <w:r w:rsidRPr="00374ACF">
        <w:rPr>
          <w:rFonts w:ascii="Times New Roman" w:hAnsi="Times New Roman" w:cs="Times New Roman"/>
        </w:rPr>
        <w:t xml:space="preserve"> and </w:t>
      </w:r>
    </w:p>
    <w:p w14:paraId="68428FA4" w14:textId="77777777" w:rsidR="00AA1A81" w:rsidRPr="00374ACF" w:rsidRDefault="000909C6" w:rsidP="000909C6">
      <w:pPr>
        <w:pStyle w:val="ListParagraph"/>
        <w:numPr>
          <w:ilvl w:val="0"/>
          <w:numId w:val="18"/>
        </w:numPr>
        <w:shd w:val="clear" w:color="auto" w:fill="FFFFFF"/>
        <w:spacing w:after="120" w:line="240" w:lineRule="auto"/>
        <w:rPr>
          <w:rFonts w:ascii="Times New Roman" w:hAnsi="Times New Roman" w:cs="Times New Roman"/>
        </w:rPr>
      </w:pPr>
      <w:r w:rsidRPr="00374ACF">
        <w:rPr>
          <w:rFonts w:ascii="Times New Roman" w:hAnsi="Times New Roman" w:cs="Times New Roman"/>
        </w:rPr>
        <w:t>Appropriate training of staff to effectively respond to consumer questions.</w:t>
      </w:r>
      <w:r w:rsidRPr="00374ACF">
        <w:rPr>
          <w:rFonts w:ascii="Times New Roman" w:hAnsi="Times New Roman" w:cs="Times New Roman"/>
          <w:vertAlign w:val="superscript"/>
        </w:rPr>
        <w:footnoteReference w:id="54"/>
      </w:r>
      <w:r w:rsidRPr="00374ACF">
        <w:rPr>
          <w:rFonts w:ascii="Times New Roman" w:hAnsi="Times New Roman" w:cs="Times New Roman"/>
        </w:rPr>
        <w:t xml:space="preserve">  </w:t>
      </w:r>
    </w:p>
    <w:p w14:paraId="0712AA51" w14:textId="58529456" w:rsidR="000909C6" w:rsidRPr="00374ACF" w:rsidRDefault="000909C6" w:rsidP="000909C6">
      <w:pPr>
        <w:shd w:val="clear" w:color="auto" w:fill="FFFFFF"/>
        <w:spacing w:after="120" w:line="240" w:lineRule="auto"/>
        <w:rPr>
          <w:rFonts w:ascii="Times New Roman" w:hAnsi="Times New Roman" w:cs="Times New Roman"/>
        </w:rPr>
      </w:pPr>
      <w:r w:rsidRPr="00374ACF">
        <w:rPr>
          <w:rFonts w:ascii="Times New Roman" w:hAnsi="Times New Roman" w:cs="Times New Roman"/>
        </w:rPr>
        <w:t xml:space="preserve">All consumer outreach and education </w:t>
      </w:r>
      <w:r w:rsidR="00AA1A81" w:rsidRPr="00374ACF">
        <w:rPr>
          <w:rFonts w:ascii="Times New Roman" w:hAnsi="Times New Roman" w:cs="Times New Roman"/>
        </w:rPr>
        <w:t>should</w:t>
      </w:r>
      <w:r w:rsidRPr="00374ACF">
        <w:rPr>
          <w:rFonts w:ascii="Times New Roman" w:hAnsi="Times New Roman" w:cs="Times New Roman"/>
        </w:rPr>
        <w:t xml:space="preserve"> be provided in a manner that is accessible to individuals with disabilities.</w:t>
      </w:r>
      <w:r w:rsidRPr="00374ACF">
        <w:rPr>
          <w:rFonts w:ascii="Times New Roman" w:hAnsi="Times New Roman" w:cs="Times New Roman"/>
          <w:vertAlign w:val="superscript"/>
        </w:rPr>
        <w:footnoteReference w:id="55"/>
      </w:r>
      <w:r w:rsidRPr="00374ACF">
        <w:rPr>
          <w:rFonts w:ascii="Times New Roman" w:hAnsi="Times New Roman" w:cs="Times New Roman"/>
        </w:rPr>
        <w:t xml:space="preserve">  Accessible formats include, but are not limited to, large print, Braille, videos in American Sign Language that are</w:t>
      </w:r>
      <w:r w:rsidR="00210E40">
        <w:rPr>
          <w:rFonts w:ascii="Times New Roman" w:hAnsi="Times New Roman" w:cs="Times New Roman"/>
        </w:rPr>
        <w:t xml:space="preserve"> also</w:t>
      </w:r>
      <w:r w:rsidRPr="00374ACF">
        <w:rPr>
          <w:rFonts w:ascii="Times New Roman" w:hAnsi="Times New Roman" w:cs="Times New Roman"/>
        </w:rPr>
        <w:t xml:space="preserve"> captioned and video described, e-mails to consumers who have opted to receive notices in this manner, and printed materials.  </w:t>
      </w:r>
      <w:r w:rsidR="00BB5103">
        <w:rPr>
          <w:rFonts w:ascii="Times New Roman" w:hAnsi="Times New Roman" w:cs="Times New Roman"/>
        </w:rPr>
        <w:t>S</w:t>
      </w:r>
      <w:r w:rsidR="00163C45">
        <w:rPr>
          <w:rFonts w:ascii="Times New Roman" w:hAnsi="Times New Roman" w:cs="Times New Roman"/>
        </w:rPr>
        <w:t xml:space="preserve">ervice providers and manufacturers </w:t>
      </w:r>
      <w:r w:rsidR="00BB5103">
        <w:rPr>
          <w:rFonts w:ascii="Times New Roman" w:hAnsi="Times New Roman" w:cs="Times New Roman"/>
        </w:rPr>
        <w:t xml:space="preserve">have </w:t>
      </w:r>
      <w:r w:rsidR="00163C45">
        <w:rPr>
          <w:rFonts w:ascii="Times New Roman" w:hAnsi="Times New Roman" w:cs="Times New Roman"/>
        </w:rPr>
        <w:t xml:space="preserve">existing </w:t>
      </w:r>
      <w:r w:rsidR="0054379C" w:rsidRPr="0054379C">
        <w:rPr>
          <w:rFonts w:ascii="Times New Roman" w:hAnsi="Times New Roman" w:cs="Times New Roman"/>
        </w:rPr>
        <w:t>obligation</w:t>
      </w:r>
      <w:r w:rsidR="00BB5103">
        <w:rPr>
          <w:rFonts w:ascii="Times New Roman" w:hAnsi="Times New Roman" w:cs="Times New Roman"/>
        </w:rPr>
        <w:t>s</w:t>
      </w:r>
      <w:r w:rsidR="0054379C" w:rsidRPr="0054379C">
        <w:rPr>
          <w:rFonts w:ascii="Times New Roman" w:hAnsi="Times New Roman" w:cs="Times New Roman"/>
        </w:rPr>
        <w:t xml:space="preserve"> to keep records of their efforts to consult with people with disabilities.</w:t>
      </w:r>
      <w:r w:rsidR="0054379C">
        <w:rPr>
          <w:rStyle w:val="FootnoteReference"/>
          <w:rFonts w:ascii="Times New Roman" w:hAnsi="Times New Roman" w:cs="Times New Roman"/>
        </w:rPr>
        <w:footnoteReference w:id="56"/>
      </w:r>
    </w:p>
    <w:p w14:paraId="721CA304" w14:textId="784867EA" w:rsidR="000909C6" w:rsidRPr="00AA1A81" w:rsidRDefault="00C97EFB" w:rsidP="000909C6">
      <w:pPr>
        <w:shd w:val="clear" w:color="auto" w:fill="FFFFFF"/>
        <w:spacing w:after="120" w:line="240" w:lineRule="auto"/>
        <w:rPr>
          <w:rFonts w:ascii="Times New Roman" w:hAnsi="Times New Roman" w:cs="Times New Roman"/>
        </w:rPr>
      </w:pPr>
      <w:r>
        <w:rPr>
          <w:rFonts w:ascii="Times New Roman" w:hAnsi="Times New Roman" w:cs="Times New Roman"/>
        </w:rPr>
        <w:t>S</w:t>
      </w:r>
      <w:r w:rsidR="00107AD9">
        <w:rPr>
          <w:rFonts w:ascii="Times New Roman" w:hAnsi="Times New Roman" w:cs="Times New Roman"/>
        </w:rPr>
        <w:t xml:space="preserve">ervice providers who received waivers of their TTY support obligations </w:t>
      </w:r>
      <w:r>
        <w:rPr>
          <w:rFonts w:ascii="Times New Roman" w:hAnsi="Times New Roman" w:cs="Times New Roman"/>
        </w:rPr>
        <w:t xml:space="preserve">continue to be subject to </w:t>
      </w:r>
      <w:r w:rsidR="00107AD9">
        <w:rPr>
          <w:rFonts w:ascii="Times New Roman" w:hAnsi="Times New Roman" w:cs="Times New Roman"/>
        </w:rPr>
        <w:t>t</w:t>
      </w:r>
      <w:r w:rsidR="000909C6" w:rsidRPr="00AA1A81">
        <w:rPr>
          <w:rFonts w:ascii="Times New Roman" w:hAnsi="Times New Roman" w:cs="Times New Roman"/>
        </w:rPr>
        <w:t xml:space="preserve">he notice conditions imposed in the Bureau’s </w:t>
      </w:r>
      <w:r w:rsidR="00AA1A81" w:rsidRPr="00AA1A81">
        <w:rPr>
          <w:rFonts w:ascii="Times New Roman" w:hAnsi="Times New Roman" w:cs="Times New Roman"/>
        </w:rPr>
        <w:t>waiver orders until full implementation of the RTT rules</w:t>
      </w:r>
      <w:r>
        <w:rPr>
          <w:rFonts w:ascii="Times New Roman" w:hAnsi="Times New Roman" w:cs="Times New Roman"/>
        </w:rPr>
        <w:t>.  This continued obligation is necessary</w:t>
      </w:r>
      <w:r w:rsidR="00AA1A81" w:rsidRPr="00AA1A81">
        <w:rPr>
          <w:rFonts w:ascii="Times New Roman" w:hAnsi="Times New Roman" w:cs="Times New Roman"/>
        </w:rPr>
        <w:t xml:space="preserve"> </w:t>
      </w:r>
      <w:r w:rsidR="00E75B7A">
        <w:rPr>
          <w:rFonts w:ascii="Times New Roman" w:hAnsi="Times New Roman" w:cs="Times New Roman"/>
        </w:rPr>
        <w:t xml:space="preserve">in order </w:t>
      </w:r>
      <w:r w:rsidR="00AA1A81" w:rsidRPr="00AA1A81">
        <w:rPr>
          <w:rFonts w:ascii="Times New Roman" w:hAnsi="Times New Roman" w:cs="Times New Roman"/>
        </w:rPr>
        <w:t xml:space="preserve">to ensure </w:t>
      </w:r>
      <w:r w:rsidR="00210E40">
        <w:rPr>
          <w:rFonts w:ascii="Times New Roman" w:hAnsi="Times New Roman" w:cs="Times New Roman"/>
        </w:rPr>
        <w:t xml:space="preserve">that </w:t>
      </w:r>
      <w:r w:rsidR="000909C6" w:rsidRPr="00AA1A81">
        <w:rPr>
          <w:rFonts w:ascii="Times New Roman" w:hAnsi="Times New Roman" w:cs="Times New Roman"/>
        </w:rPr>
        <w:t>consumers with disabilities do not expect that TTY technology will be supported by IP-based wireless services when calling 911 services, to educate consumers about the availability of RTT, including its limitations when communicating with PSAPs that have only TTY capability, and to ensure</w:t>
      </w:r>
      <w:r w:rsidR="00210E40">
        <w:rPr>
          <w:rFonts w:ascii="Times New Roman" w:hAnsi="Times New Roman" w:cs="Times New Roman"/>
        </w:rPr>
        <w:t xml:space="preserve"> that</w:t>
      </w:r>
      <w:r w:rsidR="000909C6" w:rsidRPr="00AA1A81">
        <w:rPr>
          <w:rFonts w:ascii="Times New Roman" w:hAnsi="Times New Roman" w:cs="Times New Roman"/>
        </w:rPr>
        <w:t xml:space="preserve"> these consumers know</w:t>
      </w:r>
      <w:r w:rsidR="00210E40">
        <w:rPr>
          <w:rFonts w:ascii="Times New Roman" w:hAnsi="Times New Roman" w:cs="Times New Roman"/>
        </w:rPr>
        <w:t xml:space="preserve"> that</w:t>
      </w:r>
      <w:r w:rsidR="000909C6" w:rsidRPr="00AA1A81">
        <w:rPr>
          <w:rFonts w:ascii="Times New Roman" w:hAnsi="Times New Roman" w:cs="Times New Roman"/>
        </w:rPr>
        <w:t xml:space="preserve"> alternative accessible telecommunications options exist for </w:t>
      </w:r>
      <w:r w:rsidR="00210E40">
        <w:rPr>
          <w:rFonts w:ascii="Times New Roman" w:hAnsi="Times New Roman" w:cs="Times New Roman"/>
        </w:rPr>
        <w:t>the</w:t>
      </w:r>
      <w:r w:rsidR="00210E40" w:rsidRPr="00AA1A81">
        <w:rPr>
          <w:rFonts w:ascii="Times New Roman" w:hAnsi="Times New Roman" w:cs="Times New Roman"/>
        </w:rPr>
        <w:t xml:space="preserve"> </w:t>
      </w:r>
      <w:r w:rsidR="000909C6" w:rsidRPr="00AA1A81">
        <w:rPr>
          <w:rFonts w:ascii="Times New Roman" w:hAnsi="Times New Roman" w:cs="Times New Roman"/>
        </w:rPr>
        <w:t>purpose</w:t>
      </w:r>
      <w:r w:rsidR="00210E40">
        <w:rPr>
          <w:rFonts w:ascii="Times New Roman" w:hAnsi="Times New Roman" w:cs="Times New Roman"/>
        </w:rPr>
        <w:t xml:space="preserve"> of calling 911 services</w:t>
      </w:r>
      <w:r w:rsidR="000909C6" w:rsidRPr="00AA1A81">
        <w:rPr>
          <w:rFonts w:ascii="Times New Roman" w:hAnsi="Times New Roman" w:cs="Times New Roman"/>
        </w:rPr>
        <w:t>.  These notifications should be provided in formats that are fully accessible to consumers with disabilities.</w:t>
      </w:r>
      <w:r w:rsidR="000909C6" w:rsidRPr="00AA1A81">
        <w:rPr>
          <w:rFonts w:ascii="Times New Roman" w:hAnsi="Times New Roman" w:cs="Times New Roman"/>
          <w:vertAlign w:val="superscript"/>
        </w:rPr>
        <w:footnoteReference w:id="57"/>
      </w:r>
      <w:r w:rsidR="00A74D05" w:rsidRPr="0054379C">
        <w:rPr>
          <w:rFonts w:ascii="Times New Roman" w:hAnsi="Times New Roman" w:cs="Times New Roman"/>
        </w:rPr>
        <w:t xml:space="preserve"> </w:t>
      </w:r>
      <w:r w:rsidR="00A74D05">
        <w:rPr>
          <w:rFonts w:ascii="Times New Roman" w:hAnsi="Times New Roman" w:cs="Times New Roman"/>
        </w:rPr>
        <w:t xml:space="preserve"> T</w:t>
      </w:r>
      <w:r w:rsidR="00A74D05" w:rsidRPr="0054379C">
        <w:rPr>
          <w:rFonts w:ascii="Times New Roman" w:hAnsi="Times New Roman" w:cs="Times New Roman"/>
        </w:rPr>
        <w:t>o facilitate the transition from TTY to RTT</w:t>
      </w:r>
      <w:r w:rsidR="00A74D05">
        <w:rPr>
          <w:rFonts w:ascii="Times New Roman" w:hAnsi="Times New Roman" w:cs="Times New Roman"/>
        </w:rPr>
        <w:t>,</w:t>
      </w:r>
      <w:r w:rsidR="00A74D05" w:rsidRPr="0054379C">
        <w:rPr>
          <w:rFonts w:ascii="Times New Roman" w:hAnsi="Times New Roman" w:cs="Times New Roman"/>
        </w:rPr>
        <w:t xml:space="preserve"> </w:t>
      </w:r>
      <w:r w:rsidR="00A74D05">
        <w:rPr>
          <w:rFonts w:ascii="Times New Roman" w:hAnsi="Times New Roman" w:cs="Times New Roman"/>
        </w:rPr>
        <w:t>t</w:t>
      </w:r>
      <w:r w:rsidR="00A74D05" w:rsidRPr="0054379C">
        <w:rPr>
          <w:rFonts w:ascii="Times New Roman" w:hAnsi="Times New Roman" w:cs="Times New Roman"/>
        </w:rPr>
        <w:t>he Commission encourages state and local governments</w:t>
      </w:r>
      <w:r w:rsidR="00A74D05">
        <w:rPr>
          <w:rFonts w:ascii="Times New Roman" w:hAnsi="Times New Roman" w:cs="Times New Roman"/>
        </w:rPr>
        <w:t xml:space="preserve"> to prepare PSAPs for RTT</w:t>
      </w:r>
      <w:r w:rsidR="00A74D05" w:rsidRPr="0054379C">
        <w:rPr>
          <w:rFonts w:ascii="Times New Roman" w:hAnsi="Times New Roman" w:cs="Times New Roman"/>
        </w:rPr>
        <w:t xml:space="preserve"> </w:t>
      </w:r>
      <w:r w:rsidR="00A74D05">
        <w:rPr>
          <w:rFonts w:ascii="Times New Roman" w:hAnsi="Times New Roman" w:cs="Times New Roman"/>
        </w:rPr>
        <w:t>by</w:t>
      </w:r>
      <w:r w:rsidR="00A74D05" w:rsidRPr="0054379C">
        <w:rPr>
          <w:rFonts w:ascii="Times New Roman" w:hAnsi="Times New Roman" w:cs="Times New Roman"/>
        </w:rPr>
        <w:t xml:space="preserve"> conduct</w:t>
      </w:r>
      <w:r w:rsidR="00A74D05">
        <w:rPr>
          <w:rFonts w:ascii="Times New Roman" w:hAnsi="Times New Roman" w:cs="Times New Roman"/>
        </w:rPr>
        <w:t>ing</w:t>
      </w:r>
      <w:r w:rsidR="00A74D05" w:rsidRPr="0054379C">
        <w:rPr>
          <w:rFonts w:ascii="Times New Roman" w:hAnsi="Times New Roman" w:cs="Times New Roman"/>
        </w:rPr>
        <w:t xml:space="preserve"> </w:t>
      </w:r>
      <w:r w:rsidR="00A74D05">
        <w:rPr>
          <w:rFonts w:ascii="Times New Roman" w:hAnsi="Times New Roman" w:cs="Times New Roman"/>
        </w:rPr>
        <w:t xml:space="preserve">RTT capability </w:t>
      </w:r>
      <w:r w:rsidR="00A74D05" w:rsidRPr="0054379C">
        <w:rPr>
          <w:rFonts w:ascii="Times New Roman" w:hAnsi="Times New Roman" w:cs="Times New Roman"/>
        </w:rPr>
        <w:t xml:space="preserve">testing and </w:t>
      </w:r>
      <w:r w:rsidR="00A74D05">
        <w:rPr>
          <w:rFonts w:ascii="Times New Roman" w:hAnsi="Times New Roman" w:cs="Times New Roman"/>
        </w:rPr>
        <w:t xml:space="preserve">call-center </w:t>
      </w:r>
      <w:r w:rsidR="00A74D05" w:rsidRPr="0054379C">
        <w:rPr>
          <w:rFonts w:ascii="Times New Roman" w:hAnsi="Times New Roman" w:cs="Times New Roman"/>
        </w:rPr>
        <w:t>training in consultation with consumers, and to share the results with other jurisdictions.</w:t>
      </w:r>
      <w:r w:rsidR="00A74D05">
        <w:rPr>
          <w:rStyle w:val="FootnoteReference"/>
          <w:rFonts w:ascii="Times New Roman" w:hAnsi="Times New Roman" w:cs="Times New Roman"/>
        </w:rPr>
        <w:footnoteReference w:id="58"/>
      </w:r>
    </w:p>
    <w:p w14:paraId="37B817E1" w14:textId="325C476E" w:rsidR="00AA1A81" w:rsidRDefault="00AA1A81">
      <w:pPr>
        <w:rPr>
          <w:rFonts w:ascii="Times New Roman" w:hAnsi="Times New Roman" w:cs="Times New Roman"/>
        </w:rPr>
      </w:pPr>
      <w:r>
        <w:rPr>
          <w:rFonts w:ascii="Times New Roman" w:hAnsi="Times New Roman" w:cs="Times New Roman"/>
        </w:rPr>
        <w:br w:type="page"/>
      </w:r>
    </w:p>
    <w:p w14:paraId="175414BE" w14:textId="77777777" w:rsidR="009821A2" w:rsidRDefault="009821A2" w:rsidP="009C1D30">
      <w:pPr>
        <w:spacing w:after="120"/>
        <w:jc w:val="center"/>
        <w:rPr>
          <w:rFonts w:ascii="Times New Roman" w:hAnsi="Times New Roman" w:cs="Times New Roman"/>
          <w:b/>
          <w:color w:val="000000"/>
          <w:sz w:val="24"/>
          <w:szCs w:val="24"/>
          <w:u w:val="single"/>
        </w:rPr>
      </w:pPr>
      <w:r w:rsidRPr="009821A2">
        <w:rPr>
          <w:rFonts w:ascii="Times New Roman" w:hAnsi="Times New Roman" w:cs="Times New Roman"/>
          <w:b/>
          <w:color w:val="000000"/>
          <w:sz w:val="24"/>
          <w:szCs w:val="24"/>
          <w:u w:val="single"/>
        </w:rPr>
        <w:t>INTERNET LINKS</w:t>
      </w:r>
    </w:p>
    <w:p w14:paraId="72E5CEED" w14:textId="77777777" w:rsidR="00AA1A81" w:rsidRPr="009821A2" w:rsidRDefault="00AA1A81" w:rsidP="009C1D30">
      <w:pPr>
        <w:spacing w:after="120"/>
        <w:jc w:val="center"/>
        <w:rPr>
          <w:rFonts w:ascii="Times New Roman" w:hAnsi="Times New Roman" w:cs="Times New Roman"/>
          <w:b/>
          <w:color w:val="000000"/>
          <w:sz w:val="24"/>
          <w:szCs w:val="24"/>
          <w:u w:val="single"/>
        </w:rPr>
      </w:pPr>
    </w:p>
    <w:p w14:paraId="426BCAB8" w14:textId="4064F3A1" w:rsidR="00DE78D2" w:rsidRDefault="009821A2" w:rsidP="003D154A">
      <w:pPr>
        <w:spacing w:after="120"/>
        <w:rPr>
          <w:rFonts w:ascii="Times New Roman" w:hAnsi="Times New Roman" w:cs="Times New Roman"/>
          <w:b/>
          <w:color w:val="000000"/>
        </w:rPr>
      </w:pPr>
      <w:r w:rsidRPr="009821A2">
        <w:rPr>
          <w:rFonts w:ascii="Times New Roman" w:hAnsi="Times New Roman" w:cs="Times New Roman"/>
          <w:b/>
          <w:color w:val="000000"/>
        </w:rPr>
        <w:t xml:space="preserve">Report and Order </w:t>
      </w:r>
      <w:r w:rsidR="00C24289">
        <w:rPr>
          <w:rFonts w:ascii="Times New Roman" w:hAnsi="Times New Roman" w:cs="Times New Roman"/>
          <w:b/>
          <w:color w:val="000000"/>
        </w:rPr>
        <w:t xml:space="preserve">and Further Notice of Proposed Rulemaking </w:t>
      </w:r>
      <w:r w:rsidR="005770F5">
        <w:rPr>
          <w:rFonts w:ascii="Times New Roman" w:hAnsi="Times New Roman" w:cs="Times New Roman"/>
          <w:b/>
          <w:color w:val="000000"/>
        </w:rPr>
        <w:t>(</w:t>
      </w:r>
      <w:r w:rsidR="00C24289">
        <w:rPr>
          <w:rFonts w:ascii="Times New Roman" w:hAnsi="Times New Roman" w:cs="Times New Roman"/>
          <w:b/>
          <w:color w:val="000000"/>
        </w:rPr>
        <w:t>FCC 16-169</w:t>
      </w:r>
      <w:r w:rsidR="005770F5">
        <w:rPr>
          <w:rFonts w:ascii="Times New Roman" w:hAnsi="Times New Roman" w:cs="Times New Roman"/>
          <w:b/>
          <w:color w:val="000000"/>
        </w:rPr>
        <w:t>)</w:t>
      </w:r>
    </w:p>
    <w:p w14:paraId="1768008B" w14:textId="60E30C5C" w:rsidR="00973269" w:rsidRDefault="00A666DE" w:rsidP="00C24289">
      <w:pPr>
        <w:pStyle w:val="ListParagraph"/>
        <w:numPr>
          <w:ilvl w:val="0"/>
          <w:numId w:val="11"/>
        </w:numPr>
        <w:spacing w:after="120"/>
        <w:rPr>
          <w:rFonts w:ascii="Times New Roman" w:hAnsi="Times New Roman" w:cs="Times New Roman"/>
          <w:color w:val="000000"/>
        </w:rPr>
      </w:pPr>
      <w:hyperlink r:id="rId9" w:history="1">
        <w:r w:rsidR="00C24289" w:rsidRPr="00E671B6">
          <w:rPr>
            <w:rStyle w:val="Hyperlink"/>
            <w:rFonts w:ascii="Times New Roman" w:hAnsi="Times New Roman" w:cs="Times New Roman"/>
          </w:rPr>
          <w:t>https://www.fcc.gov/document/adoption-real-time-text-rtt-rules</w:t>
        </w:r>
      </w:hyperlink>
    </w:p>
    <w:p w14:paraId="4D1E6ACC" w14:textId="329424FD" w:rsidR="00973269" w:rsidRPr="00973269" w:rsidRDefault="00D7723C" w:rsidP="00973269">
      <w:pPr>
        <w:pStyle w:val="ListParagraph"/>
        <w:numPr>
          <w:ilvl w:val="0"/>
          <w:numId w:val="11"/>
        </w:numPr>
        <w:spacing w:after="120"/>
        <w:rPr>
          <w:rFonts w:ascii="Times New Roman" w:hAnsi="Times New Roman" w:cs="Times New Roman"/>
          <w:color w:val="000000"/>
        </w:rPr>
      </w:pPr>
      <w:r>
        <w:rPr>
          <w:rFonts w:ascii="Times New Roman" w:hAnsi="Times New Roman" w:cs="Times New Roman"/>
        </w:rPr>
        <w:t xml:space="preserve">Erratum:  </w:t>
      </w:r>
      <w:hyperlink r:id="rId10" w:history="1">
        <w:r w:rsidR="00973269" w:rsidRPr="00973269">
          <w:rPr>
            <w:rStyle w:val="Hyperlink"/>
            <w:rFonts w:ascii="Times New Roman" w:hAnsi="Times New Roman" w:cs="Times New Roman"/>
          </w:rPr>
          <w:t>https://www.fcc.gov/document/adoption-real-time-text-rtt-rules/erratum</w:t>
        </w:r>
      </w:hyperlink>
      <w:r w:rsidR="00973269" w:rsidRPr="00973269">
        <w:rPr>
          <w:rFonts w:ascii="Times New Roman" w:hAnsi="Times New Roman" w:cs="Times New Roman"/>
          <w:color w:val="000000"/>
        </w:rPr>
        <w:t xml:space="preserve"> </w:t>
      </w:r>
    </w:p>
    <w:p w14:paraId="61F51045" w14:textId="44DA053D" w:rsidR="009821A2" w:rsidRPr="00973269" w:rsidRDefault="009821A2" w:rsidP="00973269">
      <w:pPr>
        <w:spacing w:after="120"/>
        <w:rPr>
          <w:rFonts w:ascii="Times New Roman" w:hAnsi="Times New Roman" w:cs="Times New Roman"/>
          <w:b/>
          <w:color w:val="000000"/>
        </w:rPr>
      </w:pPr>
      <w:r w:rsidRPr="00973269">
        <w:rPr>
          <w:rFonts w:ascii="Times New Roman" w:hAnsi="Times New Roman" w:cs="Times New Roman"/>
          <w:b/>
          <w:color w:val="000000"/>
        </w:rPr>
        <w:t>Chairman and Commissioner Statements</w:t>
      </w:r>
    </w:p>
    <w:p w14:paraId="4211BCDB" w14:textId="77777777" w:rsidR="007E4FC8" w:rsidRDefault="009821A2" w:rsidP="00973269">
      <w:pPr>
        <w:pStyle w:val="ListParagraph"/>
        <w:numPr>
          <w:ilvl w:val="0"/>
          <w:numId w:val="4"/>
        </w:numPr>
        <w:spacing w:after="0" w:line="240" w:lineRule="auto"/>
        <w:contextualSpacing w:val="0"/>
        <w:rPr>
          <w:rFonts w:ascii="Times New Roman" w:hAnsi="Times New Roman" w:cs="Times New Roman"/>
          <w:color w:val="000000"/>
        </w:rPr>
      </w:pPr>
      <w:r w:rsidRPr="009821A2">
        <w:rPr>
          <w:rFonts w:ascii="Times New Roman" w:hAnsi="Times New Roman" w:cs="Times New Roman"/>
          <w:color w:val="000000"/>
        </w:rPr>
        <w:t xml:space="preserve">Chairman Wheeler:  </w:t>
      </w:r>
    </w:p>
    <w:p w14:paraId="7360416B" w14:textId="0D61C955" w:rsidR="009821A2" w:rsidRPr="009821A2" w:rsidRDefault="00A666DE" w:rsidP="007E4FC8">
      <w:pPr>
        <w:pStyle w:val="ListParagraph"/>
        <w:spacing w:after="0" w:line="240" w:lineRule="auto"/>
        <w:ind w:left="360"/>
        <w:contextualSpacing w:val="0"/>
        <w:rPr>
          <w:rFonts w:ascii="Times New Roman" w:hAnsi="Times New Roman" w:cs="Times New Roman"/>
          <w:color w:val="000000"/>
        </w:rPr>
      </w:pPr>
      <w:hyperlink r:id="rId11" w:history="1">
        <w:r w:rsidR="00973269" w:rsidRPr="00E671B6">
          <w:rPr>
            <w:rStyle w:val="Hyperlink"/>
            <w:rFonts w:ascii="Times New Roman" w:hAnsi="Times New Roman" w:cs="Times New Roman"/>
          </w:rPr>
          <w:t>https://www.fcc.gov/document/adoption-real-time-text-rtt-rules/wheeler-statement</w:t>
        </w:r>
      </w:hyperlink>
      <w:r w:rsidR="00973269">
        <w:rPr>
          <w:rFonts w:ascii="Times New Roman" w:hAnsi="Times New Roman" w:cs="Times New Roman"/>
          <w:color w:val="000000"/>
        </w:rPr>
        <w:t xml:space="preserve"> </w:t>
      </w:r>
    </w:p>
    <w:p w14:paraId="7E8E6D0F" w14:textId="77777777" w:rsidR="007E4FC8" w:rsidRDefault="009821A2" w:rsidP="00973269">
      <w:pPr>
        <w:pStyle w:val="ListParagraph"/>
        <w:numPr>
          <w:ilvl w:val="0"/>
          <w:numId w:val="4"/>
        </w:numPr>
        <w:spacing w:after="0" w:line="240" w:lineRule="auto"/>
        <w:contextualSpacing w:val="0"/>
        <w:rPr>
          <w:rFonts w:ascii="Times New Roman" w:hAnsi="Times New Roman" w:cs="Times New Roman"/>
          <w:color w:val="000000"/>
        </w:rPr>
      </w:pPr>
      <w:r w:rsidRPr="009821A2">
        <w:rPr>
          <w:rFonts w:ascii="Times New Roman" w:hAnsi="Times New Roman" w:cs="Times New Roman"/>
          <w:color w:val="000000"/>
        </w:rPr>
        <w:t xml:space="preserve">Commissioner Clyburn:  </w:t>
      </w:r>
    </w:p>
    <w:p w14:paraId="4EBAA5EC" w14:textId="13EA9A1C" w:rsidR="009821A2" w:rsidRPr="009821A2" w:rsidRDefault="00A666DE" w:rsidP="007E4FC8">
      <w:pPr>
        <w:pStyle w:val="ListParagraph"/>
        <w:spacing w:after="0" w:line="240" w:lineRule="auto"/>
        <w:ind w:left="360"/>
        <w:contextualSpacing w:val="0"/>
        <w:rPr>
          <w:rFonts w:ascii="Times New Roman" w:hAnsi="Times New Roman" w:cs="Times New Roman"/>
          <w:color w:val="000000"/>
        </w:rPr>
      </w:pPr>
      <w:hyperlink r:id="rId12" w:history="1">
        <w:r w:rsidR="00973269" w:rsidRPr="00E671B6">
          <w:rPr>
            <w:rStyle w:val="Hyperlink"/>
            <w:rFonts w:ascii="Times New Roman" w:hAnsi="Times New Roman" w:cs="Times New Roman"/>
          </w:rPr>
          <w:t>https://www.fcc.gov/document/adoption-real-time-text-rtt-rules/clyburn-statement</w:t>
        </w:r>
      </w:hyperlink>
      <w:r w:rsidR="00973269">
        <w:rPr>
          <w:rFonts w:ascii="Times New Roman" w:hAnsi="Times New Roman" w:cs="Times New Roman"/>
          <w:color w:val="000000"/>
        </w:rPr>
        <w:t xml:space="preserve"> </w:t>
      </w:r>
    </w:p>
    <w:p w14:paraId="0922BE2E" w14:textId="77777777" w:rsidR="007E4FC8" w:rsidRDefault="009821A2" w:rsidP="00973269">
      <w:pPr>
        <w:pStyle w:val="ListParagraph"/>
        <w:numPr>
          <w:ilvl w:val="0"/>
          <w:numId w:val="4"/>
        </w:numPr>
        <w:spacing w:after="0" w:line="240" w:lineRule="auto"/>
        <w:contextualSpacing w:val="0"/>
        <w:rPr>
          <w:rFonts w:ascii="Times New Roman" w:hAnsi="Times New Roman" w:cs="Times New Roman"/>
          <w:color w:val="000000"/>
        </w:rPr>
      </w:pPr>
      <w:r w:rsidRPr="009821A2">
        <w:rPr>
          <w:rFonts w:ascii="Times New Roman" w:hAnsi="Times New Roman" w:cs="Times New Roman"/>
          <w:color w:val="000000"/>
        </w:rPr>
        <w:t xml:space="preserve">Commissioner Rosenworcel: </w:t>
      </w:r>
      <w:r>
        <w:rPr>
          <w:rFonts w:ascii="Times New Roman" w:hAnsi="Times New Roman" w:cs="Times New Roman"/>
          <w:color w:val="000000"/>
        </w:rPr>
        <w:t xml:space="preserve"> </w:t>
      </w:r>
    </w:p>
    <w:p w14:paraId="697C38E8" w14:textId="3B012D70" w:rsidR="009821A2" w:rsidRPr="009821A2" w:rsidRDefault="00A666DE" w:rsidP="007E4FC8">
      <w:pPr>
        <w:pStyle w:val="ListParagraph"/>
        <w:spacing w:after="0" w:line="240" w:lineRule="auto"/>
        <w:ind w:left="360"/>
        <w:contextualSpacing w:val="0"/>
        <w:rPr>
          <w:rFonts w:ascii="Times New Roman" w:hAnsi="Times New Roman" w:cs="Times New Roman"/>
          <w:color w:val="000000"/>
        </w:rPr>
      </w:pPr>
      <w:hyperlink r:id="rId13" w:history="1">
        <w:r w:rsidR="00973269" w:rsidRPr="00E671B6">
          <w:rPr>
            <w:rStyle w:val="Hyperlink"/>
            <w:rFonts w:ascii="Times New Roman" w:hAnsi="Times New Roman" w:cs="Times New Roman"/>
          </w:rPr>
          <w:t>https://www.fcc.gov/document/adoption-real-time-text-rtt-rules/rosenworcel-statement</w:t>
        </w:r>
      </w:hyperlink>
      <w:r w:rsidR="00973269">
        <w:rPr>
          <w:rFonts w:ascii="Times New Roman" w:hAnsi="Times New Roman" w:cs="Times New Roman"/>
          <w:color w:val="000000"/>
        </w:rPr>
        <w:t xml:space="preserve"> </w:t>
      </w:r>
    </w:p>
    <w:p w14:paraId="7115692A" w14:textId="77777777" w:rsidR="007E4FC8" w:rsidRDefault="009821A2" w:rsidP="00973269">
      <w:pPr>
        <w:pStyle w:val="ListParagraph"/>
        <w:numPr>
          <w:ilvl w:val="0"/>
          <w:numId w:val="4"/>
        </w:numPr>
        <w:spacing w:after="0" w:line="240" w:lineRule="auto"/>
        <w:contextualSpacing w:val="0"/>
        <w:rPr>
          <w:rFonts w:ascii="Times New Roman" w:hAnsi="Times New Roman" w:cs="Times New Roman"/>
          <w:color w:val="000000"/>
        </w:rPr>
      </w:pPr>
      <w:r w:rsidRPr="009821A2">
        <w:rPr>
          <w:rFonts w:ascii="Times New Roman" w:hAnsi="Times New Roman" w:cs="Times New Roman"/>
          <w:color w:val="000000"/>
        </w:rPr>
        <w:t xml:space="preserve">Commissioner Pai:  </w:t>
      </w:r>
    </w:p>
    <w:p w14:paraId="5DA004E1" w14:textId="3E998CD2" w:rsidR="009821A2" w:rsidRPr="009821A2" w:rsidRDefault="00A666DE" w:rsidP="007E4FC8">
      <w:pPr>
        <w:pStyle w:val="ListParagraph"/>
        <w:spacing w:after="0" w:line="240" w:lineRule="auto"/>
        <w:ind w:left="360"/>
        <w:contextualSpacing w:val="0"/>
        <w:rPr>
          <w:rFonts w:ascii="Times New Roman" w:hAnsi="Times New Roman" w:cs="Times New Roman"/>
          <w:color w:val="000000"/>
        </w:rPr>
      </w:pPr>
      <w:hyperlink r:id="rId14" w:history="1">
        <w:r w:rsidR="00973269" w:rsidRPr="00E671B6">
          <w:rPr>
            <w:rStyle w:val="Hyperlink"/>
            <w:rFonts w:ascii="Times New Roman" w:hAnsi="Times New Roman" w:cs="Times New Roman"/>
          </w:rPr>
          <w:t>https://www.fcc.gov/document/adoption-real-time-text-rtt-rules/pai-statement</w:t>
        </w:r>
      </w:hyperlink>
      <w:r w:rsidR="00973269">
        <w:rPr>
          <w:rFonts w:ascii="Times New Roman" w:hAnsi="Times New Roman" w:cs="Times New Roman"/>
          <w:color w:val="000000"/>
        </w:rPr>
        <w:t xml:space="preserve"> </w:t>
      </w:r>
    </w:p>
    <w:p w14:paraId="4539FD13" w14:textId="77777777" w:rsidR="007E4FC8" w:rsidRDefault="009821A2" w:rsidP="007E4FC8">
      <w:pPr>
        <w:pStyle w:val="ListParagraph"/>
        <w:numPr>
          <w:ilvl w:val="0"/>
          <w:numId w:val="4"/>
        </w:numPr>
        <w:spacing w:after="0" w:line="240" w:lineRule="auto"/>
        <w:contextualSpacing w:val="0"/>
        <w:rPr>
          <w:rFonts w:ascii="Times New Roman" w:hAnsi="Times New Roman" w:cs="Times New Roman"/>
          <w:color w:val="000000"/>
        </w:rPr>
      </w:pPr>
      <w:r w:rsidRPr="009821A2">
        <w:rPr>
          <w:rFonts w:ascii="Times New Roman" w:hAnsi="Times New Roman" w:cs="Times New Roman"/>
          <w:color w:val="000000"/>
        </w:rPr>
        <w:t xml:space="preserve">Commissioner O’Rielly:  </w:t>
      </w:r>
    </w:p>
    <w:p w14:paraId="5EE81B74" w14:textId="78725EF6" w:rsidR="009821A2" w:rsidRDefault="00A666DE" w:rsidP="007E4FC8">
      <w:pPr>
        <w:pStyle w:val="ListParagraph"/>
        <w:spacing w:after="0" w:line="240" w:lineRule="auto"/>
        <w:ind w:left="360"/>
        <w:contextualSpacing w:val="0"/>
        <w:rPr>
          <w:rFonts w:ascii="Times New Roman" w:hAnsi="Times New Roman" w:cs="Times New Roman"/>
          <w:color w:val="000000"/>
        </w:rPr>
      </w:pPr>
      <w:hyperlink r:id="rId15" w:history="1">
        <w:r w:rsidR="00973269" w:rsidRPr="007E4FC8">
          <w:rPr>
            <w:rStyle w:val="Hyperlink"/>
            <w:rFonts w:ascii="Times New Roman" w:hAnsi="Times New Roman" w:cs="Times New Roman"/>
          </w:rPr>
          <w:t>https://www.fcc.gov/document/adoption-real-time-text-rtt-rules/orielly-statement</w:t>
        </w:r>
      </w:hyperlink>
      <w:r w:rsidR="00973269" w:rsidRPr="007E4FC8">
        <w:rPr>
          <w:rFonts w:ascii="Times New Roman" w:hAnsi="Times New Roman" w:cs="Times New Roman"/>
          <w:color w:val="000000"/>
        </w:rPr>
        <w:t xml:space="preserve"> </w:t>
      </w:r>
    </w:p>
    <w:p w14:paraId="04E0F83A" w14:textId="77777777" w:rsidR="007E4FC8" w:rsidRPr="007E4FC8" w:rsidRDefault="007E4FC8" w:rsidP="007E4FC8">
      <w:pPr>
        <w:pStyle w:val="ListParagraph"/>
        <w:spacing w:after="0" w:line="240" w:lineRule="auto"/>
        <w:ind w:left="360"/>
        <w:contextualSpacing w:val="0"/>
        <w:rPr>
          <w:rFonts w:ascii="Times New Roman" w:hAnsi="Times New Roman" w:cs="Times New Roman"/>
          <w:color w:val="000000"/>
        </w:rPr>
      </w:pPr>
    </w:p>
    <w:p w14:paraId="25559388" w14:textId="754D71C3" w:rsidR="00B92E47" w:rsidRPr="005770F5" w:rsidRDefault="00B92E47" w:rsidP="003D154A">
      <w:pPr>
        <w:spacing w:after="120" w:line="240" w:lineRule="auto"/>
        <w:rPr>
          <w:rFonts w:ascii="Times New Roman" w:hAnsi="Times New Roman" w:cs="Times New Roman"/>
          <w:b/>
          <w:color w:val="000000"/>
        </w:rPr>
      </w:pPr>
      <w:r w:rsidRPr="005770F5">
        <w:rPr>
          <w:rFonts w:ascii="Times New Roman" w:hAnsi="Times New Roman" w:cs="Times New Roman"/>
          <w:b/>
          <w:color w:val="000000"/>
        </w:rPr>
        <w:t xml:space="preserve">Effective Date </w:t>
      </w:r>
      <w:r w:rsidR="005770F5">
        <w:rPr>
          <w:rFonts w:ascii="Times New Roman" w:hAnsi="Times New Roman" w:cs="Times New Roman"/>
          <w:b/>
          <w:color w:val="000000"/>
        </w:rPr>
        <w:t xml:space="preserve">of </w:t>
      </w:r>
      <w:r w:rsidR="00973269">
        <w:rPr>
          <w:rFonts w:ascii="Times New Roman" w:hAnsi="Times New Roman" w:cs="Times New Roman"/>
          <w:b/>
          <w:color w:val="000000"/>
        </w:rPr>
        <w:t>RTT</w:t>
      </w:r>
      <w:r w:rsidR="005770F5">
        <w:rPr>
          <w:rFonts w:ascii="Times New Roman" w:hAnsi="Times New Roman" w:cs="Times New Roman"/>
          <w:b/>
          <w:color w:val="000000"/>
        </w:rPr>
        <w:t xml:space="preserve"> </w:t>
      </w:r>
      <w:r w:rsidRPr="005770F5">
        <w:rPr>
          <w:rFonts w:ascii="Times New Roman" w:hAnsi="Times New Roman" w:cs="Times New Roman"/>
          <w:b/>
          <w:color w:val="000000"/>
        </w:rPr>
        <w:t xml:space="preserve">Rules </w:t>
      </w:r>
      <w:r w:rsidR="00823C27">
        <w:rPr>
          <w:rFonts w:ascii="Times New Roman" w:hAnsi="Times New Roman" w:cs="Times New Roman"/>
          <w:b/>
          <w:color w:val="000000"/>
        </w:rPr>
        <w:t xml:space="preserve">and Comment Due Dates </w:t>
      </w:r>
      <w:r w:rsidRPr="005770F5">
        <w:rPr>
          <w:rFonts w:ascii="Times New Roman" w:hAnsi="Times New Roman" w:cs="Times New Roman"/>
          <w:b/>
          <w:color w:val="000000"/>
        </w:rPr>
        <w:t>Announced</w:t>
      </w:r>
    </w:p>
    <w:p w14:paraId="0CD8431B" w14:textId="1A46135F" w:rsidR="00823C27" w:rsidRDefault="00A666DE" w:rsidP="003D154A">
      <w:pPr>
        <w:pStyle w:val="ListParagraph"/>
        <w:numPr>
          <w:ilvl w:val="0"/>
          <w:numId w:val="12"/>
        </w:numPr>
        <w:spacing w:after="120" w:line="240" w:lineRule="auto"/>
        <w:rPr>
          <w:rFonts w:ascii="Times New Roman" w:hAnsi="Times New Roman" w:cs="Times New Roman"/>
          <w:color w:val="000000"/>
        </w:rPr>
      </w:pPr>
      <w:hyperlink r:id="rId16" w:history="1">
        <w:r w:rsidR="00823C27" w:rsidRPr="00823C27">
          <w:rPr>
            <w:rStyle w:val="Hyperlink"/>
            <w:rFonts w:ascii="Times New Roman" w:hAnsi="Times New Roman" w:cs="Times New Roman"/>
          </w:rPr>
          <w:t>https://www.fcc.gov/fcc-announces-effective-date-real-time-text-rules-and-comment-due-dates-further-notice-proposed</w:t>
        </w:r>
      </w:hyperlink>
      <w:r w:rsidR="00823C27" w:rsidRPr="00823C27">
        <w:rPr>
          <w:rFonts w:ascii="Times New Roman" w:hAnsi="Times New Roman" w:cs="Times New Roman"/>
          <w:color w:val="000000"/>
        </w:rPr>
        <w:t xml:space="preserve"> </w:t>
      </w:r>
    </w:p>
    <w:p w14:paraId="40C49669" w14:textId="0A87C090" w:rsidR="00C77C07" w:rsidRPr="00823C27" w:rsidRDefault="00823C27" w:rsidP="00823C27">
      <w:pPr>
        <w:spacing w:after="120" w:line="240" w:lineRule="auto"/>
        <w:rPr>
          <w:rFonts w:ascii="Times New Roman" w:hAnsi="Times New Roman" w:cs="Times New Roman"/>
          <w:color w:val="000000"/>
        </w:rPr>
      </w:pPr>
      <w:r>
        <w:rPr>
          <w:rFonts w:ascii="Times New Roman" w:hAnsi="Times New Roman" w:cs="Times New Roman"/>
          <w:b/>
          <w:color w:val="000000"/>
        </w:rPr>
        <w:t xml:space="preserve">RTT </w:t>
      </w:r>
      <w:r w:rsidR="00C77C07" w:rsidRPr="00823C27">
        <w:rPr>
          <w:rFonts w:ascii="Times New Roman" w:hAnsi="Times New Roman" w:cs="Times New Roman"/>
          <w:b/>
          <w:color w:val="000000"/>
        </w:rPr>
        <w:t>Rules</w:t>
      </w:r>
    </w:p>
    <w:p w14:paraId="1994C1C2" w14:textId="2C52DA44" w:rsidR="009821A2" w:rsidRPr="00B77CC4" w:rsidRDefault="00C77C07" w:rsidP="00973269">
      <w:pPr>
        <w:pStyle w:val="ListParagraph"/>
        <w:numPr>
          <w:ilvl w:val="0"/>
          <w:numId w:val="5"/>
        </w:numPr>
        <w:spacing w:after="0" w:line="240" w:lineRule="auto"/>
        <w:rPr>
          <w:rFonts w:ascii="Times New Roman" w:hAnsi="Times New Roman" w:cs="Times New Roman"/>
        </w:rPr>
      </w:pPr>
      <w:r w:rsidRPr="003D154A">
        <w:rPr>
          <w:rFonts w:ascii="Times New Roman" w:hAnsi="Times New Roman" w:cs="Times New Roman"/>
          <w:color w:val="000000"/>
        </w:rPr>
        <w:t xml:space="preserve">Electronic Code of Federal Regulations:  </w:t>
      </w:r>
      <w:hyperlink r:id="rId17" w:history="1">
        <w:r w:rsidR="00E75B7A" w:rsidRPr="00444232">
          <w:rPr>
            <w:rStyle w:val="Hyperlink"/>
            <w:rFonts w:ascii="Times New Roman" w:hAnsi="Times New Roman" w:cs="Times New Roman"/>
          </w:rPr>
          <w:t>http://www.ecfr.gov</w:t>
        </w:r>
      </w:hyperlink>
      <w:r w:rsidR="00E75B7A">
        <w:rPr>
          <w:rFonts w:ascii="Times New Roman" w:hAnsi="Times New Roman" w:cs="Times New Roman"/>
          <w:color w:val="000000"/>
        </w:rPr>
        <w:t xml:space="preserve"> </w:t>
      </w:r>
      <w:r w:rsidRPr="003D154A">
        <w:rPr>
          <w:rFonts w:ascii="Times New Roman" w:hAnsi="Times New Roman" w:cs="Times New Roman"/>
          <w:color w:val="000000"/>
        </w:rPr>
        <w:t>(Search for 47 C</w:t>
      </w:r>
      <w:r w:rsidR="00734605">
        <w:rPr>
          <w:rFonts w:ascii="Times New Roman" w:hAnsi="Times New Roman" w:cs="Times New Roman"/>
          <w:color w:val="000000"/>
        </w:rPr>
        <w:t>FR Part 67</w:t>
      </w:r>
      <w:r w:rsidRPr="003D154A">
        <w:rPr>
          <w:rFonts w:ascii="Times New Roman" w:hAnsi="Times New Roman" w:cs="Times New Roman"/>
          <w:color w:val="000000"/>
        </w:rPr>
        <w:t>)</w:t>
      </w:r>
    </w:p>
    <w:p w14:paraId="0FF1C737" w14:textId="77777777" w:rsidR="00B77CC4" w:rsidRPr="00B77CC4" w:rsidRDefault="00B77CC4" w:rsidP="00B77CC4">
      <w:pPr>
        <w:spacing w:after="0" w:line="240" w:lineRule="auto"/>
        <w:rPr>
          <w:rFonts w:ascii="Times New Roman" w:hAnsi="Times New Roman" w:cs="Times New Roman"/>
        </w:rPr>
      </w:pPr>
    </w:p>
    <w:sectPr w:rsidR="00B77CC4" w:rsidRPr="00B77CC4" w:rsidSect="00DF03F9">
      <w:headerReference w:type="even" r:id="rId18"/>
      <w:headerReference w:type="default" r:id="rId19"/>
      <w:footerReference w:type="even" r:id="rId20"/>
      <w:footerReference w:type="default" r:id="rId21"/>
      <w:headerReference w:type="first" r:id="rId22"/>
      <w:footerReference w:type="first" r:id="rId23"/>
      <w:pgSz w:w="12240" w:h="15840"/>
      <w:pgMar w:top="1440" w:right="117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CD0CE" w14:textId="77777777" w:rsidR="008A2EDE" w:rsidRDefault="008A2EDE" w:rsidP="0068508C">
      <w:pPr>
        <w:spacing w:after="0" w:line="240" w:lineRule="auto"/>
      </w:pPr>
      <w:r>
        <w:separator/>
      </w:r>
    </w:p>
  </w:endnote>
  <w:endnote w:type="continuationSeparator" w:id="0">
    <w:p w14:paraId="30A1C78C" w14:textId="77777777" w:rsidR="008A2EDE" w:rsidRDefault="008A2EDE" w:rsidP="0068508C">
      <w:pPr>
        <w:spacing w:after="0" w:line="240" w:lineRule="auto"/>
      </w:pPr>
      <w:r>
        <w:continuationSeparator/>
      </w:r>
    </w:p>
  </w:endnote>
  <w:endnote w:type="continuationNotice" w:id="1">
    <w:p w14:paraId="0FA11854" w14:textId="77777777" w:rsidR="008A2EDE" w:rsidRDefault="008A2E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574EA" w14:textId="77777777" w:rsidR="00AE54E5" w:rsidRDefault="00AE5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762094"/>
      <w:docPartObj>
        <w:docPartGallery w:val="Page Numbers (Bottom of Page)"/>
        <w:docPartUnique/>
      </w:docPartObj>
    </w:sdtPr>
    <w:sdtEndPr>
      <w:rPr>
        <w:noProof/>
      </w:rPr>
    </w:sdtEndPr>
    <w:sdtContent>
      <w:p w14:paraId="007D515F" w14:textId="6565B90D" w:rsidR="0087643D" w:rsidRDefault="0087643D">
        <w:pPr>
          <w:pStyle w:val="Footer"/>
          <w:jc w:val="center"/>
        </w:pPr>
        <w:r w:rsidRPr="00DF03F9">
          <w:rPr>
            <w:rFonts w:ascii="Times New Roman" w:hAnsi="Times New Roman" w:cs="Times New Roman"/>
          </w:rPr>
          <w:fldChar w:fldCharType="begin"/>
        </w:r>
        <w:r w:rsidRPr="00DF03F9">
          <w:rPr>
            <w:rFonts w:ascii="Times New Roman" w:hAnsi="Times New Roman" w:cs="Times New Roman"/>
          </w:rPr>
          <w:instrText xml:space="preserve"> PAGE   \* MERGEFORMAT </w:instrText>
        </w:r>
        <w:r w:rsidRPr="00DF03F9">
          <w:rPr>
            <w:rFonts w:ascii="Times New Roman" w:hAnsi="Times New Roman" w:cs="Times New Roman"/>
          </w:rPr>
          <w:fldChar w:fldCharType="separate"/>
        </w:r>
        <w:r w:rsidR="00A666DE">
          <w:rPr>
            <w:rFonts w:ascii="Times New Roman" w:hAnsi="Times New Roman" w:cs="Times New Roman"/>
            <w:noProof/>
          </w:rPr>
          <w:t>2</w:t>
        </w:r>
        <w:r w:rsidRPr="00DF03F9">
          <w:rPr>
            <w:rFonts w:ascii="Times New Roman" w:hAnsi="Times New Roman" w:cs="Times New Roman"/>
            <w:noProof/>
          </w:rPr>
          <w:fldChar w:fldCharType="end"/>
        </w:r>
      </w:p>
    </w:sdtContent>
  </w:sdt>
  <w:p w14:paraId="62A76261" w14:textId="77777777" w:rsidR="0087643D" w:rsidRDefault="008764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94D6A" w14:textId="77777777" w:rsidR="00AE54E5" w:rsidRDefault="00AE5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8715F" w14:textId="77777777" w:rsidR="008A2EDE" w:rsidRDefault="008A2EDE" w:rsidP="0068508C">
      <w:pPr>
        <w:spacing w:after="0" w:line="240" w:lineRule="auto"/>
      </w:pPr>
      <w:r>
        <w:separator/>
      </w:r>
    </w:p>
  </w:footnote>
  <w:footnote w:type="continuationSeparator" w:id="0">
    <w:p w14:paraId="605589F7" w14:textId="77777777" w:rsidR="008A2EDE" w:rsidRDefault="008A2EDE" w:rsidP="0068508C">
      <w:pPr>
        <w:spacing w:after="0" w:line="240" w:lineRule="auto"/>
      </w:pPr>
      <w:r>
        <w:continuationSeparator/>
      </w:r>
    </w:p>
  </w:footnote>
  <w:footnote w:type="continuationNotice" w:id="1">
    <w:p w14:paraId="659792F9" w14:textId="77777777" w:rsidR="008A2EDE" w:rsidRDefault="008A2EDE">
      <w:pPr>
        <w:spacing w:after="0" w:line="240" w:lineRule="auto"/>
      </w:pPr>
    </w:p>
  </w:footnote>
  <w:footnote w:id="2">
    <w:p w14:paraId="63F8827C" w14:textId="0065A450" w:rsidR="00150EFB" w:rsidRPr="00150EFB" w:rsidRDefault="00150EFB" w:rsidP="00A84835">
      <w:pPr>
        <w:pStyle w:val="FootnoteText"/>
        <w:spacing w:after="120"/>
        <w:rPr>
          <w:rFonts w:ascii="Times New Roman" w:hAnsi="Times New Roman" w:cs="Times New Roman"/>
        </w:rPr>
      </w:pPr>
      <w:r w:rsidRPr="00150EFB">
        <w:rPr>
          <w:rStyle w:val="FootnoteReference"/>
          <w:rFonts w:ascii="Times New Roman" w:hAnsi="Times New Roman" w:cs="Times New Roman"/>
        </w:rPr>
        <w:footnoteRef/>
      </w:r>
      <w:r w:rsidRPr="00150EFB">
        <w:rPr>
          <w:rFonts w:ascii="Times New Roman" w:hAnsi="Times New Roman" w:cs="Times New Roman"/>
        </w:rPr>
        <w:t xml:space="preserve"> </w:t>
      </w:r>
      <w:r w:rsidRPr="00150EFB">
        <w:rPr>
          <w:rFonts w:ascii="Times New Roman" w:hAnsi="Times New Roman" w:cs="Times New Roman"/>
          <w:i/>
        </w:rPr>
        <w:t>Transition from TTY to Real-Time Text Technology; Petition for Rulemaking to Update the Commission’s Rules for Access to Support the Transition from TTY to Real-Time Text Technology, and Petition for Waiver of Rules Requiring Support of TTY Technology</w:t>
      </w:r>
      <w:r w:rsidRPr="00150EFB">
        <w:rPr>
          <w:rFonts w:ascii="Times New Roman" w:hAnsi="Times New Roman" w:cs="Times New Roman"/>
        </w:rPr>
        <w:t>, Report and Order and Further Notice of Proposed Rulemaking, 31 FCC Rcd 13568, 13</w:t>
      </w:r>
      <w:r>
        <w:rPr>
          <w:rFonts w:ascii="Times New Roman" w:hAnsi="Times New Roman" w:cs="Times New Roman"/>
        </w:rPr>
        <w:t>569</w:t>
      </w:r>
      <w:r w:rsidRPr="00150EFB">
        <w:rPr>
          <w:rFonts w:ascii="Times New Roman" w:hAnsi="Times New Roman" w:cs="Times New Roman"/>
        </w:rPr>
        <w:t xml:space="preserve">, para. </w:t>
      </w:r>
      <w:r>
        <w:rPr>
          <w:rFonts w:ascii="Times New Roman" w:hAnsi="Times New Roman" w:cs="Times New Roman"/>
        </w:rPr>
        <w:t>2</w:t>
      </w:r>
      <w:r w:rsidRPr="00150EFB">
        <w:rPr>
          <w:rFonts w:ascii="Times New Roman" w:hAnsi="Times New Roman" w:cs="Times New Roman"/>
        </w:rPr>
        <w:t xml:space="preserve"> (2016) (</w:t>
      </w:r>
      <w:r w:rsidRPr="00150EFB">
        <w:rPr>
          <w:rFonts w:ascii="Times New Roman" w:hAnsi="Times New Roman" w:cs="Times New Roman"/>
          <w:i/>
        </w:rPr>
        <w:t>RTT Order</w:t>
      </w:r>
      <w:r w:rsidRPr="00150EFB">
        <w:rPr>
          <w:rFonts w:ascii="Times New Roman" w:hAnsi="Times New Roman" w:cs="Times New Roman"/>
        </w:rPr>
        <w:t xml:space="preserve">).  </w:t>
      </w:r>
    </w:p>
  </w:footnote>
  <w:footnote w:id="3">
    <w:p w14:paraId="0B5857D0" w14:textId="572D5877" w:rsidR="00150EFB" w:rsidRPr="00AD23AD" w:rsidRDefault="00150EFB" w:rsidP="00A84835">
      <w:pPr>
        <w:pStyle w:val="FootnoteText"/>
        <w:spacing w:after="120"/>
        <w:rPr>
          <w:rFonts w:ascii="Times New Roman" w:hAnsi="Times New Roman" w:cs="Times New Roman"/>
        </w:rPr>
      </w:pPr>
      <w:r w:rsidRPr="00150EFB">
        <w:rPr>
          <w:rStyle w:val="FootnoteReference"/>
          <w:rFonts w:ascii="Times New Roman" w:hAnsi="Times New Roman" w:cs="Times New Roman"/>
        </w:rPr>
        <w:footnoteRef/>
      </w:r>
      <w:r w:rsidRPr="00150EFB">
        <w:rPr>
          <w:rFonts w:ascii="Times New Roman" w:hAnsi="Times New Roman" w:cs="Times New Roman"/>
        </w:rPr>
        <w:t xml:space="preserve"> </w:t>
      </w:r>
      <w:r w:rsidR="00F61043">
        <w:rPr>
          <w:rFonts w:ascii="Times New Roman" w:hAnsi="Times New Roman" w:cs="Times New Roman"/>
          <w:i/>
        </w:rPr>
        <w:t>RTT Order</w:t>
      </w:r>
      <w:r w:rsidRPr="00AD23AD">
        <w:rPr>
          <w:rFonts w:ascii="Times New Roman" w:hAnsi="Times New Roman" w:cs="Times New Roman"/>
        </w:rPr>
        <w:t xml:space="preserve">, 31 FCC Rcd </w:t>
      </w:r>
      <w:r w:rsidR="00F61043">
        <w:rPr>
          <w:rFonts w:ascii="Times New Roman" w:hAnsi="Times New Roman" w:cs="Times New Roman"/>
        </w:rPr>
        <w:t>at</w:t>
      </w:r>
      <w:r w:rsidRPr="00AD23AD">
        <w:rPr>
          <w:rFonts w:ascii="Times New Roman" w:hAnsi="Times New Roman" w:cs="Times New Roman"/>
        </w:rPr>
        <w:t xml:space="preserve"> 13569, para. 2.  </w:t>
      </w:r>
    </w:p>
  </w:footnote>
  <w:footnote w:id="4">
    <w:p w14:paraId="3435C7DF" w14:textId="77777777" w:rsidR="005C7ADA" w:rsidRPr="005C7ADA" w:rsidRDefault="005C7ADA" w:rsidP="005C7ADA">
      <w:pPr>
        <w:pStyle w:val="FootnoteText"/>
        <w:spacing w:after="120"/>
        <w:rPr>
          <w:rFonts w:ascii="Times New Roman" w:hAnsi="Times New Roman" w:cs="Times New Roman"/>
        </w:rPr>
      </w:pPr>
      <w:r w:rsidRPr="005C7ADA">
        <w:rPr>
          <w:rStyle w:val="FootnoteReference"/>
          <w:rFonts w:ascii="Times New Roman" w:hAnsi="Times New Roman" w:cs="Times New Roman"/>
        </w:rPr>
        <w:footnoteRef/>
      </w:r>
      <w:r w:rsidRPr="005C7ADA">
        <w:rPr>
          <w:rFonts w:ascii="Times New Roman" w:hAnsi="Times New Roman" w:cs="Times New Roman"/>
        </w:rPr>
        <w:t xml:space="preserve"> 47 CFR § 20.18(c).</w:t>
      </w:r>
      <w:r w:rsidRPr="005C7ADA">
        <w:rPr>
          <w:rFonts w:ascii="Times New Roman" w:hAnsi="Times New Roman" w:cs="Times New Roman"/>
          <w:i/>
        </w:rPr>
        <w:t xml:space="preserve"> </w:t>
      </w:r>
    </w:p>
  </w:footnote>
  <w:footnote w:id="5">
    <w:p w14:paraId="0E418870" w14:textId="41A08373" w:rsidR="005C7ADA" w:rsidRPr="005C7ADA" w:rsidRDefault="005C7ADA" w:rsidP="005C7ADA">
      <w:pPr>
        <w:pStyle w:val="FootnoteText"/>
        <w:spacing w:after="120"/>
        <w:rPr>
          <w:rFonts w:ascii="Times New Roman" w:hAnsi="Times New Roman" w:cs="Times New Roman"/>
        </w:rPr>
      </w:pPr>
      <w:r w:rsidRPr="005C7ADA">
        <w:rPr>
          <w:rStyle w:val="FootnoteReference"/>
          <w:rFonts w:ascii="Times New Roman" w:hAnsi="Times New Roman" w:cs="Times New Roman"/>
        </w:rPr>
        <w:footnoteRef/>
      </w:r>
      <w:r w:rsidRPr="005C7ADA">
        <w:rPr>
          <w:rFonts w:ascii="Times New Roman" w:hAnsi="Times New Roman" w:cs="Times New Roman"/>
        </w:rPr>
        <w:t xml:space="preserve"> 47 U.S.C. §</w:t>
      </w:r>
      <w:r w:rsidR="007C24BF">
        <w:rPr>
          <w:rFonts w:ascii="Times New Roman" w:hAnsi="Times New Roman" w:cs="Times New Roman"/>
        </w:rPr>
        <w:t>§</w:t>
      </w:r>
      <w:r w:rsidRPr="005C7ADA">
        <w:rPr>
          <w:rFonts w:ascii="Times New Roman" w:hAnsi="Times New Roman" w:cs="Times New Roman"/>
        </w:rPr>
        <w:t xml:space="preserve"> 255</w:t>
      </w:r>
      <w:r w:rsidR="007C24BF">
        <w:rPr>
          <w:rFonts w:ascii="Times New Roman" w:hAnsi="Times New Roman" w:cs="Times New Roman"/>
        </w:rPr>
        <w:t>, 617</w:t>
      </w:r>
      <w:r w:rsidRPr="005C7ADA">
        <w:rPr>
          <w:rFonts w:ascii="Times New Roman" w:hAnsi="Times New Roman" w:cs="Times New Roman"/>
        </w:rPr>
        <w:t>; 47 CFR §§ 6.5, 7.5</w:t>
      </w:r>
      <w:r w:rsidR="007C24BF">
        <w:rPr>
          <w:rFonts w:ascii="Times New Roman" w:hAnsi="Times New Roman" w:cs="Times New Roman"/>
        </w:rPr>
        <w:t xml:space="preserve">, </w:t>
      </w:r>
      <w:r w:rsidR="007C24BF" w:rsidRPr="005C7ADA">
        <w:rPr>
          <w:rFonts w:ascii="Times New Roman" w:hAnsi="Times New Roman" w:cs="Times New Roman"/>
        </w:rPr>
        <w:t>14.20, 14.21(d)</w:t>
      </w:r>
      <w:r w:rsidRPr="005C7ADA">
        <w:rPr>
          <w:rFonts w:ascii="Times New Roman" w:hAnsi="Times New Roman" w:cs="Times New Roman"/>
        </w:rPr>
        <w:t xml:space="preserve">; </w:t>
      </w:r>
      <w:r w:rsidRPr="005C7ADA">
        <w:rPr>
          <w:rFonts w:ascii="Times New Roman" w:hAnsi="Times New Roman" w:cs="Times New Roman"/>
          <w:i/>
        </w:rPr>
        <w:t xml:space="preserve">see also </w:t>
      </w:r>
      <w:r w:rsidRPr="005C7ADA">
        <w:rPr>
          <w:rFonts w:ascii="Times New Roman" w:hAnsi="Times New Roman" w:cs="Times New Roman"/>
        </w:rPr>
        <w:t>47 CFR §§ 6.3(b), 7.3(b).</w:t>
      </w:r>
    </w:p>
  </w:footnote>
  <w:footnote w:id="6">
    <w:p w14:paraId="5EED7DDC" w14:textId="79D8B8D2" w:rsidR="005C7ADA" w:rsidRPr="005C7ADA" w:rsidRDefault="005C7ADA" w:rsidP="005C7ADA">
      <w:pPr>
        <w:pStyle w:val="FootnoteText"/>
        <w:spacing w:after="120"/>
        <w:rPr>
          <w:rFonts w:ascii="Times New Roman" w:hAnsi="Times New Roman" w:cs="Times New Roman"/>
        </w:rPr>
      </w:pPr>
      <w:r w:rsidRPr="005C7ADA">
        <w:rPr>
          <w:rStyle w:val="FootnoteReference"/>
          <w:rFonts w:ascii="Times New Roman" w:hAnsi="Times New Roman" w:cs="Times New Roman"/>
        </w:rPr>
        <w:footnoteRef/>
      </w:r>
      <w:r w:rsidRPr="005C7ADA">
        <w:rPr>
          <w:rFonts w:ascii="Times New Roman" w:hAnsi="Times New Roman" w:cs="Times New Roman"/>
        </w:rPr>
        <w:t xml:space="preserve"> </w:t>
      </w:r>
      <w:r w:rsidRPr="005C7ADA">
        <w:rPr>
          <w:rFonts w:ascii="Times New Roman" w:hAnsi="Times New Roman" w:cs="Times New Roman"/>
          <w:i/>
        </w:rPr>
        <w:t>See</w:t>
      </w:r>
      <w:r w:rsidRPr="005C7ADA">
        <w:rPr>
          <w:rFonts w:ascii="Times New Roman" w:hAnsi="Times New Roman" w:cs="Times New Roman"/>
        </w:rPr>
        <w:t xml:space="preserve"> 47 CFR §§ 64.603, 64.604(a)(3)(v), 64.601(b).  The Commission adopted 711 dialing access and required common carriers and interconnected VoIP service providers to support 711 dialing so that TRS users could initiate a relay call by TTY or voice, anywhere in the United States, without having to remember and dial different 7- and 10-digit toll-free numbers when traveling from state to state.  </w:t>
      </w:r>
      <w:r w:rsidR="00A61EEF">
        <w:rPr>
          <w:rFonts w:ascii="Times New Roman" w:hAnsi="Times New Roman" w:cs="Times New Roman"/>
          <w:i/>
        </w:rPr>
        <w:t xml:space="preserve">See </w:t>
      </w:r>
      <w:r w:rsidRPr="005C7ADA">
        <w:rPr>
          <w:rFonts w:ascii="Times New Roman" w:hAnsi="Times New Roman" w:cs="Times New Roman"/>
        </w:rPr>
        <w:t>47 CFR §§ 64.601(a)(1)</w:t>
      </w:r>
      <w:r w:rsidR="00A61EEF">
        <w:rPr>
          <w:rFonts w:ascii="Times New Roman" w:hAnsi="Times New Roman" w:cs="Times New Roman"/>
        </w:rPr>
        <w:t xml:space="preserve">.  </w:t>
      </w:r>
    </w:p>
  </w:footnote>
  <w:footnote w:id="7">
    <w:p w14:paraId="3AE43897" w14:textId="2D85F530" w:rsidR="002C1EA9" w:rsidRPr="00C55EB8" w:rsidRDefault="002C1EA9" w:rsidP="00C55EB8">
      <w:pPr>
        <w:pStyle w:val="FootnoteText"/>
        <w:spacing w:after="120"/>
        <w:rPr>
          <w:rFonts w:ascii="Times New Roman" w:hAnsi="Times New Roman" w:cs="Times New Roman"/>
        </w:rPr>
      </w:pPr>
      <w:r w:rsidRPr="00C55EB8">
        <w:rPr>
          <w:rStyle w:val="FootnoteReference"/>
          <w:rFonts w:ascii="Times New Roman" w:hAnsi="Times New Roman" w:cs="Times New Roman"/>
        </w:rPr>
        <w:footnoteRef/>
      </w:r>
      <w:r w:rsidRPr="00C55EB8">
        <w:rPr>
          <w:rFonts w:ascii="Times New Roman" w:hAnsi="Times New Roman" w:cs="Times New Roman"/>
        </w:rPr>
        <w:t xml:space="preserve"> 47 CFR § 67.1(a).</w:t>
      </w:r>
    </w:p>
  </w:footnote>
  <w:footnote w:id="8">
    <w:p w14:paraId="4E680366" w14:textId="0A374F12" w:rsidR="002C1EA9" w:rsidRPr="00C55EB8" w:rsidRDefault="002C1EA9" w:rsidP="00C55EB8">
      <w:pPr>
        <w:pStyle w:val="FootnoteText"/>
        <w:spacing w:after="120"/>
        <w:rPr>
          <w:rFonts w:ascii="Times New Roman" w:hAnsi="Times New Roman" w:cs="Times New Roman"/>
        </w:rPr>
      </w:pPr>
      <w:r w:rsidRPr="00C55EB8">
        <w:rPr>
          <w:rStyle w:val="FootnoteReference"/>
          <w:rFonts w:ascii="Times New Roman" w:hAnsi="Times New Roman" w:cs="Times New Roman"/>
        </w:rPr>
        <w:footnoteRef/>
      </w:r>
      <w:r w:rsidRPr="00C55EB8">
        <w:rPr>
          <w:rFonts w:ascii="Times New Roman" w:hAnsi="Times New Roman" w:cs="Times New Roman"/>
        </w:rPr>
        <w:t xml:space="preserve"> 47 CFR § 67.1(b)</w:t>
      </w:r>
      <w:r w:rsidR="00C55EB8" w:rsidRPr="00C55EB8">
        <w:rPr>
          <w:rFonts w:ascii="Times New Roman" w:hAnsi="Times New Roman" w:cs="Times New Roman"/>
        </w:rPr>
        <w:t xml:space="preserve">; </w:t>
      </w:r>
      <w:r w:rsidR="00C55EB8" w:rsidRPr="00CB1852">
        <w:rPr>
          <w:rFonts w:ascii="Times New Roman" w:hAnsi="Times New Roman" w:cs="Times New Roman"/>
          <w:i/>
        </w:rPr>
        <w:t>see</w:t>
      </w:r>
      <w:r w:rsidR="00C4780F" w:rsidRPr="00CB1852">
        <w:rPr>
          <w:rFonts w:ascii="Times New Roman" w:hAnsi="Times New Roman" w:cs="Times New Roman"/>
          <w:i/>
        </w:rPr>
        <w:t xml:space="preserve"> also</w:t>
      </w:r>
      <w:r w:rsidR="00C55EB8" w:rsidRPr="00C55EB8">
        <w:rPr>
          <w:rFonts w:ascii="Times New Roman" w:hAnsi="Times New Roman" w:cs="Times New Roman"/>
        </w:rPr>
        <w:t xml:space="preserve"> 4</w:t>
      </w:r>
      <w:r w:rsidRPr="00C55EB8">
        <w:rPr>
          <w:rFonts w:ascii="Times New Roman" w:hAnsi="Times New Roman" w:cs="Times New Roman"/>
        </w:rPr>
        <w:t xml:space="preserve">7 CFR </w:t>
      </w:r>
      <w:r w:rsidR="00C55EB8" w:rsidRPr="00C55EB8">
        <w:rPr>
          <w:rFonts w:ascii="Times New Roman" w:hAnsi="Times New Roman" w:cs="Times New Roman"/>
        </w:rPr>
        <w:t>§ 20.18(a</w:t>
      </w:r>
      <w:r w:rsidRPr="00C55EB8">
        <w:rPr>
          <w:rFonts w:ascii="Times New Roman" w:hAnsi="Times New Roman" w:cs="Times New Roman"/>
        </w:rPr>
        <w:t xml:space="preserve">).  </w:t>
      </w:r>
    </w:p>
  </w:footnote>
  <w:footnote w:id="9">
    <w:p w14:paraId="5960795A" w14:textId="538442F5" w:rsidR="002C1EA9" w:rsidRPr="005E0537" w:rsidRDefault="002C1EA9" w:rsidP="005E0537">
      <w:pPr>
        <w:pStyle w:val="FootnoteText"/>
        <w:spacing w:after="120"/>
        <w:rPr>
          <w:rFonts w:ascii="Times New Roman" w:hAnsi="Times New Roman" w:cs="Times New Roman"/>
        </w:rPr>
      </w:pPr>
      <w:r w:rsidRPr="00C55EB8">
        <w:rPr>
          <w:rStyle w:val="FootnoteReference"/>
          <w:rFonts w:ascii="Times New Roman" w:hAnsi="Times New Roman" w:cs="Times New Roman"/>
        </w:rPr>
        <w:footnoteRef/>
      </w:r>
      <w:r w:rsidRPr="00C55EB8">
        <w:rPr>
          <w:rFonts w:ascii="Times New Roman" w:hAnsi="Times New Roman" w:cs="Times New Roman"/>
        </w:rPr>
        <w:t xml:space="preserve"> </w:t>
      </w:r>
      <w:r w:rsidRPr="005E0537">
        <w:rPr>
          <w:rFonts w:ascii="Times New Roman" w:hAnsi="Times New Roman" w:cs="Times New Roman"/>
        </w:rPr>
        <w:t>47 CFR § 67.1(c).</w:t>
      </w:r>
    </w:p>
  </w:footnote>
  <w:footnote w:id="10">
    <w:p w14:paraId="5053EF46" w14:textId="275C7C8A" w:rsidR="00C55EB8" w:rsidRPr="005E0537" w:rsidRDefault="00C55EB8" w:rsidP="005E0537">
      <w:pPr>
        <w:pStyle w:val="FootnoteText"/>
        <w:spacing w:after="120"/>
        <w:rPr>
          <w:rFonts w:ascii="Times New Roman" w:hAnsi="Times New Roman" w:cs="Times New Roman"/>
        </w:rPr>
      </w:pPr>
      <w:r w:rsidRPr="005E0537">
        <w:rPr>
          <w:rStyle w:val="FootnoteReference"/>
          <w:rFonts w:ascii="Times New Roman" w:hAnsi="Times New Roman" w:cs="Times New Roman"/>
        </w:rPr>
        <w:footnoteRef/>
      </w:r>
      <w:r w:rsidRPr="005E0537">
        <w:rPr>
          <w:rFonts w:ascii="Times New Roman" w:hAnsi="Times New Roman" w:cs="Times New Roman"/>
        </w:rPr>
        <w:t xml:space="preserve"> 47 CFR § 67.1(d).  RFC 4103 has been incorporated by reference in the rules.  </w:t>
      </w:r>
      <w:r w:rsidRPr="005E0537">
        <w:rPr>
          <w:rFonts w:ascii="Times New Roman" w:hAnsi="Times New Roman" w:cs="Times New Roman"/>
          <w:i/>
        </w:rPr>
        <w:t xml:space="preserve">See </w:t>
      </w:r>
      <w:r w:rsidRPr="005E0537">
        <w:rPr>
          <w:rFonts w:ascii="Times New Roman" w:hAnsi="Times New Roman" w:cs="Times New Roman"/>
        </w:rPr>
        <w:t>47 CFR § 67.3.</w:t>
      </w:r>
    </w:p>
  </w:footnote>
  <w:footnote w:id="11">
    <w:p w14:paraId="1F94372C" w14:textId="38ED7DE7" w:rsidR="00C55EB8" w:rsidRPr="005E0537" w:rsidRDefault="00C55EB8" w:rsidP="005E0537">
      <w:pPr>
        <w:pStyle w:val="FootnoteText"/>
        <w:spacing w:after="120"/>
        <w:rPr>
          <w:rFonts w:ascii="Times New Roman" w:hAnsi="Times New Roman" w:cs="Times New Roman"/>
        </w:rPr>
      </w:pPr>
      <w:r w:rsidRPr="005E0537">
        <w:rPr>
          <w:rStyle w:val="FootnoteReference"/>
          <w:rFonts w:ascii="Times New Roman" w:hAnsi="Times New Roman" w:cs="Times New Roman"/>
        </w:rPr>
        <w:footnoteRef/>
      </w:r>
      <w:r w:rsidRPr="005E0537">
        <w:rPr>
          <w:rFonts w:ascii="Times New Roman" w:hAnsi="Times New Roman" w:cs="Times New Roman"/>
        </w:rPr>
        <w:t xml:space="preserve"> 47 CFR § 67.1(e).  </w:t>
      </w:r>
    </w:p>
  </w:footnote>
  <w:footnote w:id="12">
    <w:p w14:paraId="51DAE3C2" w14:textId="5B104979" w:rsidR="00C55EB8" w:rsidRPr="005E0537" w:rsidRDefault="00C55EB8" w:rsidP="005E0537">
      <w:pPr>
        <w:pStyle w:val="FootnoteText"/>
        <w:spacing w:after="120"/>
        <w:rPr>
          <w:rFonts w:ascii="Times New Roman" w:hAnsi="Times New Roman" w:cs="Times New Roman"/>
        </w:rPr>
      </w:pPr>
      <w:r w:rsidRPr="005E0537">
        <w:rPr>
          <w:rStyle w:val="FootnoteReference"/>
          <w:rFonts w:ascii="Times New Roman" w:hAnsi="Times New Roman" w:cs="Times New Roman"/>
        </w:rPr>
        <w:footnoteRef/>
      </w:r>
      <w:r w:rsidRPr="005E0537">
        <w:rPr>
          <w:rFonts w:ascii="Times New Roman" w:hAnsi="Times New Roman" w:cs="Times New Roman"/>
        </w:rPr>
        <w:t xml:space="preserve"> 47 CFR § 67.1(f).</w:t>
      </w:r>
    </w:p>
  </w:footnote>
  <w:footnote w:id="13">
    <w:p w14:paraId="0F5955E0" w14:textId="1D55A986" w:rsidR="00C55EB8" w:rsidRPr="005E0537" w:rsidRDefault="00C55EB8" w:rsidP="005E0537">
      <w:pPr>
        <w:pStyle w:val="FootnoteText"/>
        <w:spacing w:after="120"/>
        <w:rPr>
          <w:rFonts w:ascii="Times New Roman" w:hAnsi="Times New Roman" w:cs="Times New Roman"/>
        </w:rPr>
      </w:pPr>
      <w:r w:rsidRPr="005E0537">
        <w:rPr>
          <w:rStyle w:val="FootnoteReference"/>
          <w:rFonts w:ascii="Times New Roman" w:hAnsi="Times New Roman" w:cs="Times New Roman"/>
        </w:rPr>
        <w:footnoteRef/>
      </w:r>
      <w:r w:rsidRPr="005E0537">
        <w:rPr>
          <w:rFonts w:ascii="Times New Roman" w:hAnsi="Times New Roman" w:cs="Times New Roman"/>
        </w:rPr>
        <w:t xml:space="preserve"> 47 CFR § 67.1(g).</w:t>
      </w:r>
    </w:p>
  </w:footnote>
  <w:footnote w:id="14">
    <w:p w14:paraId="330DCE0C" w14:textId="68730563" w:rsidR="00C55EB8" w:rsidRPr="005E0537" w:rsidRDefault="00C55EB8" w:rsidP="005E0537">
      <w:pPr>
        <w:pStyle w:val="FootnoteText"/>
        <w:spacing w:after="120"/>
        <w:rPr>
          <w:rFonts w:ascii="Times New Roman" w:hAnsi="Times New Roman" w:cs="Times New Roman"/>
        </w:rPr>
      </w:pPr>
      <w:r w:rsidRPr="005E0537">
        <w:rPr>
          <w:rStyle w:val="FootnoteReference"/>
          <w:rFonts w:ascii="Times New Roman" w:hAnsi="Times New Roman" w:cs="Times New Roman"/>
        </w:rPr>
        <w:footnoteRef/>
      </w:r>
      <w:r w:rsidRPr="005E0537">
        <w:rPr>
          <w:rFonts w:ascii="Times New Roman" w:hAnsi="Times New Roman" w:cs="Times New Roman"/>
        </w:rPr>
        <w:t xml:space="preserve"> 47 CFR § 67.1(h).</w:t>
      </w:r>
    </w:p>
  </w:footnote>
  <w:footnote w:id="15">
    <w:p w14:paraId="3AB8138A" w14:textId="30E306C2" w:rsidR="00C55EB8" w:rsidRPr="005E0537" w:rsidRDefault="00C55EB8" w:rsidP="005E0537">
      <w:pPr>
        <w:pStyle w:val="FootnoteText"/>
        <w:spacing w:after="120"/>
        <w:rPr>
          <w:rFonts w:ascii="Times New Roman" w:hAnsi="Times New Roman" w:cs="Times New Roman"/>
        </w:rPr>
      </w:pPr>
      <w:r w:rsidRPr="005E0537">
        <w:rPr>
          <w:rStyle w:val="FootnoteReference"/>
          <w:rFonts w:ascii="Times New Roman" w:hAnsi="Times New Roman" w:cs="Times New Roman"/>
        </w:rPr>
        <w:footnoteRef/>
      </w:r>
      <w:r w:rsidRPr="005E0537">
        <w:rPr>
          <w:rFonts w:ascii="Times New Roman" w:hAnsi="Times New Roman" w:cs="Times New Roman"/>
        </w:rPr>
        <w:t xml:space="preserve"> 47 CFR § 64.6401(a)(33).</w:t>
      </w:r>
    </w:p>
  </w:footnote>
  <w:footnote w:id="16">
    <w:p w14:paraId="091AD0C5" w14:textId="1D26D435" w:rsidR="00665B93" w:rsidRPr="005E0537" w:rsidRDefault="00665B93" w:rsidP="005E0537">
      <w:pPr>
        <w:pStyle w:val="FootnoteText"/>
        <w:spacing w:after="120"/>
        <w:rPr>
          <w:rFonts w:ascii="Times New Roman" w:hAnsi="Times New Roman" w:cs="Times New Roman"/>
        </w:rPr>
      </w:pPr>
      <w:r w:rsidRPr="005E0537">
        <w:rPr>
          <w:rStyle w:val="FootnoteReference"/>
          <w:rFonts w:ascii="Times New Roman" w:hAnsi="Times New Roman" w:cs="Times New Roman"/>
        </w:rPr>
        <w:footnoteRef/>
      </w:r>
      <w:r w:rsidRPr="005E0537">
        <w:rPr>
          <w:rFonts w:ascii="Times New Roman" w:hAnsi="Times New Roman" w:cs="Times New Roman"/>
        </w:rPr>
        <w:t xml:space="preserve"> </w:t>
      </w:r>
      <w:r w:rsidR="00ED2378">
        <w:rPr>
          <w:rFonts w:ascii="Times New Roman" w:eastAsia="Times New Roman" w:hAnsi="Times New Roman" w:cs="Times New Roman"/>
          <w:i/>
          <w:snapToGrid w:val="0"/>
          <w:kern w:val="28"/>
        </w:rPr>
        <w:t>RTT Order</w:t>
      </w:r>
      <w:r w:rsidRPr="005E0537">
        <w:rPr>
          <w:rFonts w:ascii="Times New Roman" w:eastAsia="Times New Roman" w:hAnsi="Times New Roman" w:cs="Times New Roman"/>
          <w:snapToGrid w:val="0"/>
          <w:kern w:val="28"/>
        </w:rPr>
        <w:t xml:space="preserve">, 31 FCC Rcd </w:t>
      </w:r>
      <w:r w:rsidR="00ED2378">
        <w:rPr>
          <w:rFonts w:ascii="Times New Roman" w:eastAsia="Times New Roman" w:hAnsi="Times New Roman" w:cs="Times New Roman"/>
          <w:snapToGrid w:val="0"/>
          <w:kern w:val="28"/>
        </w:rPr>
        <w:t>at</w:t>
      </w:r>
      <w:r w:rsidRPr="005E0537">
        <w:rPr>
          <w:rFonts w:ascii="Times New Roman" w:eastAsia="Times New Roman" w:hAnsi="Times New Roman" w:cs="Times New Roman"/>
          <w:snapToGrid w:val="0"/>
          <w:kern w:val="28"/>
        </w:rPr>
        <w:t xml:space="preserve"> 13576, para. 11.</w:t>
      </w:r>
      <w:r w:rsidRPr="005E0537">
        <w:rPr>
          <w:rFonts w:ascii="Times New Roman" w:eastAsia="Times New Roman" w:hAnsi="Times New Roman" w:cs="Times New Roman"/>
          <w:snapToGrid w:val="0"/>
          <w:kern w:val="28"/>
          <w:sz w:val="22"/>
        </w:rPr>
        <w:t xml:space="preserve">  </w:t>
      </w:r>
    </w:p>
  </w:footnote>
  <w:footnote w:id="17">
    <w:p w14:paraId="383EB7EA" w14:textId="3B85452B" w:rsidR="000918F1" w:rsidRPr="005E0537" w:rsidRDefault="000918F1" w:rsidP="005E0537">
      <w:pPr>
        <w:pStyle w:val="FootnoteText"/>
        <w:spacing w:after="120"/>
        <w:rPr>
          <w:rFonts w:ascii="Times New Roman" w:hAnsi="Times New Roman" w:cs="Times New Roman"/>
          <w:i/>
        </w:rPr>
      </w:pPr>
      <w:r w:rsidRPr="005E0537">
        <w:rPr>
          <w:rStyle w:val="FootnoteReference"/>
          <w:rFonts w:ascii="Times New Roman" w:hAnsi="Times New Roman" w:cs="Times New Roman"/>
        </w:rPr>
        <w:footnoteRef/>
      </w:r>
      <w:r w:rsidRPr="005E0537">
        <w:rPr>
          <w:rFonts w:ascii="Times New Roman" w:hAnsi="Times New Roman" w:cs="Times New Roman"/>
        </w:rPr>
        <w:t xml:space="preserve"> </w:t>
      </w:r>
      <w:r w:rsidRPr="005E0537">
        <w:rPr>
          <w:rFonts w:ascii="Times New Roman" w:hAnsi="Times New Roman" w:cs="Times New Roman"/>
          <w:i/>
        </w:rPr>
        <w:t>RTT Order</w:t>
      </w:r>
      <w:r w:rsidRPr="005E0537">
        <w:rPr>
          <w:rFonts w:ascii="Times New Roman" w:hAnsi="Times New Roman" w:cs="Times New Roman"/>
        </w:rPr>
        <w:t xml:space="preserve">, 31 FCC Rcd at 13582-83, </w:t>
      </w:r>
      <w:r w:rsidR="00BD6616">
        <w:rPr>
          <w:rFonts w:ascii="Times New Roman" w:hAnsi="Times New Roman" w:cs="Times New Roman"/>
        </w:rPr>
        <w:t xml:space="preserve">13604, </w:t>
      </w:r>
      <w:r w:rsidRPr="005E0537">
        <w:rPr>
          <w:rFonts w:ascii="Times New Roman" w:hAnsi="Times New Roman" w:cs="Times New Roman"/>
        </w:rPr>
        <w:t>paras. 22-23</w:t>
      </w:r>
      <w:r w:rsidR="00BD6616">
        <w:rPr>
          <w:rFonts w:ascii="Times New Roman" w:hAnsi="Times New Roman" w:cs="Times New Roman"/>
        </w:rPr>
        <w:t>, 71</w:t>
      </w:r>
      <w:r w:rsidRPr="005E0537">
        <w:rPr>
          <w:rFonts w:ascii="Times New Roman" w:hAnsi="Times New Roman" w:cs="Times New Roman"/>
        </w:rPr>
        <w:t>.</w:t>
      </w:r>
    </w:p>
  </w:footnote>
  <w:footnote w:id="18">
    <w:p w14:paraId="7625187B" w14:textId="6E5801A5" w:rsidR="00665B93" w:rsidRPr="00FC36A8" w:rsidRDefault="00665B93" w:rsidP="005E0537">
      <w:pPr>
        <w:pStyle w:val="FootnoteText"/>
        <w:spacing w:after="120"/>
        <w:rPr>
          <w:rFonts w:ascii="Times New Roman" w:hAnsi="Times New Roman" w:cs="Times New Roman"/>
        </w:rPr>
      </w:pPr>
      <w:r w:rsidRPr="005E0537">
        <w:rPr>
          <w:rStyle w:val="FootnoteReference"/>
          <w:rFonts w:ascii="Times New Roman" w:hAnsi="Times New Roman" w:cs="Times New Roman"/>
        </w:rPr>
        <w:footnoteRef/>
      </w:r>
      <w:r w:rsidRPr="005E0537">
        <w:rPr>
          <w:rFonts w:ascii="Times New Roman" w:hAnsi="Times New Roman" w:cs="Times New Roman"/>
        </w:rPr>
        <w:t xml:space="preserve"> </w:t>
      </w:r>
      <w:r w:rsidR="00B803FB" w:rsidRPr="005E0537">
        <w:rPr>
          <w:rFonts w:ascii="Times New Roman" w:hAnsi="Times New Roman" w:cs="Times New Roman"/>
          <w:i/>
        </w:rPr>
        <w:t>RTT Order</w:t>
      </w:r>
      <w:r w:rsidR="00B803FB" w:rsidRPr="005E0537">
        <w:rPr>
          <w:rFonts w:ascii="Times New Roman" w:hAnsi="Times New Roman" w:cs="Times New Roman"/>
        </w:rPr>
        <w:t>, 31 FCC Rcd at 13576-77, para. 12</w:t>
      </w:r>
      <w:r w:rsidR="00476DAE" w:rsidRPr="005E0537">
        <w:rPr>
          <w:rFonts w:ascii="Times New Roman" w:hAnsi="Times New Roman" w:cs="Times New Roman"/>
          <w:bCs/>
        </w:rPr>
        <w:t>.</w:t>
      </w:r>
    </w:p>
  </w:footnote>
  <w:footnote w:id="19">
    <w:p w14:paraId="44B706CF" w14:textId="4187416D" w:rsidR="00D21566" w:rsidRPr="00F81A68" w:rsidRDefault="00D21566" w:rsidP="00F81A68">
      <w:pPr>
        <w:pStyle w:val="FootnoteText"/>
        <w:spacing w:after="120"/>
        <w:rPr>
          <w:rFonts w:ascii="Times New Roman" w:hAnsi="Times New Roman" w:cs="Times New Roman"/>
        </w:rPr>
      </w:pPr>
      <w:r w:rsidRPr="00F81A68">
        <w:rPr>
          <w:rStyle w:val="FootnoteReference"/>
          <w:rFonts w:ascii="Times New Roman" w:hAnsi="Times New Roman" w:cs="Times New Roman"/>
        </w:rPr>
        <w:footnoteRef/>
      </w:r>
      <w:r w:rsidRPr="00F81A68">
        <w:rPr>
          <w:rFonts w:ascii="Times New Roman" w:hAnsi="Times New Roman" w:cs="Times New Roman"/>
        </w:rPr>
        <w:t xml:space="preserve"> </w:t>
      </w:r>
      <w:r w:rsidRPr="005E0537">
        <w:rPr>
          <w:rFonts w:ascii="Times New Roman" w:hAnsi="Times New Roman" w:cs="Times New Roman"/>
          <w:i/>
        </w:rPr>
        <w:t>RTT Order</w:t>
      </w:r>
      <w:r w:rsidRPr="005E0537">
        <w:rPr>
          <w:rFonts w:ascii="Times New Roman" w:hAnsi="Times New Roman" w:cs="Times New Roman"/>
        </w:rPr>
        <w:t>, 31 FCC Rcd at 13576-77, para. 12</w:t>
      </w:r>
      <w:r w:rsidRPr="005E0537">
        <w:rPr>
          <w:rFonts w:ascii="Times New Roman" w:hAnsi="Times New Roman" w:cs="Times New Roman"/>
          <w:bCs/>
        </w:rPr>
        <w:t>.</w:t>
      </w:r>
    </w:p>
  </w:footnote>
  <w:footnote w:id="20">
    <w:p w14:paraId="5AD147F5" w14:textId="1DC880AB" w:rsidR="00496BB3" w:rsidRPr="005E0537" w:rsidRDefault="00496BB3" w:rsidP="005E0537">
      <w:pPr>
        <w:pStyle w:val="FootnoteText"/>
        <w:spacing w:after="120"/>
        <w:rPr>
          <w:rFonts w:ascii="Times New Roman" w:hAnsi="Times New Roman" w:cs="Times New Roman"/>
        </w:rPr>
      </w:pPr>
      <w:r w:rsidRPr="005E0537">
        <w:rPr>
          <w:rStyle w:val="FootnoteReference"/>
          <w:rFonts w:ascii="Times New Roman" w:hAnsi="Times New Roman" w:cs="Times New Roman"/>
        </w:rPr>
        <w:footnoteRef/>
      </w:r>
      <w:r w:rsidRPr="005E0537">
        <w:rPr>
          <w:rFonts w:ascii="Times New Roman" w:hAnsi="Times New Roman" w:cs="Times New Roman"/>
        </w:rPr>
        <w:t xml:space="preserve"> </w:t>
      </w:r>
      <w:r w:rsidRPr="005E0537">
        <w:rPr>
          <w:rFonts w:ascii="Times New Roman" w:hAnsi="Times New Roman" w:cs="Times New Roman"/>
          <w:i/>
        </w:rPr>
        <w:t>RTT Order</w:t>
      </w:r>
      <w:r w:rsidRPr="005E0537">
        <w:rPr>
          <w:rFonts w:ascii="Times New Roman" w:hAnsi="Times New Roman" w:cs="Times New Roman"/>
        </w:rPr>
        <w:t>, 31 FCC Rcd at 13576-77, para. 12.</w:t>
      </w:r>
    </w:p>
  </w:footnote>
  <w:footnote w:id="21">
    <w:p w14:paraId="7C970717" w14:textId="08C1EEF5" w:rsidR="00C307F8" w:rsidRPr="00B2303B" w:rsidRDefault="00C307F8" w:rsidP="00B2303B">
      <w:pPr>
        <w:pStyle w:val="FootnoteText"/>
        <w:spacing w:after="120"/>
        <w:rPr>
          <w:rFonts w:ascii="Times New Roman" w:hAnsi="Times New Roman" w:cs="Times New Roman"/>
        </w:rPr>
      </w:pPr>
      <w:r w:rsidRPr="00B2303B">
        <w:rPr>
          <w:rStyle w:val="FootnoteReference"/>
          <w:rFonts w:ascii="Times New Roman" w:hAnsi="Times New Roman" w:cs="Times New Roman"/>
        </w:rPr>
        <w:footnoteRef/>
      </w:r>
      <w:r w:rsidRPr="00B2303B">
        <w:rPr>
          <w:rFonts w:ascii="Times New Roman" w:hAnsi="Times New Roman" w:cs="Times New Roman"/>
        </w:rPr>
        <w:t xml:space="preserve"> </w:t>
      </w:r>
      <w:r w:rsidRPr="00B2303B">
        <w:rPr>
          <w:rFonts w:ascii="Times New Roman" w:hAnsi="Times New Roman" w:cs="Times New Roman"/>
          <w:i/>
        </w:rPr>
        <w:t>RTT Order</w:t>
      </w:r>
      <w:r w:rsidRPr="00B2303B">
        <w:rPr>
          <w:rFonts w:ascii="Times New Roman" w:hAnsi="Times New Roman" w:cs="Times New Roman"/>
        </w:rPr>
        <w:t>, 31 FCC Rcd at 13602, paras</w:t>
      </w:r>
      <w:r w:rsidR="00B2303B" w:rsidRPr="00B2303B">
        <w:rPr>
          <w:rFonts w:ascii="Times New Roman" w:hAnsi="Times New Roman" w:cs="Times New Roman"/>
        </w:rPr>
        <w:t>. 66-67.</w:t>
      </w:r>
    </w:p>
  </w:footnote>
  <w:footnote w:id="22">
    <w:p w14:paraId="32AB07EA" w14:textId="0B735A49" w:rsidR="00B2303B" w:rsidRDefault="00B2303B" w:rsidP="00B2303B">
      <w:pPr>
        <w:pStyle w:val="FootnoteText"/>
        <w:spacing w:after="120"/>
      </w:pPr>
      <w:r w:rsidRPr="00B2303B">
        <w:rPr>
          <w:rStyle w:val="FootnoteReference"/>
          <w:rFonts w:ascii="Times New Roman" w:hAnsi="Times New Roman" w:cs="Times New Roman"/>
        </w:rPr>
        <w:footnoteRef/>
      </w:r>
      <w:r w:rsidRPr="00B2303B">
        <w:rPr>
          <w:rFonts w:ascii="Times New Roman" w:hAnsi="Times New Roman" w:cs="Times New Roman"/>
        </w:rPr>
        <w:t xml:space="preserve"> </w:t>
      </w:r>
      <w:r w:rsidRPr="00B2303B">
        <w:rPr>
          <w:rFonts w:ascii="Times New Roman" w:hAnsi="Times New Roman" w:cs="Times New Roman"/>
          <w:i/>
        </w:rPr>
        <w:t>RTT Order</w:t>
      </w:r>
      <w:r w:rsidRPr="00B2303B">
        <w:rPr>
          <w:rFonts w:ascii="Times New Roman" w:hAnsi="Times New Roman" w:cs="Times New Roman"/>
        </w:rPr>
        <w:t>, 31 FCC Rcd at 13602-03, para. 70.</w:t>
      </w:r>
    </w:p>
  </w:footnote>
  <w:footnote w:id="23">
    <w:p w14:paraId="2E8316B0" w14:textId="414408E8" w:rsidR="009A576E" w:rsidRPr="005E0537" w:rsidRDefault="009A576E" w:rsidP="005E0537">
      <w:pPr>
        <w:pStyle w:val="FootnoteText"/>
        <w:spacing w:after="120"/>
        <w:rPr>
          <w:rFonts w:ascii="Times New Roman" w:hAnsi="Times New Roman" w:cs="Times New Roman"/>
        </w:rPr>
      </w:pPr>
      <w:r w:rsidRPr="005E0537">
        <w:rPr>
          <w:rStyle w:val="FootnoteReference"/>
          <w:rFonts w:ascii="Times New Roman" w:hAnsi="Times New Roman" w:cs="Times New Roman"/>
        </w:rPr>
        <w:footnoteRef/>
      </w:r>
      <w:r w:rsidRPr="005E0537">
        <w:rPr>
          <w:rFonts w:ascii="Times New Roman" w:hAnsi="Times New Roman" w:cs="Times New Roman"/>
        </w:rPr>
        <w:t xml:space="preserve"> </w:t>
      </w:r>
      <w:r w:rsidRPr="005E0537">
        <w:rPr>
          <w:rFonts w:ascii="Times New Roman" w:hAnsi="Times New Roman" w:cs="Times New Roman"/>
          <w:i/>
        </w:rPr>
        <w:t>RTT Order</w:t>
      </w:r>
      <w:r w:rsidRPr="005E0537">
        <w:rPr>
          <w:rFonts w:ascii="Times New Roman" w:hAnsi="Times New Roman" w:cs="Times New Roman"/>
        </w:rPr>
        <w:t xml:space="preserve">, 31 FCC Rcd at </w:t>
      </w:r>
      <w:r w:rsidR="0033670D" w:rsidRPr="005E0537">
        <w:rPr>
          <w:rFonts w:ascii="Times New Roman" w:hAnsi="Times New Roman" w:cs="Times New Roman"/>
        </w:rPr>
        <w:t xml:space="preserve">13581, para. 19.  The standard </w:t>
      </w:r>
      <w:r w:rsidR="00BA426D">
        <w:rPr>
          <w:rFonts w:ascii="Times New Roman" w:hAnsi="Times New Roman" w:cs="Times New Roman"/>
        </w:rPr>
        <w:t>for</w:t>
      </w:r>
      <w:r w:rsidR="00BA426D" w:rsidRPr="005E0537">
        <w:rPr>
          <w:rFonts w:ascii="Times New Roman" w:hAnsi="Times New Roman" w:cs="Times New Roman"/>
        </w:rPr>
        <w:t xml:space="preserve"> </w:t>
      </w:r>
      <w:r w:rsidR="0033670D" w:rsidRPr="005E0537">
        <w:rPr>
          <w:rFonts w:ascii="Times New Roman" w:hAnsi="Times New Roman" w:cs="Times New Roman"/>
        </w:rPr>
        <w:t>achievability depends on whether t</w:t>
      </w:r>
      <w:r w:rsidR="00AF2BE4" w:rsidRPr="005E0537">
        <w:rPr>
          <w:rFonts w:ascii="Times New Roman" w:hAnsi="Times New Roman" w:cs="Times New Roman"/>
        </w:rPr>
        <w:t>he equipment falls under Part 6, 7, or 14 of the Commission’s rules.</w:t>
      </w:r>
      <w:r w:rsidR="00E52104" w:rsidRPr="005E0537">
        <w:rPr>
          <w:rFonts w:ascii="Times New Roman" w:hAnsi="Times New Roman" w:cs="Times New Roman"/>
        </w:rPr>
        <w:t xml:space="preserve"> There is no achievability standard for Parts 20 and 64.</w:t>
      </w:r>
    </w:p>
  </w:footnote>
  <w:footnote w:id="24">
    <w:p w14:paraId="00C2B082" w14:textId="5DD970F1" w:rsidR="00AF2BE4" w:rsidRPr="005E0537" w:rsidRDefault="00AF2BE4" w:rsidP="005E0537">
      <w:pPr>
        <w:pStyle w:val="FootnoteText"/>
        <w:spacing w:after="120"/>
        <w:rPr>
          <w:rFonts w:ascii="Times New Roman" w:hAnsi="Times New Roman" w:cs="Times New Roman"/>
        </w:rPr>
      </w:pPr>
      <w:r w:rsidRPr="005E0537">
        <w:rPr>
          <w:rStyle w:val="FootnoteReference"/>
          <w:rFonts w:ascii="Times New Roman" w:hAnsi="Times New Roman" w:cs="Times New Roman"/>
        </w:rPr>
        <w:footnoteRef/>
      </w:r>
      <w:r w:rsidRPr="005E0537">
        <w:rPr>
          <w:rFonts w:ascii="Times New Roman" w:hAnsi="Times New Roman" w:cs="Times New Roman"/>
        </w:rPr>
        <w:t xml:space="preserve"> </w:t>
      </w:r>
      <w:r w:rsidRPr="005E0537">
        <w:rPr>
          <w:rFonts w:ascii="Times New Roman" w:hAnsi="Times New Roman" w:cs="Times New Roman"/>
          <w:i/>
        </w:rPr>
        <w:t>RTT Order</w:t>
      </w:r>
      <w:r w:rsidRPr="005E0537">
        <w:rPr>
          <w:rFonts w:ascii="Times New Roman" w:hAnsi="Times New Roman" w:cs="Times New Roman"/>
        </w:rPr>
        <w:t>, 31 FCC Rcd at 13581</w:t>
      </w:r>
      <w:r w:rsidR="00EB4C1B" w:rsidRPr="005E0537">
        <w:rPr>
          <w:rFonts w:ascii="Times New Roman" w:hAnsi="Times New Roman" w:cs="Times New Roman"/>
        </w:rPr>
        <w:t>-82</w:t>
      </w:r>
      <w:r w:rsidRPr="005E0537">
        <w:rPr>
          <w:rFonts w:ascii="Times New Roman" w:hAnsi="Times New Roman" w:cs="Times New Roman"/>
        </w:rPr>
        <w:t xml:space="preserve">, para. 20.  </w:t>
      </w:r>
    </w:p>
  </w:footnote>
  <w:footnote w:id="25">
    <w:p w14:paraId="61B46EBA" w14:textId="531FB81D" w:rsidR="00B2303B" w:rsidRDefault="00B2303B" w:rsidP="00B2303B">
      <w:pPr>
        <w:pStyle w:val="FootnoteText"/>
        <w:spacing w:after="120"/>
      </w:pPr>
      <w:r w:rsidRPr="00B2303B">
        <w:rPr>
          <w:rStyle w:val="FootnoteReference"/>
          <w:rFonts w:ascii="Times New Roman" w:hAnsi="Times New Roman" w:cs="Times New Roman"/>
        </w:rPr>
        <w:footnoteRef/>
      </w:r>
      <w:r w:rsidRPr="00B2303B">
        <w:rPr>
          <w:rFonts w:ascii="Times New Roman" w:hAnsi="Times New Roman" w:cs="Times New Roman"/>
        </w:rPr>
        <w:t xml:space="preserve"> </w:t>
      </w:r>
      <w:r w:rsidRPr="00B2303B">
        <w:rPr>
          <w:rFonts w:ascii="Times New Roman" w:hAnsi="Times New Roman" w:cs="Times New Roman"/>
          <w:i/>
        </w:rPr>
        <w:t>RTT Order</w:t>
      </w:r>
      <w:r>
        <w:rPr>
          <w:rFonts w:ascii="Times New Roman" w:hAnsi="Times New Roman" w:cs="Times New Roman"/>
        </w:rPr>
        <w:t>, 31 FCC Rcd at 13603-04</w:t>
      </w:r>
      <w:r w:rsidRPr="00B2303B">
        <w:rPr>
          <w:rFonts w:ascii="Times New Roman" w:hAnsi="Times New Roman" w:cs="Times New Roman"/>
        </w:rPr>
        <w:t>, para. 70.</w:t>
      </w:r>
    </w:p>
  </w:footnote>
  <w:footnote w:id="26">
    <w:p w14:paraId="59DC9DFC" w14:textId="43FE8EAD" w:rsidR="00EB4C1B" w:rsidRPr="005E0537" w:rsidRDefault="00EB4C1B" w:rsidP="005E0537">
      <w:pPr>
        <w:pStyle w:val="FootnoteText"/>
        <w:spacing w:after="120"/>
        <w:rPr>
          <w:rFonts w:ascii="Times New Roman" w:hAnsi="Times New Roman" w:cs="Times New Roman"/>
        </w:rPr>
      </w:pPr>
      <w:r w:rsidRPr="005E0537">
        <w:rPr>
          <w:rStyle w:val="FootnoteReference"/>
          <w:rFonts w:ascii="Times New Roman" w:hAnsi="Times New Roman" w:cs="Times New Roman"/>
        </w:rPr>
        <w:footnoteRef/>
      </w:r>
      <w:r w:rsidRPr="005E0537">
        <w:rPr>
          <w:rFonts w:ascii="Times New Roman" w:hAnsi="Times New Roman" w:cs="Times New Roman"/>
        </w:rPr>
        <w:t xml:space="preserve"> </w:t>
      </w:r>
      <w:r w:rsidRPr="005E0537">
        <w:rPr>
          <w:rFonts w:ascii="Times New Roman" w:hAnsi="Times New Roman" w:cs="Times New Roman"/>
          <w:i/>
        </w:rPr>
        <w:t>RTT Order</w:t>
      </w:r>
      <w:r w:rsidRPr="005E0537">
        <w:rPr>
          <w:rFonts w:ascii="Times New Roman" w:hAnsi="Times New Roman" w:cs="Times New Roman"/>
        </w:rPr>
        <w:t>, 31 FCC Rcd at 13581-82,</w:t>
      </w:r>
      <w:r w:rsidR="00B2303B">
        <w:rPr>
          <w:rFonts w:ascii="Times New Roman" w:hAnsi="Times New Roman" w:cs="Times New Roman"/>
        </w:rPr>
        <w:t xml:space="preserve"> 13603-04,</w:t>
      </w:r>
      <w:r w:rsidRPr="005E0537">
        <w:rPr>
          <w:rFonts w:ascii="Times New Roman" w:hAnsi="Times New Roman" w:cs="Times New Roman"/>
        </w:rPr>
        <w:t xml:space="preserve"> para</w:t>
      </w:r>
      <w:r w:rsidR="00B2303B">
        <w:rPr>
          <w:rFonts w:ascii="Times New Roman" w:hAnsi="Times New Roman" w:cs="Times New Roman"/>
        </w:rPr>
        <w:t>s</w:t>
      </w:r>
      <w:r w:rsidRPr="005E0537">
        <w:rPr>
          <w:rFonts w:ascii="Times New Roman" w:hAnsi="Times New Roman" w:cs="Times New Roman"/>
        </w:rPr>
        <w:t>. 20</w:t>
      </w:r>
      <w:r w:rsidR="00B2303B">
        <w:rPr>
          <w:rFonts w:ascii="Times New Roman" w:hAnsi="Times New Roman" w:cs="Times New Roman"/>
        </w:rPr>
        <w:t>, 70</w:t>
      </w:r>
      <w:r w:rsidRPr="005E0537">
        <w:rPr>
          <w:rFonts w:ascii="Times New Roman" w:hAnsi="Times New Roman" w:cs="Times New Roman"/>
        </w:rPr>
        <w:t xml:space="preserve">.  </w:t>
      </w:r>
    </w:p>
  </w:footnote>
  <w:footnote w:id="27">
    <w:p w14:paraId="69400E3F" w14:textId="4FBCB555" w:rsidR="002C1EA9" w:rsidRPr="005E0537" w:rsidRDefault="002C1EA9" w:rsidP="005E0537">
      <w:pPr>
        <w:pStyle w:val="FootnoteText"/>
        <w:spacing w:after="120"/>
        <w:rPr>
          <w:rFonts w:ascii="Times New Roman" w:hAnsi="Times New Roman" w:cs="Times New Roman"/>
        </w:rPr>
      </w:pPr>
      <w:r w:rsidRPr="005E0537">
        <w:rPr>
          <w:rStyle w:val="FootnoteReference"/>
          <w:rFonts w:ascii="Times New Roman" w:hAnsi="Times New Roman" w:cs="Times New Roman"/>
        </w:rPr>
        <w:footnoteRef/>
      </w:r>
      <w:r w:rsidRPr="005E0537">
        <w:rPr>
          <w:rFonts w:ascii="Times New Roman" w:hAnsi="Times New Roman" w:cs="Times New Roman"/>
        </w:rPr>
        <w:t xml:space="preserve"> 47 CFR § 67.2(a).</w:t>
      </w:r>
    </w:p>
  </w:footnote>
  <w:footnote w:id="28">
    <w:p w14:paraId="70E02084" w14:textId="6540B5DF" w:rsidR="009529BA" w:rsidRPr="005E0537" w:rsidRDefault="009529BA" w:rsidP="005E0537">
      <w:pPr>
        <w:pStyle w:val="FootnoteText"/>
        <w:spacing w:after="120"/>
        <w:rPr>
          <w:rFonts w:ascii="Times New Roman" w:hAnsi="Times New Roman" w:cs="Times New Roman"/>
        </w:rPr>
      </w:pPr>
      <w:r w:rsidRPr="005E0537">
        <w:rPr>
          <w:rStyle w:val="FootnoteReference"/>
          <w:rFonts w:ascii="Times New Roman" w:hAnsi="Times New Roman" w:cs="Times New Roman"/>
        </w:rPr>
        <w:footnoteRef/>
      </w:r>
      <w:r w:rsidRPr="005E0537">
        <w:rPr>
          <w:rFonts w:ascii="Times New Roman" w:hAnsi="Times New Roman" w:cs="Times New Roman"/>
        </w:rPr>
        <w:t xml:space="preserve"> </w:t>
      </w:r>
      <w:r w:rsidRPr="005E0537">
        <w:rPr>
          <w:rFonts w:ascii="Times New Roman" w:hAnsi="Times New Roman" w:cs="Times New Roman"/>
          <w:i/>
        </w:rPr>
        <w:t xml:space="preserve">RTT </w:t>
      </w:r>
      <w:r w:rsidR="0040380A" w:rsidRPr="005E0537">
        <w:rPr>
          <w:rFonts w:ascii="Times New Roman" w:hAnsi="Times New Roman" w:cs="Times New Roman"/>
          <w:i/>
        </w:rPr>
        <w:t>O</w:t>
      </w:r>
      <w:r w:rsidRPr="005E0537">
        <w:rPr>
          <w:rFonts w:ascii="Times New Roman" w:hAnsi="Times New Roman" w:cs="Times New Roman"/>
          <w:i/>
        </w:rPr>
        <w:t>rder</w:t>
      </w:r>
      <w:r w:rsidRPr="005E0537">
        <w:rPr>
          <w:rFonts w:ascii="Times New Roman" w:hAnsi="Times New Roman" w:cs="Times New Roman"/>
        </w:rPr>
        <w:t>, 31 FCC Rcd at 13586, paras. 30-31.</w:t>
      </w:r>
    </w:p>
  </w:footnote>
  <w:footnote w:id="29">
    <w:p w14:paraId="33F955F1" w14:textId="55478F13" w:rsidR="0040380A" w:rsidRPr="00BD6616" w:rsidRDefault="0040380A" w:rsidP="00BD6616">
      <w:pPr>
        <w:pStyle w:val="FootnoteText"/>
        <w:spacing w:after="120"/>
        <w:rPr>
          <w:rFonts w:ascii="Times New Roman" w:hAnsi="Times New Roman" w:cs="Times New Roman"/>
        </w:rPr>
      </w:pPr>
      <w:r w:rsidRPr="005E0537">
        <w:rPr>
          <w:rStyle w:val="FootnoteReference"/>
          <w:rFonts w:ascii="Times New Roman" w:hAnsi="Times New Roman" w:cs="Times New Roman"/>
        </w:rPr>
        <w:footnoteRef/>
      </w:r>
      <w:r w:rsidRPr="005E0537">
        <w:rPr>
          <w:rFonts w:ascii="Times New Roman" w:hAnsi="Times New Roman" w:cs="Times New Roman"/>
        </w:rPr>
        <w:t xml:space="preserve"> The sunset date set for th</w:t>
      </w:r>
      <w:r w:rsidR="0026731B">
        <w:rPr>
          <w:rFonts w:ascii="Times New Roman" w:hAnsi="Times New Roman" w:cs="Times New Roman"/>
        </w:rPr>
        <w:t>e TTY</w:t>
      </w:r>
      <w:r w:rsidRPr="0040380A">
        <w:rPr>
          <w:rFonts w:ascii="Times New Roman" w:hAnsi="Times New Roman" w:cs="Times New Roman"/>
        </w:rPr>
        <w:t xml:space="preserve"> obligation</w:t>
      </w:r>
      <w:r>
        <w:rPr>
          <w:rFonts w:ascii="Times New Roman" w:hAnsi="Times New Roman" w:cs="Times New Roman"/>
        </w:rPr>
        <w:t xml:space="preserve"> will be addressed in a future proceeding.  </w:t>
      </w:r>
      <w:r>
        <w:rPr>
          <w:rFonts w:ascii="Times New Roman" w:hAnsi="Times New Roman" w:cs="Times New Roman"/>
          <w:i/>
        </w:rPr>
        <w:t xml:space="preserve">RTT </w:t>
      </w:r>
      <w:r w:rsidRPr="0040380A">
        <w:rPr>
          <w:rFonts w:ascii="Times New Roman" w:hAnsi="Times New Roman" w:cs="Times New Roman"/>
          <w:i/>
        </w:rPr>
        <w:t>Order</w:t>
      </w:r>
      <w:r w:rsidRPr="0040380A">
        <w:rPr>
          <w:rFonts w:ascii="Times New Roman" w:hAnsi="Times New Roman" w:cs="Times New Roman"/>
        </w:rPr>
        <w:t xml:space="preserve">, 31 FCC </w:t>
      </w:r>
      <w:r w:rsidRPr="00BD6616">
        <w:rPr>
          <w:rFonts w:ascii="Times New Roman" w:hAnsi="Times New Roman" w:cs="Times New Roman"/>
        </w:rPr>
        <w:t>Rcd at 13590-91, paras. 40-41.</w:t>
      </w:r>
    </w:p>
  </w:footnote>
  <w:footnote w:id="30">
    <w:p w14:paraId="50BBA8CB" w14:textId="42CB7C78" w:rsidR="0040380A" w:rsidRPr="00BD6616" w:rsidRDefault="0040380A" w:rsidP="00BD6616">
      <w:pPr>
        <w:pStyle w:val="FootnoteText"/>
        <w:spacing w:after="120"/>
        <w:rPr>
          <w:rFonts w:ascii="Times New Roman" w:hAnsi="Times New Roman" w:cs="Times New Roman"/>
        </w:rPr>
      </w:pPr>
      <w:r w:rsidRPr="00BD6616">
        <w:rPr>
          <w:rStyle w:val="FootnoteReference"/>
          <w:rFonts w:ascii="Times New Roman" w:hAnsi="Times New Roman" w:cs="Times New Roman"/>
        </w:rPr>
        <w:footnoteRef/>
      </w:r>
      <w:r w:rsidRPr="00BD6616">
        <w:rPr>
          <w:rFonts w:ascii="Times New Roman" w:hAnsi="Times New Roman" w:cs="Times New Roman"/>
        </w:rPr>
        <w:t xml:space="preserve"> </w:t>
      </w:r>
      <w:r w:rsidRPr="00BD6616">
        <w:rPr>
          <w:rFonts w:ascii="Times New Roman" w:hAnsi="Times New Roman" w:cs="Times New Roman"/>
          <w:i/>
        </w:rPr>
        <w:t>RTT Order</w:t>
      </w:r>
      <w:r w:rsidRPr="00BD6616">
        <w:rPr>
          <w:rFonts w:ascii="Times New Roman" w:hAnsi="Times New Roman" w:cs="Times New Roman"/>
        </w:rPr>
        <w:t>, 31 FCC Rcd at 13589-990, paras. 37-39.</w:t>
      </w:r>
    </w:p>
  </w:footnote>
  <w:footnote w:id="31">
    <w:p w14:paraId="459B5167" w14:textId="45F1F4D4" w:rsidR="00AC55E0" w:rsidRPr="00BD6616" w:rsidRDefault="00AC55E0" w:rsidP="00BD6616">
      <w:pPr>
        <w:pStyle w:val="FootnoteText"/>
        <w:spacing w:after="120"/>
        <w:rPr>
          <w:rFonts w:ascii="Times New Roman" w:hAnsi="Times New Roman" w:cs="Times New Roman"/>
        </w:rPr>
      </w:pPr>
      <w:r w:rsidRPr="00BD6616">
        <w:rPr>
          <w:rStyle w:val="FootnoteReference"/>
          <w:rFonts w:ascii="Times New Roman" w:hAnsi="Times New Roman" w:cs="Times New Roman"/>
        </w:rPr>
        <w:footnoteRef/>
      </w:r>
      <w:r w:rsidRPr="00BD6616">
        <w:rPr>
          <w:rFonts w:ascii="Times New Roman" w:hAnsi="Times New Roman" w:cs="Times New Roman"/>
        </w:rPr>
        <w:t xml:space="preserve"> 47 CFR § 67.2(c)(2).</w:t>
      </w:r>
    </w:p>
  </w:footnote>
  <w:footnote w:id="32">
    <w:p w14:paraId="7C786B7F" w14:textId="5659214B" w:rsidR="008357CA" w:rsidRPr="008357CA" w:rsidRDefault="008357CA" w:rsidP="008357CA">
      <w:pPr>
        <w:pStyle w:val="FootnoteText"/>
        <w:spacing w:after="120"/>
        <w:rPr>
          <w:rFonts w:ascii="Times New Roman" w:hAnsi="Times New Roman" w:cs="Times New Roman"/>
        </w:rPr>
      </w:pPr>
      <w:r w:rsidRPr="008357CA">
        <w:rPr>
          <w:rStyle w:val="FootnoteReference"/>
          <w:rFonts w:ascii="Times New Roman" w:hAnsi="Times New Roman" w:cs="Times New Roman"/>
        </w:rPr>
        <w:footnoteRef/>
      </w:r>
      <w:r w:rsidRPr="008357CA">
        <w:rPr>
          <w:rFonts w:ascii="Times New Roman" w:hAnsi="Times New Roman" w:cs="Times New Roman"/>
        </w:rPr>
        <w:t xml:space="preserve"> </w:t>
      </w:r>
      <w:r w:rsidRPr="008357CA">
        <w:rPr>
          <w:rFonts w:ascii="Times New Roman" w:hAnsi="Times New Roman" w:cs="Times New Roman"/>
          <w:i/>
        </w:rPr>
        <w:t>RTT Order</w:t>
      </w:r>
      <w:r w:rsidRPr="008357CA">
        <w:rPr>
          <w:rFonts w:ascii="Times New Roman" w:hAnsi="Times New Roman" w:cs="Times New Roman"/>
        </w:rPr>
        <w:t>, 31 FCC Rcd at 13592, para. 44.</w:t>
      </w:r>
    </w:p>
  </w:footnote>
  <w:footnote w:id="33">
    <w:p w14:paraId="1A4B43F8" w14:textId="11AC926B" w:rsidR="008357CA" w:rsidRDefault="008357CA" w:rsidP="008357CA">
      <w:pPr>
        <w:pStyle w:val="FootnoteText"/>
        <w:spacing w:after="120"/>
      </w:pPr>
      <w:r w:rsidRPr="008357CA">
        <w:rPr>
          <w:rStyle w:val="FootnoteReference"/>
          <w:rFonts w:ascii="Times New Roman" w:hAnsi="Times New Roman" w:cs="Times New Roman"/>
        </w:rPr>
        <w:footnoteRef/>
      </w:r>
      <w:r w:rsidRPr="008357CA">
        <w:rPr>
          <w:rFonts w:ascii="Times New Roman" w:hAnsi="Times New Roman" w:cs="Times New Roman"/>
        </w:rPr>
        <w:t xml:space="preserve"> </w:t>
      </w:r>
      <w:r w:rsidRPr="008357CA">
        <w:rPr>
          <w:rFonts w:ascii="Times New Roman" w:hAnsi="Times New Roman" w:cs="Times New Roman"/>
          <w:i/>
        </w:rPr>
        <w:t>RTT Order</w:t>
      </w:r>
      <w:r w:rsidRPr="008357CA">
        <w:rPr>
          <w:rFonts w:ascii="Times New Roman" w:hAnsi="Times New Roman" w:cs="Times New Roman"/>
        </w:rPr>
        <w:t>, 31 FCC Rcd at 13591-92, para. 43.</w:t>
      </w:r>
    </w:p>
  </w:footnote>
  <w:footnote w:id="34">
    <w:p w14:paraId="49C940AB" w14:textId="0E1586F4" w:rsidR="008357CA" w:rsidRPr="008357CA" w:rsidRDefault="008357CA" w:rsidP="008357CA">
      <w:pPr>
        <w:pStyle w:val="FootnoteText"/>
        <w:spacing w:after="120"/>
        <w:rPr>
          <w:rFonts w:ascii="Times New Roman" w:hAnsi="Times New Roman" w:cs="Times New Roman"/>
        </w:rPr>
      </w:pPr>
      <w:r w:rsidRPr="008357CA">
        <w:rPr>
          <w:rStyle w:val="FootnoteReference"/>
          <w:rFonts w:ascii="Times New Roman" w:hAnsi="Times New Roman" w:cs="Times New Roman"/>
        </w:rPr>
        <w:footnoteRef/>
      </w:r>
      <w:r w:rsidRPr="008357CA">
        <w:rPr>
          <w:rFonts w:ascii="Times New Roman" w:hAnsi="Times New Roman" w:cs="Times New Roman"/>
        </w:rPr>
        <w:t xml:space="preserve"> </w:t>
      </w:r>
      <w:r w:rsidRPr="008357CA">
        <w:rPr>
          <w:rFonts w:ascii="Times New Roman" w:hAnsi="Times New Roman" w:cs="Times New Roman"/>
          <w:i/>
        </w:rPr>
        <w:t>RTT Order</w:t>
      </w:r>
      <w:r w:rsidRPr="008357CA">
        <w:rPr>
          <w:rFonts w:ascii="Times New Roman" w:hAnsi="Times New Roman" w:cs="Times New Roman"/>
        </w:rPr>
        <w:t>, 31 FCC Rcd at 13592-92, para. 45.</w:t>
      </w:r>
    </w:p>
  </w:footnote>
  <w:footnote w:id="35">
    <w:p w14:paraId="2B0B75F3" w14:textId="5FC6CF23" w:rsidR="0025725B" w:rsidRPr="00BD6616" w:rsidRDefault="0025725B" w:rsidP="00BD6616">
      <w:pPr>
        <w:pStyle w:val="FootnoteText"/>
        <w:spacing w:after="120"/>
        <w:rPr>
          <w:rFonts w:ascii="Times New Roman" w:hAnsi="Times New Roman" w:cs="Times New Roman"/>
        </w:rPr>
      </w:pPr>
      <w:r w:rsidRPr="00BD6616">
        <w:rPr>
          <w:rStyle w:val="FootnoteReference"/>
          <w:rFonts w:ascii="Times New Roman" w:hAnsi="Times New Roman" w:cs="Times New Roman"/>
        </w:rPr>
        <w:footnoteRef/>
      </w:r>
      <w:r w:rsidRPr="00BD6616">
        <w:rPr>
          <w:rFonts w:ascii="Times New Roman" w:hAnsi="Times New Roman" w:cs="Times New Roman"/>
        </w:rPr>
        <w:t xml:space="preserve"> </w:t>
      </w:r>
      <w:r w:rsidRPr="00BD6616">
        <w:rPr>
          <w:rFonts w:ascii="Times New Roman" w:hAnsi="Times New Roman" w:cs="Times New Roman"/>
          <w:i/>
        </w:rPr>
        <w:t>RTT Order</w:t>
      </w:r>
      <w:r w:rsidRPr="00BD6616">
        <w:rPr>
          <w:rFonts w:ascii="Times New Roman" w:hAnsi="Times New Roman" w:cs="Times New Roman"/>
        </w:rPr>
        <w:t>, 31 FCC Rcd at 13595, para. 50.</w:t>
      </w:r>
    </w:p>
  </w:footnote>
  <w:footnote w:id="36">
    <w:p w14:paraId="59669069" w14:textId="6FE97558" w:rsidR="0054379C" w:rsidRPr="0054379C" w:rsidRDefault="0054379C" w:rsidP="0054379C">
      <w:pPr>
        <w:pStyle w:val="FootnoteText"/>
        <w:spacing w:after="120"/>
        <w:rPr>
          <w:rFonts w:ascii="Times New Roman" w:hAnsi="Times New Roman" w:cs="Times New Roman"/>
        </w:rPr>
      </w:pPr>
      <w:r w:rsidRPr="0054379C">
        <w:rPr>
          <w:rStyle w:val="FootnoteReference"/>
          <w:rFonts w:ascii="Times New Roman" w:hAnsi="Times New Roman" w:cs="Times New Roman"/>
        </w:rPr>
        <w:footnoteRef/>
      </w:r>
      <w:r w:rsidRPr="0054379C">
        <w:rPr>
          <w:rFonts w:ascii="Times New Roman" w:hAnsi="Times New Roman" w:cs="Times New Roman"/>
        </w:rPr>
        <w:t xml:space="preserve"> </w:t>
      </w:r>
      <w:r w:rsidRPr="0054379C">
        <w:rPr>
          <w:rFonts w:ascii="Times New Roman" w:hAnsi="Times New Roman" w:cs="Times New Roman"/>
          <w:i/>
        </w:rPr>
        <w:t>RTT Order</w:t>
      </w:r>
      <w:r w:rsidRPr="0054379C">
        <w:rPr>
          <w:rFonts w:ascii="Times New Roman" w:hAnsi="Times New Roman" w:cs="Times New Roman"/>
        </w:rPr>
        <w:t>, 31 FCC Rcd at 13595, para. 50.</w:t>
      </w:r>
    </w:p>
  </w:footnote>
  <w:footnote w:id="37">
    <w:p w14:paraId="43D3BDFB" w14:textId="43AD4001" w:rsidR="00211A96" w:rsidRPr="00211A96" w:rsidRDefault="00211A96" w:rsidP="00211A96">
      <w:pPr>
        <w:pStyle w:val="FootnoteText"/>
        <w:spacing w:after="120"/>
        <w:rPr>
          <w:rFonts w:ascii="Times New Roman" w:hAnsi="Times New Roman" w:cs="Times New Roman"/>
        </w:rPr>
      </w:pPr>
      <w:r w:rsidRPr="00211A96">
        <w:rPr>
          <w:rStyle w:val="FootnoteReference"/>
          <w:rFonts w:ascii="Times New Roman" w:hAnsi="Times New Roman" w:cs="Times New Roman"/>
        </w:rPr>
        <w:footnoteRef/>
      </w:r>
      <w:r w:rsidRPr="00211A96">
        <w:rPr>
          <w:rFonts w:ascii="Times New Roman" w:hAnsi="Times New Roman" w:cs="Times New Roman"/>
        </w:rPr>
        <w:t xml:space="preserve"> </w:t>
      </w:r>
      <w:r w:rsidRPr="00211A96">
        <w:rPr>
          <w:rFonts w:ascii="Times New Roman" w:hAnsi="Times New Roman" w:cs="Times New Roman"/>
          <w:i/>
        </w:rPr>
        <w:t>RTT Order</w:t>
      </w:r>
      <w:r w:rsidRPr="00211A96">
        <w:rPr>
          <w:rFonts w:ascii="Times New Roman" w:hAnsi="Times New Roman" w:cs="Times New Roman"/>
        </w:rPr>
        <w:t>, 31 FCC Rcd at 13594, para. 48.</w:t>
      </w:r>
    </w:p>
  </w:footnote>
  <w:footnote w:id="38">
    <w:p w14:paraId="61B604A2" w14:textId="171B38CB" w:rsidR="00AC55E0" w:rsidRPr="00BD6616" w:rsidRDefault="00AC55E0" w:rsidP="00BD6616">
      <w:pPr>
        <w:pStyle w:val="FootnoteText"/>
        <w:spacing w:after="120"/>
        <w:rPr>
          <w:rFonts w:ascii="Times New Roman" w:hAnsi="Times New Roman" w:cs="Times New Roman"/>
        </w:rPr>
      </w:pPr>
      <w:r w:rsidRPr="00BD6616">
        <w:rPr>
          <w:rStyle w:val="FootnoteReference"/>
          <w:rFonts w:ascii="Times New Roman" w:hAnsi="Times New Roman" w:cs="Times New Roman"/>
        </w:rPr>
        <w:footnoteRef/>
      </w:r>
      <w:r w:rsidRPr="00BD6616">
        <w:rPr>
          <w:rFonts w:ascii="Times New Roman" w:hAnsi="Times New Roman" w:cs="Times New Roman"/>
        </w:rPr>
        <w:t xml:space="preserve"> 47 CFR § 67.2(c)(1).</w:t>
      </w:r>
    </w:p>
  </w:footnote>
  <w:footnote w:id="39">
    <w:p w14:paraId="378B7049" w14:textId="6D65E23B" w:rsidR="00AC55E0" w:rsidRPr="00BD6616" w:rsidRDefault="00AC55E0" w:rsidP="00BD6616">
      <w:pPr>
        <w:pStyle w:val="FootnoteText"/>
        <w:spacing w:after="120"/>
        <w:rPr>
          <w:rFonts w:ascii="Times New Roman" w:hAnsi="Times New Roman" w:cs="Times New Roman"/>
        </w:rPr>
      </w:pPr>
      <w:r w:rsidRPr="00BD6616">
        <w:rPr>
          <w:rStyle w:val="FootnoteReference"/>
          <w:rFonts w:ascii="Times New Roman" w:hAnsi="Times New Roman" w:cs="Times New Roman"/>
        </w:rPr>
        <w:footnoteRef/>
      </w:r>
      <w:r w:rsidRPr="00BD6616">
        <w:rPr>
          <w:rFonts w:ascii="Times New Roman" w:hAnsi="Times New Roman" w:cs="Times New Roman"/>
        </w:rPr>
        <w:t xml:space="preserve"> 47 CFR § 67.2(c)(3).</w:t>
      </w:r>
    </w:p>
  </w:footnote>
  <w:footnote w:id="40">
    <w:p w14:paraId="5DD03649" w14:textId="433CFE8A" w:rsidR="0025725B" w:rsidRPr="00BD6616" w:rsidRDefault="0025725B" w:rsidP="00BD6616">
      <w:pPr>
        <w:pStyle w:val="FootnoteText"/>
        <w:spacing w:after="120"/>
        <w:rPr>
          <w:rFonts w:ascii="Times New Roman" w:hAnsi="Times New Roman" w:cs="Times New Roman"/>
        </w:rPr>
      </w:pPr>
      <w:r w:rsidRPr="00BD6616">
        <w:rPr>
          <w:rStyle w:val="FootnoteReference"/>
          <w:rFonts w:ascii="Times New Roman" w:hAnsi="Times New Roman" w:cs="Times New Roman"/>
        </w:rPr>
        <w:footnoteRef/>
      </w:r>
      <w:r w:rsidRPr="00BD6616">
        <w:rPr>
          <w:rFonts w:ascii="Times New Roman" w:hAnsi="Times New Roman" w:cs="Times New Roman"/>
        </w:rPr>
        <w:t xml:space="preserve"> </w:t>
      </w:r>
      <w:r w:rsidRPr="00BD6616">
        <w:rPr>
          <w:rFonts w:ascii="Times New Roman" w:hAnsi="Times New Roman" w:cs="Times New Roman"/>
          <w:i/>
        </w:rPr>
        <w:t>RTT Order</w:t>
      </w:r>
      <w:r w:rsidRPr="00BD6616">
        <w:rPr>
          <w:rFonts w:ascii="Times New Roman" w:hAnsi="Times New Roman" w:cs="Times New Roman"/>
        </w:rPr>
        <w:t>, 31 FCC Rcd at 13596-97, para. 54.</w:t>
      </w:r>
    </w:p>
  </w:footnote>
  <w:footnote w:id="41">
    <w:p w14:paraId="25580469" w14:textId="02A5254B" w:rsidR="0025725B" w:rsidRPr="00BD6616" w:rsidRDefault="0025725B" w:rsidP="00BD6616">
      <w:pPr>
        <w:pStyle w:val="FootnoteText"/>
        <w:spacing w:after="120"/>
        <w:rPr>
          <w:rFonts w:ascii="Times New Roman" w:hAnsi="Times New Roman" w:cs="Times New Roman"/>
        </w:rPr>
      </w:pPr>
      <w:r w:rsidRPr="00BD6616">
        <w:rPr>
          <w:rStyle w:val="FootnoteReference"/>
          <w:rFonts w:ascii="Times New Roman" w:hAnsi="Times New Roman" w:cs="Times New Roman"/>
        </w:rPr>
        <w:footnoteRef/>
      </w:r>
      <w:r w:rsidRPr="00BD6616">
        <w:rPr>
          <w:rFonts w:ascii="Times New Roman" w:hAnsi="Times New Roman" w:cs="Times New Roman"/>
        </w:rPr>
        <w:t xml:space="preserve"> </w:t>
      </w:r>
      <w:r w:rsidRPr="00BD6616">
        <w:rPr>
          <w:rFonts w:ascii="Times New Roman" w:hAnsi="Times New Roman" w:cs="Times New Roman"/>
          <w:i/>
        </w:rPr>
        <w:t>RTT Order</w:t>
      </w:r>
      <w:r w:rsidR="0008722A" w:rsidRPr="00BD6616">
        <w:rPr>
          <w:rFonts w:ascii="Times New Roman" w:hAnsi="Times New Roman" w:cs="Times New Roman"/>
        </w:rPr>
        <w:t xml:space="preserve">, 31 FCC Rcd at 13598, paras. 56-57.  </w:t>
      </w:r>
    </w:p>
  </w:footnote>
  <w:footnote w:id="42">
    <w:p w14:paraId="2E7EAD5F" w14:textId="7E420485" w:rsidR="0008722A" w:rsidRPr="00BD6616" w:rsidRDefault="0008722A" w:rsidP="00BD6616">
      <w:pPr>
        <w:pStyle w:val="FootnoteText"/>
        <w:spacing w:after="120"/>
        <w:rPr>
          <w:rFonts w:ascii="Times New Roman" w:hAnsi="Times New Roman" w:cs="Times New Roman"/>
        </w:rPr>
      </w:pPr>
      <w:r w:rsidRPr="00BD6616">
        <w:rPr>
          <w:rStyle w:val="FootnoteReference"/>
          <w:rFonts w:ascii="Times New Roman" w:hAnsi="Times New Roman" w:cs="Times New Roman"/>
        </w:rPr>
        <w:footnoteRef/>
      </w:r>
      <w:r w:rsidRPr="00BD6616">
        <w:rPr>
          <w:rFonts w:ascii="Times New Roman" w:hAnsi="Times New Roman" w:cs="Times New Roman"/>
        </w:rPr>
        <w:t xml:space="preserve"> </w:t>
      </w:r>
      <w:r w:rsidRPr="00BD6616">
        <w:rPr>
          <w:rFonts w:ascii="Times New Roman" w:hAnsi="Times New Roman" w:cs="Times New Roman"/>
          <w:i/>
        </w:rPr>
        <w:t>RTT Order</w:t>
      </w:r>
      <w:r w:rsidRPr="00BD6616">
        <w:rPr>
          <w:rFonts w:ascii="Times New Roman" w:hAnsi="Times New Roman" w:cs="Times New Roman"/>
        </w:rPr>
        <w:t>, 31 FCC Rcd at 13598, para. 57.</w:t>
      </w:r>
    </w:p>
  </w:footnote>
  <w:footnote w:id="43">
    <w:p w14:paraId="5F8648CE" w14:textId="70BDA770" w:rsidR="0008722A" w:rsidRPr="00BD6616" w:rsidRDefault="0008722A" w:rsidP="00BD6616">
      <w:pPr>
        <w:pStyle w:val="FootnoteText"/>
        <w:spacing w:after="120"/>
        <w:rPr>
          <w:rFonts w:ascii="Times New Roman" w:hAnsi="Times New Roman" w:cs="Times New Roman"/>
        </w:rPr>
      </w:pPr>
      <w:r w:rsidRPr="00BD6616">
        <w:rPr>
          <w:rStyle w:val="FootnoteReference"/>
          <w:rFonts w:ascii="Times New Roman" w:hAnsi="Times New Roman" w:cs="Times New Roman"/>
        </w:rPr>
        <w:footnoteRef/>
      </w:r>
      <w:r w:rsidRPr="00BD6616">
        <w:rPr>
          <w:rFonts w:ascii="Times New Roman" w:hAnsi="Times New Roman" w:cs="Times New Roman"/>
        </w:rPr>
        <w:t xml:space="preserve"> </w:t>
      </w:r>
      <w:r w:rsidRPr="00BD6616">
        <w:rPr>
          <w:rFonts w:ascii="Times New Roman" w:hAnsi="Times New Roman" w:cs="Times New Roman"/>
          <w:i/>
        </w:rPr>
        <w:t>RTT Order</w:t>
      </w:r>
      <w:r w:rsidRPr="00BD6616">
        <w:rPr>
          <w:rFonts w:ascii="Times New Roman" w:hAnsi="Times New Roman" w:cs="Times New Roman"/>
        </w:rPr>
        <w:t>, 31 FCC Rcd at 13600, para. 62.</w:t>
      </w:r>
    </w:p>
  </w:footnote>
  <w:footnote w:id="44">
    <w:p w14:paraId="7704C6D7" w14:textId="7EF5CBFF" w:rsidR="00F8137C" w:rsidRPr="00BD6616" w:rsidRDefault="00F8137C" w:rsidP="00BD6616">
      <w:pPr>
        <w:pStyle w:val="FootnoteText"/>
        <w:spacing w:after="120"/>
        <w:rPr>
          <w:rFonts w:ascii="Times New Roman" w:hAnsi="Times New Roman" w:cs="Times New Roman"/>
        </w:rPr>
      </w:pPr>
      <w:r w:rsidRPr="00BD6616">
        <w:rPr>
          <w:rStyle w:val="FootnoteReference"/>
          <w:rFonts w:ascii="Times New Roman" w:hAnsi="Times New Roman" w:cs="Times New Roman"/>
        </w:rPr>
        <w:footnoteRef/>
      </w:r>
      <w:r w:rsidRPr="00BD6616">
        <w:rPr>
          <w:rFonts w:ascii="Times New Roman" w:hAnsi="Times New Roman" w:cs="Times New Roman"/>
        </w:rPr>
        <w:t xml:space="preserve"> </w:t>
      </w:r>
      <w:r w:rsidRPr="00BD6616">
        <w:rPr>
          <w:rFonts w:ascii="Times New Roman" w:hAnsi="Times New Roman" w:cs="Times New Roman"/>
          <w:i/>
        </w:rPr>
        <w:t>RTT Order</w:t>
      </w:r>
      <w:r w:rsidRPr="00BD6616">
        <w:rPr>
          <w:rFonts w:ascii="Times New Roman" w:hAnsi="Times New Roman" w:cs="Times New Roman"/>
        </w:rPr>
        <w:t xml:space="preserve">, 31 FCC Rcd at 13601, para. 64.  </w:t>
      </w:r>
    </w:p>
  </w:footnote>
  <w:footnote w:id="45">
    <w:p w14:paraId="33AF535F" w14:textId="7A902334" w:rsidR="00F8137C" w:rsidRPr="00BD6616" w:rsidRDefault="00F8137C" w:rsidP="00BD6616">
      <w:pPr>
        <w:pStyle w:val="FootnoteText"/>
        <w:spacing w:after="120"/>
        <w:rPr>
          <w:rFonts w:ascii="Times New Roman" w:hAnsi="Times New Roman" w:cs="Times New Roman"/>
        </w:rPr>
      </w:pPr>
      <w:r w:rsidRPr="00BD6616">
        <w:rPr>
          <w:rStyle w:val="FootnoteReference"/>
          <w:rFonts w:ascii="Times New Roman" w:hAnsi="Times New Roman" w:cs="Times New Roman"/>
        </w:rPr>
        <w:footnoteRef/>
      </w:r>
      <w:r w:rsidRPr="00BD6616">
        <w:rPr>
          <w:rFonts w:ascii="Times New Roman" w:hAnsi="Times New Roman" w:cs="Times New Roman"/>
        </w:rPr>
        <w:t xml:space="preserve"> </w:t>
      </w:r>
      <w:r w:rsidRPr="00BD6616">
        <w:rPr>
          <w:rFonts w:ascii="Times New Roman" w:hAnsi="Times New Roman" w:cs="Times New Roman"/>
          <w:i/>
        </w:rPr>
        <w:t>RTT Order</w:t>
      </w:r>
      <w:r w:rsidRPr="00BD6616">
        <w:rPr>
          <w:rFonts w:ascii="Times New Roman" w:hAnsi="Times New Roman" w:cs="Times New Roman"/>
        </w:rPr>
        <w:t>, 31 FCC Rcd at 13600, para. 63.</w:t>
      </w:r>
    </w:p>
  </w:footnote>
  <w:footnote w:id="46">
    <w:p w14:paraId="49442A28" w14:textId="70D0F246" w:rsidR="00F8137C" w:rsidRPr="003853DC" w:rsidRDefault="00F8137C" w:rsidP="003853DC">
      <w:pPr>
        <w:pStyle w:val="FootnoteText"/>
        <w:spacing w:after="120"/>
        <w:rPr>
          <w:rFonts w:ascii="Times New Roman" w:hAnsi="Times New Roman" w:cs="Times New Roman"/>
        </w:rPr>
      </w:pPr>
      <w:r w:rsidRPr="003853DC">
        <w:rPr>
          <w:rStyle w:val="FootnoteReference"/>
          <w:rFonts w:ascii="Times New Roman" w:hAnsi="Times New Roman" w:cs="Times New Roman"/>
        </w:rPr>
        <w:footnoteRef/>
      </w:r>
      <w:r w:rsidRPr="003853DC">
        <w:rPr>
          <w:rFonts w:ascii="Times New Roman" w:hAnsi="Times New Roman" w:cs="Times New Roman"/>
        </w:rPr>
        <w:t xml:space="preserve"> </w:t>
      </w:r>
      <w:r w:rsidRPr="003853DC">
        <w:rPr>
          <w:rFonts w:ascii="Times New Roman" w:hAnsi="Times New Roman" w:cs="Times New Roman"/>
          <w:i/>
        </w:rPr>
        <w:t>RTT Order</w:t>
      </w:r>
      <w:r w:rsidRPr="003853DC">
        <w:rPr>
          <w:rFonts w:ascii="Times New Roman" w:hAnsi="Times New Roman" w:cs="Times New Roman"/>
        </w:rPr>
        <w:t>, 31 FCC Rcd at 13600, para. 63.</w:t>
      </w:r>
    </w:p>
  </w:footnote>
  <w:footnote w:id="47">
    <w:p w14:paraId="7E320D2C" w14:textId="5874C575" w:rsidR="003853DC" w:rsidRPr="003853DC" w:rsidRDefault="003853DC" w:rsidP="003853DC">
      <w:pPr>
        <w:pStyle w:val="FootnoteText"/>
        <w:spacing w:after="120"/>
        <w:rPr>
          <w:rFonts w:ascii="Times New Roman" w:hAnsi="Times New Roman" w:cs="Times New Roman"/>
        </w:rPr>
      </w:pPr>
      <w:r w:rsidRPr="003853DC">
        <w:rPr>
          <w:rStyle w:val="FootnoteReference"/>
          <w:rFonts w:ascii="Times New Roman" w:hAnsi="Times New Roman" w:cs="Times New Roman"/>
        </w:rPr>
        <w:footnoteRef/>
      </w:r>
      <w:r w:rsidRPr="003853DC">
        <w:rPr>
          <w:rFonts w:ascii="Times New Roman" w:hAnsi="Times New Roman" w:cs="Times New Roman"/>
        </w:rPr>
        <w:t xml:space="preserve"> </w:t>
      </w:r>
      <w:r w:rsidRPr="003853DC">
        <w:rPr>
          <w:rFonts w:ascii="Times New Roman" w:hAnsi="Times New Roman" w:cs="Times New Roman"/>
          <w:i/>
        </w:rPr>
        <w:t xml:space="preserve">See </w:t>
      </w:r>
      <w:r w:rsidR="00C615D5">
        <w:rPr>
          <w:rFonts w:ascii="Times New Roman" w:hAnsi="Times New Roman" w:cs="Times New Roman"/>
          <w:i/>
        </w:rPr>
        <w:t xml:space="preserve">generally RTT Order, </w:t>
      </w:r>
      <w:r w:rsidR="00C615D5">
        <w:rPr>
          <w:rFonts w:ascii="Times New Roman" w:hAnsi="Times New Roman" w:cs="Times New Roman"/>
        </w:rPr>
        <w:t xml:space="preserve">31 FCC Rcd at 13602-03, paras. 66-68.  </w:t>
      </w:r>
    </w:p>
  </w:footnote>
  <w:footnote w:id="48">
    <w:p w14:paraId="170EBFF2" w14:textId="3DC66A4F" w:rsidR="003853DC" w:rsidRPr="003853DC" w:rsidRDefault="003853DC" w:rsidP="003853DC">
      <w:pPr>
        <w:pStyle w:val="FootnoteText"/>
        <w:spacing w:after="120"/>
        <w:rPr>
          <w:rFonts w:ascii="Times New Roman" w:hAnsi="Times New Roman" w:cs="Times New Roman"/>
        </w:rPr>
      </w:pPr>
      <w:r w:rsidRPr="003853DC">
        <w:rPr>
          <w:rStyle w:val="FootnoteReference"/>
          <w:rFonts w:ascii="Times New Roman" w:hAnsi="Times New Roman" w:cs="Times New Roman"/>
        </w:rPr>
        <w:footnoteRef/>
      </w:r>
      <w:r w:rsidRPr="003853DC">
        <w:rPr>
          <w:rFonts w:ascii="Times New Roman" w:hAnsi="Times New Roman" w:cs="Times New Roman"/>
        </w:rPr>
        <w:t xml:space="preserve"> Mobile Virtual Network Operators and other CMRS resellers are not subject to either of these initial deadlines, as they may not be able to support RTT to the extent necessary until after both Tier I and non-Tier I facilities-based CMRS providers</w:t>
      </w:r>
      <w:r w:rsidR="00C84E82">
        <w:rPr>
          <w:rFonts w:ascii="Times New Roman" w:hAnsi="Times New Roman" w:cs="Times New Roman"/>
        </w:rPr>
        <w:t xml:space="preserve"> have implemented the technology</w:t>
      </w:r>
      <w:r w:rsidRPr="003853DC">
        <w:rPr>
          <w:rFonts w:ascii="Times New Roman" w:hAnsi="Times New Roman" w:cs="Times New Roman"/>
        </w:rPr>
        <w:t xml:space="preserve">.  </w:t>
      </w:r>
    </w:p>
  </w:footnote>
  <w:footnote w:id="49">
    <w:p w14:paraId="63FA1002" w14:textId="6FA5FF99" w:rsidR="003853DC" w:rsidRPr="003853DC" w:rsidRDefault="003853DC" w:rsidP="003853DC">
      <w:pPr>
        <w:pStyle w:val="FootnoteText"/>
        <w:spacing w:after="120"/>
        <w:rPr>
          <w:rFonts w:ascii="Times New Roman" w:hAnsi="Times New Roman" w:cs="Times New Roman"/>
        </w:rPr>
      </w:pPr>
      <w:r w:rsidRPr="003853DC">
        <w:rPr>
          <w:rStyle w:val="FootnoteReference"/>
          <w:rFonts w:ascii="Times New Roman" w:hAnsi="Times New Roman" w:cs="Times New Roman"/>
        </w:rPr>
        <w:footnoteRef/>
      </w:r>
      <w:r w:rsidRPr="003853DC">
        <w:rPr>
          <w:rFonts w:ascii="Times New Roman" w:hAnsi="Times New Roman" w:cs="Times New Roman"/>
        </w:rPr>
        <w:t xml:space="preserve"> For wireless service providers other than CMRS providers that are subject to RTT support requirements under one or more provisions of Parts 6, 7, 14, and 64, the same implementation deadlines apply to such providers as are applicable to smaller CMRS providers.</w:t>
      </w:r>
    </w:p>
  </w:footnote>
  <w:footnote w:id="50">
    <w:p w14:paraId="2D5E072F" w14:textId="48C128F7" w:rsidR="003853DC" w:rsidRPr="00AA1A81" w:rsidRDefault="003853DC" w:rsidP="00AA1A81">
      <w:pPr>
        <w:pStyle w:val="FootnoteText"/>
        <w:spacing w:after="120"/>
        <w:rPr>
          <w:rFonts w:ascii="Times New Roman" w:hAnsi="Times New Roman" w:cs="Times New Roman"/>
        </w:rPr>
      </w:pPr>
      <w:r w:rsidRPr="003853DC">
        <w:rPr>
          <w:rStyle w:val="FootnoteReference"/>
          <w:rFonts w:ascii="Times New Roman" w:hAnsi="Times New Roman" w:cs="Times New Roman"/>
        </w:rPr>
        <w:footnoteRef/>
      </w:r>
      <w:r w:rsidRPr="003853DC">
        <w:rPr>
          <w:rFonts w:ascii="Times New Roman" w:hAnsi="Times New Roman" w:cs="Times New Roman"/>
        </w:rPr>
        <w:t xml:space="preserve"> </w:t>
      </w:r>
      <w:r w:rsidRPr="00AA1A81">
        <w:rPr>
          <w:rFonts w:ascii="Times New Roman" w:hAnsi="Times New Roman" w:cs="Times New Roman"/>
          <w:i/>
        </w:rPr>
        <w:t xml:space="preserve">See </w:t>
      </w:r>
      <w:r w:rsidRPr="00AA1A81">
        <w:rPr>
          <w:rFonts w:ascii="Times New Roman" w:hAnsi="Times New Roman" w:cs="Times New Roman"/>
        </w:rPr>
        <w:t xml:space="preserve">47 CFR §§ 6.7, 7.7, 14.20; </w:t>
      </w:r>
      <w:r w:rsidRPr="00AA1A81">
        <w:rPr>
          <w:rFonts w:ascii="Times New Roman" w:hAnsi="Times New Roman" w:cs="Times New Roman"/>
          <w:i/>
        </w:rPr>
        <w:t>see also</w:t>
      </w:r>
      <w:r w:rsidRPr="00AA1A81">
        <w:rPr>
          <w:rFonts w:ascii="Times New Roman" w:hAnsi="Times New Roman" w:cs="Times New Roman"/>
        </w:rPr>
        <w:t xml:space="preserve"> </w:t>
      </w:r>
      <w:r w:rsidR="008D4022" w:rsidRPr="00AA1A81">
        <w:rPr>
          <w:rFonts w:ascii="Times New Roman" w:hAnsi="Times New Roman" w:cs="Times New Roman"/>
          <w:i/>
        </w:rPr>
        <w:t xml:space="preserve">RTT Order, </w:t>
      </w:r>
      <w:r w:rsidR="008D4022" w:rsidRPr="00AA1A81">
        <w:rPr>
          <w:rFonts w:ascii="Times New Roman" w:hAnsi="Times New Roman" w:cs="Times New Roman"/>
        </w:rPr>
        <w:t xml:space="preserve">31 FCC Rcd at 13603-04, para. 70.  </w:t>
      </w:r>
      <w:r w:rsidRPr="00AA1A81">
        <w:rPr>
          <w:rFonts w:ascii="Times New Roman" w:hAnsi="Times New Roman" w:cs="Times New Roman"/>
        </w:rPr>
        <w:t xml:space="preserve"> </w:t>
      </w:r>
    </w:p>
  </w:footnote>
  <w:footnote w:id="51">
    <w:p w14:paraId="74905289" w14:textId="43E3D40D" w:rsidR="000909C6" w:rsidRPr="00AA1A81" w:rsidRDefault="000909C6" w:rsidP="00AA1A81">
      <w:pPr>
        <w:pStyle w:val="FootnoteText"/>
        <w:spacing w:after="120"/>
        <w:rPr>
          <w:rFonts w:ascii="Times New Roman" w:hAnsi="Times New Roman" w:cs="Times New Roman"/>
        </w:rPr>
      </w:pPr>
      <w:r w:rsidRPr="00AA1A81">
        <w:rPr>
          <w:rStyle w:val="FootnoteReference"/>
          <w:rFonts w:ascii="Times New Roman" w:hAnsi="Times New Roman" w:cs="Times New Roman"/>
        </w:rPr>
        <w:footnoteRef/>
      </w:r>
      <w:r w:rsidRPr="00AA1A81">
        <w:rPr>
          <w:rFonts w:ascii="Times New Roman" w:hAnsi="Times New Roman" w:cs="Times New Roman"/>
        </w:rPr>
        <w:t xml:space="preserve"> </w:t>
      </w:r>
      <w:r w:rsidRPr="00AA1A81">
        <w:rPr>
          <w:rFonts w:ascii="Times New Roman" w:hAnsi="Times New Roman" w:cs="Times New Roman"/>
          <w:i/>
        </w:rPr>
        <w:t>See RTT Order</w:t>
      </w:r>
      <w:r w:rsidRPr="00AA1A81">
        <w:rPr>
          <w:rFonts w:ascii="Times New Roman" w:hAnsi="Times New Roman" w:cs="Times New Roman"/>
        </w:rPr>
        <w:t>, 31 FCC Rcd at 13604-06</w:t>
      </w:r>
      <w:r w:rsidR="00374ACF">
        <w:rPr>
          <w:rFonts w:ascii="Times New Roman" w:hAnsi="Times New Roman" w:cs="Times New Roman"/>
        </w:rPr>
        <w:t xml:space="preserve">, paras. </w:t>
      </w:r>
      <w:r w:rsidRPr="00AA1A81">
        <w:rPr>
          <w:rFonts w:ascii="Times New Roman" w:hAnsi="Times New Roman" w:cs="Times New Roman"/>
        </w:rPr>
        <w:t>72-74.</w:t>
      </w:r>
    </w:p>
  </w:footnote>
  <w:footnote w:id="52">
    <w:p w14:paraId="35F2CEEE" w14:textId="4426E5EA" w:rsidR="00527E1D" w:rsidRPr="00F81A68" w:rsidRDefault="00527E1D" w:rsidP="00F81A68">
      <w:pPr>
        <w:pStyle w:val="FootnoteText"/>
        <w:spacing w:after="120"/>
        <w:rPr>
          <w:rFonts w:ascii="Times New Roman" w:hAnsi="Times New Roman" w:cs="Times New Roman"/>
        </w:rPr>
      </w:pPr>
      <w:r w:rsidRPr="00F81A68">
        <w:rPr>
          <w:rStyle w:val="FootnoteReference"/>
          <w:rFonts w:ascii="Times New Roman" w:hAnsi="Times New Roman" w:cs="Times New Roman"/>
        </w:rPr>
        <w:footnoteRef/>
      </w:r>
      <w:r w:rsidRPr="00F81A68">
        <w:rPr>
          <w:rFonts w:ascii="Times New Roman" w:hAnsi="Times New Roman" w:cs="Times New Roman"/>
        </w:rPr>
        <w:t xml:space="preserve"> </w:t>
      </w:r>
      <w:r w:rsidRPr="00AA1A81">
        <w:rPr>
          <w:rFonts w:ascii="Times New Roman" w:hAnsi="Times New Roman" w:cs="Times New Roman"/>
          <w:szCs w:val="22"/>
        </w:rPr>
        <w:t>Service providers and manufacturers should make such materials available in languages other than English</w:t>
      </w:r>
      <w:r>
        <w:rPr>
          <w:rFonts w:ascii="Times New Roman" w:hAnsi="Times New Roman" w:cs="Times New Roman"/>
          <w:szCs w:val="22"/>
        </w:rPr>
        <w:t xml:space="preserve"> at least</w:t>
      </w:r>
      <w:r w:rsidRPr="00AA1A81">
        <w:rPr>
          <w:rFonts w:ascii="Times New Roman" w:hAnsi="Times New Roman" w:cs="Times New Roman"/>
          <w:szCs w:val="22"/>
        </w:rPr>
        <w:t xml:space="preserve"> </w:t>
      </w:r>
      <w:r>
        <w:rPr>
          <w:rFonts w:ascii="Times New Roman" w:hAnsi="Times New Roman" w:cs="Times New Roman"/>
          <w:szCs w:val="22"/>
        </w:rPr>
        <w:t>to the extent</w:t>
      </w:r>
      <w:r w:rsidRPr="00AA1A81">
        <w:rPr>
          <w:rFonts w:ascii="Times New Roman" w:hAnsi="Times New Roman" w:cs="Times New Roman"/>
          <w:szCs w:val="22"/>
        </w:rPr>
        <w:t xml:space="preserve"> </w:t>
      </w:r>
      <w:r>
        <w:rPr>
          <w:rFonts w:ascii="Times New Roman" w:hAnsi="Times New Roman" w:cs="Times New Roman"/>
          <w:szCs w:val="22"/>
        </w:rPr>
        <w:t xml:space="preserve">the </w:t>
      </w:r>
      <w:r w:rsidRPr="00AA1A81">
        <w:rPr>
          <w:rFonts w:ascii="Times New Roman" w:hAnsi="Times New Roman" w:cs="Times New Roman"/>
          <w:szCs w:val="22"/>
        </w:rPr>
        <w:t>provider or manufacturer regularly uses a language other than English in its communications with its customers.</w:t>
      </w:r>
    </w:p>
  </w:footnote>
  <w:footnote w:id="53">
    <w:p w14:paraId="475ABF82" w14:textId="7B584558" w:rsidR="000909C6" w:rsidRPr="00AA1A81" w:rsidRDefault="000909C6" w:rsidP="00AA1A81">
      <w:pPr>
        <w:pStyle w:val="FootnoteText"/>
        <w:spacing w:after="120"/>
        <w:rPr>
          <w:rFonts w:ascii="Times New Roman" w:hAnsi="Times New Roman" w:cs="Times New Roman"/>
        </w:rPr>
      </w:pPr>
      <w:r w:rsidRPr="00AA1A81">
        <w:rPr>
          <w:rStyle w:val="FootnoteReference"/>
          <w:rFonts w:ascii="Times New Roman" w:hAnsi="Times New Roman" w:cs="Times New Roman"/>
        </w:rPr>
        <w:footnoteRef/>
      </w:r>
      <w:r w:rsidRPr="00AA1A81">
        <w:rPr>
          <w:rFonts w:ascii="Times New Roman" w:hAnsi="Times New Roman" w:cs="Times New Roman"/>
        </w:rPr>
        <w:t xml:space="preserve"> </w:t>
      </w:r>
      <w:r w:rsidR="00B34FDC">
        <w:rPr>
          <w:rFonts w:ascii="Times New Roman" w:hAnsi="Times New Roman" w:cs="Times New Roman"/>
        </w:rPr>
        <w:t>C</w:t>
      </w:r>
      <w:r w:rsidRPr="00AA1A81">
        <w:rPr>
          <w:rFonts w:ascii="Times New Roman" w:hAnsi="Times New Roman" w:cs="Times New Roman"/>
        </w:rPr>
        <w:t>overed entities may coordinat</w:t>
      </w:r>
      <w:r w:rsidR="00B34FDC">
        <w:rPr>
          <w:rFonts w:ascii="Times New Roman" w:hAnsi="Times New Roman" w:cs="Times New Roman"/>
        </w:rPr>
        <w:t>e</w:t>
      </w:r>
      <w:r w:rsidRPr="00AA1A81">
        <w:rPr>
          <w:rFonts w:ascii="Times New Roman" w:hAnsi="Times New Roman" w:cs="Times New Roman"/>
        </w:rPr>
        <w:t xml:space="preserve"> to provide regional or national services that can answer questions about the transition, to which </w:t>
      </w:r>
      <w:r w:rsidR="00567439">
        <w:rPr>
          <w:rFonts w:ascii="Times New Roman" w:hAnsi="Times New Roman" w:cs="Times New Roman"/>
        </w:rPr>
        <w:t>their</w:t>
      </w:r>
      <w:r w:rsidR="00567439" w:rsidRPr="00AA1A81">
        <w:rPr>
          <w:rFonts w:ascii="Times New Roman" w:hAnsi="Times New Roman" w:cs="Times New Roman"/>
        </w:rPr>
        <w:t xml:space="preserve"> </w:t>
      </w:r>
      <w:r w:rsidRPr="00AA1A81">
        <w:rPr>
          <w:rFonts w:ascii="Times New Roman" w:hAnsi="Times New Roman" w:cs="Times New Roman"/>
        </w:rPr>
        <w:t>websites can provide a link.</w:t>
      </w:r>
    </w:p>
  </w:footnote>
  <w:footnote w:id="54">
    <w:p w14:paraId="7F71B2F8" w14:textId="23439901" w:rsidR="000909C6" w:rsidRPr="00AA1A81" w:rsidRDefault="000909C6" w:rsidP="00AA1A81">
      <w:pPr>
        <w:pStyle w:val="FootnoteText"/>
        <w:spacing w:after="120"/>
        <w:rPr>
          <w:rFonts w:ascii="Times New Roman" w:hAnsi="Times New Roman" w:cs="Times New Roman"/>
        </w:rPr>
      </w:pPr>
      <w:r w:rsidRPr="00AA1A81">
        <w:rPr>
          <w:rStyle w:val="FootnoteReference"/>
          <w:rFonts w:ascii="Times New Roman" w:hAnsi="Times New Roman" w:cs="Times New Roman"/>
        </w:rPr>
        <w:footnoteRef/>
      </w:r>
      <w:r w:rsidRPr="00AA1A81">
        <w:rPr>
          <w:rFonts w:ascii="Times New Roman" w:hAnsi="Times New Roman" w:cs="Times New Roman"/>
        </w:rPr>
        <w:t xml:space="preserve"> To the extent that telephone hotlines are utilized, these should be available during regular business hours to answer questions regarding the RTT transition.  </w:t>
      </w:r>
    </w:p>
  </w:footnote>
  <w:footnote w:id="55">
    <w:p w14:paraId="47EBBEA4" w14:textId="1849666F" w:rsidR="000909C6" w:rsidRPr="00AA1A81" w:rsidRDefault="000909C6" w:rsidP="00AA1A81">
      <w:pPr>
        <w:pStyle w:val="FootnoteText"/>
        <w:spacing w:after="120"/>
        <w:rPr>
          <w:rFonts w:ascii="Times New Roman" w:hAnsi="Times New Roman" w:cs="Times New Roman"/>
        </w:rPr>
      </w:pPr>
      <w:r w:rsidRPr="00AA1A81">
        <w:rPr>
          <w:rStyle w:val="FootnoteReference"/>
          <w:rFonts w:ascii="Times New Roman" w:hAnsi="Times New Roman" w:cs="Times New Roman"/>
        </w:rPr>
        <w:footnoteRef/>
      </w:r>
      <w:r w:rsidRPr="00AA1A81">
        <w:rPr>
          <w:rFonts w:ascii="Times New Roman" w:hAnsi="Times New Roman" w:cs="Times New Roman"/>
        </w:rPr>
        <w:t xml:space="preserve"> 47 CFR §§ 6.11, 7.11, 14.20(d).</w:t>
      </w:r>
    </w:p>
  </w:footnote>
  <w:footnote w:id="56">
    <w:p w14:paraId="4E9516D9" w14:textId="2562FB9E" w:rsidR="0054379C" w:rsidRPr="0054379C" w:rsidRDefault="0054379C" w:rsidP="0054379C">
      <w:pPr>
        <w:pStyle w:val="FootnoteText"/>
        <w:spacing w:after="120"/>
        <w:rPr>
          <w:rFonts w:ascii="Times New Roman" w:hAnsi="Times New Roman" w:cs="Times New Roman"/>
        </w:rPr>
      </w:pPr>
      <w:r w:rsidRPr="0054379C">
        <w:rPr>
          <w:rStyle w:val="FootnoteReference"/>
          <w:rFonts w:ascii="Times New Roman" w:hAnsi="Times New Roman" w:cs="Times New Roman"/>
        </w:rPr>
        <w:footnoteRef/>
      </w:r>
      <w:r w:rsidRPr="0054379C">
        <w:rPr>
          <w:rFonts w:ascii="Times New Roman" w:hAnsi="Times New Roman" w:cs="Times New Roman"/>
        </w:rPr>
        <w:t xml:space="preserve"> </w:t>
      </w:r>
      <w:r w:rsidR="00163C45" w:rsidRPr="00163C45">
        <w:rPr>
          <w:rFonts w:ascii="Times New Roman" w:hAnsi="Times New Roman" w:cs="Times New Roman"/>
          <w:i/>
        </w:rPr>
        <w:t>See</w:t>
      </w:r>
      <w:r w:rsidR="00163C45">
        <w:rPr>
          <w:rFonts w:ascii="Times New Roman" w:hAnsi="Times New Roman" w:cs="Times New Roman"/>
          <w:i/>
        </w:rPr>
        <w:t xml:space="preserve"> </w:t>
      </w:r>
      <w:r w:rsidR="00163C45">
        <w:rPr>
          <w:rFonts w:ascii="Times New Roman" w:hAnsi="Times New Roman" w:cs="Times New Roman"/>
        </w:rPr>
        <w:t xml:space="preserve">47 CFR § 14.31(a)(1); </w:t>
      </w:r>
      <w:r w:rsidRPr="00163C45">
        <w:rPr>
          <w:rFonts w:ascii="Times New Roman" w:hAnsi="Times New Roman" w:cs="Times New Roman"/>
          <w:i/>
        </w:rPr>
        <w:t>RTT</w:t>
      </w:r>
      <w:r w:rsidRPr="0054379C">
        <w:rPr>
          <w:rFonts w:ascii="Times New Roman" w:hAnsi="Times New Roman" w:cs="Times New Roman"/>
          <w:i/>
        </w:rPr>
        <w:t xml:space="preserve"> Order, </w:t>
      </w:r>
      <w:r w:rsidRPr="0054379C">
        <w:rPr>
          <w:rFonts w:ascii="Times New Roman" w:hAnsi="Times New Roman" w:cs="Times New Roman"/>
        </w:rPr>
        <w:t>31 FCC Rcd at 13601, para. 64.</w:t>
      </w:r>
    </w:p>
  </w:footnote>
  <w:footnote w:id="57">
    <w:p w14:paraId="48341CD8" w14:textId="3FFF7C55" w:rsidR="000909C6" w:rsidRPr="00AA1A81" w:rsidRDefault="000909C6" w:rsidP="00AA1A81">
      <w:pPr>
        <w:pStyle w:val="FootnoteText"/>
        <w:spacing w:after="120"/>
        <w:rPr>
          <w:rFonts w:ascii="Times New Roman" w:hAnsi="Times New Roman" w:cs="Times New Roman"/>
        </w:rPr>
      </w:pPr>
      <w:r w:rsidRPr="00AA1A81">
        <w:rPr>
          <w:rStyle w:val="FootnoteReference"/>
          <w:rFonts w:ascii="Times New Roman" w:hAnsi="Times New Roman" w:cs="Times New Roman"/>
        </w:rPr>
        <w:footnoteRef/>
      </w:r>
      <w:r w:rsidRPr="00AA1A81">
        <w:rPr>
          <w:rFonts w:ascii="Times New Roman" w:hAnsi="Times New Roman" w:cs="Times New Roman"/>
        </w:rPr>
        <w:t xml:space="preserve"> </w:t>
      </w:r>
      <w:r w:rsidR="00AA1A81" w:rsidRPr="00AA1A81">
        <w:rPr>
          <w:rFonts w:ascii="Times New Roman" w:hAnsi="Times New Roman" w:cs="Times New Roman"/>
          <w:i/>
        </w:rPr>
        <w:t>RTT Order</w:t>
      </w:r>
      <w:r w:rsidR="00AA1A81" w:rsidRPr="00AA1A81">
        <w:rPr>
          <w:rFonts w:ascii="Times New Roman" w:hAnsi="Times New Roman" w:cs="Times New Roman"/>
        </w:rPr>
        <w:t>, 31 FCC Rcd at 13605-06, para. 74.</w:t>
      </w:r>
      <w:r w:rsidRPr="00AA1A81">
        <w:rPr>
          <w:rFonts w:ascii="Times New Roman" w:hAnsi="Times New Roman" w:cs="Times New Roman"/>
        </w:rPr>
        <w:t xml:space="preserve"> </w:t>
      </w:r>
    </w:p>
  </w:footnote>
  <w:footnote w:id="58">
    <w:p w14:paraId="0CC76A75" w14:textId="77777777" w:rsidR="00A74D05" w:rsidRDefault="00A74D05" w:rsidP="00A74D05">
      <w:pPr>
        <w:pStyle w:val="FootnoteText"/>
        <w:spacing w:after="120"/>
      </w:pPr>
      <w:r w:rsidRPr="0054379C">
        <w:rPr>
          <w:rStyle w:val="FootnoteReference"/>
          <w:rFonts w:ascii="Times New Roman" w:hAnsi="Times New Roman" w:cs="Times New Roman"/>
        </w:rPr>
        <w:footnoteRef/>
      </w:r>
      <w:r w:rsidRPr="0054379C">
        <w:rPr>
          <w:rFonts w:ascii="Times New Roman" w:hAnsi="Times New Roman" w:cs="Times New Roman"/>
        </w:rPr>
        <w:t xml:space="preserve"> </w:t>
      </w:r>
      <w:r w:rsidRPr="0054379C">
        <w:rPr>
          <w:rFonts w:ascii="Times New Roman" w:hAnsi="Times New Roman" w:cs="Times New Roman"/>
          <w:i/>
        </w:rPr>
        <w:t xml:space="preserve">RTT Order, </w:t>
      </w:r>
      <w:r w:rsidRPr="0054379C">
        <w:rPr>
          <w:rFonts w:ascii="Times New Roman" w:hAnsi="Times New Roman" w:cs="Times New Roman"/>
        </w:rPr>
        <w:t>31 FCC Rcd at 13594, para. 48.</w:t>
      </w:r>
      <w:r>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EDEC1" w14:textId="77777777" w:rsidR="00AE54E5" w:rsidRDefault="00AE54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8AD14" w14:textId="77777777" w:rsidR="00AE54E5" w:rsidRDefault="00AE54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42C1D" w14:textId="77777777" w:rsidR="0087643D" w:rsidRDefault="0087643D" w:rsidP="00FF08E6">
    <w:pPr>
      <w:pStyle w:val="Header"/>
      <w:spacing w:before="360" w:line="228" w:lineRule="auto"/>
      <w:jc w:val="center"/>
    </w:pPr>
    <w:r>
      <w:rPr>
        <w:noProof/>
      </w:rPr>
      <w:drawing>
        <wp:anchor distT="0" distB="0" distL="114300" distR="114300" simplePos="0" relativeHeight="251661312" behindDoc="1" locked="0" layoutInCell="0" allowOverlap="1" wp14:anchorId="15E06CE9" wp14:editId="05BEF718">
          <wp:simplePos x="0" y="0"/>
          <wp:positionH relativeFrom="column">
            <wp:posOffset>-400050</wp:posOffset>
          </wp:positionH>
          <wp:positionV relativeFrom="paragraph">
            <wp:posOffset>0</wp:posOffset>
          </wp:positionV>
          <wp:extent cx="865505" cy="8229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14:paraId="73CD0F5A" w14:textId="77777777" w:rsidR="0087643D" w:rsidRDefault="0087643D">
    <w:pPr>
      <w:jc w:val="center"/>
      <w:rPr>
        <w:rFonts w:ascii="CG Times (W1)" w:hAnsi="CG Times (W1)"/>
        <w:sz w:val="28"/>
      </w:rPr>
    </w:pPr>
    <w:r>
      <w:rPr>
        <w:rFonts w:ascii="CG Times (W1)" w:hAnsi="CG Times (W1)"/>
        <w:sz w:val="28"/>
      </w:rPr>
      <w:t>Washington, D.C. 20554</w:t>
    </w:r>
  </w:p>
  <w:p w14:paraId="72E72001" w14:textId="6B9C8AF9" w:rsidR="00FF19C4" w:rsidRPr="00C74901" w:rsidRDefault="008E684B" w:rsidP="00FF19C4">
    <w:pPr>
      <w:spacing w:after="0"/>
      <w:jc w:val="center"/>
      <w:rPr>
        <w:rFonts w:ascii="CG Times (W1)" w:hAnsi="CG Times (W1)"/>
        <w:sz w:val="24"/>
        <w:szCs w:val="24"/>
      </w:rPr>
    </w:pPr>
    <w:r w:rsidRPr="00C74901">
      <w:rPr>
        <w:rFonts w:ascii="CG Times (W1)" w:hAnsi="CG Times (W1)"/>
        <w:sz w:val="24"/>
        <w:szCs w:val="24"/>
      </w:rPr>
      <w:t>August</w:t>
    </w:r>
    <w:r w:rsidR="00A11F1A" w:rsidRPr="00C74901">
      <w:rPr>
        <w:rFonts w:ascii="CG Times (W1)" w:hAnsi="CG Times (W1)"/>
        <w:sz w:val="24"/>
        <w:szCs w:val="24"/>
      </w:rPr>
      <w:t xml:space="preserve"> </w:t>
    </w:r>
    <w:r w:rsidR="00C74901" w:rsidRPr="00C74901">
      <w:rPr>
        <w:rFonts w:ascii="CG Times (W1)" w:hAnsi="CG Times (W1)"/>
        <w:sz w:val="24"/>
        <w:szCs w:val="24"/>
      </w:rPr>
      <w:t>15</w:t>
    </w:r>
    <w:r w:rsidR="00A11F1A" w:rsidRPr="00C74901">
      <w:rPr>
        <w:rFonts w:ascii="CG Times (W1)" w:hAnsi="CG Times (W1)"/>
        <w:sz w:val="24"/>
        <w:szCs w:val="24"/>
      </w:rPr>
      <w:t>, 2017</w:t>
    </w:r>
  </w:p>
  <w:p w14:paraId="1CD2E017" w14:textId="17EC51CA" w:rsidR="0087643D" w:rsidRPr="00DF03F9" w:rsidRDefault="0087643D" w:rsidP="00FF19C4">
    <w:pPr>
      <w:pStyle w:val="Header"/>
      <w:rPr>
        <w:rFonts w:ascii="Times New Roman" w:hAnsi="Times New Roman" w:cs="Times New Roman"/>
        <w:sz w:val="24"/>
        <w:szCs w:val="24"/>
      </w:rPr>
    </w:pPr>
  </w:p>
  <w:p w14:paraId="60EB9783" w14:textId="77777777" w:rsidR="0087643D" w:rsidRDefault="00876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3D2"/>
    <w:multiLevelType w:val="hybridMultilevel"/>
    <w:tmpl w:val="7DC6A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CD3B7D"/>
    <w:multiLevelType w:val="hybridMultilevel"/>
    <w:tmpl w:val="C2442F70"/>
    <w:lvl w:ilvl="0" w:tplc="50E4AE56">
      <w:start w:val="1"/>
      <w:numFmt w:val="upperRoman"/>
      <w:lvlText w:val="%1."/>
      <w:lvlJc w:val="right"/>
      <w:pPr>
        <w:ind w:left="279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B59A2"/>
    <w:multiLevelType w:val="hybridMultilevel"/>
    <w:tmpl w:val="DCA2C54C"/>
    <w:lvl w:ilvl="0" w:tplc="F5BA837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BE55AA"/>
    <w:multiLevelType w:val="hybridMultilevel"/>
    <w:tmpl w:val="CEF077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9391D"/>
    <w:multiLevelType w:val="hybridMultilevel"/>
    <w:tmpl w:val="80CE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D739A"/>
    <w:multiLevelType w:val="hybridMultilevel"/>
    <w:tmpl w:val="F07EB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4535C5"/>
    <w:multiLevelType w:val="hybridMultilevel"/>
    <w:tmpl w:val="FFFAA022"/>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C91201"/>
    <w:multiLevelType w:val="hybridMultilevel"/>
    <w:tmpl w:val="7836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2D0A15"/>
    <w:multiLevelType w:val="hybridMultilevel"/>
    <w:tmpl w:val="D0003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E14D4A"/>
    <w:multiLevelType w:val="hybridMultilevel"/>
    <w:tmpl w:val="AB78C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3DE53C05"/>
    <w:multiLevelType w:val="hybridMultilevel"/>
    <w:tmpl w:val="1DAA55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B55334"/>
    <w:multiLevelType w:val="hybridMultilevel"/>
    <w:tmpl w:val="B33CAF0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nsid w:val="5DF720FD"/>
    <w:multiLevelType w:val="hybridMultilevel"/>
    <w:tmpl w:val="B54C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C90A41"/>
    <w:multiLevelType w:val="hybridMultilevel"/>
    <w:tmpl w:val="0D36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700523"/>
    <w:multiLevelType w:val="hybridMultilevel"/>
    <w:tmpl w:val="758ACAA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6">
    <w:nsid w:val="61182925"/>
    <w:multiLevelType w:val="singleLevel"/>
    <w:tmpl w:val="A93E532E"/>
    <w:lvl w:ilvl="0">
      <w:start w:val="1"/>
      <w:numFmt w:val="decimal"/>
      <w:pStyle w:val="ParaNum"/>
      <w:lvlText w:val="%1."/>
      <w:lvlJc w:val="left"/>
      <w:pPr>
        <w:tabs>
          <w:tab w:val="num" w:pos="1080"/>
        </w:tabs>
        <w:ind w:left="0" w:firstLine="720"/>
      </w:pPr>
      <w:rPr>
        <w:i w:val="0"/>
      </w:rPr>
    </w:lvl>
  </w:abstractNum>
  <w:abstractNum w:abstractNumId="17">
    <w:nsid w:val="68124C77"/>
    <w:multiLevelType w:val="hybridMultilevel"/>
    <w:tmpl w:val="691CC83C"/>
    <w:lvl w:ilvl="0" w:tplc="5A74A4B4">
      <w:start w:val="1"/>
      <w:numFmt w:val="decimal"/>
      <w:lvlText w:val="%1."/>
      <w:lvlJc w:val="left"/>
      <w:pPr>
        <w:ind w:left="141" w:hanging="200"/>
      </w:pPr>
      <w:rPr>
        <w:rFonts w:ascii="Cambria" w:eastAsia="Cambria" w:hAnsi="Cambria" w:hint="default"/>
        <w:w w:val="109"/>
        <w:sz w:val="18"/>
        <w:szCs w:val="18"/>
      </w:rPr>
    </w:lvl>
    <w:lvl w:ilvl="1" w:tplc="2796F37A">
      <w:start w:val="1"/>
      <w:numFmt w:val="bullet"/>
      <w:lvlText w:val="•"/>
      <w:lvlJc w:val="left"/>
      <w:pPr>
        <w:ind w:left="491" w:hanging="200"/>
      </w:pPr>
      <w:rPr>
        <w:rFonts w:hint="default"/>
      </w:rPr>
    </w:lvl>
    <w:lvl w:ilvl="2" w:tplc="38627042">
      <w:start w:val="1"/>
      <w:numFmt w:val="bullet"/>
      <w:lvlText w:val="•"/>
      <w:lvlJc w:val="left"/>
      <w:pPr>
        <w:ind w:left="841" w:hanging="200"/>
      </w:pPr>
      <w:rPr>
        <w:rFonts w:hint="default"/>
      </w:rPr>
    </w:lvl>
    <w:lvl w:ilvl="3" w:tplc="1CE4B9BE">
      <w:start w:val="1"/>
      <w:numFmt w:val="bullet"/>
      <w:lvlText w:val="•"/>
      <w:lvlJc w:val="left"/>
      <w:pPr>
        <w:ind w:left="1191" w:hanging="200"/>
      </w:pPr>
      <w:rPr>
        <w:rFonts w:hint="default"/>
      </w:rPr>
    </w:lvl>
    <w:lvl w:ilvl="4" w:tplc="51C8B59A">
      <w:start w:val="1"/>
      <w:numFmt w:val="bullet"/>
      <w:lvlText w:val="•"/>
      <w:lvlJc w:val="left"/>
      <w:pPr>
        <w:ind w:left="1541" w:hanging="200"/>
      </w:pPr>
      <w:rPr>
        <w:rFonts w:hint="default"/>
      </w:rPr>
    </w:lvl>
    <w:lvl w:ilvl="5" w:tplc="5E60DD56">
      <w:start w:val="1"/>
      <w:numFmt w:val="bullet"/>
      <w:lvlText w:val="•"/>
      <w:lvlJc w:val="left"/>
      <w:pPr>
        <w:ind w:left="1891" w:hanging="200"/>
      </w:pPr>
      <w:rPr>
        <w:rFonts w:hint="default"/>
      </w:rPr>
    </w:lvl>
    <w:lvl w:ilvl="6" w:tplc="C90C5AAC">
      <w:start w:val="1"/>
      <w:numFmt w:val="bullet"/>
      <w:lvlText w:val="•"/>
      <w:lvlJc w:val="left"/>
      <w:pPr>
        <w:ind w:left="2241" w:hanging="200"/>
      </w:pPr>
      <w:rPr>
        <w:rFonts w:hint="default"/>
      </w:rPr>
    </w:lvl>
    <w:lvl w:ilvl="7" w:tplc="CFB018FC">
      <w:start w:val="1"/>
      <w:numFmt w:val="bullet"/>
      <w:lvlText w:val="•"/>
      <w:lvlJc w:val="left"/>
      <w:pPr>
        <w:ind w:left="2591" w:hanging="200"/>
      </w:pPr>
      <w:rPr>
        <w:rFonts w:hint="default"/>
      </w:rPr>
    </w:lvl>
    <w:lvl w:ilvl="8" w:tplc="BCF2FF70">
      <w:start w:val="1"/>
      <w:numFmt w:val="bullet"/>
      <w:lvlText w:val="•"/>
      <w:lvlJc w:val="left"/>
      <w:pPr>
        <w:ind w:left="2941" w:hanging="200"/>
      </w:pPr>
      <w:rPr>
        <w:rFonts w:hint="default"/>
      </w:rPr>
    </w:lvl>
  </w:abstractNum>
  <w:abstractNum w:abstractNumId="18">
    <w:nsid w:val="6C2211A1"/>
    <w:multiLevelType w:val="hybridMultilevel"/>
    <w:tmpl w:val="E5B6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
  </w:num>
  <w:num w:numId="4">
    <w:abstractNumId w:val="0"/>
  </w:num>
  <w:num w:numId="5">
    <w:abstractNumId w:val="9"/>
  </w:num>
  <w:num w:numId="6">
    <w:abstractNumId w:val="17"/>
  </w:num>
  <w:num w:numId="7">
    <w:abstractNumId w:val="7"/>
  </w:num>
  <w:num w:numId="8">
    <w:abstractNumId w:val="2"/>
  </w:num>
  <w:num w:numId="9">
    <w:abstractNumId w:val="13"/>
  </w:num>
  <w:num w:numId="10">
    <w:abstractNumId w:val="18"/>
  </w:num>
  <w:num w:numId="11">
    <w:abstractNumId w:val="5"/>
  </w:num>
  <w:num w:numId="12">
    <w:abstractNumId w:val="8"/>
  </w:num>
  <w:num w:numId="13">
    <w:abstractNumId w:val="16"/>
  </w:num>
  <w:num w:numId="14">
    <w:abstractNumId w:val="6"/>
  </w:num>
  <w:num w:numId="15">
    <w:abstractNumId w:val="15"/>
  </w:num>
  <w:num w:numId="16">
    <w:abstractNumId w:val="10"/>
  </w:num>
  <w:num w:numId="17">
    <w:abstractNumId w:val="14"/>
  </w:num>
  <w:num w:numId="18">
    <w:abstractNumId w:val="12"/>
  </w:num>
  <w:num w:numId="1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ron Stewart">
    <w15:presenceInfo w15:providerId="AD" w15:userId="S-1-5-21-231363354-1701785364-1709204886-32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8C"/>
    <w:rsid w:val="00005948"/>
    <w:rsid w:val="00012369"/>
    <w:rsid w:val="00012954"/>
    <w:rsid w:val="0001353C"/>
    <w:rsid w:val="00016DAB"/>
    <w:rsid w:val="00021D46"/>
    <w:rsid w:val="00026E2F"/>
    <w:rsid w:val="00027A7F"/>
    <w:rsid w:val="000369C9"/>
    <w:rsid w:val="000431AA"/>
    <w:rsid w:val="00044A7F"/>
    <w:rsid w:val="00046FD4"/>
    <w:rsid w:val="000501A2"/>
    <w:rsid w:val="00051510"/>
    <w:rsid w:val="000521C2"/>
    <w:rsid w:val="00053175"/>
    <w:rsid w:val="00053FE4"/>
    <w:rsid w:val="00060EFC"/>
    <w:rsid w:val="00063190"/>
    <w:rsid w:val="00065D02"/>
    <w:rsid w:val="00071E3D"/>
    <w:rsid w:val="0007495D"/>
    <w:rsid w:val="00076A4E"/>
    <w:rsid w:val="000855ED"/>
    <w:rsid w:val="0008722A"/>
    <w:rsid w:val="000909C6"/>
    <w:rsid w:val="000918F1"/>
    <w:rsid w:val="000A3511"/>
    <w:rsid w:val="000B2C39"/>
    <w:rsid w:val="000B3AB6"/>
    <w:rsid w:val="000B3FA2"/>
    <w:rsid w:val="000C1A06"/>
    <w:rsid w:val="000C6BE0"/>
    <w:rsid w:val="000E194E"/>
    <w:rsid w:val="000E5371"/>
    <w:rsid w:val="000F2C72"/>
    <w:rsid w:val="000F309B"/>
    <w:rsid w:val="000F3E49"/>
    <w:rsid w:val="00101B3F"/>
    <w:rsid w:val="001031F1"/>
    <w:rsid w:val="00105BCD"/>
    <w:rsid w:val="00107AD9"/>
    <w:rsid w:val="00110724"/>
    <w:rsid w:val="00115210"/>
    <w:rsid w:val="001174DB"/>
    <w:rsid w:val="00121E28"/>
    <w:rsid w:val="0012235E"/>
    <w:rsid w:val="00123A45"/>
    <w:rsid w:val="00124171"/>
    <w:rsid w:val="001243AD"/>
    <w:rsid w:val="001269AB"/>
    <w:rsid w:val="00126CF0"/>
    <w:rsid w:val="00131791"/>
    <w:rsid w:val="00132CE2"/>
    <w:rsid w:val="00133D54"/>
    <w:rsid w:val="00144CB4"/>
    <w:rsid w:val="001479F3"/>
    <w:rsid w:val="00150EFB"/>
    <w:rsid w:val="00151967"/>
    <w:rsid w:val="001540C1"/>
    <w:rsid w:val="00155C5F"/>
    <w:rsid w:val="0015675B"/>
    <w:rsid w:val="001575C4"/>
    <w:rsid w:val="00157F98"/>
    <w:rsid w:val="001608D2"/>
    <w:rsid w:val="00162F3E"/>
    <w:rsid w:val="00163C45"/>
    <w:rsid w:val="00172C90"/>
    <w:rsid w:val="00174E03"/>
    <w:rsid w:val="001768E7"/>
    <w:rsid w:val="0018438C"/>
    <w:rsid w:val="00184543"/>
    <w:rsid w:val="00194D45"/>
    <w:rsid w:val="001950E4"/>
    <w:rsid w:val="001A16CD"/>
    <w:rsid w:val="001A6DAF"/>
    <w:rsid w:val="001C109E"/>
    <w:rsid w:val="001E2EC5"/>
    <w:rsid w:val="001E3E60"/>
    <w:rsid w:val="001E7AC1"/>
    <w:rsid w:val="001F2626"/>
    <w:rsid w:val="002004C6"/>
    <w:rsid w:val="0020195C"/>
    <w:rsid w:val="00201EAE"/>
    <w:rsid w:val="0020252D"/>
    <w:rsid w:val="002042FD"/>
    <w:rsid w:val="002054C4"/>
    <w:rsid w:val="0020729B"/>
    <w:rsid w:val="00210E40"/>
    <w:rsid w:val="00211A96"/>
    <w:rsid w:val="00212FF9"/>
    <w:rsid w:val="00214FFA"/>
    <w:rsid w:val="00220259"/>
    <w:rsid w:val="00220487"/>
    <w:rsid w:val="002259D5"/>
    <w:rsid w:val="0024515F"/>
    <w:rsid w:val="00246EAC"/>
    <w:rsid w:val="00250074"/>
    <w:rsid w:val="0025725B"/>
    <w:rsid w:val="00257952"/>
    <w:rsid w:val="00257BA5"/>
    <w:rsid w:val="00261FE0"/>
    <w:rsid w:val="00264FC6"/>
    <w:rsid w:val="00265557"/>
    <w:rsid w:val="002667A0"/>
    <w:rsid w:val="0026731B"/>
    <w:rsid w:val="00270DF7"/>
    <w:rsid w:val="00274651"/>
    <w:rsid w:val="00281949"/>
    <w:rsid w:val="002827B2"/>
    <w:rsid w:val="00283E18"/>
    <w:rsid w:val="0028508C"/>
    <w:rsid w:val="00285731"/>
    <w:rsid w:val="00286296"/>
    <w:rsid w:val="00294125"/>
    <w:rsid w:val="00294B56"/>
    <w:rsid w:val="00295B1C"/>
    <w:rsid w:val="00296DF3"/>
    <w:rsid w:val="00296E78"/>
    <w:rsid w:val="002A0243"/>
    <w:rsid w:val="002A4F7D"/>
    <w:rsid w:val="002A5380"/>
    <w:rsid w:val="002B234A"/>
    <w:rsid w:val="002B4FB2"/>
    <w:rsid w:val="002C0D2A"/>
    <w:rsid w:val="002C1343"/>
    <w:rsid w:val="002C1EA9"/>
    <w:rsid w:val="002C1F6E"/>
    <w:rsid w:val="002C3129"/>
    <w:rsid w:val="002C39EB"/>
    <w:rsid w:val="002D4E3A"/>
    <w:rsid w:val="002D67E3"/>
    <w:rsid w:val="002E1C3F"/>
    <w:rsid w:val="002F499E"/>
    <w:rsid w:val="002F578B"/>
    <w:rsid w:val="003062ED"/>
    <w:rsid w:val="00311AEF"/>
    <w:rsid w:val="0031211C"/>
    <w:rsid w:val="00313128"/>
    <w:rsid w:val="00316C3F"/>
    <w:rsid w:val="0031708F"/>
    <w:rsid w:val="003358B1"/>
    <w:rsid w:val="0033670D"/>
    <w:rsid w:val="00345858"/>
    <w:rsid w:val="00345936"/>
    <w:rsid w:val="00353FBC"/>
    <w:rsid w:val="00374ACF"/>
    <w:rsid w:val="00376DEA"/>
    <w:rsid w:val="00381E8D"/>
    <w:rsid w:val="003853DC"/>
    <w:rsid w:val="00385599"/>
    <w:rsid w:val="00397776"/>
    <w:rsid w:val="003A5C59"/>
    <w:rsid w:val="003B395C"/>
    <w:rsid w:val="003C57C9"/>
    <w:rsid w:val="003D0232"/>
    <w:rsid w:val="003D154A"/>
    <w:rsid w:val="003D1A7C"/>
    <w:rsid w:val="003D2DD7"/>
    <w:rsid w:val="003E01F4"/>
    <w:rsid w:val="003E37D6"/>
    <w:rsid w:val="003E3BC1"/>
    <w:rsid w:val="003E40BA"/>
    <w:rsid w:val="0040380A"/>
    <w:rsid w:val="004047E9"/>
    <w:rsid w:val="00405244"/>
    <w:rsid w:val="004111A8"/>
    <w:rsid w:val="004117A2"/>
    <w:rsid w:val="00412F9E"/>
    <w:rsid w:val="004152A4"/>
    <w:rsid w:val="00415D6B"/>
    <w:rsid w:val="004225BB"/>
    <w:rsid w:val="004230F1"/>
    <w:rsid w:val="00424B6A"/>
    <w:rsid w:val="00425554"/>
    <w:rsid w:val="00430305"/>
    <w:rsid w:val="00432A9A"/>
    <w:rsid w:val="00440AF6"/>
    <w:rsid w:val="004430B6"/>
    <w:rsid w:val="00445FDD"/>
    <w:rsid w:val="00447A9C"/>
    <w:rsid w:val="00453432"/>
    <w:rsid w:val="00455512"/>
    <w:rsid w:val="004555B5"/>
    <w:rsid w:val="00455BE2"/>
    <w:rsid w:val="00457BEA"/>
    <w:rsid w:val="00461798"/>
    <w:rsid w:val="004733D7"/>
    <w:rsid w:val="00476DAE"/>
    <w:rsid w:val="00476DFA"/>
    <w:rsid w:val="00482439"/>
    <w:rsid w:val="00483B2E"/>
    <w:rsid w:val="00485A68"/>
    <w:rsid w:val="0048702A"/>
    <w:rsid w:val="00496BB3"/>
    <w:rsid w:val="004A4453"/>
    <w:rsid w:val="004A47BB"/>
    <w:rsid w:val="004A5C58"/>
    <w:rsid w:val="004A7548"/>
    <w:rsid w:val="004A75FB"/>
    <w:rsid w:val="004B1352"/>
    <w:rsid w:val="004B1C56"/>
    <w:rsid w:val="004C247C"/>
    <w:rsid w:val="004C6C16"/>
    <w:rsid w:val="004D2F00"/>
    <w:rsid w:val="004D7B05"/>
    <w:rsid w:val="004E05B4"/>
    <w:rsid w:val="004E1256"/>
    <w:rsid w:val="004E1AA4"/>
    <w:rsid w:val="004E23CA"/>
    <w:rsid w:val="004E3B7B"/>
    <w:rsid w:val="004E433E"/>
    <w:rsid w:val="004F30DD"/>
    <w:rsid w:val="00500857"/>
    <w:rsid w:val="00502DA6"/>
    <w:rsid w:val="00505B03"/>
    <w:rsid w:val="00507CCA"/>
    <w:rsid w:val="005103FC"/>
    <w:rsid w:val="005144D0"/>
    <w:rsid w:val="00514FFA"/>
    <w:rsid w:val="00516673"/>
    <w:rsid w:val="00527E1D"/>
    <w:rsid w:val="005302A3"/>
    <w:rsid w:val="00532267"/>
    <w:rsid w:val="005324ED"/>
    <w:rsid w:val="00533165"/>
    <w:rsid w:val="00533525"/>
    <w:rsid w:val="0053757C"/>
    <w:rsid w:val="005423A3"/>
    <w:rsid w:val="005423AE"/>
    <w:rsid w:val="005436AC"/>
    <w:rsid w:val="0054379C"/>
    <w:rsid w:val="00543FAA"/>
    <w:rsid w:val="00546B90"/>
    <w:rsid w:val="00546EA9"/>
    <w:rsid w:val="00551980"/>
    <w:rsid w:val="00560991"/>
    <w:rsid w:val="0056718A"/>
    <w:rsid w:val="00567439"/>
    <w:rsid w:val="005677A1"/>
    <w:rsid w:val="005701B1"/>
    <w:rsid w:val="00570438"/>
    <w:rsid w:val="00570492"/>
    <w:rsid w:val="00571530"/>
    <w:rsid w:val="005770D3"/>
    <w:rsid w:val="005770F5"/>
    <w:rsid w:val="00580036"/>
    <w:rsid w:val="005820B6"/>
    <w:rsid w:val="00583070"/>
    <w:rsid w:val="0058320D"/>
    <w:rsid w:val="00583CBE"/>
    <w:rsid w:val="00584DCD"/>
    <w:rsid w:val="00593581"/>
    <w:rsid w:val="005938FA"/>
    <w:rsid w:val="00593CFC"/>
    <w:rsid w:val="00596C68"/>
    <w:rsid w:val="0059734D"/>
    <w:rsid w:val="005A727D"/>
    <w:rsid w:val="005B2DC7"/>
    <w:rsid w:val="005B4813"/>
    <w:rsid w:val="005C424B"/>
    <w:rsid w:val="005C7404"/>
    <w:rsid w:val="005C7ADA"/>
    <w:rsid w:val="005D1AA4"/>
    <w:rsid w:val="005D231C"/>
    <w:rsid w:val="005D3B78"/>
    <w:rsid w:val="005D441A"/>
    <w:rsid w:val="005D4AA8"/>
    <w:rsid w:val="005D6056"/>
    <w:rsid w:val="005E0537"/>
    <w:rsid w:val="005E1A25"/>
    <w:rsid w:val="005E20E6"/>
    <w:rsid w:val="005E3A3E"/>
    <w:rsid w:val="005E6ED5"/>
    <w:rsid w:val="005F1931"/>
    <w:rsid w:val="005F1B75"/>
    <w:rsid w:val="005F2F86"/>
    <w:rsid w:val="00602322"/>
    <w:rsid w:val="006076CD"/>
    <w:rsid w:val="00607DF1"/>
    <w:rsid w:val="00612B2B"/>
    <w:rsid w:val="0061323F"/>
    <w:rsid w:val="00617E3F"/>
    <w:rsid w:val="00621B89"/>
    <w:rsid w:val="00623A2C"/>
    <w:rsid w:val="00625349"/>
    <w:rsid w:val="0062765D"/>
    <w:rsid w:val="00632F88"/>
    <w:rsid w:val="0064013C"/>
    <w:rsid w:val="00642163"/>
    <w:rsid w:val="00653826"/>
    <w:rsid w:val="0065408A"/>
    <w:rsid w:val="006611D8"/>
    <w:rsid w:val="00663FED"/>
    <w:rsid w:val="00665B93"/>
    <w:rsid w:val="00670A5B"/>
    <w:rsid w:val="006715F1"/>
    <w:rsid w:val="00672C32"/>
    <w:rsid w:val="00675495"/>
    <w:rsid w:val="00677BA6"/>
    <w:rsid w:val="0068183C"/>
    <w:rsid w:val="0068508C"/>
    <w:rsid w:val="00685869"/>
    <w:rsid w:val="00686E2F"/>
    <w:rsid w:val="00692834"/>
    <w:rsid w:val="00692FF5"/>
    <w:rsid w:val="00693E05"/>
    <w:rsid w:val="0069424A"/>
    <w:rsid w:val="00694E08"/>
    <w:rsid w:val="006A05BD"/>
    <w:rsid w:val="006A3E94"/>
    <w:rsid w:val="006C0DAE"/>
    <w:rsid w:val="006D025B"/>
    <w:rsid w:val="006D4B71"/>
    <w:rsid w:val="006D7D55"/>
    <w:rsid w:val="006E3E34"/>
    <w:rsid w:val="006F0489"/>
    <w:rsid w:val="00704318"/>
    <w:rsid w:val="00723555"/>
    <w:rsid w:val="00724952"/>
    <w:rsid w:val="00727AF8"/>
    <w:rsid w:val="00731C01"/>
    <w:rsid w:val="00734605"/>
    <w:rsid w:val="00734B96"/>
    <w:rsid w:val="00740012"/>
    <w:rsid w:val="00742627"/>
    <w:rsid w:val="007440EF"/>
    <w:rsid w:val="00750958"/>
    <w:rsid w:val="007510EF"/>
    <w:rsid w:val="007532D6"/>
    <w:rsid w:val="00754958"/>
    <w:rsid w:val="00762D62"/>
    <w:rsid w:val="0076556E"/>
    <w:rsid w:val="00766F7A"/>
    <w:rsid w:val="007720B0"/>
    <w:rsid w:val="00773445"/>
    <w:rsid w:val="0077423F"/>
    <w:rsid w:val="007745ED"/>
    <w:rsid w:val="007763EE"/>
    <w:rsid w:val="007806A3"/>
    <w:rsid w:val="00783C64"/>
    <w:rsid w:val="0078513D"/>
    <w:rsid w:val="007A2403"/>
    <w:rsid w:val="007B63B3"/>
    <w:rsid w:val="007B7F6E"/>
    <w:rsid w:val="007C0CF5"/>
    <w:rsid w:val="007C24BF"/>
    <w:rsid w:val="007C2B78"/>
    <w:rsid w:val="007C3FCB"/>
    <w:rsid w:val="007C4DA4"/>
    <w:rsid w:val="007C5DA4"/>
    <w:rsid w:val="007D1447"/>
    <w:rsid w:val="007D6791"/>
    <w:rsid w:val="007D77CC"/>
    <w:rsid w:val="007E4FC8"/>
    <w:rsid w:val="007F75C1"/>
    <w:rsid w:val="008028DF"/>
    <w:rsid w:val="00811E76"/>
    <w:rsid w:val="008134B6"/>
    <w:rsid w:val="00813777"/>
    <w:rsid w:val="00813851"/>
    <w:rsid w:val="008144D1"/>
    <w:rsid w:val="008170D9"/>
    <w:rsid w:val="0082107E"/>
    <w:rsid w:val="008226B7"/>
    <w:rsid w:val="00823AA3"/>
    <w:rsid w:val="00823AB9"/>
    <w:rsid w:val="00823C27"/>
    <w:rsid w:val="00830D8A"/>
    <w:rsid w:val="0083358F"/>
    <w:rsid w:val="008357CA"/>
    <w:rsid w:val="00836A7A"/>
    <w:rsid w:val="00866773"/>
    <w:rsid w:val="008740A2"/>
    <w:rsid w:val="0087643D"/>
    <w:rsid w:val="00876B46"/>
    <w:rsid w:val="00881C33"/>
    <w:rsid w:val="00882850"/>
    <w:rsid w:val="008854CB"/>
    <w:rsid w:val="00894CAA"/>
    <w:rsid w:val="008A1659"/>
    <w:rsid w:val="008A2EDE"/>
    <w:rsid w:val="008C3BAF"/>
    <w:rsid w:val="008C58C8"/>
    <w:rsid w:val="008C73C6"/>
    <w:rsid w:val="008D4022"/>
    <w:rsid w:val="008D4326"/>
    <w:rsid w:val="008D62AF"/>
    <w:rsid w:val="008E3845"/>
    <w:rsid w:val="008E5A47"/>
    <w:rsid w:val="008E684B"/>
    <w:rsid w:val="008F3180"/>
    <w:rsid w:val="008F3F75"/>
    <w:rsid w:val="008F6405"/>
    <w:rsid w:val="008F73CE"/>
    <w:rsid w:val="00905D4E"/>
    <w:rsid w:val="00905F0B"/>
    <w:rsid w:val="009070DE"/>
    <w:rsid w:val="00907D24"/>
    <w:rsid w:val="009105D1"/>
    <w:rsid w:val="00910D81"/>
    <w:rsid w:val="00913108"/>
    <w:rsid w:val="0091404C"/>
    <w:rsid w:val="009237CC"/>
    <w:rsid w:val="00924A51"/>
    <w:rsid w:val="00932CD2"/>
    <w:rsid w:val="00940EED"/>
    <w:rsid w:val="00942B6B"/>
    <w:rsid w:val="00947764"/>
    <w:rsid w:val="0095148B"/>
    <w:rsid w:val="009529BA"/>
    <w:rsid w:val="00953225"/>
    <w:rsid w:val="0096129F"/>
    <w:rsid w:val="009627FF"/>
    <w:rsid w:val="0096590D"/>
    <w:rsid w:val="00971AB3"/>
    <w:rsid w:val="00973269"/>
    <w:rsid w:val="00974652"/>
    <w:rsid w:val="009821A2"/>
    <w:rsid w:val="0098351A"/>
    <w:rsid w:val="00983731"/>
    <w:rsid w:val="0099017F"/>
    <w:rsid w:val="00996ACA"/>
    <w:rsid w:val="00997465"/>
    <w:rsid w:val="009A2DC0"/>
    <w:rsid w:val="009A576E"/>
    <w:rsid w:val="009A5D3B"/>
    <w:rsid w:val="009A6E9E"/>
    <w:rsid w:val="009A7C33"/>
    <w:rsid w:val="009B418F"/>
    <w:rsid w:val="009B5A1E"/>
    <w:rsid w:val="009B6F9E"/>
    <w:rsid w:val="009C070E"/>
    <w:rsid w:val="009C1D30"/>
    <w:rsid w:val="009C2B9B"/>
    <w:rsid w:val="009C3333"/>
    <w:rsid w:val="009E36C8"/>
    <w:rsid w:val="009E701F"/>
    <w:rsid w:val="009F5083"/>
    <w:rsid w:val="009F596B"/>
    <w:rsid w:val="009F7A28"/>
    <w:rsid w:val="00A014A7"/>
    <w:rsid w:val="00A025BB"/>
    <w:rsid w:val="00A10415"/>
    <w:rsid w:val="00A11F1A"/>
    <w:rsid w:val="00A13308"/>
    <w:rsid w:val="00A23C97"/>
    <w:rsid w:val="00A26084"/>
    <w:rsid w:val="00A51D55"/>
    <w:rsid w:val="00A53FA1"/>
    <w:rsid w:val="00A61EEF"/>
    <w:rsid w:val="00A666DE"/>
    <w:rsid w:val="00A679F0"/>
    <w:rsid w:val="00A71563"/>
    <w:rsid w:val="00A71D7E"/>
    <w:rsid w:val="00A7343E"/>
    <w:rsid w:val="00A74D05"/>
    <w:rsid w:val="00A7585A"/>
    <w:rsid w:val="00A84835"/>
    <w:rsid w:val="00A867EA"/>
    <w:rsid w:val="00AA00ED"/>
    <w:rsid w:val="00AA1A81"/>
    <w:rsid w:val="00AA29CE"/>
    <w:rsid w:val="00AB052F"/>
    <w:rsid w:val="00AB5547"/>
    <w:rsid w:val="00AB669F"/>
    <w:rsid w:val="00AB6752"/>
    <w:rsid w:val="00AB6E72"/>
    <w:rsid w:val="00AC0136"/>
    <w:rsid w:val="00AC0C09"/>
    <w:rsid w:val="00AC121D"/>
    <w:rsid w:val="00AC24A1"/>
    <w:rsid w:val="00AC55E0"/>
    <w:rsid w:val="00AD147A"/>
    <w:rsid w:val="00AD23AD"/>
    <w:rsid w:val="00AD5128"/>
    <w:rsid w:val="00AD57D9"/>
    <w:rsid w:val="00AE54E5"/>
    <w:rsid w:val="00AE6AF1"/>
    <w:rsid w:val="00AF20BB"/>
    <w:rsid w:val="00AF2BE4"/>
    <w:rsid w:val="00AF5C82"/>
    <w:rsid w:val="00B00AF6"/>
    <w:rsid w:val="00B01C85"/>
    <w:rsid w:val="00B03EA6"/>
    <w:rsid w:val="00B077C6"/>
    <w:rsid w:val="00B079B1"/>
    <w:rsid w:val="00B1610B"/>
    <w:rsid w:val="00B20D69"/>
    <w:rsid w:val="00B2249F"/>
    <w:rsid w:val="00B2303B"/>
    <w:rsid w:val="00B30D19"/>
    <w:rsid w:val="00B33E2C"/>
    <w:rsid w:val="00B34FDC"/>
    <w:rsid w:val="00B41C25"/>
    <w:rsid w:val="00B46564"/>
    <w:rsid w:val="00B5304C"/>
    <w:rsid w:val="00B541D2"/>
    <w:rsid w:val="00B64C0D"/>
    <w:rsid w:val="00B722A3"/>
    <w:rsid w:val="00B72A93"/>
    <w:rsid w:val="00B77CC4"/>
    <w:rsid w:val="00B803FB"/>
    <w:rsid w:val="00B80679"/>
    <w:rsid w:val="00B925F0"/>
    <w:rsid w:val="00B92E47"/>
    <w:rsid w:val="00B95E56"/>
    <w:rsid w:val="00BA2ED6"/>
    <w:rsid w:val="00BA426D"/>
    <w:rsid w:val="00BB0370"/>
    <w:rsid w:val="00BB2EF7"/>
    <w:rsid w:val="00BB45A7"/>
    <w:rsid w:val="00BB5103"/>
    <w:rsid w:val="00BB659E"/>
    <w:rsid w:val="00BB7C08"/>
    <w:rsid w:val="00BC7138"/>
    <w:rsid w:val="00BD0EAC"/>
    <w:rsid w:val="00BD379E"/>
    <w:rsid w:val="00BD6616"/>
    <w:rsid w:val="00BD6732"/>
    <w:rsid w:val="00BE5720"/>
    <w:rsid w:val="00BF1CC5"/>
    <w:rsid w:val="00BF7440"/>
    <w:rsid w:val="00BF7809"/>
    <w:rsid w:val="00C020CD"/>
    <w:rsid w:val="00C028FF"/>
    <w:rsid w:val="00C079EC"/>
    <w:rsid w:val="00C206EB"/>
    <w:rsid w:val="00C24289"/>
    <w:rsid w:val="00C258A4"/>
    <w:rsid w:val="00C2666F"/>
    <w:rsid w:val="00C307F8"/>
    <w:rsid w:val="00C35320"/>
    <w:rsid w:val="00C41956"/>
    <w:rsid w:val="00C45F5B"/>
    <w:rsid w:val="00C464FB"/>
    <w:rsid w:val="00C4780F"/>
    <w:rsid w:val="00C47B14"/>
    <w:rsid w:val="00C5151B"/>
    <w:rsid w:val="00C51540"/>
    <w:rsid w:val="00C55EB8"/>
    <w:rsid w:val="00C615D5"/>
    <w:rsid w:val="00C65F46"/>
    <w:rsid w:val="00C704DA"/>
    <w:rsid w:val="00C73FD9"/>
    <w:rsid w:val="00C74080"/>
    <w:rsid w:val="00C74901"/>
    <w:rsid w:val="00C77C07"/>
    <w:rsid w:val="00C84E82"/>
    <w:rsid w:val="00C86829"/>
    <w:rsid w:val="00C97EFB"/>
    <w:rsid w:val="00CA109E"/>
    <w:rsid w:val="00CA3411"/>
    <w:rsid w:val="00CA4074"/>
    <w:rsid w:val="00CA4CCA"/>
    <w:rsid w:val="00CA6249"/>
    <w:rsid w:val="00CB06E6"/>
    <w:rsid w:val="00CB1852"/>
    <w:rsid w:val="00CB4947"/>
    <w:rsid w:val="00CB7E4C"/>
    <w:rsid w:val="00CD407C"/>
    <w:rsid w:val="00CD6220"/>
    <w:rsid w:val="00CE4049"/>
    <w:rsid w:val="00CE49CF"/>
    <w:rsid w:val="00CF4CC3"/>
    <w:rsid w:val="00CF70D2"/>
    <w:rsid w:val="00D06E70"/>
    <w:rsid w:val="00D172E7"/>
    <w:rsid w:val="00D20C4E"/>
    <w:rsid w:val="00D21566"/>
    <w:rsid w:val="00D2393B"/>
    <w:rsid w:val="00D3145A"/>
    <w:rsid w:val="00D402F0"/>
    <w:rsid w:val="00D405D1"/>
    <w:rsid w:val="00D41609"/>
    <w:rsid w:val="00D42D3B"/>
    <w:rsid w:val="00D46E8D"/>
    <w:rsid w:val="00D479C9"/>
    <w:rsid w:val="00D51950"/>
    <w:rsid w:val="00D536ED"/>
    <w:rsid w:val="00D64CAE"/>
    <w:rsid w:val="00D674BF"/>
    <w:rsid w:val="00D70F45"/>
    <w:rsid w:val="00D72CCA"/>
    <w:rsid w:val="00D7723C"/>
    <w:rsid w:val="00D84ECD"/>
    <w:rsid w:val="00D86A2C"/>
    <w:rsid w:val="00D915EA"/>
    <w:rsid w:val="00D9356B"/>
    <w:rsid w:val="00D93846"/>
    <w:rsid w:val="00DA02E2"/>
    <w:rsid w:val="00DA36B9"/>
    <w:rsid w:val="00DA6D35"/>
    <w:rsid w:val="00DB047B"/>
    <w:rsid w:val="00DB22C9"/>
    <w:rsid w:val="00DB5E04"/>
    <w:rsid w:val="00DB6736"/>
    <w:rsid w:val="00DB746B"/>
    <w:rsid w:val="00DC0FB3"/>
    <w:rsid w:val="00DC33D5"/>
    <w:rsid w:val="00DC49E5"/>
    <w:rsid w:val="00DC5AAA"/>
    <w:rsid w:val="00DC7D31"/>
    <w:rsid w:val="00DD26D8"/>
    <w:rsid w:val="00DD52EE"/>
    <w:rsid w:val="00DE02C6"/>
    <w:rsid w:val="00DE3863"/>
    <w:rsid w:val="00DE78D2"/>
    <w:rsid w:val="00DF03F9"/>
    <w:rsid w:val="00DF1423"/>
    <w:rsid w:val="00E046F0"/>
    <w:rsid w:val="00E107F7"/>
    <w:rsid w:val="00E17ED3"/>
    <w:rsid w:val="00E211BB"/>
    <w:rsid w:val="00E22300"/>
    <w:rsid w:val="00E23AA5"/>
    <w:rsid w:val="00E25FB9"/>
    <w:rsid w:val="00E301C5"/>
    <w:rsid w:val="00E30A48"/>
    <w:rsid w:val="00E30DCE"/>
    <w:rsid w:val="00E335E2"/>
    <w:rsid w:val="00E335FB"/>
    <w:rsid w:val="00E407C7"/>
    <w:rsid w:val="00E4634E"/>
    <w:rsid w:val="00E47B7A"/>
    <w:rsid w:val="00E52104"/>
    <w:rsid w:val="00E672F9"/>
    <w:rsid w:val="00E71B2C"/>
    <w:rsid w:val="00E75B7A"/>
    <w:rsid w:val="00E770E6"/>
    <w:rsid w:val="00E9179A"/>
    <w:rsid w:val="00EA5A59"/>
    <w:rsid w:val="00EB406F"/>
    <w:rsid w:val="00EB4C1B"/>
    <w:rsid w:val="00EC1148"/>
    <w:rsid w:val="00EC23FC"/>
    <w:rsid w:val="00EC24C6"/>
    <w:rsid w:val="00EC59D2"/>
    <w:rsid w:val="00EC7C66"/>
    <w:rsid w:val="00ED008B"/>
    <w:rsid w:val="00ED2378"/>
    <w:rsid w:val="00ED3546"/>
    <w:rsid w:val="00ED3CAE"/>
    <w:rsid w:val="00EE2644"/>
    <w:rsid w:val="00EE2EB4"/>
    <w:rsid w:val="00EE6ECD"/>
    <w:rsid w:val="00EF0357"/>
    <w:rsid w:val="00EF2EA4"/>
    <w:rsid w:val="00EF5584"/>
    <w:rsid w:val="00EF7BCA"/>
    <w:rsid w:val="00F06BC8"/>
    <w:rsid w:val="00F07D9A"/>
    <w:rsid w:val="00F1125C"/>
    <w:rsid w:val="00F12338"/>
    <w:rsid w:val="00F144C7"/>
    <w:rsid w:val="00F15061"/>
    <w:rsid w:val="00F15D4E"/>
    <w:rsid w:val="00F16592"/>
    <w:rsid w:val="00F16B51"/>
    <w:rsid w:val="00F21456"/>
    <w:rsid w:val="00F32609"/>
    <w:rsid w:val="00F329D8"/>
    <w:rsid w:val="00F32FA5"/>
    <w:rsid w:val="00F41021"/>
    <w:rsid w:val="00F439DB"/>
    <w:rsid w:val="00F43A3C"/>
    <w:rsid w:val="00F47BE4"/>
    <w:rsid w:val="00F52055"/>
    <w:rsid w:val="00F550E0"/>
    <w:rsid w:val="00F57304"/>
    <w:rsid w:val="00F61043"/>
    <w:rsid w:val="00F61DCB"/>
    <w:rsid w:val="00F636F2"/>
    <w:rsid w:val="00F6472F"/>
    <w:rsid w:val="00F71575"/>
    <w:rsid w:val="00F7286B"/>
    <w:rsid w:val="00F73143"/>
    <w:rsid w:val="00F739BF"/>
    <w:rsid w:val="00F76607"/>
    <w:rsid w:val="00F8137C"/>
    <w:rsid w:val="00F81A68"/>
    <w:rsid w:val="00F92E64"/>
    <w:rsid w:val="00F94086"/>
    <w:rsid w:val="00F9793C"/>
    <w:rsid w:val="00FA73CA"/>
    <w:rsid w:val="00FB0016"/>
    <w:rsid w:val="00FB3483"/>
    <w:rsid w:val="00FB44EE"/>
    <w:rsid w:val="00FB5F9B"/>
    <w:rsid w:val="00FC0D4C"/>
    <w:rsid w:val="00FC36A8"/>
    <w:rsid w:val="00FC4A9D"/>
    <w:rsid w:val="00FC4CDE"/>
    <w:rsid w:val="00FC566B"/>
    <w:rsid w:val="00FC5A07"/>
    <w:rsid w:val="00FC604F"/>
    <w:rsid w:val="00FC6FA5"/>
    <w:rsid w:val="00FD17D7"/>
    <w:rsid w:val="00FD2804"/>
    <w:rsid w:val="00FD7CD7"/>
    <w:rsid w:val="00FE035F"/>
    <w:rsid w:val="00FE49C3"/>
    <w:rsid w:val="00FE5D5C"/>
    <w:rsid w:val="00FE6A07"/>
    <w:rsid w:val="00FF08E6"/>
    <w:rsid w:val="00FF19C4"/>
    <w:rsid w:val="00FF4CE8"/>
    <w:rsid w:val="00FF6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DD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08C"/>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3853DC"/>
    <w:pPr>
      <w:keepNext/>
      <w:widowControl w:val="0"/>
      <w:numPr>
        <w:numId w:val="16"/>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link w:val="Heading2Char"/>
    <w:autoRedefine/>
    <w:qFormat/>
    <w:rsid w:val="003853DC"/>
    <w:pPr>
      <w:keepNext/>
      <w:widowControl w:val="0"/>
      <w:numPr>
        <w:ilvl w:val="1"/>
        <w:numId w:val="16"/>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3853DC"/>
    <w:pPr>
      <w:keepNext/>
      <w:widowControl w:val="0"/>
      <w:numPr>
        <w:ilvl w:val="2"/>
        <w:numId w:val="16"/>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
    <w:basedOn w:val="Normal"/>
    <w:next w:val="ParaNum"/>
    <w:link w:val="Heading4Char"/>
    <w:qFormat/>
    <w:rsid w:val="003853DC"/>
    <w:pPr>
      <w:keepNext/>
      <w:widowControl w:val="0"/>
      <w:numPr>
        <w:ilvl w:val="3"/>
        <w:numId w:val="16"/>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basedOn w:val="Normal"/>
    <w:next w:val="ParaNum"/>
    <w:link w:val="Heading5Char"/>
    <w:qFormat/>
    <w:rsid w:val="003853DC"/>
    <w:pPr>
      <w:keepNext/>
      <w:widowControl w:val="0"/>
      <w:numPr>
        <w:ilvl w:val="4"/>
        <w:numId w:val="16"/>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6"/>
    <w:basedOn w:val="Normal"/>
    <w:next w:val="ParaNum"/>
    <w:link w:val="Heading6Char"/>
    <w:qFormat/>
    <w:rsid w:val="003853DC"/>
    <w:pPr>
      <w:widowControl w:val="0"/>
      <w:numPr>
        <w:ilvl w:val="5"/>
        <w:numId w:val="16"/>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3853DC"/>
    <w:pPr>
      <w:widowControl w:val="0"/>
      <w:numPr>
        <w:ilvl w:val="6"/>
        <w:numId w:val="16"/>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3853DC"/>
    <w:pPr>
      <w:widowControl w:val="0"/>
      <w:numPr>
        <w:ilvl w:val="7"/>
        <w:numId w:val="16"/>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Topic,table,t,9,Heading 9.table,Titre 9"/>
    <w:basedOn w:val="Normal"/>
    <w:next w:val="ParaNum"/>
    <w:link w:val="Heading9Char"/>
    <w:qFormat/>
    <w:rsid w:val="003853DC"/>
    <w:pPr>
      <w:widowControl w:val="0"/>
      <w:numPr>
        <w:ilvl w:val="8"/>
        <w:numId w:val="16"/>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08C"/>
    <w:pPr>
      <w:ind w:left="720"/>
      <w:contextualSpacing/>
    </w:p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basedOn w:val="Normal"/>
    <w:link w:val="FootnoteTextChar"/>
    <w:unhideWhenUsed/>
    <w:rsid w:val="0068508C"/>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basedOn w:val="DefaultParagraphFont"/>
    <w:link w:val="FootnoteText"/>
    <w:rsid w:val="0068508C"/>
    <w:rPr>
      <w:sz w:val="20"/>
      <w:szCs w:val="20"/>
    </w:rPr>
  </w:style>
  <w:style w:type="character" w:styleId="FootnoteReference">
    <w:name w:val="footnote reference"/>
    <w:aliases w:val="Appel note de bas de p,Style 12,(NECG) Footnote Reference,Style 124,o,fr,Style 3,Style 13,FR,Style 17,Style 6,Footnote Reference/,Style 4,Style 7,Footnote Reference1,Style 34,Style 9,A"/>
    <w:basedOn w:val="DefaultParagraphFont"/>
    <w:unhideWhenUsed/>
    <w:rsid w:val="0068508C"/>
    <w:rPr>
      <w:vertAlign w:val="superscript"/>
    </w:rPr>
  </w:style>
  <w:style w:type="paragraph" w:styleId="EndnoteText">
    <w:name w:val="endnote text"/>
    <w:basedOn w:val="Normal"/>
    <w:link w:val="EndnoteTextChar"/>
    <w:uiPriority w:val="99"/>
    <w:semiHidden/>
    <w:unhideWhenUsed/>
    <w:rsid w:val="009C2B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2B9B"/>
    <w:rPr>
      <w:sz w:val="20"/>
      <w:szCs w:val="20"/>
    </w:rPr>
  </w:style>
  <w:style w:type="character" w:styleId="EndnoteReference">
    <w:name w:val="endnote reference"/>
    <w:basedOn w:val="DefaultParagraphFont"/>
    <w:uiPriority w:val="99"/>
    <w:semiHidden/>
    <w:unhideWhenUsed/>
    <w:rsid w:val="009C2B9B"/>
    <w:rPr>
      <w:vertAlign w:val="superscript"/>
    </w:rPr>
  </w:style>
  <w:style w:type="character" w:customStyle="1" w:styleId="FootnoteTextChar2">
    <w:name w:val="Footnote Text Char2"/>
    <w:aliases w:val="Footnote Text Char1 Char Char1,Footnote Text Char Char Char Char1,Footnote Text Char1 Char Char Char1 Char1,Footnote Text Char Char Char Char Char1 Char1,Footnote Text Char2 Char Char Char Char Char1 Char1,Footnote Text Char3 Char"/>
    <w:locked/>
    <w:rsid w:val="00CA4074"/>
    <w:rPr>
      <w:sz w:val="20"/>
      <w:szCs w:val="20"/>
    </w:rPr>
  </w:style>
  <w:style w:type="character" w:styleId="Hyperlink">
    <w:name w:val="Hyperlink"/>
    <w:basedOn w:val="DefaultParagraphFont"/>
    <w:uiPriority w:val="99"/>
    <w:unhideWhenUsed/>
    <w:rsid w:val="002A5380"/>
    <w:rPr>
      <w:color w:val="0000FF" w:themeColor="hyperlink"/>
      <w:u w:val="single"/>
    </w:rPr>
  </w:style>
  <w:style w:type="paragraph" w:styleId="Header">
    <w:name w:val="header"/>
    <w:basedOn w:val="Normal"/>
    <w:link w:val="HeaderChar"/>
    <w:unhideWhenUsed/>
    <w:rsid w:val="00483B2E"/>
    <w:pPr>
      <w:tabs>
        <w:tab w:val="center" w:pos="4680"/>
        <w:tab w:val="right" w:pos="9360"/>
      </w:tabs>
      <w:spacing w:after="0" w:line="240" w:lineRule="auto"/>
    </w:pPr>
  </w:style>
  <w:style w:type="character" w:customStyle="1" w:styleId="HeaderChar">
    <w:name w:val="Header Char"/>
    <w:basedOn w:val="DefaultParagraphFont"/>
    <w:link w:val="Header"/>
    <w:rsid w:val="00483B2E"/>
  </w:style>
  <w:style w:type="paragraph" w:styleId="Footer">
    <w:name w:val="footer"/>
    <w:basedOn w:val="Normal"/>
    <w:link w:val="FooterChar"/>
    <w:uiPriority w:val="99"/>
    <w:unhideWhenUsed/>
    <w:rsid w:val="00483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B2E"/>
  </w:style>
  <w:style w:type="paragraph" w:styleId="BalloonText">
    <w:name w:val="Balloon Text"/>
    <w:basedOn w:val="Normal"/>
    <w:link w:val="BalloonTextChar"/>
    <w:uiPriority w:val="99"/>
    <w:semiHidden/>
    <w:unhideWhenUsed/>
    <w:rsid w:val="005E6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ED5"/>
    <w:rPr>
      <w:rFonts w:ascii="Tahoma" w:hAnsi="Tahoma" w:cs="Tahoma"/>
      <w:sz w:val="16"/>
      <w:szCs w:val="16"/>
    </w:rPr>
  </w:style>
  <w:style w:type="character" w:styleId="CommentReference">
    <w:name w:val="annotation reference"/>
    <w:basedOn w:val="DefaultParagraphFont"/>
    <w:semiHidden/>
    <w:unhideWhenUsed/>
    <w:rsid w:val="00EC59D2"/>
    <w:rPr>
      <w:sz w:val="16"/>
      <w:szCs w:val="16"/>
    </w:rPr>
  </w:style>
  <w:style w:type="paragraph" w:styleId="CommentText">
    <w:name w:val="annotation text"/>
    <w:basedOn w:val="Normal"/>
    <w:link w:val="CommentTextChar"/>
    <w:unhideWhenUsed/>
    <w:rsid w:val="00EC59D2"/>
    <w:pPr>
      <w:spacing w:line="240" w:lineRule="auto"/>
    </w:pPr>
    <w:rPr>
      <w:sz w:val="20"/>
      <w:szCs w:val="20"/>
    </w:rPr>
  </w:style>
  <w:style w:type="character" w:customStyle="1" w:styleId="CommentTextChar">
    <w:name w:val="Comment Text Char"/>
    <w:basedOn w:val="DefaultParagraphFont"/>
    <w:link w:val="CommentText"/>
    <w:uiPriority w:val="99"/>
    <w:rsid w:val="00EC59D2"/>
    <w:rPr>
      <w:sz w:val="20"/>
      <w:szCs w:val="20"/>
    </w:rPr>
  </w:style>
  <w:style w:type="paragraph" w:styleId="CommentSubject">
    <w:name w:val="annotation subject"/>
    <w:basedOn w:val="CommentText"/>
    <w:next w:val="CommentText"/>
    <w:link w:val="CommentSubjectChar"/>
    <w:uiPriority w:val="99"/>
    <w:semiHidden/>
    <w:unhideWhenUsed/>
    <w:rsid w:val="00EC59D2"/>
    <w:rPr>
      <w:b/>
      <w:bCs/>
    </w:rPr>
  </w:style>
  <w:style w:type="character" w:customStyle="1" w:styleId="CommentSubjectChar">
    <w:name w:val="Comment Subject Char"/>
    <w:basedOn w:val="CommentTextChar"/>
    <w:link w:val="CommentSubject"/>
    <w:uiPriority w:val="99"/>
    <w:semiHidden/>
    <w:rsid w:val="00EC59D2"/>
    <w:rPr>
      <w:b/>
      <w:bCs/>
      <w:sz w:val="20"/>
      <w:szCs w:val="20"/>
    </w:rPr>
  </w:style>
  <w:style w:type="paragraph" w:styleId="BodyText">
    <w:name w:val="Body Text"/>
    <w:basedOn w:val="Normal"/>
    <w:link w:val="BodyTextChar"/>
    <w:uiPriority w:val="99"/>
    <w:semiHidden/>
    <w:unhideWhenUsed/>
    <w:rsid w:val="00345858"/>
    <w:pPr>
      <w:spacing w:after="120"/>
    </w:pPr>
  </w:style>
  <w:style w:type="character" w:customStyle="1" w:styleId="BodyTextChar">
    <w:name w:val="Body Text Char"/>
    <w:basedOn w:val="DefaultParagraphFont"/>
    <w:link w:val="BodyText"/>
    <w:uiPriority w:val="99"/>
    <w:semiHidden/>
    <w:rsid w:val="00345858"/>
  </w:style>
  <w:style w:type="paragraph" w:styleId="NormalWeb">
    <w:name w:val="Normal (Web)"/>
    <w:basedOn w:val="Normal"/>
    <w:uiPriority w:val="99"/>
    <w:semiHidden/>
    <w:unhideWhenUsed/>
    <w:rsid w:val="00F47BE4"/>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73269"/>
    <w:rPr>
      <w:color w:val="800080" w:themeColor="followedHyperlink"/>
      <w:u w:val="single"/>
    </w:rPr>
  </w:style>
  <w:style w:type="paragraph" w:customStyle="1" w:styleId="ParaNum">
    <w:name w:val="ParaNum"/>
    <w:basedOn w:val="Normal"/>
    <w:link w:val="ParaNumChar1"/>
    <w:rsid w:val="00AD23AD"/>
    <w:pPr>
      <w:widowControl w:val="0"/>
      <w:numPr>
        <w:numId w:val="13"/>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1">
    <w:name w:val="ParaNum Char1"/>
    <w:link w:val="ParaNum"/>
    <w:rsid w:val="00AD23AD"/>
    <w:rPr>
      <w:rFonts w:ascii="Times New Roman" w:eastAsia="Times New Roman" w:hAnsi="Times New Roman" w:cs="Times New Roman"/>
      <w:snapToGrid w:val="0"/>
      <w:kern w:val="28"/>
      <w:szCs w:val="20"/>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3853DC"/>
    <w:rPr>
      <w:rFonts w:ascii="Times New Roman Bold" w:eastAsia="Times New Roman" w:hAnsi="Times New Roman Bold" w:cs="Times New Roman"/>
      <w:b/>
      <w:caps/>
      <w:snapToGrid w:val="0"/>
      <w:kern w:val="28"/>
      <w:szCs w:val="20"/>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Char Char"/>
    <w:basedOn w:val="DefaultParagraphFont"/>
    <w:link w:val="Heading2"/>
    <w:rsid w:val="003853DC"/>
    <w:rPr>
      <w:rFonts w:ascii="Times New Roman" w:eastAsia="Times New Roman" w:hAnsi="Times New Roman" w:cs="Times New Roman"/>
      <w:b/>
      <w:snapToGrid w:val="0"/>
      <w:kern w:val="28"/>
      <w:szCs w:val="20"/>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basedOn w:val="DefaultParagraphFont"/>
    <w:link w:val="Heading3"/>
    <w:rsid w:val="003853DC"/>
    <w:rPr>
      <w:rFonts w:ascii="Times New Roman" w:eastAsia="Times New Roman" w:hAnsi="Times New Roman" w:cs="Times New Roman"/>
      <w:b/>
      <w:snapToGrid w:val="0"/>
      <w:kern w:val="28"/>
      <w:szCs w:val="20"/>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basedOn w:val="DefaultParagraphFont"/>
    <w:link w:val="Heading4"/>
    <w:rsid w:val="003853DC"/>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3853DC"/>
    <w:rPr>
      <w:rFonts w:ascii="Times New Roman" w:eastAsia="Times New Roman" w:hAnsi="Times New Roman" w:cs="Times New Roman"/>
      <w:b/>
      <w:snapToGrid w:val="0"/>
      <w:kern w:val="28"/>
      <w:szCs w:val="20"/>
    </w:rPr>
  </w:style>
  <w:style w:type="character" w:customStyle="1" w:styleId="Heading6Char">
    <w:name w:val="Heading 6 Char"/>
    <w:aliases w:val="h6 Char"/>
    <w:basedOn w:val="DefaultParagraphFont"/>
    <w:link w:val="Heading6"/>
    <w:rsid w:val="003853DC"/>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853DC"/>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853DC"/>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3853DC"/>
    <w:rPr>
      <w:rFonts w:ascii="Times New Roman" w:eastAsia="Times New Roman" w:hAnsi="Times New Roman" w:cs="Times New Roman"/>
      <w:b/>
      <w:snapToGrid w:val="0"/>
      <w:kern w:val="28"/>
      <w:szCs w:val="20"/>
    </w:rPr>
  </w:style>
  <w:style w:type="paragraph" w:styleId="Revision">
    <w:name w:val="Revision"/>
    <w:hidden/>
    <w:uiPriority w:val="99"/>
    <w:semiHidden/>
    <w:rsid w:val="00F81A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08C"/>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3853DC"/>
    <w:pPr>
      <w:keepNext/>
      <w:widowControl w:val="0"/>
      <w:numPr>
        <w:numId w:val="16"/>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link w:val="Heading2Char"/>
    <w:autoRedefine/>
    <w:qFormat/>
    <w:rsid w:val="003853DC"/>
    <w:pPr>
      <w:keepNext/>
      <w:widowControl w:val="0"/>
      <w:numPr>
        <w:ilvl w:val="1"/>
        <w:numId w:val="16"/>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3853DC"/>
    <w:pPr>
      <w:keepNext/>
      <w:widowControl w:val="0"/>
      <w:numPr>
        <w:ilvl w:val="2"/>
        <w:numId w:val="16"/>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
    <w:basedOn w:val="Normal"/>
    <w:next w:val="ParaNum"/>
    <w:link w:val="Heading4Char"/>
    <w:qFormat/>
    <w:rsid w:val="003853DC"/>
    <w:pPr>
      <w:keepNext/>
      <w:widowControl w:val="0"/>
      <w:numPr>
        <w:ilvl w:val="3"/>
        <w:numId w:val="16"/>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basedOn w:val="Normal"/>
    <w:next w:val="ParaNum"/>
    <w:link w:val="Heading5Char"/>
    <w:qFormat/>
    <w:rsid w:val="003853DC"/>
    <w:pPr>
      <w:keepNext/>
      <w:widowControl w:val="0"/>
      <w:numPr>
        <w:ilvl w:val="4"/>
        <w:numId w:val="16"/>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6"/>
    <w:basedOn w:val="Normal"/>
    <w:next w:val="ParaNum"/>
    <w:link w:val="Heading6Char"/>
    <w:qFormat/>
    <w:rsid w:val="003853DC"/>
    <w:pPr>
      <w:widowControl w:val="0"/>
      <w:numPr>
        <w:ilvl w:val="5"/>
        <w:numId w:val="16"/>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3853DC"/>
    <w:pPr>
      <w:widowControl w:val="0"/>
      <w:numPr>
        <w:ilvl w:val="6"/>
        <w:numId w:val="16"/>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3853DC"/>
    <w:pPr>
      <w:widowControl w:val="0"/>
      <w:numPr>
        <w:ilvl w:val="7"/>
        <w:numId w:val="16"/>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Topic,table,t,9,Heading 9.table,Titre 9"/>
    <w:basedOn w:val="Normal"/>
    <w:next w:val="ParaNum"/>
    <w:link w:val="Heading9Char"/>
    <w:qFormat/>
    <w:rsid w:val="003853DC"/>
    <w:pPr>
      <w:widowControl w:val="0"/>
      <w:numPr>
        <w:ilvl w:val="8"/>
        <w:numId w:val="16"/>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08C"/>
    <w:pPr>
      <w:ind w:left="720"/>
      <w:contextualSpacing/>
    </w:pPr>
  </w:style>
  <w:style w:type="paragraph" w:styleId="FootnoteText">
    <w:name w:val="footnote text"/>
    <w:aliases w:val="Footnote Text Char1 Char,Footnote Text Char Char Char,Footnote Text Char1 Char Char Char1,Footnote Text Char Char Char Char Char1,Footnote Text Char2 Char Char Char Char Char1,Footnote Text Char2 Char,Footnote Text Char3"/>
    <w:basedOn w:val="Normal"/>
    <w:link w:val="FootnoteTextChar"/>
    <w:unhideWhenUsed/>
    <w:rsid w:val="0068508C"/>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 Char Char Char Char1 Char,Footnote Text Char2 Char Char"/>
    <w:basedOn w:val="DefaultParagraphFont"/>
    <w:link w:val="FootnoteText"/>
    <w:rsid w:val="0068508C"/>
    <w:rPr>
      <w:sz w:val="20"/>
      <w:szCs w:val="20"/>
    </w:rPr>
  </w:style>
  <w:style w:type="character" w:styleId="FootnoteReference">
    <w:name w:val="footnote reference"/>
    <w:aliases w:val="Appel note de bas de p,Style 12,(NECG) Footnote Reference,Style 124,o,fr,Style 3,Style 13,FR,Style 17,Style 6,Footnote Reference/,Style 4,Style 7,Footnote Reference1,Style 34,Style 9,A"/>
    <w:basedOn w:val="DefaultParagraphFont"/>
    <w:unhideWhenUsed/>
    <w:rsid w:val="0068508C"/>
    <w:rPr>
      <w:vertAlign w:val="superscript"/>
    </w:rPr>
  </w:style>
  <w:style w:type="paragraph" w:styleId="EndnoteText">
    <w:name w:val="endnote text"/>
    <w:basedOn w:val="Normal"/>
    <w:link w:val="EndnoteTextChar"/>
    <w:uiPriority w:val="99"/>
    <w:semiHidden/>
    <w:unhideWhenUsed/>
    <w:rsid w:val="009C2B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C2B9B"/>
    <w:rPr>
      <w:sz w:val="20"/>
      <w:szCs w:val="20"/>
    </w:rPr>
  </w:style>
  <w:style w:type="character" w:styleId="EndnoteReference">
    <w:name w:val="endnote reference"/>
    <w:basedOn w:val="DefaultParagraphFont"/>
    <w:uiPriority w:val="99"/>
    <w:semiHidden/>
    <w:unhideWhenUsed/>
    <w:rsid w:val="009C2B9B"/>
    <w:rPr>
      <w:vertAlign w:val="superscript"/>
    </w:rPr>
  </w:style>
  <w:style w:type="character" w:customStyle="1" w:styleId="FootnoteTextChar2">
    <w:name w:val="Footnote Text Char2"/>
    <w:aliases w:val="Footnote Text Char1 Char Char1,Footnote Text Char Char Char Char1,Footnote Text Char1 Char Char Char1 Char1,Footnote Text Char Char Char Char Char1 Char1,Footnote Text Char2 Char Char Char Char Char1 Char1,Footnote Text Char3 Char"/>
    <w:locked/>
    <w:rsid w:val="00CA4074"/>
    <w:rPr>
      <w:sz w:val="20"/>
      <w:szCs w:val="20"/>
    </w:rPr>
  </w:style>
  <w:style w:type="character" w:styleId="Hyperlink">
    <w:name w:val="Hyperlink"/>
    <w:basedOn w:val="DefaultParagraphFont"/>
    <w:uiPriority w:val="99"/>
    <w:unhideWhenUsed/>
    <w:rsid w:val="002A5380"/>
    <w:rPr>
      <w:color w:val="0000FF" w:themeColor="hyperlink"/>
      <w:u w:val="single"/>
    </w:rPr>
  </w:style>
  <w:style w:type="paragraph" w:styleId="Header">
    <w:name w:val="header"/>
    <w:basedOn w:val="Normal"/>
    <w:link w:val="HeaderChar"/>
    <w:unhideWhenUsed/>
    <w:rsid w:val="00483B2E"/>
    <w:pPr>
      <w:tabs>
        <w:tab w:val="center" w:pos="4680"/>
        <w:tab w:val="right" w:pos="9360"/>
      </w:tabs>
      <w:spacing w:after="0" w:line="240" w:lineRule="auto"/>
    </w:pPr>
  </w:style>
  <w:style w:type="character" w:customStyle="1" w:styleId="HeaderChar">
    <w:name w:val="Header Char"/>
    <w:basedOn w:val="DefaultParagraphFont"/>
    <w:link w:val="Header"/>
    <w:rsid w:val="00483B2E"/>
  </w:style>
  <w:style w:type="paragraph" w:styleId="Footer">
    <w:name w:val="footer"/>
    <w:basedOn w:val="Normal"/>
    <w:link w:val="FooterChar"/>
    <w:uiPriority w:val="99"/>
    <w:unhideWhenUsed/>
    <w:rsid w:val="00483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B2E"/>
  </w:style>
  <w:style w:type="paragraph" w:styleId="BalloonText">
    <w:name w:val="Balloon Text"/>
    <w:basedOn w:val="Normal"/>
    <w:link w:val="BalloonTextChar"/>
    <w:uiPriority w:val="99"/>
    <w:semiHidden/>
    <w:unhideWhenUsed/>
    <w:rsid w:val="005E6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ED5"/>
    <w:rPr>
      <w:rFonts w:ascii="Tahoma" w:hAnsi="Tahoma" w:cs="Tahoma"/>
      <w:sz w:val="16"/>
      <w:szCs w:val="16"/>
    </w:rPr>
  </w:style>
  <w:style w:type="character" w:styleId="CommentReference">
    <w:name w:val="annotation reference"/>
    <w:basedOn w:val="DefaultParagraphFont"/>
    <w:semiHidden/>
    <w:unhideWhenUsed/>
    <w:rsid w:val="00EC59D2"/>
    <w:rPr>
      <w:sz w:val="16"/>
      <w:szCs w:val="16"/>
    </w:rPr>
  </w:style>
  <w:style w:type="paragraph" w:styleId="CommentText">
    <w:name w:val="annotation text"/>
    <w:basedOn w:val="Normal"/>
    <w:link w:val="CommentTextChar"/>
    <w:unhideWhenUsed/>
    <w:rsid w:val="00EC59D2"/>
    <w:pPr>
      <w:spacing w:line="240" w:lineRule="auto"/>
    </w:pPr>
    <w:rPr>
      <w:sz w:val="20"/>
      <w:szCs w:val="20"/>
    </w:rPr>
  </w:style>
  <w:style w:type="character" w:customStyle="1" w:styleId="CommentTextChar">
    <w:name w:val="Comment Text Char"/>
    <w:basedOn w:val="DefaultParagraphFont"/>
    <w:link w:val="CommentText"/>
    <w:uiPriority w:val="99"/>
    <w:rsid w:val="00EC59D2"/>
    <w:rPr>
      <w:sz w:val="20"/>
      <w:szCs w:val="20"/>
    </w:rPr>
  </w:style>
  <w:style w:type="paragraph" w:styleId="CommentSubject">
    <w:name w:val="annotation subject"/>
    <w:basedOn w:val="CommentText"/>
    <w:next w:val="CommentText"/>
    <w:link w:val="CommentSubjectChar"/>
    <w:uiPriority w:val="99"/>
    <w:semiHidden/>
    <w:unhideWhenUsed/>
    <w:rsid w:val="00EC59D2"/>
    <w:rPr>
      <w:b/>
      <w:bCs/>
    </w:rPr>
  </w:style>
  <w:style w:type="character" w:customStyle="1" w:styleId="CommentSubjectChar">
    <w:name w:val="Comment Subject Char"/>
    <w:basedOn w:val="CommentTextChar"/>
    <w:link w:val="CommentSubject"/>
    <w:uiPriority w:val="99"/>
    <w:semiHidden/>
    <w:rsid w:val="00EC59D2"/>
    <w:rPr>
      <w:b/>
      <w:bCs/>
      <w:sz w:val="20"/>
      <w:szCs w:val="20"/>
    </w:rPr>
  </w:style>
  <w:style w:type="paragraph" w:styleId="BodyText">
    <w:name w:val="Body Text"/>
    <w:basedOn w:val="Normal"/>
    <w:link w:val="BodyTextChar"/>
    <w:uiPriority w:val="99"/>
    <w:semiHidden/>
    <w:unhideWhenUsed/>
    <w:rsid w:val="00345858"/>
    <w:pPr>
      <w:spacing w:after="120"/>
    </w:pPr>
  </w:style>
  <w:style w:type="character" w:customStyle="1" w:styleId="BodyTextChar">
    <w:name w:val="Body Text Char"/>
    <w:basedOn w:val="DefaultParagraphFont"/>
    <w:link w:val="BodyText"/>
    <w:uiPriority w:val="99"/>
    <w:semiHidden/>
    <w:rsid w:val="00345858"/>
  </w:style>
  <w:style w:type="paragraph" w:styleId="NormalWeb">
    <w:name w:val="Normal (Web)"/>
    <w:basedOn w:val="Normal"/>
    <w:uiPriority w:val="99"/>
    <w:semiHidden/>
    <w:unhideWhenUsed/>
    <w:rsid w:val="00F47BE4"/>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73269"/>
    <w:rPr>
      <w:color w:val="800080" w:themeColor="followedHyperlink"/>
      <w:u w:val="single"/>
    </w:rPr>
  </w:style>
  <w:style w:type="paragraph" w:customStyle="1" w:styleId="ParaNum">
    <w:name w:val="ParaNum"/>
    <w:basedOn w:val="Normal"/>
    <w:link w:val="ParaNumChar1"/>
    <w:rsid w:val="00AD23AD"/>
    <w:pPr>
      <w:widowControl w:val="0"/>
      <w:numPr>
        <w:numId w:val="13"/>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1">
    <w:name w:val="ParaNum Char1"/>
    <w:link w:val="ParaNum"/>
    <w:rsid w:val="00AD23AD"/>
    <w:rPr>
      <w:rFonts w:ascii="Times New Roman" w:eastAsia="Times New Roman" w:hAnsi="Times New Roman" w:cs="Times New Roman"/>
      <w:snapToGrid w:val="0"/>
      <w:kern w:val="28"/>
      <w:szCs w:val="20"/>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3853DC"/>
    <w:rPr>
      <w:rFonts w:ascii="Times New Roman Bold" w:eastAsia="Times New Roman" w:hAnsi="Times New Roman Bold" w:cs="Times New Roman"/>
      <w:b/>
      <w:caps/>
      <w:snapToGrid w:val="0"/>
      <w:kern w:val="28"/>
      <w:szCs w:val="20"/>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Char Char"/>
    <w:basedOn w:val="DefaultParagraphFont"/>
    <w:link w:val="Heading2"/>
    <w:rsid w:val="003853DC"/>
    <w:rPr>
      <w:rFonts w:ascii="Times New Roman" w:eastAsia="Times New Roman" w:hAnsi="Times New Roman" w:cs="Times New Roman"/>
      <w:b/>
      <w:snapToGrid w:val="0"/>
      <w:kern w:val="28"/>
      <w:szCs w:val="20"/>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basedOn w:val="DefaultParagraphFont"/>
    <w:link w:val="Heading3"/>
    <w:rsid w:val="003853DC"/>
    <w:rPr>
      <w:rFonts w:ascii="Times New Roman" w:eastAsia="Times New Roman" w:hAnsi="Times New Roman" w:cs="Times New Roman"/>
      <w:b/>
      <w:snapToGrid w:val="0"/>
      <w:kern w:val="28"/>
      <w:szCs w:val="20"/>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basedOn w:val="DefaultParagraphFont"/>
    <w:link w:val="Heading4"/>
    <w:rsid w:val="003853DC"/>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3853DC"/>
    <w:rPr>
      <w:rFonts w:ascii="Times New Roman" w:eastAsia="Times New Roman" w:hAnsi="Times New Roman" w:cs="Times New Roman"/>
      <w:b/>
      <w:snapToGrid w:val="0"/>
      <w:kern w:val="28"/>
      <w:szCs w:val="20"/>
    </w:rPr>
  </w:style>
  <w:style w:type="character" w:customStyle="1" w:styleId="Heading6Char">
    <w:name w:val="Heading 6 Char"/>
    <w:aliases w:val="h6 Char"/>
    <w:basedOn w:val="DefaultParagraphFont"/>
    <w:link w:val="Heading6"/>
    <w:rsid w:val="003853DC"/>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853DC"/>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853DC"/>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3853DC"/>
    <w:rPr>
      <w:rFonts w:ascii="Times New Roman" w:eastAsia="Times New Roman" w:hAnsi="Times New Roman" w:cs="Times New Roman"/>
      <w:b/>
      <w:snapToGrid w:val="0"/>
      <w:kern w:val="28"/>
      <w:szCs w:val="20"/>
    </w:rPr>
  </w:style>
  <w:style w:type="paragraph" w:styleId="Revision">
    <w:name w:val="Revision"/>
    <w:hidden/>
    <w:uiPriority w:val="99"/>
    <w:semiHidden/>
    <w:rsid w:val="00F81A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448980">
      <w:bodyDiv w:val="1"/>
      <w:marLeft w:val="0"/>
      <w:marRight w:val="0"/>
      <w:marTop w:val="0"/>
      <w:marBottom w:val="0"/>
      <w:divBdr>
        <w:top w:val="none" w:sz="0" w:space="0" w:color="auto"/>
        <w:left w:val="none" w:sz="0" w:space="0" w:color="auto"/>
        <w:bottom w:val="none" w:sz="0" w:space="0" w:color="auto"/>
        <w:right w:val="none" w:sz="0" w:space="0" w:color="auto"/>
      </w:divBdr>
    </w:div>
    <w:div w:id="393820715">
      <w:bodyDiv w:val="1"/>
      <w:marLeft w:val="0"/>
      <w:marRight w:val="0"/>
      <w:marTop w:val="0"/>
      <w:marBottom w:val="0"/>
      <w:divBdr>
        <w:top w:val="none" w:sz="0" w:space="0" w:color="auto"/>
        <w:left w:val="none" w:sz="0" w:space="0" w:color="auto"/>
        <w:bottom w:val="none" w:sz="0" w:space="0" w:color="auto"/>
        <w:right w:val="none" w:sz="0" w:space="0" w:color="auto"/>
      </w:divBdr>
      <w:divsChild>
        <w:div w:id="1194226089">
          <w:marLeft w:val="0"/>
          <w:marRight w:val="0"/>
          <w:marTop w:val="0"/>
          <w:marBottom w:val="0"/>
          <w:divBdr>
            <w:top w:val="none" w:sz="0" w:space="0" w:color="auto"/>
            <w:left w:val="none" w:sz="0" w:space="0" w:color="auto"/>
            <w:bottom w:val="none" w:sz="0" w:space="0" w:color="auto"/>
            <w:right w:val="none" w:sz="0" w:space="0" w:color="auto"/>
          </w:divBdr>
          <w:divsChild>
            <w:div w:id="599291847">
              <w:marLeft w:val="0"/>
              <w:marRight w:val="0"/>
              <w:marTop w:val="0"/>
              <w:marBottom w:val="0"/>
              <w:divBdr>
                <w:top w:val="none" w:sz="0" w:space="0" w:color="auto"/>
                <w:left w:val="none" w:sz="0" w:space="0" w:color="auto"/>
                <w:bottom w:val="none" w:sz="0" w:space="0" w:color="auto"/>
                <w:right w:val="none" w:sz="0" w:space="0" w:color="auto"/>
              </w:divBdr>
              <w:divsChild>
                <w:div w:id="62526239">
                  <w:marLeft w:val="0"/>
                  <w:marRight w:val="0"/>
                  <w:marTop w:val="0"/>
                  <w:marBottom w:val="0"/>
                  <w:divBdr>
                    <w:top w:val="none" w:sz="0" w:space="0" w:color="auto"/>
                    <w:left w:val="none" w:sz="0" w:space="0" w:color="auto"/>
                    <w:bottom w:val="none" w:sz="0" w:space="0" w:color="auto"/>
                    <w:right w:val="none" w:sz="0" w:space="0" w:color="auto"/>
                  </w:divBdr>
                  <w:divsChild>
                    <w:div w:id="593175999">
                      <w:marLeft w:val="0"/>
                      <w:marRight w:val="0"/>
                      <w:marTop w:val="0"/>
                      <w:marBottom w:val="0"/>
                      <w:divBdr>
                        <w:top w:val="none" w:sz="0" w:space="0" w:color="auto"/>
                        <w:left w:val="none" w:sz="0" w:space="0" w:color="auto"/>
                        <w:bottom w:val="none" w:sz="0" w:space="0" w:color="auto"/>
                        <w:right w:val="none" w:sz="0" w:space="0" w:color="auto"/>
                      </w:divBdr>
                    </w:div>
                    <w:div w:id="73617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659646">
      <w:bodyDiv w:val="1"/>
      <w:marLeft w:val="0"/>
      <w:marRight w:val="0"/>
      <w:marTop w:val="0"/>
      <w:marBottom w:val="0"/>
      <w:divBdr>
        <w:top w:val="none" w:sz="0" w:space="0" w:color="auto"/>
        <w:left w:val="none" w:sz="0" w:space="0" w:color="auto"/>
        <w:bottom w:val="none" w:sz="0" w:space="0" w:color="auto"/>
        <w:right w:val="none" w:sz="0" w:space="0" w:color="auto"/>
      </w:divBdr>
    </w:div>
    <w:div w:id="546063403">
      <w:bodyDiv w:val="1"/>
      <w:marLeft w:val="0"/>
      <w:marRight w:val="0"/>
      <w:marTop w:val="0"/>
      <w:marBottom w:val="0"/>
      <w:divBdr>
        <w:top w:val="none" w:sz="0" w:space="0" w:color="auto"/>
        <w:left w:val="none" w:sz="0" w:space="0" w:color="auto"/>
        <w:bottom w:val="none" w:sz="0" w:space="0" w:color="auto"/>
        <w:right w:val="none" w:sz="0" w:space="0" w:color="auto"/>
      </w:divBdr>
    </w:div>
    <w:div w:id="583956786">
      <w:bodyDiv w:val="1"/>
      <w:marLeft w:val="0"/>
      <w:marRight w:val="0"/>
      <w:marTop w:val="0"/>
      <w:marBottom w:val="0"/>
      <w:divBdr>
        <w:top w:val="none" w:sz="0" w:space="0" w:color="auto"/>
        <w:left w:val="none" w:sz="0" w:space="0" w:color="auto"/>
        <w:bottom w:val="none" w:sz="0" w:space="0" w:color="auto"/>
        <w:right w:val="none" w:sz="0" w:space="0" w:color="auto"/>
      </w:divBdr>
    </w:div>
    <w:div w:id="755443338">
      <w:bodyDiv w:val="1"/>
      <w:marLeft w:val="0"/>
      <w:marRight w:val="0"/>
      <w:marTop w:val="0"/>
      <w:marBottom w:val="0"/>
      <w:divBdr>
        <w:top w:val="none" w:sz="0" w:space="0" w:color="auto"/>
        <w:left w:val="none" w:sz="0" w:space="0" w:color="auto"/>
        <w:bottom w:val="none" w:sz="0" w:space="0" w:color="auto"/>
        <w:right w:val="none" w:sz="0" w:space="0" w:color="auto"/>
      </w:divBdr>
    </w:div>
    <w:div w:id="1116371865">
      <w:bodyDiv w:val="1"/>
      <w:marLeft w:val="0"/>
      <w:marRight w:val="0"/>
      <w:marTop w:val="0"/>
      <w:marBottom w:val="0"/>
      <w:divBdr>
        <w:top w:val="none" w:sz="0" w:space="0" w:color="auto"/>
        <w:left w:val="none" w:sz="0" w:space="0" w:color="auto"/>
        <w:bottom w:val="none" w:sz="0" w:space="0" w:color="auto"/>
        <w:right w:val="none" w:sz="0" w:space="0" w:color="auto"/>
      </w:divBdr>
    </w:div>
    <w:div w:id="1173297136">
      <w:bodyDiv w:val="1"/>
      <w:marLeft w:val="0"/>
      <w:marRight w:val="0"/>
      <w:marTop w:val="0"/>
      <w:marBottom w:val="0"/>
      <w:divBdr>
        <w:top w:val="none" w:sz="0" w:space="0" w:color="auto"/>
        <w:left w:val="none" w:sz="0" w:space="0" w:color="auto"/>
        <w:bottom w:val="none" w:sz="0" w:space="0" w:color="auto"/>
        <w:right w:val="none" w:sz="0" w:space="0" w:color="auto"/>
      </w:divBdr>
      <w:divsChild>
        <w:div w:id="442696426">
          <w:marLeft w:val="0"/>
          <w:marRight w:val="0"/>
          <w:marTop w:val="0"/>
          <w:marBottom w:val="0"/>
          <w:divBdr>
            <w:top w:val="none" w:sz="0" w:space="0" w:color="auto"/>
            <w:left w:val="none" w:sz="0" w:space="0" w:color="auto"/>
            <w:bottom w:val="none" w:sz="0" w:space="0" w:color="auto"/>
            <w:right w:val="none" w:sz="0" w:space="0" w:color="auto"/>
          </w:divBdr>
          <w:divsChild>
            <w:div w:id="548612320">
              <w:marLeft w:val="0"/>
              <w:marRight w:val="0"/>
              <w:marTop w:val="0"/>
              <w:marBottom w:val="0"/>
              <w:divBdr>
                <w:top w:val="none" w:sz="0" w:space="0" w:color="auto"/>
                <w:left w:val="none" w:sz="0" w:space="0" w:color="auto"/>
                <w:bottom w:val="none" w:sz="0" w:space="0" w:color="auto"/>
                <w:right w:val="none" w:sz="0" w:space="0" w:color="auto"/>
              </w:divBdr>
              <w:divsChild>
                <w:div w:id="1572346893">
                  <w:marLeft w:val="0"/>
                  <w:marRight w:val="0"/>
                  <w:marTop w:val="0"/>
                  <w:marBottom w:val="0"/>
                  <w:divBdr>
                    <w:top w:val="none" w:sz="0" w:space="0" w:color="auto"/>
                    <w:left w:val="none" w:sz="0" w:space="0" w:color="auto"/>
                    <w:bottom w:val="none" w:sz="0" w:space="0" w:color="auto"/>
                    <w:right w:val="none" w:sz="0" w:space="0" w:color="auto"/>
                  </w:divBdr>
                  <w:divsChild>
                    <w:div w:id="1737049504">
                      <w:marLeft w:val="0"/>
                      <w:marRight w:val="0"/>
                      <w:marTop w:val="0"/>
                      <w:marBottom w:val="0"/>
                      <w:divBdr>
                        <w:top w:val="none" w:sz="0" w:space="0" w:color="auto"/>
                        <w:left w:val="none" w:sz="0" w:space="0" w:color="auto"/>
                        <w:bottom w:val="none" w:sz="0" w:space="0" w:color="auto"/>
                        <w:right w:val="none" w:sz="0" w:space="0" w:color="auto"/>
                      </w:divBdr>
                    </w:div>
                    <w:div w:id="5231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tf.org/rfc/rfc4103.txt" TargetMode="External"/><Relationship Id="rId13" Type="http://schemas.openxmlformats.org/officeDocument/2006/relationships/hyperlink" Target="https://www.fcc.gov/document/adoption-real-time-text-rtt-rules/rosenworcel-statement" TargetMode="External"/><Relationship Id="rId18" Type="http://schemas.openxmlformats.org/officeDocument/2006/relationships/header" Target="header1.xml"/><Relationship Id="rId26" Type="http://schemas.microsoft.com/office/2011/relationships/people" Target="people.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cc.gov/document/adoption-real-time-text-rtt-rules/clyburn-statement" TargetMode="External"/><Relationship Id="rId17" Type="http://schemas.openxmlformats.org/officeDocument/2006/relationships/hyperlink" Target="http://www.ecfr.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cc.gov/fcc-announces-effective-date-real-time-text-rules-and-comment-due-dates-further-notice-propose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document/adoption-real-time-text-rtt-rules/wheeler-stateme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cc.gov/document/adoption-real-time-text-rtt-rules/orielly-statement" TargetMode="External"/><Relationship Id="rId23" Type="http://schemas.openxmlformats.org/officeDocument/2006/relationships/footer" Target="footer3.xml"/><Relationship Id="rId10" Type="http://schemas.openxmlformats.org/officeDocument/2006/relationships/hyperlink" Target="https://www.fcc.gov/document/adoption-real-time-text-rtt-rules/erratu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cc.gov/document/adoption-real-time-text-rtt-rules" TargetMode="External"/><Relationship Id="rId14" Type="http://schemas.openxmlformats.org/officeDocument/2006/relationships/hyperlink" Target="https://www.fcc.gov/document/adoption-real-time-text-rtt-rules/pai-statement"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2992</Words>
  <Characters>18150</Characters>
  <Application>Microsoft Office Word</Application>
  <DocSecurity>0</DocSecurity>
  <Lines>267</Lines>
  <Paragraphs>77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21250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2017-05-08T23:48:00Z</cp:lastPrinted>
  <dcterms:created xsi:type="dcterms:W3CDTF">2017-08-14T21:23:00Z</dcterms:created>
  <dcterms:modified xsi:type="dcterms:W3CDTF">2017-08-14T21:23:00Z</dcterms:modified>
  <cp:category> </cp:category>
  <cp:contentStatus> </cp:contentStatus>
</cp:coreProperties>
</file>