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C6" w:rsidRDefault="00861DC6" w:rsidP="005B3E20">
      <w:pPr>
        <w:widowControl/>
        <w:jc w:val="center"/>
        <w:rPr>
          <w:b/>
        </w:rPr>
      </w:pPr>
      <w:bookmarkStart w:id="0" w:name="_GoBack"/>
      <w:bookmarkEnd w:id="0"/>
      <w:r>
        <w:rPr>
          <w:rFonts w:ascii="Times New Roman Bold" w:hAnsi="Times New Roman Bold"/>
          <w:b/>
          <w:kern w:val="0"/>
        </w:rPr>
        <w:t>Before</w:t>
      </w:r>
      <w:r>
        <w:rPr>
          <w:b/>
        </w:rPr>
        <w:t xml:space="preserve"> the</w:t>
      </w:r>
    </w:p>
    <w:p w:rsidR="00861DC6" w:rsidRDefault="00861DC6" w:rsidP="0018561D">
      <w:pPr>
        <w:pStyle w:val="StyleBoldCentered"/>
        <w:widowControl/>
        <w:rPr>
          <w:caps w:val="0"/>
        </w:rPr>
      </w:pPr>
      <w:r>
        <w:t>F</w:t>
      </w:r>
      <w:r>
        <w:rPr>
          <w:caps w:val="0"/>
        </w:rPr>
        <w:t>ederal Communications Commission</w:t>
      </w:r>
    </w:p>
    <w:p w:rsidR="00861DC6" w:rsidRDefault="00861DC6" w:rsidP="0018561D">
      <w:pPr>
        <w:pStyle w:val="StyleBoldCentered"/>
        <w:widowControl/>
      </w:pPr>
      <w:r>
        <w:rPr>
          <w:caps w:val="0"/>
        </w:rPr>
        <w:t>Washington, D.C.</w:t>
      </w:r>
      <w:r>
        <w:t xml:space="preserve"> 20554</w:t>
      </w:r>
    </w:p>
    <w:p w:rsidR="00861DC6" w:rsidRDefault="00861DC6" w:rsidP="0018561D">
      <w:pPr>
        <w:widowControl/>
      </w:pPr>
    </w:p>
    <w:p w:rsidR="00861DC6" w:rsidRDefault="00861DC6" w:rsidP="0018561D">
      <w:pPr>
        <w:widowControl/>
      </w:pPr>
    </w:p>
    <w:tbl>
      <w:tblPr>
        <w:tblW w:w="0" w:type="auto"/>
        <w:tblLayout w:type="fixed"/>
        <w:tblLook w:val="0000" w:firstRow="0" w:lastRow="0" w:firstColumn="0" w:lastColumn="0" w:noHBand="0" w:noVBand="0"/>
      </w:tblPr>
      <w:tblGrid>
        <w:gridCol w:w="4698"/>
        <w:gridCol w:w="630"/>
        <w:gridCol w:w="4248"/>
      </w:tblGrid>
      <w:tr w:rsidR="00861DC6">
        <w:tc>
          <w:tcPr>
            <w:tcW w:w="4698" w:type="dxa"/>
          </w:tcPr>
          <w:p w:rsidR="00861DC6" w:rsidRDefault="00861DC6" w:rsidP="0018561D">
            <w:pPr>
              <w:widowControl/>
              <w:tabs>
                <w:tab w:val="center" w:pos="4680"/>
              </w:tabs>
              <w:suppressAutoHyphens/>
              <w:rPr>
                <w:spacing w:val="-2"/>
              </w:rPr>
            </w:pPr>
            <w:r>
              <w:rPr>
                <w:spacing w:val="-2"/>
              </w:rPr>
              <w:t>In the Matter of</w:t>
            </w:r>
          </w:p>
          <w:p w:rsidR="00861DC6" w:rsidRDefault="00861DC6" w:rsidP="0018561D">
            <w:pPr>
              <w:widowControl/>
              <w:tabs>
                <w:tab w:val="center" w:pos="4680"/>
              </w:tabs>
              <w:suppressAutoHyphens/>
              <w:rPr>
                <w:spacing w:val="-2"/>
              </w:rPr>
            </w:pPr>
          </w:p>
          <w:p w:rsidR="00861DC6" w:rsidRDefault="0081179C" w:rsidP="0018561D">
            <w:pPr>
              <w:widowControl/>
            </w:pPr>
            <w:r>
              <w:t>CITY</w:t>
            </w:r>
            <w:r w:rsidR="00F103C7" w:rsidRPr="000B60B6">
              <w:t xml:space="preserve"> OF </w:t>
            </w:r>
            <w:r>
              <w:t>POST FALLS</w:t>
            </w:r>
            <w:r w:rsidR="000B60B6" w:rsidRPr="000B60B6">
              <w:t xml:space="preserve">, </w:t>
            </w:r>
            <w:r>
              <w:t>IDAHO</w:t>
            </w:r>
          </w:p>
          <w:p w:rsidR="00245509" w:rsidRDefault="00245509" w:rsidP="0018561D">
            <w:pPr>
              <w:widowControl/>
            </w:pPr>
          </w:p>
          <w:p w:rsidR="0081179C" w:rsidRDefault="0081179C" w:rsidP="000B60B6">
            <w:pPr>
              <w:widowControl/>
            </w:pPr>
          </w:p>
          <w:p w:rsidR="00861DC6" w:rsidRDefault="00861DC6" w:rsidP="000B60B6">
            <w:pPr>
              <w:widowControl/>
            </w:pPr>
            <w:r w:rsidRPr="00BB52EA">
              <w:t xml:space="preserve">Request For Waiver of Section </w:t>
            </w:r>
            <w:r w:rsidR="000B60B6" w:rsidRPr="00BB52EA">
              <w:t xml:space="preserve">90.531(d)(1) </w:t>
            </w:r>
            <w:r w:rsidRPr="00BB52EA">
              <w:t>of the Commission’s Rules</w:t>
            </w:r>
          </w:p>
        </w:tc>
        <w:tc>
          <w:tcPr>
            <w:tcW w:w="630" w:type="dxa"/>
          </w:tcPr>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245509" w:rsidRDefault="00245509" w:rsidP="00245509">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p>
        </w:tc>
        <w:tc>
          <w:tcPr>
            <w:tcW w:w="4248" w:type="dxa"/>
          </w:tcPr>
          <w:p w:rsidR="00861DC6" w:rsidRDefault="00861DC6" w:rsidP="0018561D">
            <w:pPr>
              <w:widowControl/>
              <w:tabs>
                <w:tab w:val="center" w:pos="4680"/>
              </w:tabs>
              <w:suppressAutoHyphens/>
              <w:rPr>
                <w:spacing w:val="-2"/>
              </w:rPr>
            </w:pPr>
          </w:p>
          <w:p w:rsidR="00861DC6" w:rsidRDefault="00861DC6" w:rsidP="0018561D">
            <w:pPr>
              <w:pStyle w:val="TOAHeading"/>
              <w:widowControl/>
              <w:tabs>
                <w:tab w:val="clear" w:pos="9360"/>
                <w:tab w:val="center" w:pos="4680"/>
              </w:tabs>
              <w:rPr>
                <w:spacing w:val="-2"/>
              </w:rPr>
            </w:pPr>
          </w:p>
          <w:p w:rsidR="00861DC6" w:rsidRDefault="00F04E18" w:rsidP="0081179C">
            <w:pPr>
              <w:widowControl/>
              <w:tabs>
                <w:tab w:val="center" w:pos="4680"/>
              </w:tabs>
              <w:suppressAutoHyphens/>
              <w:rPr>
                <w:spacing w:val="-2"/>
              </w:rPr>
            </w:pPr>
            <w:r>
              <w:rPr>
                <w:spacing w:val="-2"/>
              </w:rPr>
              <w:t xml:space="preserve">ULS </w:t>
            </w:r>
            <w:r w:rsidR="00861DC6">
              <w:rPr>
                <w:spacing w:val="-2"/>
              </w:rPr>
              <w:t>File No</w:t>
            </w:r>
            <w:r w:rsidR="000B60B6">
              <w:rPr>
                <w:spacing w:val="-2"/>
              </w:rPr>
              <w:t>s</w:t>
            </w:r>
            <w:r w:rsidR="00861DC6">
              <w:rPr>
                <w:spacing w:val="-2"/>
              </w:rPr>
              <w:t xml:space="preserve">. </w:t>
            </w:r>
            <w:r w:rsidR="0081179C">
              <w:rPr>
                <w:spacing w:val="-2"/>
              </w:rPr>
              <w:t>0007771276</w:t>
            </w:r>
          </w:p>
        </w:tc>
      </w:tr>
    </w:tbl>
    <w:p w:rsidR="00861DC6" w:rsidRDefault="00861DC6" w:rsidP="0018561D">
      <w:pPr>
        <w:widowControl/>
      </w:pPr>
    </w:p>
    <w:p w:rsidR="00861DC6" w:rsidRDefault="00861DC6" w:rsidP="0018561D">
      <w:pPr>
        <w:pStyle w:val="StyleBoldCentered"/>
        <w:widowControl/>
      </w:pPr>
      <w:r>
        <w:t>Order</w:t>
      </w:r>
    </w:p>
    <w:p w:rsidR="00861DC6" w:rsidRDefault="00861DC6" w:rsidP="0018561D">
      <w:pPr>
        <w:widowControl/>
        <w:tabs>
          <w:tab w:val="left" w:pos="-720"/>
        </w:tabs>
        <w:suppressAutoHyphens/>
        <w:spacing w:line="227" w:lineRule="auto"/>
        <w:rPr>
          <w:spacing w:val="-2"/>
        </w:rPr>
      </w:pPr>
    </w:p>
    <w:p w:rsidR="00861DC6" w:rsidRDefault="00861DC6" w:rsidP="0081179C">
      <w:pPr>
        <w:widowControl/>
        <w:tabs>
          <w:tab w:val="left" w:pos="720"/>
          <w:tab w:val="left" w:pos="6480"/>
          <w:tab w:val="right" w:pos="9360"/>
        </w:tabs>
        <w:suppressAutoHyphens/>
        <w:spacing w:line="227" w:lineRule="auto"/>
        <w:rPr>
          <w:b/>
          <w:spacing w:val="-2"/>
        </w:rPr>
      </w:pPr>
      <w:r>
        <w:rPr>
          <w:b/>
          <w:spacing w:val="-2"/>
        </w:rPr>
        <w:t xml:space="preserve">Adopted:  </w:t>
      </w:r>
      <w:r w:rsidR="005356DB">
        <w:rPr>
          <w:b/>
          <w:spacing w:val="-2"/>
        </w:rPr>
        <w:t>August 30, 2017</w:t>
      </w:r>
      <w:r>
        <w:rPr>
          <w:b/>
          <w:spacing w:val="-2"/>
        </w:rPr>
        <w:tab/>
      </w:r>
      <w:r w:rsidR="005356DB">
        <w:rPr>
          <w:b/>
          <w:spacing w:val="-2"/>
        </w:rPr>
        <w:t xml:space="preserve">       </w:t>
      </w:r>
      <w:r>
        <w:rPr>
          <w:b/>
          <w:spacing w:val="-2"/>
        </w:rPr>
        <w:t xml:space="preserve">Released:  </w:t>
      </w:r>
      <w:r w:rsidR="005356DB" w:rsidRPr="005356DB">
        <w:rPr>
          <w:b/>
          <w:spacing w:val="-2"/>
        </w:rPr>
        <w:t>August 30, 2017</w:t>
      </w:r>
    </w:p>
    <w:p w:rsidR="0081179C" w:rsidRDefault="0081179C" w:rsidP="0081179C">
      <w:pPr>
        <w:widowControl/>
        <w:tabs>
          <w:tab w:val="left" w:pos="720"/>
          <w:tab w:val="left" w:pos="6480"/>
          <w:tab w:val="right" w:pos="9360"/>
        </w:tabs>
        <w:suppressAutoHyphens/>
        <w:spacing w:line="227" w:lineRule="auto"/>
      </w:pPr>
    </w:p>
    <w:p w:rsidR="00861DC6" w:rsidRDefault="00861DC6" w:rsidP="0018561D">
      <w:pPr>
        <w:widowControl/>
        <w:rPr>
          <w:spacing w:val="-2"/>
        </w:rPr>
      </w:pPr>
      <w:r>
        <w:t xml:space="preserve">By the </w:t>
      </w:r>
      <w:r w:rsidR="00A55E36">
        <w:t xml:space="preserve">Acting </w:t>
      </w:r>
      <w:r>
        <w:rPr>
          <w:spacing w:val="-2"/>
        </w:rPr>
        <w:t xml:space="preserve">Chief, </w:t>
      </w:r>
      <w:r w:rsidR="00A55E36">
        <w:rPr>
          <w:spacing w:val="-2"/>
        </w:rPr>
        <w:t xml:space="preserve">Policy and Licensing Division, </w:t>
      </w:r>
      <w:r>
        <w:rPr>
          <w:spacing w:val="-2"/>
        </w:rPr>
        <w:t>Public Safety and Homeland Security Bureau:</w:t>
      </w:r>
    </w:p>
    <w:p w:rsidR="00861DC6" w:rsidRDefault="00861DC6" w:rsidP="0018561D">
      <w:pPr>
        <w:widowControl/>
      </w:pPr>
    </w:p>
    <w:p w:rsidR="00861DC6" w:rsidRDefault="00861DC6" w:rsidP="0018561D">
      <w:pPr>
        <w:pStyle w:val="Heading1"/>
        <w:widowControl/>
      </w:pPr>
      <w:r>
        <w:t>introduction</w:t>
      </w:r>
    </w:p>
    <w:p w:rsidR="00861DC6" w:rsidRPr="008F1E6C" w:rsidRDefault="00243337" w:rsidP="009C6601">
      <w:pPr>
        <w:pStyle w:val="ParaNum"/>
        <w:numPr>
          <w:ilvl w:val="0"/>
          <w:numId w:val="9"/>
        </w:numPr>
        <w:tabs>
          <w:tab w:val="num" w:pos="1440"/>
        </w:tabs>
        <w:spacing w:after="120"/>
        <w:ind w:firstLine="720"/>
      </w:pPr>
      <w:r w:rsidRPr="00BB52EA">
        <w:t xml:space="preserve">In this Order, we grant </w:t>
      </w:r>
      <w:r w:rsidR="001E1CFF">
        <w:t>t</w:t>
      </w:r>
      <w:r w:rsidR="00861DC6">
        <w:t xml:space="preserve">he </w:t>
      </w:r>
      <w:r w:rsidR="00AB6BA2">
        <w:t xml:space="preserve">City of Post Falls, Idaho (Post Falls) </w:t>
      </w:r>
      <w:r>
        <w:t xml:space="preserve">a waiver of Section 90.531(d)(1) </w:t>
      </w:r>
      <w:r w:rsidR="007D41C2">
        <w:t>of the Commission’s rules</w:t>
      </w:r>
      <w:r w:rsidR="008D1064">
        <w:rPr>
          <w:rStyle w:val="FootnoteReference"/>
        </w:rPr>
        <w:footnoteReference w:id="2"/>
      </w:r>
      <w:r w:rsidR="007D41C2">
        <w:t xml:space="preserve"> </w:t>
      </w:r>
      <w:r>
        <w:t xml:space="preserve">so it </w:t>
      </w:r>
      <w:r w:rsidR="007D41C2">
        <w:t>may</w:t>
      </w:r>
      <w:r>
        <w:t xml:space="preserve"> operate </w:t>
      </w:r>
      <w:r w:rsidR="00AB6BA2">
        <w:rPr>
          <w:snapToGrid/>
          <w:kern w:val="0"/>
          <w:szCs w:val="22"/>
        </w:rPr>
        <w:t xml:space="preserve">its </w:t>
      </w:r>
      <w:r w:rsidR="001351DC">
        <w:rPr>
          <w:snapToGrid/>
          <w:kern w:val="0"/>
          <w:szCs w:val="22"/>
        </w:rPr>
        <w:t xml:space="preserve">wideband </w:t>
      </w:r>
      <w:r w:rsidR="000B60B6" w:rsidRPr="00C71E31">
        <w:rPr>
          <w:snapToGrid/>
          <w:kern w:val="0"/>
          <w:szCs w:val="22"/>
        </w:rPr>
        <w:t>mobile dat</w:t>
      </w:r>
      <w:r w:rsidR="000B60B6">
        <w:rPr>
          <w:snapToGrid/>
          <w:kern w:val="0"/>
          <w:szCs w:val="22"/>
        </w:rPr>
        <w:t>a system</w:t>
      </w:r>
      <w:r w:rsidR="00321B55">
        <w:rPr>
          <w:snapToGrid/>
          <w:kern w:val="0"/>
          <w:szCs w:val="22"/>
        </w:rPr>
        <w:t xml:space="preserve"> on </w:t>
      </w:r>
      <w:r>
        <w:rPr>
          <w:snapToGrid/>
          <w:kern w:val="0"/>
          <w:szCs w:val="22"/>
        </w:rPr>
        <w:t xml:space="preserve">channels in </w:t>
      </w:r>
      <w:r w:rsidR="00321B55">
        <w:rPr>
          <w:snapToGrid/>
          <w:kern w:val="0"/>
          <w:szCs w:val="22"/>
        </w:rPr>
        <w:t xml:space="preserve">the </w:t>
      </w:r>
      <w:r w:rsidR="009210AB">
        <w:rPr>
          <w:snapToGrid/>
          <w:kern w:val="0"/>
          <w:szCs w:val="22"/>
        </w:rPr>
        <w:t xml:space="preserve">portion of the </w:t>
      </w:r>
      <w:r w:rsidR="000B60B6">
        <w:rPr>
          <w:snapToGrid/>
          <w:kern w:val="0"/>
          <w:szCs w:val="22"/>
        </w:rPr>
        <w:t xml:space="preserve">700 MHz band </w:t>
      </w:r>
      <w:r>
        <w:rPr>
          <w:snapToGrid/>
          <w:kern w:val="0"/>
          <w:szCs w:val="22"/>
        </w:rPr>
        <w:t xml:space="preserve">reserved for </w:t>
      </w:r>
      <w:r w:rsidR="009210AB">
        <w:rPr>
          <w:snapToGrid/>
          <w:kern w:val="0"/>
          <w:szCs w:val="22"/>
        </w:rPr>
        <w:t xml:space="preserve">public safety </w:t>
      </w:r>
      <w:r w:rsidR="000B60B6">
        <w:rPr>
          <w:snapToGrid/>
          <w:kern w:val="0"/>
          <w:szCs w:val="22"/>
        </w:rPr>
        <w:t xml:space="preserve">narrowband </w:t>
      </w:r>
      <w:r>
        <w:rPr>
          <w:snapToGrid/>
          <w:kern w:val="0"/>
          <w:szCs w:val="22"/>
        </w:rPr>
        <w:t>systems</w:t>
      </w:r>
      <w:r w:rsidR="000B60B6">
        <w:rPr>
          <w:snapToGrid/>
          <w:kern w:val="0"/>
          <w:szCs w:val="22"/>
        </w:rPr>
        <w:t>.</w:t>
      </w:r>
      <w:r w:rsidR="000B60B6">
        <w:rPr>
          <w:rStyle w:val="FootnoteReference"/>
          <w:snapToGrid/>
          <w:kern w:val="0"/>
          <w:szCs w:val="22"/>
        </w:rPr>
        <w:footnoteReference w:id="3"/>
      </w:r>
      <w:r w:rsidR="000B60B6">
        <w:rPr>
          <w:snapToGrid/>
          <w:kern w:val="0"/>
          <w:szCs w:val="22"/>
        </w:rPr>
        <w:t xml:space="preserve">  </w:t>
      </w:r>
      <w:r w:rsidR="00C15E76" w:rsidRPr="008533CD">
        <w:t xml:space="preserve"> </w:t>
      </w:r>
    </w:p>
    <w:p w:rsidR="00861DC6" w:rsidRDefault="00861DC6" w:rsidP="0018561D">
      <w:pPr>
        <w:pStyle w:val="Heading1"/>
        <w:widowControl/>
      </w:pPr>
      <w:r>
        <w:t>background</w:t>
      </w:r>
    </w:p>
    <w:p w:rsidR="00E42CD0" w:rsidRPr="00165ABD" w:rsidRDefault="008E371E" w:rsidP="009C6601">
      <w:pPr>
        <w:pStyle w:val="ParaNum"/>
        <w:numPr>
          <w:ilvl w:val="0"/>
          <w:numId w:val="9"/>
        </w:numPr>
        <w:tabs>
          <w:tab w:val="num" w:pos="1440"/>
        </w:tabs>
        <w:spacing w:after="120"/>
        <w:ind w:firstLine="720"/>
      </w:pPr>
      <w:r>
        <w:rPr>
          <w:snapToGrid/>
          <w:kern w:val="0"/>
          <w:szCs w:val="22"/>
        </w:rPr>
        <w:t>Post Falls</w:t>
      </w:r>
      <w:r w:rsidR="002015B2">
        <w:rPr>
          <w:snapToGrid/>
          <w:kern w:val="0"/>
          <w:szCs w:val="22"/>
        </w:rPr>
        <w:t xml:space="preserve"> operates </w:t>
      </w:r>
      <w:r w:rsidR="00BF609D">
        <w:rPr>
          <w:snapToGrid/>
          <w:kern w:val="0"/>
          <w:szCs w:val="22"/>
        </w:rPr>
        <w:t>an</w:t>
      </w:r>
      <w:r w:rsidR="002015B2">
        <w:rPr>
          <w:snapToGrid/>
          <w:kern w:val="0"/>
          <w:szCs w:val="22"/>
        </w:rPr>
        <w:t xml:space="preserve"> </w:t>
      </w:r>
      <w:r w:rsidR="00052FD1">
        <w:rPr>
          <w:snapToGrid/>
          <w:kern w:val="0"/>
          <w:szCs w:val="22"/>
        </w:rPr>
        <w:t>11</w:t>
      </w:r>
      <w:r w:rsidR="002015B2">
        <w:rPr>
          <w:snapToGrid/>
          <w:kern w:val="0"/>
          <w:szCs w:val="22"/>
        </w:rPr>
        <w:t>-</w:t>
      </w:r>
      <w:r w:rsidR="002015B2" w:rsidRPr="003743D3">
        <w:rPr>
          <w:snapToGrid/>
          <w:kern w:val="0"/>
          <w:szCs w:val="22"/>
        </w:rPr>
        <w:t>year old</w:t>
      </w:r>
      <w:r w:rsidR="008D1064">
        <w:rPr>
          <w:snapToGrid/>
          <w:kern w:val="0"/>
          <w:szCs w:val="22"/>
        </w:rPr>
        <w:t>,</w:t>
      </w:r>
      <w:r w:rsidR="002015B2" w:rsidRPr="003743D3">
        <w:rPr>
          <w:snapToGrid/>
          <w:kern w:val="0"/>
          <w:szCs w:val="22"/>
        </w:rPr>
        <w:t xml:space="preserve"> </w:t>
      </w:r>
      <w:r w:rsidR="004D2A5A">
        <w:rPr>
          <w:snapToGrid/>
          <w:kern w:val="0"/>
          <w:szCs w:val="22"/>
        </w:rPr>
        <w:t>50 k</w:t>
      </w:r>
      <w:r w:rsidR="009210AB">
        <w:rPr>
          <w:snapToGrid/>
          <w:kern w:val="0"/>
          <w:szCs w:val="22"/>
        </w:rPr>
        <w:t>ilohert</w:t>
      </w:r>
      <w:r w:rsidR="004D2A5A">
        <w:rPr>
          <w:snapToGrid/>
          <w:kern w:val="0"/>
          <w:szCs w:val="22"/>
        </w:rPr>
        <w:t>z bandwidth</w:t>
      </w:r>
      <w:r w:rsidR="008D1064">
        <w:rPr>
          <w:snapToGrid/>
          <w:kern w:val="0"/>
          <w:szCs w:val="22"/>
        </w:rPr>
        <w:t>,</w:t>
      </w:r>
      <w:r w:rsidR="004D2A5A">
        <w:rPr>
          <w:snapToGrid/>
          <w:kern w:val="0"/>
          <w:szCs w:val="22"/>
        </w:rPr>
        <w:t xml:space="preserve"> wideband </w:t>
      </w:r>
      <w:r w:rsidR="002015B2" w:rsidRPr="003743D3">
        <w:rPr>
          <w:snapToGrid/>
          <w:kern w:val="0"/>
          <w:szCs w:val="22"/>
        </w:rPr>
        <w:t>mobile data system</w:t>
      </w:r>
      <w:r w:rsidR="00E823E5">
        <w:rPr>
          <w:snapToGrid/>
          <w:kern w:val="0"/>
          <w:szCs w:val="22"/>
        </w:rPr>
        <w:t xml:space="preserve"> </w:t>
      </w:r>
      <w:r w:rsidR="005B3E20">
        <w:rPr>
          <w:snapToGrid/>
          <w:kern w:val="0"/>
          <w:szCs w:val="22"/>
        </w:rPr>
        <w:t xml:space="preserve">that </w:t>
      </w:r>
      <w:r w:rsidR="00472292">
        <w:rPr>
          <w:snapToGrid/>
          <w:kern w:val="0"/>
          <w:szCs w:val="22"/>
        </w:rPr>
        <w:t>provide</w:t>
      </w:r>
      <w:r w:rsidR="00CD1B3B">
        <w:rPr>
          <w:snapToGrid/>
          <w:kern w:val="0"/>
          <w:szCs w:val="22"/>
        </w:rPr>
        <w:t>s</w:t>
      </w:r>
      <w:r w:rsidR="00472292">
        <w:rPr>
          <w:snapToGrid/>
          <w:kern w:val="0"/>
          <w:szCs w:val="22"/>
        </w:rPr>
        <w:t xml:space="preserve"> emergency communications to </w:t>
      </w:r>
      <w:r w:rsidR="00CD1B3B">
        <w:rPr>
          <w:snapToGrid/>
          <w:kern w:val="0"/>
          <w:szCs w:val="22"/>
        </w:rPr>
        <w:t xml:space="preserve">its </w:t>
      </w:r>
      <w:r w:rsidR="00472292">
        <w:rPr>
          <w:snapToGrid/>
          <w:kern w:val="0"/>
          <w:szCs w:val="22"/>
        </w:rPr>
        <w:t>police officers in the field</w:t>
      </w:r>
      <w:r w:rsidR="00B47BB8">
        <w:rPr>
          <w:snapToGrid/>
          <w:kern w:val="0"/>
          <w:szCs w:val="22"/>
        </w:rPr>
        <w:t xml:space="preserve"> throughout </w:t>
      </w:r>
      <w:r w:rsidR="00B47BB8" w:rsidRPr="00B47BB8">
        <w:rPr>
          <w:snapToGrid/>
          <w:kern w:val="0"/>
          <w:szCs w:val="22"/>
        </w:rPr>
        <w:t>Kootenai County, I</w:t>
      </w:r>
      <w:r w:rsidR="009210AB">
        <w:rPr>
          <w:snapToGrid/>
          <w:kern w:val="0"/>
          <w:szCs w:val="22"/>
        </w:rPr>
        <w:t>daho</w:t>
      </w:r>
      <w:r w:rsidR="00B47BB8">
        <w:rPr>
          <w:snapToGrid/>
          <w:kern w:val="0"/>
          <w:szCs w:val="22"/>
        </w:rPr>
        <w:t>.</w:t>
      </w:r>
      <w:r w:rsidR="002015B2">
        <w:rPr>
          <w:rStyle w:val="FootnoteReference"/>
          <w:snapToGrid/>
          <w:kern w:val="0"/>
          <w:szCs w:val="22"/>
        </w:rPr>
        <w:footnoteReference w:id="4"/>
      </w:r>
      <w:r w:rsidR="002015B2">
        <w:rPr>
          <w:snapToGrid/>
          <w:kern w:val="0"/>
          <w:szCs w:val="22"/>
        </w:rPr>
        <w:t xml:space="preserve"> </w:t>
      </w:r>
      <w:r w:rsidR="00E4625E">
        <w:rPr>
          <w:snapToGrid/>
          <w:kern w:val="0"/>
          <w:szCs w:val="22"/>
        </w:rPr>
        <w:t xml:space="preserve"> </w:t>
      </w:r>
      <w:r w:rsidR="00E218B5">
        <w:rPr>
          <w:snapToGrid/>
          <w:kern w:val="0"/>
          <w:szCs w:val="22"/>
        </w:rPr>
        <w:t>The mobile data system is “connected to each patrol vehicle” and</w:t>
      </w:r>
      <w:r w:rsidR="00B47BB8">
        <w:rPr>
          <w:snapToGrid/>
          <w:kern w:val="0"/>
          <w:szCs w:val="22"/>
        </w:rPr>
        <w:t xml:space="preserve">, according to Post Falls, </w:t>
      </w:r>
      <w:r w:rsidR="00E218B5">
        <w:t xml:space="preserve">provides </w:t>
      </w:r>
      <w:r w:rsidR="00B47BB8">
        <w:t xml:space="preserve">a valuable service to the community which </w:t>
      </w:r>
      <w:r w:rsidR="00115FBA">
        <w:t>“</w:t>
      </w:r>
      <w:r w:rsidR="00B47BB8">
        <w:t>enhances the safety</w:t>
      </w:r>
      <w:r w:rsidR="00115FBA">
        <w:t>”</w:t>
      </w:r>
      <w:r w:rsidR="00B47BB8">
        <w:t xml:space="preserve"> of its officers</w:t>
      </w:r>
      <w:r w:rsidR="00E218B5">
        <w:t>.</w:t>
      </w:r>
      <w:r w:rsidR="00E218B5">
        <w:rPr>
          <w:rStyle w:val="FootnoteReference"/>
        </w:rPr>
        <w:footnoteReference w:id="5"/>
      </w:r>
      <w:r w:rsidR="00E218B5">
        <w:t xml:space="preserve">  </w:t>
      </w:r>
    </w:p>
    <w:p w:rsidR="00FB62BD" w:rsidRPr="009C6601" w:rsidRDefault="00E42CD0" w:rsidP="009C6601">
      <w:pPr>
        <w:pStyle w:val="ParaNum"/>
        <w:numPr>
          <w:ilvl w:val="0"/>
          <w:numId w:val="9"/>
        </w:numPr>
        <w:tabs>
          <w:tab w:val="num" w:pos="1440"/>
        </w:tabs>
        <w:spacing w:after="120"/>
        <w:ind w:firstLine="720"/>
      </w:pPr>
      <w:r>
        <w:rPr>
          <w:snapToGrid/>
          <w:kern w:val="0"/>
          <w:szCs w:val="22"/>
        </w:rPr>
        <w:t xml:space="preserve">Post Falls </w:t>
      </w:r>
      <w:r w:rsidR="00E4625E">
        <w:rPr>
          <w:snapToGrid/>
          <w:kern w:val="0"/>
          <w:szCs w:val="22"/>
        </w:rPr>
        <w:t xml:space="preserve">currently operates its </w:t>
      </w:r>
      <w:r w:rsidR="00CB5281">
        <w:rPr>
          <w:snapToGrid/>
          <w:kern w:val="0"/>
          <w:szCs w:val="22"/>
        </w:rPr>
        <w:t xml:space="preserve">wideband </w:t>
      </w:r>
      <w:r w:rsidR="00E4625E">
        <w:rPr>
          <w:snapToGrid/>
          <w:kern w:val="0"/>
          <w:szCs w:val="22"/>
        </w:rPr>
        <w:t xml:space="preserve">mobile data system on a channel </w:t>
      </w:r>
      <w:r w:rsidR="00132355">
        <w:rPr>
          <w:snapToGrid/>
          <w:kern w:val="0"/>
          <w:szCs w:val="22"/>
        </w:rPr>
        <w:t xml:space="preserve">in the </w:t>
      </w:r>
      <w:r w:rsidR="00466CD8">
        <w:t xml:space="preserve">768-769/798-799 MHz </w:t>
      </w:r>
      <w:r w:rsidR="009412A6">
        <w:rPr>
          <w:snapToGrid/>
          <w:kern w:val="0"/>
          <w:szCs w:val="22"/>
        </w:rPr>
        <w:t>g</w:t>
      </w:r>
      <w:r w:rsidR="00E823E5">
        <w:rPr>
          <w:snapToGrid/>
          <w:kern w:val="0"/>
          <w:szCs w:val="22"/>
        </w:rPr>
        <w:t xml:space="preserve">uard </w:t>
      </w:r>
      <w:r w:rsidR="009412A6">
        <w:rPr>
          <w:snapToGrid/>
          <w:kern w:val="0"/>
          <w:szCs w:val="22"/>
        </w:rPr>
        <w:t>b</w:t>
      </w:r>
      <w:r w:rsidR="00E823E5">
        <w:rPr>
          <w:snapToGrid/>
          <w:kern w:val="0"/>
          <w:szCs w:val="22"/>
        </w:rPr>
        <w:t>and</w:t>
      </w:r>
      <w:r w:rsidR="00E4625E">
        <w:rPr>
          <w:snapToGrid/>
          <w:kern w:val="0"/>
          <w:szCs w:val="22"/>
        </w:rPr>
        <w:t xml:space="preserve"> </w:t>
      </w:r>
      <w:r w:rsidR="00CB5281">
        <w:rPr>
          <w:snapToGrid/>
          <w:kern w:val="0"/>
          <w:szCs w:val="22"/>
        </w:rPr>
        <w:t xml:space="preserve">(Guard Band) </w:t>
      </w:r>
      <w:r w:rsidR="009210AB">
        <w:rPr>
          <w:snapToGrid/>
          <w:kern w:val="0"/>
          <w:szCs w:val="22"/>
        </w:rPr>
        <w:t xml:space="preserve">that separates the </w:t>
      </w:r>
      <w:r w:rsidR="00466CD8">
        <w:t xml:space="preserve">758-768/788-798 MHz </w:t>
      </w:r>
      <w:r w:rsidR="00466CD8">
        <w:rPr>
          <w:snapToGrid/>
          <w:kern w:val="0"/>
          <w:szCs w:val="22"/>
        </w:rPr>
        <w:t xml:space="preserve">broadband </w:t>
      </w:r>
      <w:r w:rsidR="00132355">
        <w:rPr>
          <w:snapToGrid/>
          <w:kern w:val="0"/>
          <w:szCs w:val="22"/>
        </w:rPr>
        <w:t xml:space="preserve">spectrum </w:t>
      </w:r>
      <w:r w:rsidR="00466CD8">
        <w:rPr>
          <w:snapToGrid/>
          <w:kern w:val="0"/>
          <w:szCs w:val="22"/>
        </w:rPr>
        <w:t xml:space="preserve">block licensed to the First Responder Network Authority (FirstNet) from the 769-775/799-805 MHz public safety </w:t>
      </w:r>
      <w:r w:rsidR="00F764D3">
        <w:rPr>
          <w:snapToGrid/>
          <w:kern w:val="0"/>
          <w:szCs w:val="22"/>
        </w:rPr>
        <w:t xml:space="preserve">narrowband </w:t>
      </w:r>
      <w:r w:rsidR="00466CD8">
        <w:rPr>
          <w:snapToGrid/>
          <w:kern w:val="0"/>
          <w:szCs w:val="22"/>
        </w:rPr>
        <w:t>spectrum block</w:t>
      </w:r>
      <w:r w:rsidR="00132355">
        <w:rPr>
          <w:snapToGrid/>
          <w:kern w:val="0"/>
          <w:szCs w:val="22"/>
        </w:rPr>
        <w:t>.</w:t>
      </w:r>
      <w:r w:rsidR="00FB62BD">
        <w:rPr>
          <w:rStyle w:val="FootnoteReference"/>
          <w:snapToGrid/>
          <w:kern w:val="0"/>
          <w:szCs w:val="22"/>
        </w:rPr>
        <w:footnoteReference w:id="6"/>
      </w:r>
      <w:r w:rsidR="00132355">
        <w:rPr>
          <w:snapToGrid/>
          <w:kern w:val="0"/>
          <w:szCs w:val="22"/>
        </w:rPr>
        <w:t xml:space="preserve">  The </w:t>
      </w:r>
      <w:r w:rsidR="00CB5281">
        <w:rPr>
          <w:snapToGrid/>
          <w:kern w:val="0"/>
          <w:szCs w:val="22"/>
        </w:rPr>
        <w:t>G</w:t>
      </w:r>
      <w:r w:rsidR="00132355">
        <w:rPr>
          <w:snapToGrid/>
          <w:kern w:val="0"/>
          <w:szCs w:val="22"/>
        </w:rPr>
        <w:t xml:space="preserve">uard </w:t>
      </w:r>
      <w:r w:rsidR="00CB5281">
        <w:rPr>
          <w:snapToGrid/>
          <w:kern w:val="0"/>
          <w:szCs w:val="22"/>
        </w:rPr>
        <w:t>B</w:t>
      </w:r>
      <w:r w:rsidR="00132355">
        <w:rPr>
          <w:snapToGrid/>
          <w:kern w:val="0"/>
          <w:szCs w:val="22"/>
        </w:rPr>
        <w:t xml:space="preserve">and </w:t>
      </w:r>
      <w:r w:rsidR="00466CD8">
        <w:rPr>
          <w:snapToGrid/>
          <w:kern w:val="0"/>
          <w:szCs w:val="22"/>
        </w:rPr>
        <w:t xml:space="preserve">is </w:t>
      </w:r>
      <w:r w:rsidR="007D41C2">
        <w:rPr>
          <w:snapToGrid/>
          <w:kern w:val="0"/>
          <w:szCs w:val="22"/>
        </w:rPr>
        <w:t xml:space="preserve">now </w:t>
      </w:r>
      <w:r w:rsidR="00132355">
        <w:rPr>
          <w:snapToGrid/>
          <w:kern w:val="0"/>
          <w:szCs w:val="22"/>
        </w:rPr>
        <w:t xml:space="preserve">licensed to </w:t>
      </w:r>
      <w:r w:rsidR="00D31380">
        <w:rPr>
          <w:snapToGrid/>
          <w:kern w:val="0"/>
          <w:szCs w:val="22"/>
        </w:rPr>
        <w:t>FirstNet</w:t>
      </w:r>
      <w:r w:rsidR="00E823E5">
        <w:rPr>
          <w:snapToGrid/>
          <w:kern w:val="0"/>
          <w:szCs w:val="22"/>
        </w:rPr>
        <w:t>.</w:t>
      </w:r>
      <w:r w:rsidR="00FB62BD">
        <w:rPr>
          <w:rStyle w:val="FootnoteReference"/>
          <w:snapToGrid/>
          <w:kern w:val="0"/>
          <w:szCs w:val="22"/>
        </w:rPr>
        <w:footnoteReference w:id="7"/>
      </w:r>
    </w:p>
    <w:p w:rsidR="00E823E5" w:rsidRDefault="00D31380" w:rsidP="00360FD1">
      <w:pPr>
        <w:pStyle w:val="ParaNum"/>
        <w:numPr>
          <w:ilvl w:val="0"/>
          <w:numId w:val="9"/>
        </w:numPr>
        <w:tabs>
          <w:tab w:val="num" w:pos="1440"/>
        </w:tabs>
        <w:spacing w:after="120"/>
        <w:ind w:firstLine="720"/>
      </w:pPr>
      <w:r w:rsidRPr="007D41C2">
        <w:rPr>
          <w:snapToGrid/>
          <w:kern w:val="0"/>
          <w:szCs w:val="22"/>
        </w:rPr>
        <w:lastRenderedPageBreak/>
        <w:t xml:space="preserve">Pursuant to the Commission’s 2016 </w:t>
      </w:r>
      <w:r w:rsidRPr="007D41C2">
        <w:rPr>
          <w:i/>
          <w:snapToGrid/>
          <w:kern w:val="0"/>
          <w:szCs w:val="22"/>
        </w:rPr>
        <w:t>Report and Order</w:t>
      </w:r>
      <w:r w:rsidRPr="007D41C2">
        <w:rPr>
          <w:snapToGrid/>
          <w:kern w:val="0"/>
          <w:szCs w:val="22"/>
        </w:rPr>
        <w:t xml:space="preserve"> in PS Docket No. 16-269, a</w:t>
      </w:r>
      <w:r w:rsidR="005253DE" w:rsidRPr="007D41C2">
        <w:rPr>
          <w:snapToGrid/>
          <w:kern w:val="0"/>
          <w:szCs w:val="22"/>
        </w:rPr>
        <w:t>ll</w:t>
      </w:r>
      <w:r w:rsidRPr="007D41C2">
        <w:rPr>
          <w:snapToGrid/>
          <w:kern w:val="0"/>
          <w:szCs w:val="22"/>
        </w:rPr>
        <w:t xml:space="preserve"> </w:t>
      </w:r>
      <w:r w:rsidR="005253DE" w:rsidRPr="00360FD1">
        <w:rPr>
          <w:snapToGrid/>
          <w:kern w:val="0"/>
          <w:szCs w:val="22"/>
        </w:rPr>
        <w:t>incumbents</w:t>
      </w:r>
      <w:r w:rsidRPr="00360FD1">
        <w:rPr>
          <w:snapToGrid/>
          <w:kern w:val="0"/>
          <w:szCs w:val="22"/>
        </w:rPr>
        <w:t xml:space="preserve"> </w:t>
      </w:r>
      <w:r w:rsidR="00CB5281" w:rsidRPr="00360FD1">
        <w:rPr>
          <w:snapToGrid/>
          <w:kern w:val="0"/>
          <w:szCs w:val="22"/>
        </w:rPr>
        <w:t xml:space="preserve">operating </w:t>
      </w:r>
      <w:r w:rsidRPr="00360FD1">
        <w:rPr>
          <w:snapToGrid/>
          <w:kern w:val="0"/>
          <w:szCs w:val="22"/>
        </w:rPr>
        <w:t>in FirstNet</w:t>
      </w:r>
      <w:r w:rsidR="00CB5281" w:rsidRPr="00360FD1">
        <w:rPr>
          <w:snapToGrid/>
          <w:kern w:val="0"/>
          <w:szCs w:val="22"/>
        </w:rPr>
        <w:t>’s licensed</w:t>
      </w:r>
      <w:r w:rsidRPr="00360FD1">
        <w:rPr>
          <w:snapToGrid/>
          <w:kern w:val="0"/>
          <w:szCs w:val="22"/>
        </w:rPr>
        <w:t xml:space="preserve"> spectrum</w:t>
      </w:r>
      <w:r w:rsidR="005253DE" w:rsidRPr="00360FD1">
        <w:rPr>
          <w:snapToGrid/>
          <w:kern w:val="0"/>
          <w:szCs w:val="22"/>
        </w:rPr>
        <w:t xml:space="preserve">, including </w:t>
      </w:r>
      <w:r w:rsidR="000525E8" w:rsidRPr="00360FD1">
        <w:rPr>
          <w:snapToGrid/>
          <w:kern w:val="0"/>
          <w:szCs w:val="22"/>
        </w:rPr>
        <w:t>Post Falls</w:t>
      </w:r>
      <w:r w:rsidR="005253DE" w:rsidRPr="00360FD1">
        <w:rPr>
          <w:snapToGrid/>
          <w:kern w:val="0"/>
          <w:szCs w:val="22"/>
        </w:rPr>
        <w:t xml:space="preserve">, </w:t>
      </w:r>
      <w:r w:rsidRPr="00360FD1">
        <w:rPr>
          <w:snapToGrid/>
          <w:kern w:val="0"/>
          <w:szCs w:val="22"/>
        </w:rPr>
        <w:t xml:space="preserve">must </w:t>
      </w:r>
      <w:r w:rsidR="00466CD8" w:rsidRPr="00360FD1">
        <w:rPr>
          <w:snapToGrid/>
          <w:kern w:val="0"/>
          <w:szCs w:val="22"/>
        </w:rPr>
        <w:t xml:space="preserve">vacate </w:t>
      </w:r>
      <w:r w:rsidR="00CB5281" w:rsidRPr="00360FD1">
        <w:rPr>
          <w:snapToGrid/>
          <w:kern w:val="0"/>
          <w:szCs w:val="22"/>
        </w:rPr>
        <w:t xml:space="preserve">that </w:t>
      </w:r>
      <w:r w:rsidR="005253DE" w:rsidRPr="00360FD1">
        <w:rPr>
          <w:snapToGrid/>
          <w:kern w:val="0"/>
          <w:szCs w:val="22"/>
        </w:rPr>
        <w:t>spectrum by August 31, 2017</w:t>
      </w:r>
      <w:r w:rsidR="00466CD8" w:rsidRPr="00360FD1">
        <w:rPr>
          <w:snapToGrid/>
          <w:kern w:val="0"/>
          <w:szCs w:val="22"/>
        </w:rPr>
        <w:t>,</w:t>
      </w:r>
      <w:r w:rsidR="005253DE" w:rsidRPr="00360FD1">
        <w:rPr>
          <w:snapToGrid/>
          <w:kern w:val="0"/>
          <w:szCs w:val="22"/>
        </w:rPr>
        <w:t xml:space="preserve"> unless the incumbent obtain</w:t>
      </w:r>
      <w:r w:rsidRPr="00360FD1">
        <w:rPr>
          <w:snapToGrid/>
          <w:kern w:val="0"/>
          <w:szCs w:val="22"/>
        </w:rPr>
        <w:t>s</w:t>
      </w:r>
      <w:r w:rsidR="005253DE" w:rsidRPr="00360FD1">
        <w:rPr>
          <w:snapToGrid/>
          <w:kern w:val="0"/>
          <w:szCs w:val="22"/>
        </w:rPr>
        <w:t xml:space="preserve"> </w:t>
      </w:r>
      <w:r w:rsidR="00D6670F" w:rsidRPr="00360FD1">
        <w:rPr>
          <w:snapToGrid/>
          <w:kern w:val="0"/>
          <w:szCs w:val="22"/>
        </w:rPr>
        <w:t xml:space="preserve">FirstNet’s </w:t>
      </w:r>
      <w:r w:rsidR="005253DE" w:rsidRPr="00360FD1">
        <w:rPr>
          <w:snapToGrid/>
          <w:kern w:val="0"/>
          <w:szCs w:val="22"/>
        </w:rPr>
        <w:t>express consent to remain longer</w:t>
      </w:r>
      <w:r w:rsidR="00D6670F" w:rsidRPr="00360FD1">
        <w:rPr>
          <w:snapToGrid/>
          <w:kern w:val="0"/>
          <w:szCs w:val="22"/>
        </w:rPr>
        <w:t>.</w:t>
      </w:r>
      <w:r w:rsidR="00130F83">
        <w:rPr>
          <w:rStyle w:val="FootnoteReference"/>
          <w:snapToGrid/>
          <w:kern w:val="0"/>
          <w:szCs w:val="22"/>
        </w:rPr>
        <w:footnoteReference w:id="8"/>
      </w:r>
      <w:r w:rsidR="00466CD8" w:rsidRPr="007D41C2">
        <w:rPr>
          <w:snapToGrid/>
          <w:kern w:val="0"/>
          <w:szCs w:val="22"/>
        </w:rPr>
        <w:t xml:space="preserve"> </w:t>
      </w:r>
      <w:r w:rsidR="00F62821" w:rsidRPr="00360FD1">
        <w:rPr>
          <w:snapToGrid/>
          <w:kern w:val="0"/>
          <w:szCs w:val="22"/>
        </w:rPr>
        <w:t xml:space="preserve">Consequently, on May </w:t>
      </w:r>
      <w:r w:rsidR="003C2EB1" w:rsidRPr="00360FD1">
        <w:rPr>
          <w:snapToGrid/>
          <w:kern w:val="0"/>
          <w:szCs w:val="22"/>
        </w:rPr>
        <w:t>11</w:t>
      </w:r>
      <w:r w:rsidR="00F62821" w:rsidRPr="00360FD1">
        <w:rPr>
          <w:snapToGrid/>
          <w:kern w:val="0"/>
          <w:szCs w:val="22"/>
        </w:rPr>
        <w:t>, 2017</w:t>
      </w:r>
      <w:r w:rsidR="003C2EB1" w:rsidRPr="00360FD1">
        <w:rPr>
          <w:snapToGrid/>
          <w:kern w:val="0"/>
          <w:szCs w:val="22"/>
        </w:rPr>
        <w:t xml:space="preserve">, Post Falls filed an application to retune its </w:t>
      </w:r>
      <w:r w:rsidR="00115FBA" w:rsidRPr="00360FD1">
        <w:rPr>
          <w:snapToGrid/>
          <w:kern w:val="0"/>
          <w:szCs w:val="22"/>
        </w:rPr>
        <w:t xml:space="preserve">wideband </w:t>
      </w:r>
      <w:r w:rsidR="00E42CD0" w:rsidRPr="00360FD1">
        <w:rPr>
          <w:snapToGrid/>
          <w:kern w:val="0"/>
          <w:szCs w:val="22"/>
        </w:rPr>
        <w:t xml:space="preserve">mobile data </w:t>
      </w:r>
      <w:r w:rsidR="003C2EB1" w:rsidRPr="00360FD1">
        <w:rPr>
          <w:snapToGrid/>
          <w:kern w:val="0"/>
          <w:szCs w:val="22"/>
        </w:rPr>
        <w:t xml:space="preserve">system from the </w:t>
      </w:r>
      <w:r w:rsidR="00CB5281" w:rsidRPr="00360FD1">
        <w:rPr>
          <w:snapToGrid/>
          <w:kern w:val="0"/>
          <w:szCs w:val="22"/>
        </w:rPr>
        <w:t>G</w:t>
      </w:r>
      <w:r w:rsidR="003C2EB1" w:rsidRPr="00360FD1">
        <w:rPr>
          <w:snapToGrid/>
          <w:kern w:val="0"/>
          <w:szCs w:val="22"/>
        </w:rPr>
        <w:t xml:space="preserve">uard </w:t>
      </w:r>
      <w:r w:rsidR="00CB5281" w:rsidRPr="00360FD1">
        <w:rPr>
          <w:snapToGrid/>
          <w:kern w:val="0"/>
          <w:szCs w:val="22"/>
        </w:rPr>
        <w:t>B</w:t>
      </w:r>
      <w:r w:rsidR="003C2EB1" w:rsidRPr="00360FD1">
        <w:rPr>
          <w:snapToGrid/>
          <w:kern w:val="0"/>
          <w:szCs w:val="22"/>
        </w:rPr>
        <w:t>and to channel</w:t>
      </w:r>
      <w:r w:rsidR="002632F6" w:rsidRPr="00360FD1">
        <w:rPr>
          <w:snapToGrid/>
          <w:kern w:val="0"/>
          <w:szCs w:val="22"/>
        </w:rPr>
        <w:t>s</w:t>
      </w:r>
      <w:r w:rsidR="003C2EB1" w:rsidRPr="00360FD1">
        <w:rPr>
          <w:snapToGrid/>
          <w:kern w:val="0"/>
          <w:szCs w:val="22"/>
        </w:rPr>
        <w:t xml:space="preserve"> in the narrowband </w:t>
      </w:r>
      <w:r w:rsidR="007D41C2" w:rsidRPr="00360FD1">
        <w:rPr>
          <w:snapToGrid/>
          <w:kern w:val="0"/>
          <w:szCs w:val="22"/>
        </w:rPr>
        <w:t xml:space="preserve">public safety </w:t>
      </w:r>
      <w:r w:rsidR="003C2EB1" w:rsidRPr="00360FD1">
        <w:rPr>
          <w:snapToGrid/>
          <w:kern w:val="0"/>
          <w:szCs w:val="22"/>
        </w:rPr>
        <w:t>spectrum.</w:t>
      </w:r>
      <w:r w:rsidR="00525AA8">
        <w:rPr>
          <w:rStyle w:val="FootnoteReference"/>
          <w:snapToGrid/>
          <w:kern w:val="0"/>
          <w:szCs w:val="22"/>
        </w:rPr>
        <w:footnoteReference w:id="9"/>
      </w:r>
      <w:r w:rsidR="007D41C2">
        <w:rPr>
          <w:snapToGrid/>
          <w:kern w:val="0"/>
          <w:szCs w:val="22"/>
        </w:rPr>
        <w:t xml:space="preserve"> </w:t>
      </w:r>
      <w:r w:rsidR="008D1064">
        <w:rPr>
          <w:snapToGrid/>
          <w:kern w:val="0"/>
          <w:szCs w:val="22"/>
        </w:rPr>
        <w:t xml:space="preserve"> </w:t>
      </w:r>
      <w:r w:rsidR="007D41C2">
        <w:rPr>
          <w:snapToGrid/>
          <w:kern w:val="0"/>
          <w:szCs w:val="22"/>
        </w:rPr>
        <w:t>S</w:t>
      </w:r>
      <w:r w:rsidR="007D41C2" w:rsidRPr="007D41C2">
        <w:rPr>
          <w:snapToGrid/>
          <w:kern w:val="0"/>
          <w:szCs w:val="22"/>
        </w:rPr>
        <w:t>ection 90.531(d)(1) of the Commission’s rules, however, limits public safety systems operating in the narrowband spectrum to a maximum channel bandwidth of 25 kilohertz.</w:t>
      </w:r>
      <w:r w:rsidR="007D41C2" w:rsidRPr="007D41C2">
        <w:rPr>
          <w:snapToGrid/>
          <w:kern w:val="0"/>
          <w:szCs w:val="22"/>
          <w:vertAlign w:val="superscript"/>
        </w:rPr>
        <w:footnoteReference w:id="10"/>
      </w:r>
      <w:r w:rsidR="007D41C2" w:rsidRPr="007D41C2">
        <w:rPr>
          <w:snapToGrid/>
          <w:kern w:val="0"/>
          <w:szCs w:val="22"/>
        </w:rPr>
        <w:t xml:space="preserve">  Because Post Falls mobile data system operates with a channel bandwidth of 50 kilohertz, it seeks a waiver of Section 90.531(d)(1).</w:t>
      </w:r>
      <w:r w:rsidR="007D41C2" w:rsidRPr="007D41C2">
        <w:rPr>
          <w:snapToGrid/>
          <w:kern w:val="0"/>
          <w:szCs w:val="22"/>
          <w:vertAlign w:val="superscript"/>
        </w:rPr>
        <w:footnoteReference w:id="11"/>
      </w:r>
      <w:r w:rsidR="007D41C2" w:rsidRPr="007D41C2">
        <w:rPr>
          <w:snapToGrid/>
          <w:kern w:val="0"/>
          <w:szCs w:val="22"/>
        </w:rPr>
        <w:t xml:space="preserve"> </w:t>
      </w:r>
    </w:p>
    <w:p w:rsidR="00D317C0" w:rsidRPr="00360FD1" w:rsidRDefault="00E617B3" w:rsidP="009C6601">
      <w:pPr>
        <w:pStyle w:val="ParaNum"/>
        <w:numPr>
          <w:ilvl w:val="0"/>
          <w:numId w:val="9"/>
        </w:numPr>
        <w:tabs>
          <w:tab w:val="num" w:pos="1440"/>
        </w:tabs>
        <w:spacing w:after="120"/>
        <w:ind w:firstLine="720"/>
      </w:pPr>
      <w:r>
        <w:rPr>
          <w:snapToGrid/>
          <w:kern w:val="0"/>
          <w:szCs w:val="22"/>
        </w:rPr>
        <w:t xml:space="preserve">In support of its waiver request, </w:t>
      </w:r>
      <w:r w:rsidR="00472292" w:rsidRPr="00E823E5">
        <w:rPr>
          <w:snapToGrid/>
          <w:kern w:val="0"/>
          <w:szCs w:val="22"/>
        </w:rPr>
        <w:t xml:space="preserve">Post Falls contends that </w:t>
      </w:r>
      <w:r w:rsidR="00E52533">
        <w:rPr>
          <w:snapToGrid/>
          <w:kern w:val="0"/>
          <w:szCs w:val="22"/>
        </w:rPr>
        <w:t xml:space="preserve">it has </w:t>
      </w:r>
      <w:r w:rsidR="00472292" w:rsidRPr="00E823E5">
        <w:rPr>
          <w:snapToGrid/>
          <w:kern w:val="0"/>
          <w:szCs w:val="22"/>
        </w:rPr>
        <w:t xml:space="preserve">no reasonable alternative </w:t>
      </w:r>
      <w:r w:rsidR="00E52533">
        <w:rPr>
          <w:snapToGrid/>
          <w:kern w:val="0"/>
          <w:szCs w:val="22"/>
        </w:rPr>
        <w:t xml:space="preserve">to operating its </w:t>
      </w:r>
      <w:r w:rsidR="00B47BB8">
        <w:rPr>
          <w:snapToGrid/>
          <w:kern w:val="0"/>
          <w:szCs w:val="22"/>
        </w:rPr>
        <w:t xml:space="preserve">wideband </w:t>
      </w:r>
      <w:r w:rsidR="00E42CD0">
        <w:rPr>
          <w:snapToGrid/>
          <w:kern w:val="0"/>
          <w:szCs w:val="22"/>
        </w:rPr>
        <w:t xml:space="preserve">mobile data </w:t>
      </w:r>
      <w:r w:rsidR="00E52533">
        <w:rPr>
          <w:snapToGrid/>
          <w:kern w:val="0"/>
          <w:szCs w:val="22"/>
        </w:rPr>
        <w:t xml:space="preserve">system </w:t>
      </w:r>
      <w:r w:rsidR="00CB5281">
        <w:rPr>
          <w:snapToGrid/>
          <w:kern w:val="0"/>
          <w:szCs w:val="22"/>
        </w:rPr>
        <w:t xml:space="preserve">in the </w:t>
      </w:r>
      <w:r w:rsidR="00E52533">
        <w:rPr>
          <w:snapToGrid/>
          <w:kern w:val="0"/>
          <w:szCs w:val="22"/>
        </w:rPr>
        <w:t>narrowband spectrum</w:t>
      </w:r>
      <w:r w:rsidR="00DE7A00">
        <w:rPr>
          <w:snapToGrid/>
          <w:kern w:val="0"/>
          <w:szCs w:val="22"/>
        </w:rPr>
        <w:t xml:space="preserve"> block</w:t>
      </w:r>
      <w:r w:rsidR="00E52533">
        <w:rPr>
          <w:snapToGrid/>
          <w:kern w:val="0"/>
          <w:szCs w:val="22"/>
        </w:rPr>
        <w:t>.</w:t>
      </w:r>
      <w:r w:rsidR="00525AA8">
        <w:rPr>
          <w:rStyle w:val="FootnoteReference"/>
          <w:snapToGrid/>
          <w:kern w:val="0"/>
          <w:szCs w:val="22"/>
        </w:rPr>
        <w:footnoteReference w:id="12"/>
      </w:r>
      <w:r w:rsidR="00E52533">
        <w:rPr>
          <w:snapToGrid/>
          <w:kern w:val="0"/>
          <w:szCs w:val="22"/>
        </w:rPr>
        <w:t xml:space="preserve">  </w:t>
      </w:r>
      <w:r w:rsidR="00281481">
        <w:rPr>
          <w:snapToGrid/>
          <w:kern w:val="0"/>
          <w:szCs w:val="22"/>
        </w:rPr>
        <w:t xml:space="preserve">It </w:t>
      </w:r>
      <w:r w:rsidR="00A97C9C">
        <w:rPr>
          <w:snapToGrid/>
          <w:kern w:val="0"/>
          <w:szCs w:val="22"/>
        </w:rPr>
        <w:t xml:space="preserve">notes that </w:t>
      </w:r>
      <w:r w:rsidR="00CB5281">
        <w:rPr>
          <w:snapToGrid/>
          <w:kern w:val="0"/>
          <w:szCs w:val="22"/>
        </w:rPr>
        <w:t xml:space="preserve">the </w:t>
      </w:r>
      <w:r w:rsidR="00A97C9C">
        <w:rPr>
          <w:snapToGrid/>
          <w:kern w:val="0"/>
          <w:szCs w:val="22"/>
        </w:rPr>
        <w:t xml:space="preserve">system provides </w:t>
      </w:r>
      <w:r w:rsidR="00312513">
        <w:rPr>
          <w:snapToGrid/>
          <w:kern w:val="0"/>
          <w:szCs w:val="22"/>
        </w:rPr>
        <w:t xml:space="preserve">“each patrol car” with </w:t>
      </w:r>
      <w:r w:rsidR="00A97C9C">
        <w:rPr>
          <w:snapToGrid/>
          <w:kern w:val="0"/>
          <w:szCs w:val="22"/>
        </w:rPr>
        <w:t xml:space="preserve">a data throughput </w:t>
      </w:r>
      <w:r w:rsidR="00312513">
        <w:rPr>
          <w:snapToGrid/>
          <w:kern w:val="0"/>
          <w:szCs w:val="22"/>
        </w:rPr>
        <w:t xml:space="preserve">rate </w:t>
      </w:r>
      <w:r w:rsidR="00A97C9C">
        <w:rPr>
          <w:snapToGrid/>
          <w:kern w:val="0"/>
          <w:szCs w:val="22"/>
        </w:rPr>
        <w:t>of “128k”</w:t>
      </w:r>
      <w:r w:rsidR="00281481">
        <w:rPr>
          <w:snapToGrid/>
          <w:kern w:val="0"/>
          <w:szCs w:val="22"/>
        </w:rPr>
        <w:t xml:space="preserve"> and</w:t>
      </w:r>
      <w:r w:rsidR="00A97C9C">
        <w:rPr>
          <w:snapToGrid/>
          <w:kern w:val="0"/>
          <w:szCs w:val="22"/>
        </w:rPr>
        <w:t xml:space="preserve"> </w:t>
      </w:r>
      <w:r w:rsidR="00312513">
        <w:rPr>
          <w:snapToGrid/>
          <w:kern w:val="0"/>
          <w:szCs w:val="22"/>
        </w:rPr>
        <w:t>that it needs at least 50 k</w:t>
      </w:r>
      <w:r w:rsidR="00DE7A00">
        <w:rPr>
          <w:snapToGrid/>
          <w:kern w:val="0"/>
          <w:szCs w:val="22"/>
        </w:rPr>
        <w:t>ilohert</w:t>
      </w:r>
      <w:r w:rsidR="00312513">
        <w:rPr>
          <w:snapToGrid/>
          <w:kern w:val="0"/>
          <w:szCs w:val="22"/>
        </w:rPr>
        <w:t xml:space="preserve">z </w:t>
      </w:r>
      <w:r w:rsidR="00281481">
        <w:rPr>
          <w:snapToGrid/>
          <w:kern w:val="0"/>
          <w:szCs w:val="22"/>
        </w:rPr>
        <w:t xml:space="preserve">of </w:t>
      </w:r>
      <w:r w:rsidR="00552DDF">
        <w:rPr>
          <w:snapToGrid/>
          <w:kern w:val="0"/>
          <w:szCs w:val="22"/>
        </w:rPr>
        <w:t xml:space="preserve">channel </w:t>
      </w:r>
      <w:r w:rsidR="00312513">
        <w:rPr>
          <w:snapToGrid/>
          <w:kern w:val="0"/>
          <w:szCs w:val="22"/>
        </w:rPr>
        <w:t>bandwidth to offer this level of service.</w:t>
      </w:r>
      <w:r w:rsidR="00165ABD">
        <w:rPr>
          <w:rStyle w:val="FootnoteReference"/>
          <w:snapToGrid/>
          <w:kern w:val="0"/>
          <w:szCs w:val="22"/>
        </w:rPr>
        <w:footnoteReference w:id="13"/>
      </w:r>
      <w:r w:rsidR="00312513">
        <w:rPr>
          <w:snapToGrid/>
          <w:kern w:val="0"/>
          <w:szCs w:val="22"/>
        </w:rPr>
        <w:t xml:space="preserve">  Post Falls </w:t>
      </w:r>
      <w:r w:rsidR="00E52533">
        <w:rPr>
          <w:snapToGrid/>
          <w:kern w:val="0"/>
          <w:szCs w:val="22"/>
        </w:rPr>
        <w:t>argues</w:t>
      </w:r>
      <w:r w:rsidR="00431E6D">
        <w:rPr>
          <w:snapToGrid/>
          <w:kern w:val="0"/>
          <w:szCs w:val="22"/>
        </w:rPr>
        <w:t xml:space="preserve"> that</w:t>
      </w:r>
      <w:r w:rsidR="00E52533">
        <w:rPr>
          <w:snapToGrid/>
          <w:kern w:val="0"/>
          <w:szCs w:val="22"/>
        </w:rPr>
        <w:t xml:space="preserve"> </w:t>
      </w:r>
      <w:r w:rsidR="001B2776">
        <w:rPr>
          <w:snapToGrid/>
          <w:kern w:val="0"/>
          <w:szCs w:val="22"/>
        </w:rPr>
        <w:t>“</w:t>
      </w:r>
      <w:r w:rsidR="00472292" w:rsidRPr="00E823E5">
        <w:rPr>
          <w:snapToGrid/>
          <w:kern w:val="0"/>
          <w:szCs w:val="22"/>
        </w:rPr>
        <w:t xml:space="preserve">no </w:t>
      </w:r>
      <w:r w:rsidR="001B2776">
        <w:rPr>
          <w:snapToGrid/>
          <w:kern w:val="0"/>
          <w:szCs w:val="22"/>
        </w:rPr>
        <w:t>[</w:t>
      </w:r>
      <w:r w:rsidR="00472292" w:rsidRPr="00E823E5">
        <w:rPr>
          <w:snapToGrid/>
          <w:kern w:val="0"/>
          <w:szCs w:val="22"/>
        </w:rPr>
        <w:t>other</w:t>
      </w:r>
      <w:r w:rsidR="001B2776">
        <w:rPr>
          <w:snapToGrid/>
          <w:kern w:val="0"/>
          <w:szCs w:val="22"/>
        </w:rPr>
        <w:t>]</w:t>
      </w:r>
      <w:r w:rsidR="00472292" w:rsidRPr="00E823E5">
        <w:rPr>
          <w:snapToGrid/>
          <w:kern w:val="0"/>
          <w:szCs w:val="22"/>
        </w:rPr>
        <w:t xml:space="preserve"> system will provide the reliability</w:t>
      </w:r>
      <w:r w:rsidR="001B2776">
        <w:rPr>
          <w:snapToGrid/>
          <w:kern w:val="0"/>
          <w:szCs w:val="22"/>
        </w:rPr>
        <w:t>”</w:t>
      </w:r>
      <w:r w:rsidR="00472292" w:rsidRPr="00E823E5">
        <w:rPr>
          <w:snapToGrid/>
          <w:kern w:val="0"/>
          <w:szCs w:val="22"/>
        </w:rPr>
        <w:t xml:space="preserve"> its current system provides without </w:t>
      </w:r>
      <w:r w:rsidR="001B2776">
        <w:rPr>
          <w:snapToGrid/>
          <w:kern w:val="0"/>
          <w:szCs w:val="22"/>
        </w:rPr>
        <w:t>“</w:t>
      </w:r>
      <w:r w:rsidR="00472292" w:rsidRPr="00E823E5">
        <w:rPr>
          <w:snapToGrid/>
          <w:kern w:val="0"/>
          <w:szCs w:val="22"/>
        </w:rPr>
        <w:t>unduly burden</w:t>
      </w:r>
      <w:r w:rsidR="001B2776">
        <w:rPr>
          <w:snapToGrid/>
          <w:kern w:val="0"/>
          <w:szCs w:val="22"/>
        </w:rPr>
        <w:t>[</w:t>
      </w:r>
      <w:r w:rsidR="00472292" w:rsidRPr="00E823E5">
        <w:rPr>
          <w:snapToGrid/>
          <w:kern w:val="0"/>
          <w:szCs w:val="22"/>
        </w:rPr>
        <w:t>ing</w:t>
      </w:r>
      <w:r w:rsidR="001B2776">
        <w:rPr>
          <w:snapToGrid/>
          <w:kern w:val="0"/>
          <w:szCs w:val="22"/>
        </w:rPr>
        <w:t>]”</w:t>
      </w:r>
      <w:r w:rsidR="00472292" w:rsidRPr="00E823E5">
        <w:rPr>
          <w:snapToGrid/>
          <w:kern w:val="0"/>
          <w:szCs w:val="22"/>
        </w:rPr>
        <w:t xml:space="preserve"> the City of Post Falls. </w:t>
      </w:r>
      <w:r w:rsidR="00431E6D">
        <w:rPr>
          <w:snapToGrid/>
          <w:kern w:val="0"/>
          <w:szCs w:val="22"/>
        </w:rPr>
        <w:t xml:space="preserve"> </w:t>
      </w:r>
      <w:r w:rsidR="00D317C0" w:rsidRPr="00431E6D">
        <w:rPr>
          <w:snapToGrid/>
          <w:kern w:val="0"/>
          <w:szCs w:val="22"/>
        </w:rPr>
        <w:t xml:space="preserve">Post Falls </w:t>
      </w:r>
      <w:r w:rsidR="00431E6D">
        <w:rPr>
          <w:snapToGrid/>
          <w:kern w:val="0"/>
          <w:szCs w:val="22"/>
        </w:rPr>
        <w:t xml:space="preserve">also </w:t>
      </w:r>
      <w:r w:rsidR="00D317C0" w:rsidRPr="00431E6D">
        <w:rPr>
          <w:snapToGrid/>
          <w:kern w:val="0"/>
          <w:szCs w:val="22"/>
        </w:rPr>
        <w:t xml:space="preserve">states that </w:t>
      </w:r>
      <w:r w:rsidR="00515EE4" w:rsidRPr="00431E6D">
        <w:rPr>
          <w:snapToGrid/>
          <w:kern w:val="0"/>
          <w:szCs w:val="22"/>
        </w:rPr>
        <w:t>“it</w:t>
      </w:r>
      <w:r w:rsidR="00D317C0" w:rsidRPr="00431E6D">
        <w:rPr>
          <w:snapToGrid/>
          <w:kern w:val="0"/>
          <w:szCs w:val="22"/>
        </w:rPr>
        <w:t xml:space="preserve"> is in the public interest for the City of Post Falls to continue operation of this system as it provides a valuable service to the community.”</w:t>
      </w:r>
      <w:r w:rsidR="00525AA8">
        <w:rPr>
          <w:rStyle w:val="FootnoteReference"/>
          <w:snapToGrid/>
          <w:kern w:val="0"/>
          <w:szCs w:val="22"/>
        </w:rPr>
        <w:footnoteReference w:id="14"/>
      </w:r>
    </w:p>
    <w:p w:rsidR="008D1064" w:rsidRPr="00252AB3" w:rsidRDefault="008D1064" w:rsidP="009C6601">
      <w:pPr>
        <w:pStyle w:val="ParaNum"/>
        <w:numPr>
          <w:ilvl w:val="0"/>
          <w:numId w:val="9"/>
        </w:numPr>
        <w:tabs>
          <w:tab w:val="num" w:pos="1440"/>
        </w:tabs>
        <w:spacing w:after="120"/>
        <w:ind w:firstLine="720"/>
      </w:pPr>
      <w:r w:rsidRPr="008D1064">
        <w:t>Finally, Post Falls includes a letter with its application from its frequency coordinator, the Association of Public Safety Communications Officials-International (APCO), which indicates that based on its search results “there are no existing licenses on the co-channel or adjacent channels proposed in this application and it does not appear that the proposed channels would adversely reduce the availability of narrowband channels for other operations.”</w:t>
      </w:r>
      <w:r w:rsidRPr="008D1064">
        <w:rPr>
          <w:vertAlign w:val="superscript"/>
        </w:rPr>
        <w:footnoteReference w:id="15"/>
      </w:r>
      <w:r w:rsidRPr="008D1064">
        <w:t xml:space="preserve">  Post Falls also submits a concurrence letter from the Region 43 700 MHz Regional Planning Committee, which states that grant of Post Falls’ application “does not negatively impact” the Region 43 700 MHz Plan.</w:t>
      </w:r>
      <w:r w:rsidRPr="008D1064">
        <w:rPr>
          <w:vertAlign w:val="superscript"/>
        </w:rPr>
        <w:footnoteReference w:id="16"/>
      </w:r>
    </w:p>
    <w:p w:rsidR="00861DC6" w:rsidRDefault="00861DC6" w:rsidP="00360FD1">
      <w:pPr>
        <w:pStyle w:val="Heading1"/>
        <w:spacing w:after="120"/>
      </w:pPr>
      <w:r>
        <w:t>discussion</w:t>
      </w:r>
    </w:p>
    <w:p w:rsidR="00221D0F" w:rsidRPr="00221D0F" w:rsidRDefault="00B54037" w:rsidP="006117AA">
      <w:pPr>
        <w:pStyle w:val="ParaNum"/>
        <w:numPr>
          <w:ilvl w:val="0"/>
          <w:numId w:val="9"/>
        </w:numPr>
        <w:tabs>
          <w:tab w:val="num" w:pos="1440"/>
          <w:tab w:val="left" w:pos="1530"/>
        </w:tabs>
        <w:spacing w:after="120"/>
        <w:ind w:firstLine="720"/>
      </w:pPr>
      <w:r w:rsidRPr="00B54037">
        <w:t xml:space="preserve">To obtain a waiver of the Commission’s Rules, </w:t>
      </w:r>
      <w:r w:rsidR="0031091B">
        <w:t>a petitioner must demonstrate either that:  (i) the underlying purpose of the rule(s) would not be served or would be frustrated by application to the present case, and that a grant of the waiver would be in the public interest;</w:t>
      </w:r>
      <w:r w:rsidR="0031091B">
        <w:rPr>
          <w:rStyle w:val="FootnoteReference"/>
        </w:rPr>
        <w:footnoteReference w:id="17"/>
      </w:r>
      <w:r w:rsidR="0031091B">
        <w:t xml:space="preserve"> or (ii) in view of unique or unusual factual circumstances of the instant case, application of the rule(s) would be inequitable, unduly burdensome, or contrary to the public interest, or the applicant has no reasonable alternative</w:t>
      </w:r>
      <w:r w:rsidR="0031091B" w:rsidRPr="00B54037">
        <w:rPr>
          <w:color w:val="000000"/>
          <w:szCs w:val="22"/>
        </w:rPr>
        <w:t>.</w:t>
      </w:r>
      <w:r w:rsidR="0031091B">
        <w:rPr>
          <w:rStyle w:val="FootnoteReference"/>
          <w:bCs/>
          <w:color w:val="000000"/>
          <w:szCs w:val="22"/>
        </w:rPr>
        <w:footnoteReference w:id="18"/>
      </w:r>
      <w:r w:rsidR="0031091B" w:rsidRPr="00B54037">
        <w:rPr>
          <w:color w:val="000000"/>
          <w:szCs w:val="22"/>
        </w:rPr>
        <w:t xml:space="preserve"> </w:t>
      </w:r>
      <w:r w:rsidRPr="00B54037">
        <w:rPr>
          <w:color w:val="000000"/>
          <w:szCs w:val="22"/>
        </w:rPr>
        <w:t xml:space="preserve"> </w:t>
      </w:r>
      <w:r w:rsidR="00252AB3" w:rsidRPr="00B54037">
        <w:rPr>
          <w:color w:val="000000"/>
          <w:szCs w:val="22"/>
        </w:rPr>
        <w:t xml:space="preserve">We </w:t>
      </w:r>
      <w:r>
        <w:rPr>
          <w:color w:val="000000"/>
          <w:szCs w:val="22"/>
        </w:rPr>
        <w:t xml:space="preserve">conclude </w:t>
      </w:r>
      <w:r w:rsidR="00252AB3" w:rsidRPr="00B54037">
        <w:rPr>
          <w:color w:val="000000"/>
          <w:szCs w:val="22"/>
        </w:rPr>
        <w:t>that Post Falls</w:t>
      </w:r>
      <w:r w:rsidR="00CA7ABC">
        <w:rPr>
          <w:color w:val="000000"/>
          <w:szCs w:val="22"/>
        </w:rPr>
        <w:t>’</w:t>
      </w:r>
      <w:r w:rsidR="00252AB3" w:rsidRPr="00B54037">
        <w:rPr>
          <w:color w:val="000000"/>
          <w:szCs w:val="22"/>
        </w:rPr>
        <w:t xml:space="preserve"> </w:t>
      </w:r>
      <w:r w:rsidRPr="00B54037">
        <w:rPr>
          <w:color w:val="000000"/>
          <w:szCs w:val="22"/>
        </w:rPr>
        <w:t xml:space="preserve">request </w:t>
      </w:r>
      <w:r>
        <w:rPr>
          <w:color w:val="000000"/>
          <w:szCs w:val="22"/>
        </w:rPr>
        <w:t xml:space="preserve">should be granted under </w:t>
      </w:r>
      <w:r w:rsidR="00252AB3" w:rsidRPr="00B54037">
        <w:rPr>
          <w:color w:val="000000"/>
          <w:szCs w:val="22"/>
        </w:rPr>
        <w:t xml:space="preserve">the second prong of the waiver standard.  </w:t>
      </w:r>
    </w:p>
    <w:p w:rsidR="0057703B" w:rsidRPr="001768FB" w:rsidRDefault="00B823AE" w:rsidP="004918F9">
      <w:pPr>
        <w:pStyle w:val="ParaNum"/>
        <w:numPr>
          <w:ilvl w:val="0"/>
          <w:numId w:val="9"/>
        </w:numPr>
        <w:tabs>
          <w:tab w:val="num" w:pos="1440"/>
        </w:tabs>
        <w:spacing w:after="120"/>
        <w:ind w:firstLine="720"/>
        <w:rPr>
          <w:snapToGrid/>
          <w:kern w:val="0"/>
          <w:szCs w:val="22"/>
        </w:rPr>
      </w:pPr>
      <w:r>
        <w:t xml:space="preserve">As an initial matter, </w:t>
      </w:r>
      <w:r w:rsidR="00247499">
        <w:t xml:space="preserve">the Commission previously determined that the relocation of incumbent operations </w:t>
      </w:r>
      <w:r w:rsidR="00CA7ABC">
        <w:t xml:space="preserve">from </w:t>
      </w:r>
      <w:r w:rsidR="00247499">
        <w:t>the FirstNet spectrum is required to ensure the effective transition of the spectrum to FirstNet</w:t>
      </w:r>
      <w:r w:rsidR="00247499">
        <w:rPr>
          <w:rStyle w:val="FootnoteReference"/>
        </w:rPr>
        <w:footnoteReference w:id="19"/>
      </w:r>
      <w:r w:rsidR="00247499">
        <w:t xml:space="preserve"> and supports FirstNet’s statutory mission.</w:t>
      </w:r>
      <w:r w:rsidR="00247499">
        <w:rPr>
          <w:rStyle w:val="FootnoteReference"/>
        </w:rPr>
        <w:footnoteReference w:id="20"/>
      </w:r>
      <w:r w:rsidR="00247499">
        <w:t xml:space="preserve"> </w:t>
      </w:r>
      <w:bookmarkStart w:id="1" w:name="FN[FN21]"/>
      <w:bookmarkEnd w:id="1"/>
      <w:r w:rsidR="00EA351D">
        <w:t xml:space="preserve"> </w:t>
      </w:r>
      <w:r w:rsidR="0057703B">
        <w:t xml:space="preserve">Therefore, Post Falls’ request to relocate its mobile data system to the narrowband segment of the band serves the public interest because the relocation will assist FirstNet in clearing incumbents </w:t>
      </w:r>
      <w:r w:rsidR="000D3365">
        <w:t xml:space="preserve">from </w:t>
      </w:r>
      <w:r w:rsidR="0057703B">
        <w:t xml:space="preserve">its licensed spectrum so it can deploy </w:t>
      </w:r>
      <w:r w:rsidR="00EA351D">
        <w:t>the</w:t>
      </w:r>
      <w:r w:rsidR="0057703B">
        <w:t xml:space="preserve"> nationwide </w:t>
      </w:r>
      <w:r w:rsidR="00EA351D">
        <w:t xml:space="preserve">public safety </w:t>
      </w:r>
      <w:r w:rsidR="0057703B">
        <w:t xml:space="preserve">broadband network as directed by Congress.  </w:t>
      </w:r>
    </w:p>
    <w:p w:rsidR="004B6C03" w:rsidRDefault="0057703B" w:rsidP="004B6C03">
      <w:pPr>
        <w:pStyle w:val="ParaNum"/>
        <w:numPr>
          <w:ilvl w:val="0"/>
          <w:numId w:val="9"/>
        </w:numPr>
        <w:tabs>
          <w:tab w:val="num" w:pos="1440"/>
        </w:tabs>
        <w:spacing w:after="120"/>
        <w:ind w:firstLine="720"/>
        <w:rPr>
          <w:snapToGrid/>
          <w:kern w:val="0"/>
          <w:szCs w:val="22"/>
        </w:rPr>
      </w:pPr>
      <w:r>
        <w:t>Moreover, we find that Post Falls has no reasonable alternative to relocating its system to the narrowband segment of the</w:t>
      </w:r>
      <w:r w:rsidR="00EA351D">
        <w:t xml:space="preserve"> 700 MHz</w:t>
      </w:r>
      <w:r>
        <w:t xml:space="preserve"> band</w:t>
      </w:r>
      <w:r w:rsidR="00EA351D">
        <w:t>,</w:t>
      </w:r>
      <w:r w:rsidR="00E844F0">
        <w:t xml:space="preserve"> </w:t>
      </w:r>
      <w:r w:rsidR="00EA351D">
        <w:t xml:space="preserve">because </w:t>
      </w:r>
      <w:r w:rsidR="00E844F0">
        <w:t>t</w:t>
      </w:r>
      <w:r>
        <w:t xml:space="preserve">he Commission no longer </w:t>
      </w:r>
      <w:r w:rsidR="004B4DFF">
        <w:t xml:space="preserve">allocates </w:t>
      </w:r>
      <w:r>
        <w:t>channels in the 700 MHz band for wideband system</w:t>
      </w:r>
      <w:r w:rsidR="000D3365">
        <w:t>s</w:t>
      </w:r>
      <w:r>
        <w:t xml:space="preserve"> like the one Post Falls operates.</w:t>
      </w:r>
      <w:r w:rsidR="008D5680">
        <w:rPr>
          <w:rStyle w:val="FootnoteReference"/>
        </w:rPr>
        <w:footnoteReference w:id="21"/>
      </w:r>
      <w:r>
        <w:t xml:space="preserve">  We also find that it would be unduly </w:t>
      </w:r>
      <w:r w:rsidR="00A55E36">
        <w:t xml:space="preserve">costly and </w:t>
      </w:r>
      <w:r>
        <w:t>burdensome to require Post Falls t</w:t>
      </w:r>
      <w:r w:rsidR="005026FD">
        <w:t>o</w:t>
      </w:r>
      <w:r>
        <w:t xml:space="preserve"> reduce </w:t>
      </w:r>
      <w:r w:rsidR="00EA351D">
        <w:t xml:space="preserve">its system </w:t>
      </w:r>
      <w:r>
        <w:t xml:space="preserve">bandwidth to 25 </w:t>
      </w:r>
      <w:r w:rsidR="00EA351D">
        <w:t xml:space="preserve">kilohertz, because </w:t>
      </w:r>
      <w:r w:rsidR="00EB010F" w:rsidRPr="00647F1D">
        <w:rPr>
          <w:snapToGrid/>
          <w:kern w:val="0"/>
          <w:szCs w:val="22"/>
        </w:rPr>
        <w:t xml:space="preserve">its wideband system </w:t>
      </w:r>
      <w:r w:rsidR="00DC5173" w:rsidRPr="00647F1D">
        <w:rPr>
          <w:snapToGrid/>
          <w:kern w:val="0"/>
          <w:szCs w:val="22"/>
        </w:rPr>
        <w:t>needs a minimum channel bandwidth of 50 k</w:t>
      </w:r>
      <w:r w:rsidR="00A55E36" w:rsidRPr="00647F1D">
        <w:rPr>
          <w:snapToGrid/>
          <w:kern w:val="0"/>
          <w:szCs w:val="22"/>
        </w:rPr>
        <w:t xml:space="preserve">ilohertz </w:t>
      </w:r>
      <w:r w:rsidR="00DC5173" w:rsidRPr="00A55E36">
        <w:rPr>
          <w:snapToGrid/>
          <w:kern w:val="0"/>
          <w:szCs w:val="22"/>
        </w:rPr>
        <w:t xml:space="preserve">to </w:t>
      </w:r>
      <w:r w:rsidR="00A55E36" w:rsidRPr="00A55E36">
        <w:rPr>
          <w:snapToGrid/>
          <w:kern w:val="0"/>
          <w:szCs w:val="22"/>
        </w:rPr>
        <w:t xml:space="preserve">support </w:t>
      </w:r>
      <w:r w:rsidR="00DC5173" w:rsidRPr="00A55E36">
        <w:rPr>
          <w:snapToGrid/>
          <w:kern w:val="0"/>
          <w:szCs w:val="22"/>
        </w:rPr>
        <w:t>current data throughput rate</w:t>
      </w:r>
      <w:r w:rsidR="00A55E36" w:rsidRPr="00A55E36">
        <w:rPr>
          <w:snapToGrid/>
          <w:kern w:val="0"/>
          <w:szCs w:val="22"/>
        </w:rPr>
        <w:t>s</w:t>
      </w:r>
      <w:r w:rsidR="00DC5173" w:rsidRPr="00A55E36">
        <w:rPr>
          <w:snapToGrid/>
          <w:kern w:val="0"/>
          <w:szCs w:val="22"/>
        </w:rPr>
        <w:t xml:space="preserve"> to each patrol car</w:t>
      </w:r>
      <w:r w:rsidR="00303766" w:rsidRPr="00A55E36">
        <w:rPr>
          <w:snapToGrid/>
          <w:kern w:val="0"/>
          <w:szCs w:val="22"/>
        </w:rPr>
        <w:t xml:space="preserve"> it serves</w:t>
      </w:r>
      <w:r w:rsidR="00DC5173">
        <w:t>.</w:t>
      </w:r>
      <w:r w:rsidR="004F5D0A">
        <w:rPr>
          <w:rStyle w:val="FootnoteReference"/>
        </w:rPr>
        <w:footnoteReference w:id="22"/>
      </w:r>
      <w:r w:rsidR="00247499">
        <w:t xml:space="preserve"> </w:t>
      </w:r>
    </w:p>
    <w:p w:rsidR="004918F9" w:rsidRDefault="006C2D8C" w:rsidP="00360FD1">
      <w:pPr>
        <w:pStyle w:val="ParaNum"/>
        <w:numPr>
          <w:ilvl w:val="0"/>
          <w:numId w:val="9"/>
        </w:numPr>
        <w:tabs>
          <w:tab w:val="num" w:pos="1440"/>
        </w:tabs>
        <w:spacing w:after="120"/>
        <w:ind w:firstLine="720"/>
        <w:rPr>
          <w:snapToGrid/>
          <w:kern w:val="0"/>
          <w:szCs w:val="22"/>
        </w:rPr>
      </w:pPr>
      <w:r>
        <w:t>Finally, the supporting letters from APCO and the Region 43 Planning Committee demonstrate that granting Post Falls a waiver to operate its wideband mobile data system in the 700 MHz narrowband spectrum will not reduce the availability of narrowband channels in the region for other users.</w:t>
      </w:r>
      <w:r>
        <w:rPr>
          <w:rStyle w:val="FootnoteReference"/>
        </w:rPr>
        <w:footnoteReference w:id="23"/>
      </w:r>
      <w:r>
        <w:t xml:space="preserve">   </w:t>
      </w:r>
    </w:p>
    <w:p w:rsidR="00DA4FA1" w:rsidRPr="00DA4FA1" w:rsidRDefault="005356DB" w:rsidP="00DA4FA1">
      <w:pPr>
        <w:pStyle w:val="Heading1"/>
        <w:widowControl/>
      </w:pPr>
      <w:r>
        <w:t>ordering clause</w:t>
      </w:r>
    </w:p>
    <w:p w:rsidR="000D4B6C" w:rsidRDefault="00DA4FA1" w:rsidP="000D4B6C">
      <w:pPr>
        <w:pStyle w:val="ParaNum"/>
        <w:numPr>
          <w:ilvl w:val="0"/>
          <w:numId w:val="9"/>
        </w:numPr>
        <w:tabs>
          <w:tab w:val="num" w:pos="1440"/>
        </w:tabs>
        <w:spacing w:after="120"/>
        <w:ind w:firstLine="720"/>
        <w:rPr>
          <w:spacing w:val="-2"/>
        </w:rPr>
      </w:pPr>
      <w:r>
        <w:t xml:space="preserve">Accordingly, IT IS ORDERED that the waiver request associated with ULS </w:t>
      </w:r>
      <w:r w:rsidRPr="00C6523A">
        <w:t xml:space="preserve">File No. </w:t>
      </w:r>
      <w:r w:rsidRPr="00DA4FA1">
        <w:rPr>
          <w:spacing w:val="-2"/>
        </w:rPr>
        <w:t xml:space="preserve">0007771276 </w:t>
      </w:r>
      <w:r>
        <w:t xml:space="preserve">filed by the City of Post Falls, Idaho, pursuant </w:t>
      </w:r>
      <w:r w:rsidRPr="004F5D0A">
        <w:t>to Section 1.925</w:t>
      </w:r>
      <w:r>
        <w:t xml:space="preserve"> of the Commission’s rules, 47 CFR § 1.925, IS GRANTED and the associated application SHALL BE PROCESSED accordingly</w:t>
      </w:r>
      <w:r w:rsidRPr="00DA4FA1">
        <w:rPr>
          <w:spacing w:val="-2"/>
        </w:rPr>
        <w:t>.</w:t>
      </w:r>
    </w:p>
    <w:p w:rsidR="00861DC6" w:rsidRPr="000D4B6C" w:rsidRDefault="00DA4FA1" w:rsidP="005356DB">
      <w:pPr>
        <w:pStyle w:val="ParaNum"/>
        <w:keepNext/>
        <w:keepLines/>
        <w:numPr>
          <w:ilvl w:val="0"/>
          <w:numId w:val="9"/>
        </w:numPr>
        <w:tabs>
          <w:tab w:val="num" w:pos="1440"/>
        </w:tabs>
        <w:spacing w:after="120"/>
        <w:ind w:firstLine="720"/>
        <w:rPr>
          <w:spacing w:val="-2"/>
        </w:rPr>
      </w:pPr>
      <w:r>
        <w:t xml:space="preserve">This action is taken under delegated authority pursuant to Sections 0.131, 0.191, 0.331 and 0.392 </w:t>
      </w:r>
      <w:r w:rsidR="005356DB">
        <w:t>of the Commission’s rules, 47 C</w:t>
      </w:r>
      <w:r>
        <w:t xml:space="preserve">FR §§ 0.131, 0.191, 0.331, 0.392.  </w:t>
      </w:r>
    </w:p>
    <w:p w:rsidR="00861DC6" w:rsidRDefault="00861DC6" w:rsidP="005356DB">
      <w:pPr>
        <w:keepNext/>
        <w:keepLines/>
        <w:widowControl/>
        <w:ind w:left="4320"/>
      </w:pPr>
    </w:p>
    <w:p w:rsidR="00861DC6" w:rsidRDefault="00861DC6" w:rsidP="005356DB">
      <w:pPr>
        <w:keepNext/>
        <w:keepLines/>
        <w:widowControl/>
        <w:ind w:left="3600" w:firstLine="720"/>
      </w:pPr>
      <w:r>
        <w:t>FEDERAL COMMUNICATIONS COMMISSION</w:t>
      </w:r>
    </w:p>
    <w:p w:rsidR="00861DC6" w:rsidRDefault="00861DC6" w:rsidP="005356DB">
      <w:pPr>
        <w:keepNext/>
        <w:keepLines/>
        <w:widowControl/>
        <w:ind w:left="4320"/>
      </w:pPr>
    </w:p>
    <w:p w:rsidR="00861DC6" w:rsidRDefault="00861DC6" w:rsidP="005356DB">
      <w:pPr>
        <w:keepNext/>
        <w:keepLines/>
        <w:widowControl/>
        <w:ind w:left="4320"/>
      </w:pPr>
    </w:p>
    <w:p w:rsidR="00861DC6" w:rsidRDefault="00861DC6" w:rsidP="005356DB">
      <w:pPr>
        <w:keepNext/>
        <w:keepLines/>
        <w:widowControl/>
        <w:ind w:left="4320"/>
      </w:pPr>
    </w:p>
    <w:p w:rsidR="00C5063B" w:rsidRPr="00C5063B" w:rsidRDefault="00C5063B" w:rsidP="005356DB">
      <w:pPr>
        <w:keepNext/>
        <w:keepLines/>
        <w:widowControl/>
        <w:ind w:left="4320"/>
      </w:pPr>
    </w:p>
    <w:p w:rsidR="00515EE4" w:rsidRDefault="00515EE4" w:rsidP="005356DB">
      <w:pPr>
        <w:keepNext/>
        <w:keepLines/>
        <w:widowControl/>
        <w:ind w:left="4320"/>
        <w:rPr>
          <w:color w:val="000000"/>
          <w:sz w:val="24"/>
          <w:szCs w:val="24"/>
        </w:rPr>
      </w:pPr>
      <w:bookmarkStart w:id="2" w:name="SR;1234"/>
      <w:bookmarkEnd w:id="2"/>
      <w:r>
        <w:rPr>
          <w:color w:val="000000"/>
          <w:sz w:val="24"/>
          <w:szCs w:val="24"/>
        </w:rPr>
        <w:t xml:space="preserve">Michael </w:t>
      </w:r>
      <w:r w:rsidR="000D3365">
        <w:rPr>
          <w:color w:val="000000"/>
          <w:sz w:val="24"/>
          <w:szCs w:val="24"/>
        </w:rPr>
        <w:t xml:space="preserve">J. </w:t>
      </w:r>
      <w:r>
        <w:rPr>
          <w:color w:val="000000"/>
          <w:sz w:val="24"/>
          <w:szCs w:val="24"/>
        </w:rPr>
        <w:t>Wilhelm</w:t>
      </w:r>
    </w:p>
    <w:p w:rsidR="00DE6D9A" w:rsidRDefault="00515EE4" w:rsidP="005356DB">
      <w:pPr>
        <w:keepNext/>
        <w:keepLines/>
        <w:widowControl/>
        <w:ind w:left="4320"/>
      </w:pPr>
      <w:r>
        <w:rPr>
          <w:color w:val="000000"/>
          <w:sz w:val="24"/>
          <w:szCs w:val="24"/>
        </w:rPr>
        <w:t xml:space="preserve">Acting Chief, Policy </w:t>
      </w:r>
      <w:r w:rsidR="00693169">
        <w:rPr>
          <w:color w:val="000000"/>
          <w:sz w:val="24"/>
          <w:szCs w:val="24"/>
        </w:rPr>
        <w:t>and</w:t>
      </w:r>
      <w:r>
        <w:rPr>
          <w:color w:val="000000"/>
          <w:sz w:val="24"/>
          <w:szCs w:val="24"/>
        </w:rPr>
        <w:t xml:space="preserve"> Licensing Division, </w:t>
      </w:r>
      <w:r>
        <w:rPr>
          <w:color w:val="000000"/>
          <w:sz w:val="24"/>
          <w:szCs w:val="24"/>
        </w:rPr>
        <w:br/>
        <w:t xml:space="preserve">Public Safety </w:t>
      </w:r>
      <w:r w:rsidR="00693169">
        <w:rPr>
          <w:color w:val="000000"/>
          <w:sz w:val="24"/>
          <w:szCs w:val="24"/>
        </w:rPr>
        <w:t>and</w:t>
      </w:r>
      <w:r>
        <w:rPr>
          <w:color w:val="000000"/>
          <w:sz w:val="24"/>
          <w:szCs w:val="24"/>
        </w:rPr>
        <w:t xml:space="preserve"> Homeland Security Bureau</w:t>
      </w:r>
    </w:p>
    <w:sectPr w:rsidR="00DE6D9A" w:rsidSect="009C660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7F" w:rsidRDefault="00D60E7F">
      <w:pPr>
        <w:spacing w:line="20" w:lineRule="exact"/>
      </w:pPr>
    </w:p>
  </w:endnote>
  <w:endnote w:type="continuationSeparator" w:id="0">
    <w:p w:rsidR="00D60E7F" w:rsidRDefault="00D60E7F">
      <w:r>
        <w:t xml:space="preserve"> </w:t>
      </w:r>
    </w:p>
  </w:endnote>
  <w:endnote w:type="continuationNotice" w:id="1">
    <w:p w:rsidR="00D60E7F" w:rsidRDefault="00D60E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Footer"/>
      <w:framePr w:wrap="around" w:vAnchor="text" w:hAnchor="margin" w:xAlign="center" w:y="1"/>
    </w:pPr>
    <w:r>
      <w:fldChar w:fldCharType="begin"/>
    </w:r>
    <w:r>
      <w:instrText xml:space="preserve">PAGE  </w:instrText>
    </w:r>
    <w:r>
      <w:fldChar w:fldCharType="separate"/>
    </w:r>
    <w:r w:rsidR="0074427F">
      <w:rPr>
        <w:noProof/>
      </w:rPr>
      <w:t>7</w:t>
    </w:r>
    <w:r>
      <w:fldChar w:fldCharType="end"/>
    </w:r>
  </w:p>
  <w:p w:rsidR="00492621" w:rsidRDefault="0049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Footer"/>
      <w:framePr w:wrap="around" w:vAnchor="text" w:hAnchor="margin" w:xAlign="center" w:y="1"/>
    </w:pPr>
    <w:r>
      <w:fldChar w:fldCharType="begin"/>
    </w:r>
    <w:r>
      <w:instrText xml:space="preserve">PAGE  </w:instrText>
    </w:r>
    <w:r>
      <w:fldChar w:fldCharType="separate"/>
    </w:r>
    <w:r w:rsidR="007C1DD3">
      <w:rPr>
        <w:noProof/>
      </w:rPr>
      <w:t>4</w:t>
    </w:r>
    <w:r>
      <w:fldChar w:fldCharType="end"/>
    </w:r>
  </w:p>
  <w:p w:rsidR="00492621" w:rsidRDefault="00492621">
    <w:pPr>
      <w:spacing w:before="140" w:line="100" w:lineRule="exact"/>
      <w:rPr>
        <w:sz w:val="10"/>
      </w:rPr>
    </w:pPr>
  </w:p>
  <w:p w:rsidR="00492621" w:rsidRDefault="00492621">
    <w:pPr>
      <w:suppressAutoHyphens/>
      <w:spacing w:line="227" w:lineRule="auto"/>
    </w:pPr>
  </w:p>
  <w:p w:rsidR="00492621" w:rsidRDefault="004926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7F" w:rsidRDefault="00D60E7F">
      <w:r>
        <w:separator/>
      </w:r>
    </w:p>
  </w:footnote>
  <w:footnote w:type="continuationSeparator" w:id="0">
    <w:p w:rsidR="00D60E7F" w:rsidRDefault="00D60E7F">
      <w:pPr>
        <w:rPr>
          <w:sz w:val="20"/>
        </w:rPr>
      </w:pPr>
      <w:r>
        <w:rPr>
          <w:sz w:val="20"/>
        </w:rPr>
        <w:t xml:space="preserve">(Continued from previous page)  </w:t>
      </w:r>
      <w:r>
        <w:rPr>
          <w:sz w:val="20"/>
        </w:rPr>
        <w:separator/>
      </w:r>
    </w:p>
  </w:footnote>
  <w:footnote w:type="continuationNotice" w:id="1">
    <w:p w:rsidR="00D60E7F" w:rsidRDefault="00D60E7F">
      <w:pPr>
        <w:rPr>
          <w:sz w:val="20"/>
        </w:rPr>
      </w:pPr>
      <w:r>
        <w:rPr>
          <w:sz w:val="20"/>
        </w:rPr>
        <w:t>(continued….)</w:t>
      </w:r>
    </w:p>
  </w:footnote>
  <w:footnote w:id="2">
    <w:p w:rsidR="008D1064" w:rsidRDefault="008D1064">
      <w:pPr>
        <w:pStyle w:val="FootnoteText"/>
      </w:pPr>
      <w:r>
        <w:rPr>
          <w:rStyle w:val="FootnoteReference"/>
        </w:rPr>
        <w:footnoteRef/>
      </w:r>
      <w:r>
        <w:t xml:space="preserve"> 47 CFR § </w:t>
      </w:r>
      <w:r w:rsidRPr="008D1064">
        <w:t>90.531(d)(1)</w:t>
      </w:r>
      <w:r>
        <w:t>.</w:t>
      </w:r>
    </w:p>
  </w:footnote>
  <w:footnote w:id="3">
    <w:p w:rsidR="00492621" w:rsidRDefault="00492621" w:rsidP="000B60B6">
      <w:pPr>
        <w:pStyle w:val="FootnoteText"/>
      </w:pPr>
      <w:r>
        <w:rPr>
          <w:rStyle w:val="FootnoteReference"/>
        </w:rPr>
        <w:footnoteRef/>
      </w:r>
      <w:r>
        <w:t xml:space="preserve"> </w:t>
      </w:r>
      <w:r>
        <w:rPr>
          <w:i/>
        </w:rPr>
        <w:t xml:space="preserve">See </w:t>
      </w:r>
      <w:r>
        <w:t xml:space="preserve">ULS application </w:t>
      </w:r>
      <w:r w:rsidR="00F15665">
        <w:t xml:space="preserve">number </w:t>
      </w:r>
      <w:r w:rsidR="00F15665">
        <w:rPr>
          <w:spacing w:val="-2"/>
        </w:rPr>
        <w:t>0007771276</w:t>
      </w:r>
      <w:r>
        <w:t xml:space="preserve">, filed </w:t>
      </w:r>
      <w:r w:rsidR="00E4625E">
        <w:t>May</w:t>
      </w:r>
      <w:r>
        <w:t xml:space="preserve"> </w:t>
      </w:r>
      <w:r w:rsidR="00E4625E">
        <w:t>11</w:t>
      </w:r>
      <w:r>
        <w:t>, 201</w:t>
      </w:r>
      <w:r w:rsidR="00E4625E">
        <w:t>7 (Post Falls Application)</w:t>
      </w:r>
      <w:r>
        <w:rPr>
          <w:szCs w:val="22"/>
        </w:rPr>
        <w:t>.</w:t>
      </w:r>
      <w:r w:rsidR="00E4625E">
        <w:rPr>
          <w:szCs w:val="22"/>
        </w:rPr>
        <w:t xml:space="preserve">  </w:t>
      </w:r>
      <w:r w:rsidR="00E4625E">
        <w:rPr>
          <w:i/>
          <w:szCs w:val="22"/>
        </w:rPr>
        <w:t xml:space="preserve">See also </w:t>
      </w:r>
      <w:r w:rsidR="00E4625E">
        <w:rPr>
          <w:szCs w:val="22"/>
        </w:rPr>
        <w:t>letter from R. Scot Haug, Chief of Police</w:t>
      </w:r>
      <w:r w:rsidR="000D3365">
        <w:rPr>
          <w:szCs w:val="22"/>
        </w:rPr>
        <w:t>,</w:t>
      </w:r>
      <w:r w:rsidR="00E4625E">
        <w:rPr>
          <w:szCs w:val="22"/>
        </w:rPr>
        <w:t xml:space="preserve"> </w:t>
      </w:r>
      <w:r w:rsidR="000D3365" w:rsidRPr="000D3365">
        <w:rPr>
          <w:szCs w:val="22"/>
        </w:rPr>
        <w:t>City of Post Falls Police Department</w:t>
      </w:r>
      <w:r w:rsidR="000D3365">
        <w:rPr>
          <w:szCs w:val="22"/>
        </w:rPr>
        <w:t xml:space="preserve">, </w:t>
      </w:r>
      <w:r w:rsidR="00E4625E">
        <w:rPr>
          <w:szCs w:val="22"/>
        </w:rPr>
        <w:t xml:space="preserve">to the </w:t>
      </w:r>
      <w:r w:rsidR="00E4625E" w:rsidRPr="00E4625E">
        <w:rPr>
          <w:szCs w:val="22"/>
        </w:rPr>
        <w:t>Federal Communications Commission</w:t>
      </w:r>
      <w:r w:rsidR="00E4625E">
        <w:rPr>
          <w:szCs w:val="22"/>
        </w:rPr>
        <w:t xml:space="preserve"> (May 5, 2017) (attached to Post Falls Application) (Wai</w:t>
      </w:r>
      <w:r w:rsidR="00525AA8">
        <w:rPr>
          <w:szCs w:val="22"/>
        </w:rPr>
        <w:t>v</w:t>
      </w:r>
      <w:r w:rsidR="00E4625E">
        <w:rPr>
          <w:szCs w:val="22"/>
        </w:rPr>
        <w:t xml:space="preserve">er Request). </w:t>
      </w:r>
      <w:r>
        <w:rPr>
          <w:szCs w:val="22"/>
        </w:rPr>
        <w:t xml:space="preserve">  </w:t>
      </w:r>
    </w:p>
  </w:footnote>
  <w:footnote w:id="4">
    <w:p w:rsidR="00492621" w:rsidRDefault="00492621">
      <w:pPr>
        <w:pStyle w:val="FootnoteText"/>
      </w:pPr>
      <w:r>
        <w:rPr>
          <w:rStyle w:val="FootnoteReference"/>
        </w:rPr>
        <w:footnoteRef/>
      </w:r>
      <w:r>
        <w:t xml:space="preserve"> </w:t>
      </w:r>
      <w:r w:rsidR="00E4625E">
        <w:t xml:space="preserve">Waiver Request at 1.  </w:t>
      </w:r>
      <w:r w:rsidR="00DA3156">
        <w:t>Post Fall</w:t>
      </w:r>
      <w:r w:rsidR="00D31380">
        <w:t>s’</w:t>
      </w:r>
      <w:r>
        <w:t xml:space="preserve"> mobile data system is licensed under call signs </w:t>
      </w:r>
      <w:r w:rsidR="00DA3156">
        <w:t>WQIR243</w:t>
      </w:r>
      <w:r>
        <w:t xml:space="preserve">.  </w:t>
      </w:r>
      <w:r w:rsidR="002473CD">
        <w:t xml:space="preserve">The term “wideband” in this context refers to any operation with a </w:t>
      </w:r>
      <w:r w:rsidR="009210AB">
        <w:t xml:space="preserve">channel </w:t>
      </w:r>
      <w:r w:rsidR="002473CD">
        <w:t>bandwidth greater than 25 k</w:t>
      </w:r>
      <w:r w:rsidR="009210AB">
        <w:t>ilohert</w:t>
      </w:r>
      <w:r w:rsidR="002473CD">
        <w:t xml:space="preserve">z.  </w:t>
      </w:r>
    </w:p>
  </w:footnote>
  <w:footnote w:id="5">
    <w:p w:rsidR="00E218B5" w:rsidRDefault="00E218B5">
      <w:pPr>
        <w:pStyle w:val="FootnoteText"/>
      </w:pPr>
      <w:r>
        <w:rPr>
          <w:rStyle w:val="FootnoteReference"/>
        </w:rPr>
        <w:footnoteRef/>
      </w:r>
      <w:r>
        <w:t xml:space="preserve"> </w:t>
      </w:r>
      <w:r w:rsidR="002C5846" w:rsidRPr="00AC6C91">
        <w:t xml:space="preserve">Letter from </w:t>
      </w:r>
      <w:r w:rsidR="002C5846">
        <w:t>R. Scot Huag</w:t>
      </w:r>
      <w:r w:rsidR="002C5846" w:rsidRPr="00AC6C91">
        <w:t>, Chief</w:t>
      </w:r>
      <w:r w:rsidR="002C5846">
        <w:t xml:space="preserve"> of Police</w:t>
      </w:r>
      <w:r w:rsidR="002C5846" w:rsidRPr="00AC6C91">
        <w:t xml:space="preserve">, </w:t>
      </w:r>
      <w:r w:rsidR="002C5846">
        <w:t xml:space="preserve">City of Post Falls Police Department, to Federal </w:t>
      </w:r>
      <w:r w:rsidR="002C5846" w:rsidRPr="001F4B0A">
        <w:t>Communications Commission</w:t>
      </w:r>
      <w:r w:rsidR="002C5846">
        <w:t>, Public Safety and Homeland Security Bureau at 1 (June</w:t>
      </w:r>
      <w:r w:rsidR="002C5846" w:rsidRPr="001F4B0A">
        <w:t xml:space="preserve"> 2</w:t>
      </w:r>
      <w:r w:rsidR="002C5846">
        <w:t>6</w:t>
      </w:r>
      <w:r w:rsidR="002C5846" w:rsidRPr="00EB010F">
        <w:t>, 201</w:t>
      </w:r>
      <w:r w:rsidR="002C5846">
        <w:t>7</w:t>
      </w:r>
      <w:r w:rsidR="002C5846" w:rsidRPr="00EB010F">
        <w:t xml:space="preserve">) </w:t>
      </w:r>
      <w:r w:rsidR="002632F6">
        <w:rPr>
          <w:szCs w:val="22"/>
        </w:rPr>
        <w:t>(attached to Post Falls Application)</w:t>
      </w:r>
      <w:r w:rsidR="002632F6" w:rsidRPr="00EB010F">
        <w:t xml:space="preserve"> </w:t>
      </w:r>
      <w:r w:rsidR="002C5846" w:rsidRPr="00EB010F">
        <w:t>(</w:t>
      </w:r>
      <w:r w:rsidR="002C5846">
        <w:t>Huag</w:t>
      </w:r>
      <w:r w:rsidR="002C5846" w:rsidRPr="00EB010F">
        <w:t xml:space="preserve"> Letter).</w:t>
      </w:r>
    </w:p>
  </w:footnote>
  <w:footnote w:id="6">
    <w:p w:rsidR="00FB62BD" w:rsidRDefault="00FB62BD">
      <w:pPr>
        <w:pStyle w:val="FootnoteText"/>
      </w:pPr>
      <w:r>
        <w:rPr>
          <w:rStyle w:val="FootnoteReference"/>
        </w:rPr>
        <w:footnoteRef/>
      </w:r>
      <w:r>
        <w:t xml:space="preserve"> </w:t>
      </w:r>
      <w:r w:rsidR="009412A6" w:rsidRPr="00360FD1">
        <w:rPr>
          <w:i/>
        </w:rPr>
        <w:t>See</w:t>
      </w:r>
      <w:r w:rsidR="009412A6">
        <w:t xml:space="preserve"> 47 CFR §</w:t>
      </w:r>
      <w:r w:rsidR="004D2A5A">
        <w:t xml:space="preserve"> 90.532(f). </w:t>
      </w:r>
      <w:r>
        <w:t xml:space="preserve">Post Falls is licensed to operate on frequency pair 768.525 MHz (base transmit) / 798.525 MHz (mobile transmit).  </w:t>
      </w:r>
      <w:r w:rsidRPr="00360FD1">
        <w:rPr>
          <w:i/>
        </w:rPr>
        <w:t>See</w:t>
      </w:r>
      <w:r>
        <w:t xml:space="preserve"> call sign WQIR243.</w:t>
      </w:r>
    </w:p>
  </w:footnote>
  <w:footnote w:id="7">
    <w:p w:rsidR="00FB62BD" w:rsidRPr="00FB62BD" w:rsidRDefault="00FB62BD">
      <w:pPr>
        <w:pStyle w:val="FootnoteText"/>
      </w:pPr>
      <w:r>
        <w:rPr>
          <w:rStyle w:val="FootnoteReference"/>
        </w:rPr>
        <w:footnoteRef/>
      </w:r>
      <w:r>
        <w:t xml:space="preserve"> </w:t>
      </w:r>
      <w:r>
        <w:rPr>
          <w:i/>
        </w:rPr>
        <w:t xml:space="preserve">See </w:t>
      </w:r>
      <w:r>
        <w:t xml:space="preserve">call sign </w:t>
      </w:r>
      <w:r w:rsidRPr="00FB62BD">
        <w:t>WQQE234</w:t>
      </w:r>
      <w:r>
        <w:t xml:space="preserve">.  </w:t>
      </w:r>
      <w:r w:rsidR="00431E6D">
        <w:t xml:space="preserve">  </w:t>
      </w:r>
      <w:r>
        <w:t xml:space="preserve">  </w:t>
      </w:r>
    </w:p>
  </w:footnote>
  <w:footnote w:id="8">
    <w:p w:rsidR="00130F83" w:rsidRDefault="00130F83">
      <w:pPr>
        <w:pStyle w:val="FootnoteText"/>
      </w:pPr>
      <w:r>
        <w:rPr>
          <w:rStyle w:val="FootnoteReference"/>
        </w:rPr>
        <w:footnoteRef/>
      </w:r>
      <w:r>
        <w:t xml:space="preserve"> </w:t>
      </w:r>
      <w:r w:rsidR="00D31380" w:rsidRPr="00EB010F">
        <w:rPr>
          <w:i/>
        </w:rPr>
        <w:t>See Implementing Public Safety Broadband Provisions of the Middle Class Tax Relief and Job Creation Act of 2012</w:t>
      </w:r>
      <w:r w:rsidR="00D31380" w:rsidRPr="00EB010F">
        <w:t xml:space="preserve">, Report and Order and Notice of Proposed Rulemaking, 31 FCC Rcd 10253, </w:t>
      </w:r>
      <w:r w:rsidR="00D31380">
        <w:t>10260, para. 20</w:t>
      </w:r>
      <w:r w:rsidR="00D31380" w:rsidRPr="00EB010F">
        <w:t xml:space="preserve"> (2016) (</w:t>
      </w:r>
      <w:r w:rsidR="00D31380" w:rsidRPr="00EB010F">
        <w:rPr>
          <w:i/>
        </w:rPr>
        <w:t xml:space="preserve">FirstNet </w:t>
      </w:r>
      <w:r w:rsidR="00D31380" w:rsidRPr="002C5846">
        <w:rPr>
          <w:i/>
        </w:rPr>
        <w:t xml:space="preserve">Relocation </w:t>
      </w:r>
      <w:r w:rsidR="00D31380" w:rsidRPr="00EB010F">
        <w:rPr>
          <w:i/>
        </w:rPr>
        <w:t>Report and Order</w:t>
      </w:r>
      <w:r w:rsidR="00D31380" w:rsidRPr="00EB010F">
        <w:t>)</w:t>
      </w:r>
      <w:r>
        <w:t>.</w:t>
      </w:r>
    </w:p>
  </w:footnote>
  <w:footnote w:id="9">
    <w:p w:rsidR="00525AA8" w:rsidRDefault="00525AA8">
      <w:pPr>
        <w:pStyle w:val="FootnoteText"/>
      </w:pPr>
      <w:r>
        <w:rPr>
          <w:rStyle w:val="FootnoteReference"/>
        </w:rPr>
        <w:footnoteRef/>
      </w:r>
      <w:r>
        <w:t xml:space="preserve"> </w:t>
      </w:r>
      <w:r w:rsidR="00552DDF">
        <w:t xml:space="preserve">Post Falls seeks to </w:t>
      </w:r>
      <w:r w:rsidR="000D3365">
        <w:t xml:space="preserve">relocate </w:t>
      </w:r>
      <w:r w:rsidR="00552DDF">
        <w:t xml:space="preserve">its wideband mobile data system </w:t>
      </w:r>
      <w:r w:rsidR="000D3365">
        <w:t>to</w:t>
      </w:r>
      <w:r w:rsidR="00552DDF">
        <w:t xml:space="preserve"> frequency pair 771.925 MHz (base transmit) / 801.925 MHz (mobile transmit).  </w:t>
      </w:r>
      <w:r w:rsidR="00552DDF" w:rsidRPr="000D4B6C">
        <w:rPr>
          <w:i/>
        </w:rPr>
        <w:t>See</w:t>
      </w:r>
      <w:r w:rsidR="00552DDF">
        <w:t xml:space="preserve"> </w:t>
      </w:r>
      <w:r>
        <w:t>Post Falls Application.</w:t>
      </w:r>
      <w:r w:rsidR="002632F6">
        <w:t xml:space="preserve">  </w:t>
      </w:r>
    </w:p>
  </w:footnote>
  <w:footnote w:id="10">
    <w:p w:rsidR="007D41C2" w:rsidRDefault="007D41C2" w:rsidP="007D41C2">
      <w:pPr>
        <w:pStyle w:val="FootnoteText"/>
      </w:pPr>
      <w:r>
        <w:rPr>
          <w:rStyle w:val="FootnoteReference"/>
        </w:rPr>
        <w:footnoteRef/>
      </w:r>
      <w:r>
        <w:t xml:space="preserve"> </w:t>
      </w:r>
      <w:r w:rsidRPr="00B73DCC">
        <w:t>Subject to spectrum usage efficiency requirements</w:t>
      </w:r>
      <w:r>
        <w:t>, a licensee operating in the narrowband segment of the band ma</w:t>
      </w:r>
      <w:r w:rsidR="000D3365">
        <w:t>y combine up to four contiguous</w:t>
      </w:r>
      <w:r>
        <w:t xml:space="preserve"> 6.25 kHz channels to form a 25 kHz bandwidth channel.  47 CFR §</w:t>
      </w:r>
      <w:r w:rsidR="000D3365">
        <w:t> </w:t>
      </w:r>
      <w:r>
        <w:t xml:space="preserve">90.531(d)(1).  </w:t>
      </w:r>
      <w:r w:rsidRPr="00FF0E11">
        <w:rPr>
          <w:i/>
        </w:rPr>
        <w:t>See also</w:t>
      </w:r>
      <w:r>
        <w:t xml:space="preserve"> 47 CFR § 90.535.</w:t>
      </w:r>
    </w:p>
  </w:footnote>
  <w:footnote w:id="11">
    <w:p w:rsidR="007D41C2" w:rsidRPr="00165ABD" w:rsidRDefault="007D41C2" w:rsidP="007D41C2">
      <w:pPr>
        <w:pStyle w:val="FootnoteText"/>
      </w:pPr>
      <w:r>
        <w:rPr>
          <w:rStyle w:val="FootnoteReference"/>
        </w:rPr>
        <w:footnoteRef/>
      </w:r>
      <w:r>
        <w:t xml:space="preserve"> </w:t>
      </w:r>
      <w:r w:rsidRPr="006117AA">
        <w:t>Haug Letter</w:t>
      </w:r>
      <w:r>
        <w:t xml:space="preserve"> at 1.</w:t>
      </w:r>
    </w:p>
  </w:footnote>
  <w:footnote w:id="12">
    <w:p w:rsidR="00525AA8" w:rsidRDefault="00525AA8">
      <w:pPr>
        <w:pStyle w:val="FootnoteText"/>
      </w:pPr>
      <w:r>
        <w:rPr>
          <w:rStyle w:val="FootnoteReference"/>
        </w:rPr>
        <w:footnoteRef/>
      </w:r>
      <w:r>
        <w:t xml:space="preserve"> </w:t>
      </w:r>
      <w:r>
        <w:rPr>
          <w:szCs w:val="22"/>
        </w:rPr>
        <w:t>Waiver Request at 1.</w:t>
      </w:r>
    </w:p>
  </w:footnote>
  <w:footnote w:id="13">
    <w:p w:rsidR="00165ABD" w:rsidRPr="00165ABD" w:rsidRDefault="00165ABD">
      <w:pPr>
        <w:pStyle w:val="FootnoteText"/>
      </w:pPr>
      <w:r>
        <w:rPr>
          <w:rStyle w:val="FootnoteReference"/>
        </w:rPr>
        <w:footnoteRef/>
      </w:r>
      <w:r>
        <w:t xml:space="preserve"> </w:t>
      </w:r>
      <w:r w:rsidR="00281481" w:rsidRPr="006117AA">
        <w:t>Haug Letter</w:t>
      </w:r>
      <w:r w:rsidR="00281481">
        <w:t xml:space="preserve"> at 1.</w:t>
      </w:r>
      <w:r>
        <w:t xml:space="preserve"> </w:t>
      </w:r>
    </w:p>
  </w:footnote>
  <w:footnote w:id="14">
    <w:p w:rsidR="00525AA8" w:rsidRPr="00BB52EA" w:rsidRDefault="00525AA8">
      <w:pPr>
        <w:pStyle w:val="FootnoteText"/>
        <w:rPr>
          <w:i/>
        </w:rPr>
      </w:pPr>
      <w:r>
        <w:rPr>
          <w:rStyle w:val="FootnoteReference"/>
        </w:rPr>
        <w:footnoteRef/>
      </w:r>
      <w:r>
        <w:t xml:space="preserve"> </w:t>
      </w:r>
      <w:r>
        <w:rPr>
          <w:i/>
        </w:rPr>
        <w:t>Id.</w:t>
      </w:r>
    </w:p>
  </w:footnote>
  <w:footnote w:id="15">
    <w:p w:rsidR="008D1064" w:rsidRDefault="008D1064" w:rsidP="008D1064">
      <w:pPr>
        <w:pStyle w:val="FootnoteText"/>
      </w:pPr>
      <w:r>
        <w:rPr>
          <w:rStyle w:val="FootnoteReference"/>
        </w:rPr>
        <w:footnoteRef/>
      </w:r>
      <w:r>
        <w:t xml:space="preserve"> </w:t>
      </w:r>
      <w:r w:rsidRPr="00AC6C91">
        <w:t xml:space="preserve">Letter from </w:t>
      </w:r>
      <w:r>
        <w:t>Carol DiCaro</w:t>
      </w:r>
      <w:r w:rsidRPr="00AC6C91">
        <w:t xml:space="preserve">, </w:t>
      </w:r>
      <w:r>
        <w:t>AFC Processor</w:t>
      </w:r>
      <w:r w:rsidRPr="00AC6C91">
        <w:t xml:space="preserve">, </w:t>
      </w:r>
      <w:r>
        <w:t xml:space="preserve">APCO International – Spectrum Management Division, to Federal </w:t>
      </w:r>
      <w:r w:rsidRPr="001F4B0A">
        <w:t>Communications Commission</w:t>
      </w:r>
      <w:r>
        <w:t xml:space="preserve"> at 1 (June</w:t>
      </w:r>
      <w:r w:rsidRPr="001F4B0A">
        <w:t xml:space="preserve"> 2</w:t>
      </w:r>
      <w:r>
        <w:t>8</w:t>
      </w:r>
      <w:r w:rsidRPr="00EB010F">
        <w:t>, 201</w:t>
      </w:r>
      <w:r>
        <w:t>7</w:t>
      </w:r>
      <w:r w:rsidRPr="00EB010F">
        <w:t>) (</w:t>
      </w:r>
      <w:r>
        <w:t>DiCaro</w:t>
      </w:r>
      <w:r w:rsidRPr="00EB010F">
        <w:t xml:space="preserve"> Letter).</w:t>
      </w:r>
    </w:p>
  </w:footnote>
  <w:footnote w:id="16">
    <w:p w:rsidR="008D1064" w:rsidRDefault="008D1064" w:rsidP="008D1064">
      <w:pPr>
        <w:pStyle w:val="FootnoteText"/>
      </w:pPr>
      <w:r>
        <w:rPr>
          <w:rStyle w:val="FootnoteReference"/>
        </w:rPr>
        <w:footnoteRef/>
      </w:r>
      <w:r>
        <w:t xml:space="preserve"> Letter from Spencer Bahner, Chair, Region 43 700 MHz Regional Planning Committee, to Karl Rudorf, Chairman, Region 12 700 MHz Regional Planning Committee at 1 (March 10, 2017) (Bahner Letter).</w:t>
      </w:r>
    </w:p>
  </w:footnote>
  <w:footnote w:id="17">
    <w:p w:rsidR="0031091B" w:rsidRDefault="0031091B" w:rsidP="0031091B">
      <w:pPr>
        <w:pStyle w:val="FootnoteText"/>
      </w:pPr>
      <w:r>
        <w:rPr>
          <w:rStyle w:val="FootnoteReference"/>
        </w:rPr>
        <w:footnoteRef/>
      </w:r>
      <w:r>
        <w:t xml:space="preserve"> 47 CFR § 1.925(b)(3)(i).</w:t>
      </w:r>
    </w:p>
  </w:footnote>
  <w:footnote w:id="18">
    <w:p w:rsidR="0031091B" w:rsidRDefault="0031091B" w:rsidP="0031091B">
      <w:pPr>
        <w:pStyle w:val="FootnoteText"/>
      </w:pPr>
      <w:r>
        <w:rPr>
          <w:rStyle w:val="FootnoteReference"/>
        </w:rPr>
        <w:footnoteRef/>
      </w:r>
      <w:r>
        <w:t xml:space="preserve"> 47 CFR § 1.925(b)(3)(ii).</w:t>
      </w:r>
    </w:p>
  </w:footnote>
  <w:footnote w:id="19">
    <w:p w:rsidR="00247499" w:rsidRDefault="00247499">
      <w:pPr>
        <w:pStyle w:val="FootnoteText"/>
      </w:pPr>
      <w:r>
        <w:rPr>
          <w:rStyle w:val="FootnoteReference"/>
        </w:rPr>
        <w:footnoteRef/>
      </w:r>
      <w:r>
        <w:t xml:space="preserve"> </w:t>
      </w:r>
      <w:r w:rsidR="0084247B" w:rsidRPr="007D4235">
        <w:rPr>
          <w:i/>
        </w:rPr>
        <w:t>See generally</w:t>
      </w:r>
      <w:r w:rsidR="0084247B" w:rsidRPr="0084247B">
        <w:t xml:space="preserve"> Public Safety Spectrum Act, Pub. L. No. 112-96 §</w:t>
      </w:r>
      <w:r w:rsidR="0084247B">
        <w:t xml:space="preserve"> 6206(b); </w:t>
      </w:r>
      <w:r w:rsidR="0084247B">
        <w:rPr>
          <w:i/>
        </w:rPr>
        <w:t xml:space="preserve">See </w:t>
      </w:r>
      <w:r w:rsidR="0084247B" w:rsidRPr="00EB010F">
        <w:rPr>
          <w:i/>
        </w:rPr>
        <w:t xml:space="preserve">FirstNet </w:t>
      </w:r>
      <w:r w:rsidR="0084247B" w:rsidRPr="002C5846">
        <w:rPr>
          <w:i/>
        </w:rPr>
        <w:t xml:space="preserve">Relocation </w:t>
      </w:r>
      <w:r w:rsidR="0084247B" w:rsidRPr="00EB010F">
        <w:rPr>
          <w:i/>
        </w:rPr>
        <w:t>Report and Order</w:t>
      </w:r>
      <w:r w:rsidR="007D4235">
        <w:rPr>
          <w:i/>
        </w:rPr>
        <w:t xml:space="preserve"> </w:t>
      </w:r>
      <w:r w:rsidR="007D4235">
        <w:t>at 10255, para. 3.</w:t>
      </w:r>
    </w:p>
  </w:footnote>
  <w:footnote w:id="20">
    <w:p w:rsidR="00247499" w:rsidRDefault="00247499">
      <w:pPr>
        <w:pStyle w:val="FootnoteText"/>
      </w:pPr>
      <w:r>
        <w:rPr>
          <w:rStyle w:val="FootnoteReference"/>
        </w:rPr>
        <w:footnoteRef/>
      </w:r>
      <w:r>
        <w:t xml:space="preserve"> </w:t>
      </w:r>
      <w:r w:rsidRPr="00252AB3">
        <w:rPr>
          <w:i/>
        </w:rPr>
        <w:t>FirstNet Relocation Report and Order</w:t>
      </w:r>
      <w:r w:rsidRPr="00252AB3">
        <w:t xml:space="preserve"> at 10254, para. 3.</w:t>
      </w:r>
    </w:p>
  </w:footnote>
  <w:footnote w:id="21">
    <w:p w:rsidR="008D5680" w:rsidRPr="008D5680" w:rsidRDefault="008D5680">
      <w:pPr>
        <w:pStyle w:val="FootnoteText"/>
      </w:pPr>
      <w:r>
        <w:rPr>
          <w:rStyle w:val="FootnoteReference"/>
        </w:rPr>
        <w:footnoteRef/>
      </w:r>
      <w:r>
        <w:t xml:space="preserve"> </w:t>
      </w:r>
      <w:r>
        <w:rPr>
          <w:i/>
        </w:rPr>
        <w:t xml:space="preserve">See </w:t>
      </w:r>
      <w:r w:rsidRPr="000D4B6C">
        <w:rPr>
          <w:bCs/>
          <w:i/>
        </w:rPr>
        <w:t>Service Rules for the 698-746, 747-762 and 777-792 MHz Bands</w:t>
      </w:r>
      <w:r>
        <w:rPr>
          <w:bCs/>
        </w:rPr>
        <w:t xml:space="preserve">, Second Report and Order, </w:t>
      </w:r>
      <w:r w:rsidRPr="008D5680">
        <w:rPr>
          <w:bCs/>
        </w:rPr>
        <w:t>22 FCC Rcd 15289</w:t>
      </w:r>
      <w:r>
        <w:rPr>
          <w:bCs/>
        </w:rPr>
        <w:t xml:space="preserve">, </w:t>
      </w:r>
      <w:r w:rsidR="00E8689B">
        <w:rPr>
          <w:bCs/>
        </w:rPr>
        <w:t>15296-97, paras 10-11 (2007).</w:t>
      </w:r>
    </w:p>
  </w:footnote>
  <w:footnote w:id="22">
    <w:p w:rsidR="004F5D0A" w:rsidRDefault="004F5D0A">
      <w:pPr>
        <w:pStyle w:val="FootnoteText"/>
      </w:pPr>
      <w:r>
        <w:rPr>
          <w:rStyle w:val="FootnoteReference"/>
        </w:rPr>
        <w:footnoteRef/>
      </w:r>
      <w:r>
        <w:t xml:space="preserve"> </w:t>
      </w:r>
      <w:r w:rsidRPr="004918F9">
        <w:t>Haug Letter</w:t>
      </w:r>
      <w:r>
        <w:t xml:space="preserve"> at 1.</w:t>
      </w:r>
    </w:p>
  </w:footnote>
  <w:footnote w:id="23">
    <w:p w:rsidR="006C2D8C" w:rsidRDefault="006C2D8C" w:rsidP="006C2D8C">
      <w:pPr>
        <w:pStyle w:val="FootnoteText"/>
      </w:pPr>
      <w:r>
        <w:rPr>
          <w:rStyle w:val="FootnoteReference"/>
        </w:rPr>
        <w:footnoteRef/>
      </w:r>
      <w:r>
        <w:t xml:space="preserve"> </w:t>
      </w:r>
      <w:r w:rsidRPr="004918F9">
        <w:t>DiCaro</w:t>
      </w:r>
      <w:r w:rsidRPr="00647F1D">
        <w:t xml:space="preserve"> Letter at 1; </w:t>
      </w:r>
      <w:r w:rsidRPr="004918F9">
        <w:t>Bahner</w:t>
      </w:r>
      <w:r w:rsidRPr="00647F1D">
        <w:t xml:space="preserve"> </w:t>
      </w:r>
      <w:r>
        <w:t>Letter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2C" w:rsidRDefault="00861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rsidP="00E51FD6">
    <w:pPr>
      <w:pStyle w:val="Header"/>
    </w:pPr>
    <w:r>
      <w:tab/>
      <w:t xml:space="preserve">Federal Communications Commission </w:t>
    </w:r>
    <w:r w:rsidR="00E51FD6">
      <w:tab/>
    </w:r>
    <w:r w:rsidR="00A03E84">
      <w:t xml:space="preserve"> </w:t>
    </w:r>
    <w:r w:rsidR="00A03E84" w:rsidRPr="00A03E84">
      <w:t>DA 17-817</w:t>
    </w:r>
  </w:p>
  <w:p w:rsidR="00492621" w:rsidRDefault="00492621">
    <w:pPr>
      <w:tabs>
        <w:tab w:val="left" w:pos="-720"/>
      </w:tabs>
      <w:suppressAutoHyphens/>
      <w:spacing w:line="19" w:lineRule="exact"/>
      <w:rPr>
        <w:spacing w:val="-2"/>
      </w:rPr>
    </w:pPr>
  </w:p>
  <w:p w:rsidR="00492621" w:rsidRDefault="0049262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rsidP="00E51FD6">
    <w:pPr>
      <w:pStyle w:val="Header"/>
    </w:pPr>
    <w:r>
      <w:tab/>
      <w:t>Federal Communications Commission</w:t>
    </w:r>
    <w:r>
      <w:tab/>
    </w:r>
    <w:r w:rsidRPr="00A03E84">
      <w:t xml:space="preserve">DA </w:t>
    </w:r>
    <w:r w:rsidR="00A03E84" w:rsidRPr="00A03E84">
      <w:t>17-817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925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D516E"/>
    <w:multiLevelType w:val="hybridMultilevel"/>
    <w:tmpl w:val="2828E6D8"/>
    <w:lvl w:ilvl="0" w:tplc="7EDAE17E">
      <w:start w:val="1"/>
      <w:numFmt w:val="decimal"/>
      <w:lvlText w:val="%1."/>
      <w:lvlJc w:val="left"/>
      <w:pPr>
        <w:tabs>
          <w:tab w:val="num" w:pos="0"/>
        </w:tabs>
        <w:ind w:left="0" w:hanging="216"/>
      </w:pPr>
      <w:rPr>
        <w:rFonts w:ascii="Times New Roman" w:hAnsi="Times New Roman" w:cs="Times New Roman" w:hint="default"/>
        <w:i w:val="0"/>
        <w:color w:val="auto"/>
      </w:rPr>
    </w:lvl>
    <w:lvl w:ilvl="1" w:tplc="04090019">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color w:val="auto"/>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3CE7CEF"/>
    <w:multiLevelType w:val="hybridMultilevel"/>
    <w:tmpl w:val="64C2CB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66165"/>
    <w:multiLevelType w:val="hybridMultilevel"/>
    <w:tmpl w:val="764EF95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lvlText w:val="%1."/>
      <w:lvlJc w:val="left"/>
      <w:pPr>
        <w:tabs>
          <w:tab w:val="num" w:pos="1080"/>
        </w:tabs>
        <w:ind w:left="0" w:firstLine="720"/>
      </w:pPr>
    </w:lvl>
  </w:abstractNum>
  <w:abstractNum w:abstractNumId="10">
    <w:nsid w:val="714F2880"/>
    <w:multiLevelType w:val="hybridMultilevel"/>
    <w:tmpl w:val="7AA6C52E"/>
    <w:lvl w:ilvl="0" w:tplc="AEB610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E81401"/>
    <w:multiLevelType w:val="hybridMultilevel"/>
    <w:tmpl w:val="2828E6D8"/>
    <w:lvl w:ilvl="0" w:tplc="7EDAE17E">
      <w:start w:val="1"/>
      <w:numFmt w:val="decimal"/>
      <w:lvlText w:val="%1."/>
      <w:lvlJc w:val="left"/>
      <w:pPr>
        <w:tabs>
          <w:tab w:val="num" w:pos="360"/>
        </w:tabs>
        <w:ind w:left="360" w:hanging="216"/>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552AB7"/>
    <w:multiLevelType w:val="hybridMultilevel"/>
    <w:tmpl w:val="02025E96"/>
    <w:lvl w:ilvl="0" w:tplc="057E11B2">
      <w:start w:val="1"/>
      <w:numFmt w:val="decimal"/>
      <w:lvlText w:val="%1."/>
      <w:lvlJc w:val="left"/>
      <w:pPr>
        <w:tabs>
          <w:tab w:val="num" w:pos="720"/>
        </w:tabs>
        <w:ind w:left="720" w:hanging="360"/>
      </w:pPr>
      <w:rPr>
        <w:rFonts w:ascii="Times New Roman" w:hAnsi="Times New Roman" w:cs="Times New Roman" w:hint="default"/>
        <w:i w:val="0"/>
        <w:color w:val="auto"/>
      </w:rPr>
    </w:lvl>
    <w:lvl w:ilvl="1" w:tplc="04090019">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8"/>
  </w:num>
  <w:num w:numId="5">
    <w:abstractNumId w:val="4"/>
  </w:num>
  <w:num w:numId="6">
    <w:abstractNumId w:val="2"/>
  </w:num>
  <w:num w:numId="7">
    <w:abstractNumId w:val="9"/>
  </w:num>
  <w:num w:numId="8">
    <w:abstractNumId w:val="7"/>
  </w:num>
  <w:num w:numId="9">
    <w:abstractNumId w:val="1"/>
  </w:num>
  <w:num w:numId="10">
    <w:abstractNumId w:val="10"/>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6"/>
  </w:num>
  <w:num w:numId="32">
    <w:abstractNumId w:val="9"/>
  </w:num>
  <w:num w:numId="33">
    <w:abstractNumId w:val="9"/>
  </w:num>
  <w:num w:numId="34">
    <w:abstractNumId w:val="9"/>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35"/>
    <w:rsid w:val="00003CD5"/>
    <w:rsid w:val="00004B63"/>
    <w:rsid w:val="00006B0F"/>
    <w:rsid w:val="00013517"/>
    <w:rsid w:val="000149CF"/>
    <w:rsid w:val="0002011F"/>
    <w:rsid w:val="00024435"/>
    <w:rsid w:val="000258C6"/>
    <w:rsid w:val="00026294"/>
    <w:rsid w:val="00030C45"/>
    <w:rsid w:val="00033F08"/>
    <w:rsid w:val="00033FF4"/>
    <w:rsid w:val="00041DAE"/>
    <w:rsid w:val="00043EE6"/>
    <w:rsid w:val="000525E8"/>
    <w:rsid w:val="00052FD1"/>
    <w:rsid w:val="00055FD6"/>
    <w:rsid w:val="00073454"/>
    <w:rsid w:val="000919D7"/>
    <w:rsid w:val="0009509E"/>
    <w:rsid w:val="00097125"/>
    <w:rsid w:val="000A06D4"/>
    <w:rsid w:val="000A65F7"/>
    <w:rsid w:val="000B60B6"/>
    <w:rsid w:val="000B63CC"/>
    <w:rsid w:val="000C1187"/>
    <w:rsid w:val="000C1A48"/>
    <w:rsid w:val="000C58ED"/>
    <w:rsid w:val="000D1646"/>
    <w:rsid w:val="000D3365"/>
    <w:rsid w:val="000D4B6C"/>
    <w:rsid w:val="000E0E2F"/>
    <w:rsid w:val="000E35F0"/>
    <w:rsid w:val="000E372D"/>
    <w:rsid w:val="000E3C32"/>
    <w:rsid w:val="000E406E"/>
    <w:rsid w:val="000E40DD"/>
    <w:rsid w:val="000F39EA"/>
    <w:rsid w:val="000F5EE5"/>
    <w:rsid w:val="00101520"/>
    <w:rsid w:val="001044DB"/>
    <w:rsid w:val="00104FE3"/>
    <w:rsid w:val="0010788D"/>
    <w:rsid w:val="00114AC9"/>
    <w:rsid w:val="00115FBA"/>
    <w:rsid w:val="00116ECD"/>
    <w:rsid w:val="00122FCD"/>
    <w:rsid w:val="0012415C"/>
    <w:rsid w:val="001244FC"/>
    <w:rsid w:val="00126004"/>
    <w:rsid w:val="00130F83"/>
    <w:rsid w:val="00132355"/>
    <w:rsid w:val="00132F30"/>
    <w:rsid w:val="001351DC"/>
    <w:rsid w:val="00137970"/>
    <w:rsid w:val="001410A1"/>
    <w:rsid w:val="0014350C"/>
    <w:rsid w:val="00143EC6"/>
    <w:rsid w:val="001564F1"/>
    <w:rsid w:val="00162C12"/>
    <w:rsid w:val="0016335E"/>
    <w:rsid w:val="001641B4"/>
    <w:rsid w:val="00164AA1"/>
    <w:rsid w:val="00165ABD"/>
    <w:rsid w:val="00171ADB"/>
    <w:rsid w:val="001768FB"/>
    <w:rsid w:val="0018511E"/>
    <w:rsid w:val="0018561D"/>
    <w:rsid w:val="001871D7"/>
    <w:rsid w:val="001B2320"/>
    <w:rsid w:val="001B242D"/>
    <w:rsid w:val="001B264D"/>
    <w:rsid w:val="001B2776"/>
    <w:rsid w:val="001B7A25"/>
    <w:rsid w:val="001C104D"/>
    <w:rsid w:val="001C3B37"/>
    <w:rsid w:val="001C6507"/>
    <w:rsid w:val="001D1929"/>
    <w:rsid w:val="001D2742"/>
    <w:rsid w:val="001D3E4A"/>
    <w:rsid w:val="001E1CFF"/>
    <w:rsid w:val="001E1FFF"/>
    <w:rsid w:val="001F02F1"/>
    <w:rsid w:val="001F1E07"/>
    <w:rsid w:val="001F4B0A"/>
    <w:rsid w:val="00200B4C"/>
    <w:rsid w:val="002015B2"/>
    <w:rsid w:val="00202255"/>
    <w:rsid w:val="00210A73"/>
    <w:rsid w:val="00212793"/>
    <w:rsid w:val="002127D6"/>
    <w:rsid w:val="00215D7A"/>
    <w:rsid w:val="00221D0F"/>
    <w:rsid w:val="0022636A"/>
    <w:rsid w:val="002278FB"/>
    <w:rsid w:val="00233A4F"/>
    <w:rsid w:val="00233E1E"/>
    <w:rsid w:val="00236693"/>
    <w:rsid w:val="00240F1E"/>
    <w:rsid w:val="002420CA"/>
    <w:rsid w:val="00243337"/>
    <w:rsid w:val="00245509"/>
    <w:rsid w:val="00246008"/>
    <w:rsid w:val="002473CD"/>
    <w:rsid w:val="00247499"/>
    <w:rsid w:val="00252AB3"/>
    <w:rsid w:val="00260CD3"/>
    <w:rsid w:val="00262772"/>
    <w:rsid w:val="002632F6"/>
    <w:rsid w:val="00267DD9"/>
    <w:rsid w:val="00270DE5"/>
    <w:rsid w:val="0027606D"/>
    <w:rsid w:val="0028084C"/>
    <w:rsid w:val="00281481"/>
    <w:rsid w:val="002904F7"/>
    <w:rsid w:val="00292E7F"/>
    <w:rsid w:val="00293086"/>
    <w:rsid w:val="00293F33"/>
    <w:rsid w:val="0029564A"/>
    <w:rsid w:val="002A57C3"/>
    <w:rsid w:val="002B2CA0"/>
    <w:rsid w:val="002B541F"/>
    <w:rsid w:val="002C0E23"/>
    <w:rsid w:val="002C5846"/>
    <w:rsid w:val="002E4095"/>
    <w:rsid w:val="002F19A8"/>
    <w:rsid w:val="0030173E"/>
    <w:rsid w:val="00302125"/>
    <w:rsid w:val="00303144"/>
    <w:rsid w:val="00303766"/>
    <w:rsid w:val="003048B1"/>
    <w:rsid w:val="00307FAA"/>
    <w:rsid w:val="0031091B"/>
    <w:rsid w:val="00312513"/>
    <w:rsid w:val="00315906"/>
    <w:rsid w:val="00321B55"/>
    <w:rsid w:val="00334B27"/>
    <w:rsid w:val="00340062"/>
    <w:rsid w:val="00350FCC"/>
    <w:rsid w:val="00354958"/>
    <w:rsid w:val="00356E52"/>
    <w:rsid w:val="00360FD1"/>
    <w:rsid w:val="00362234"/>
    <w:rsid w:val="00366FF3"/>
    <w:rsid w:val="00367CC7"/>
    <w:rsid w:val="003723A4"/>
    <w:rsid w:val="00374E65"/>
    <w:rsid w:val="00375DB6"/>
    <w:rsid w:val="003809FA"/>
    <w:rsid w:val="00381C4E"/>
    <w:rsid w:val="00384E09"/>
    <w:rsid w:val="003924B5"/>
    <w:rsid w:val="003963FD"/>
    <w:rsid w:val="00397099"/>
    <w:rsid w:val="0039752C"/>
    <w:rsid w:val="00397CFE"/>
    <w:rsid w:val="003A5E89"/>
    <w:rsid w:val="003A6395"/>
    <w:rsid w:val="003A7119"/>
    <w:rsid w:val="003B2CB7"/>
    <w:rsid w:val="003B5A6F"/>
    <w:rsid w:val="003C2EB1"/>
    <w:rsid w:val="003C33ED"/>
    <w:rsid w:val="003C4695"/>
    <w:rsid w:val="003D34AD"/>
    <w:rsid w:val="003D78DE"/>
    <w:rsid w:val="003E22B9"/>
    <w:rsid w:val="003F44CC"/>
    <w:rsid w:val="003F57FD"/>
    <w:rsid w:val="00407555"/>
    <w:rsid w:val="004137AB"/>
    <w:rsid w:val="004144F9"/>
    <w:rsid w:val="0041705D"/>
    <w:rsid w:val="00420B05"/>
    <w:rsid w:val="00421EB3"/>
    <w:rsid w:val="004231D2"/>
    <w:rsid w:val="00424B65"/>
    <w:rsid w:val="00425EA9"/>
    <w:rsid w:val="00426192"/>
    <w:rsid w:val="00427D64"/>
    <w:rsid w:val="00431E6D"/>
    <w:rsid w:val="004322D5"/>
    <w:rsid w:val="00432EB3"/>
    <w:rsid w:val="00437134"/>
    <w:rsid w:val="00445470"/>
    <w:rsid w:val="00454E58"/>
    <w:rsid w:val="00466CD8"/>
    <w:rsid w:val="0047038A"/>
    <w:rsid w:val="00470524"/>
    <w:rsid w:val="00472292"/>
    <w:rsid w:val="00480989"/>
    <w:rsid w:val="0048308B"/>
    <w:rsid w:val="00485072"/>
    <w:rsid w:val="004900FB"/>
    <w:rsid w:val="00491484"/>
    <w:rsid w:val="004918F9"/>
    <w:rsid w:val="00492621"/>
    <w:rsid w:val="004A218F"/>
    <w:rsid w:val="004A5EA1"/>
    <w:rsid w:val="004B4A60"/>
    <w:rsid w:val="004B4DFF"/>
    <w:rsid w:val="004B6C03"/>
    <w:rsid w:val="004C088A"/>
    <w:rsid w:val="004C10FC"/>
    <w:rsid w:val="004C7C52"/>
    <w:rsid w:val="004C7DD5"/>
    <w:rsid w:val="004D045F"/>
    <w:rsid w:val="004D0AC7"/>
    <w:rsid w:val="004D13C1"/>
    <w:rsid w:val="004D262C"/>
    <w:rsid w:val="004D2A5A"/>
    <w:rsid w:val="004E7CCF"/>
    <w:rsid w:val="004F09D8"/>
    <w:rsid w:val="004F3118"/>
    <w:rsid w:val="004F5D0A"/>
    <w:rsid w:val="004F5D5A"/>
    <w:rsid w:val="00500D84"/>
    <w:rsid w:val="005026FD"/>
    <w:rsid w:val="00502A03"/>
    <w:rsid w:val="00504D76"/>
    <w:rsid w:val="00511B90"/>
    <w:rsid w:val="0051499B"/>
    <w:rsid w:val="00515EE4"/>
    <w:rsid w:val="0051693F"/>
    <w:rsid w:val="00525389"/>
    <w:rsid w:val="005253DE"/>
    <w:rsid w:val="00525AA8"/>
    <w:rsid w:val="00527ADC"/>
    <w:rsid w:val="00530382"/>
    <w:rsid w:val="005343BB"/>
    <w:rsid w:val="00534BF1"/>
    <w:rsid w:val="005356DB"/>
    <w:rsid w:val="0054075F"/>
    <w:rsid w:val="00545E08"/>
    <w:rsid w:val="00552DDF"/>
    <w:rsid w:val="00552FB3"/>
    <w:rsid w:val="00571DD8"/>
    <w:rsid w:val="0057703B"/>
    <w:rsid w:val="00581026"/>
    <w:rsid w:val="00582660"/>
    <w:rsid w:val="00584496"/>
    <w:rsid w:val="005864DE"/>
    <w:rsid w:val="00587AE2"/>
    <w:rsid w:val="00590D11"/>
    <w:rsid w:val="00593A24"/>
    <w:rsid w:val="005963BA"/>
    <w:rsid w:val="005A1206"/>
    <w:rsid w:val="005A2F35"/>
    <w:rsid w:val="005A5676"/>
    <w:rsid w:val="005A596F"/>
    <w:rsid w:val="005A786C"/>
    <w:rsid w:val="005B3E20"/>
    <w:rsid w:val="005B7797"/>
    <w:rsid w:val="005C69A0"/>
    <w:rsid w:val="005D0537"/>
    <w:rsid w:val="005D185B"/>
    <w:rsid w:val="005E66C4"/>
    <w:rsid w:val="005F011C"/>
    <w:rsid w:val="005F0B0B"/>
    <w:rsid w:val="005F1D36"/>
    <w:rsid w:val="005F6CE9"/>
    <w:rsid w:val="005F75E5"/>
    <w:rsid w:val="00603585"/>
    <w:rsid w:val="00606249"/>
    <w:rsid w:val="00607CF9"/>
    <w:rsid w:val="006110F6"/>
    <w:rsid w:val="006117AA"/>
    <w:rsid w:val="00613E02"/>
    <w:rsid w:val="0061619A"/>
    <w:rsid w:val="00626654"/>
    <w:rsid w:val="00630A8F"/>
    <w:rsid w:val="00632489"/>
    <w:rsid w:val="00635D2E"/>
    <w:rsid w:val="00635EED"/>
    <w:rsid w:val="00641BA1"/>
    <w:rsid w:val="00647F1D"/>
    <w:rsid w:val="006516DD"/>
    <w:rsid w:val="00654EDE"/>
    <w:rsid w:val="0065519A"/>
    <w:rsid w:val="00655CF3"/>
    <w:rsid w:val="00666092"/>
    <w:rsid w:val="0066612C"/>
    <w:rsid w:val="00682846"/>
    <w:rsid w:val="00683FE5"/>
    <w:rsid w:val="006860E1"/>
    <w:rsid w:val="0069080D"/>
    <w:rsid w:val="00693169"/>
    <w:rsid w:val="006A50CC"/>
    <w:rsid w:val="006A690E"/>
    <w:rsid w:val="006A784C"/>
    <w:rsid w:val="006B0E4C"/>
    <w:rsid w:val="006C1BED"/>
    <w:rsid w:val="006C23C4"/>
    <w:rsid w:val="006C2CF2"/>
    <w:rsid w:val="006C2D8C"/>
    <w:rsid w:val="006C5782"/>
    <w:rsid w:val="006C740A"/>
    <w:rsid w:val="006C7D96"/>
    <w:rsid w:val="006D6DC5"/>
    <w:rsid w:val="006D7083"/>
    <w:rsid w:val="006E0171"/>
    <w:rsid w:val="006E37C5"/>
    <w:rsid w:val="006E52A4"/>
    <w:rsid w:val="006E5347"/>
    <w:rsid w:val="006E646B"/>
    <w:rsid w:val="00702AA3"/>
    <w:rsid w:val="0070512D"/>
    <w:rsid w:val="00710975"/>
    <w:rsid w:val="007116F2"/>
    <w:rsid w:val="00715C68"/>
    <w:rsid w:val="007218EB"/>
    <w:rsid w:val="0073466B"/>
    <w:rsid w:val="007353A8"/>
    <w:rsid w:val="00740B09"/>
    <w:rsid w:val="0074427F"/>
    <w:rsid w:val="00755703"/>
    <w:rsid w:val="00755B4B"/>
    <w:rsid w:val="0076074B"/>
    <w:rsid w:val="007620BA"/>
    <w:rsid w:val="00773544"/>
    <w:rsid w:val="00773E81"/>
    <w:rsid w:val="007773B5"/>
    <w:rsid w:val="00784308"/>
    <w:rsid w:val="00784A84"/>
    <w:rsid w:val="007A783A"/>
    <w:rsid w:val="007A7FCE"/>
    <w:rsid w:val="007C0F98"/>
    <w:rsid w:val="007C1DD3"/>
    <w:rsid w:val="007C3B37"/>
    <w:rsid w:val="007C4A69"/>
    <w:rsid w:val="007C6799"/>
    <w:rsid w:val="007D3E47"/>
    <w:rsid w:val="007D41C2"/>
    <w:rsid w:val="007D4235"/>
    <w:rsid w:val="007D47E5"/>
    <w:rsid w:val="007E3AA4"/>
    <w:rsid w:val="007E782D"/>
    <w:rsid w:val="007F553E"/>
    <w:rsid w:val="008017D1"/>
    <w:rsid w:val="00803533"/>
    <w:rsid w:val="00804634"/>
    <w:rsid w:val="00806463"/>
    <w:rsid w:val="00807AAB"/>
    <w:rsid w:val="008101B8"/>
    <w:rsid w:val="008107C8"/>
    <w:rsid w:val="0081179C"/>
    <w:rsid w:val="008153A3"/>
    <w:rsid w:val="008167B5"/>
    <w:rsid w:val="008175BA"/>
    <w:rsid w:val="00823447"/>
    <w:rsid w:val="00825241"/>
    <w:rsid w:val="00834077"/>
    <w:rsid w:val="00835C48"/>
    <w:rsid w:val="00835E96"/>
    <w:rsid w:val="008365D3"/>
    <w:rsid w:val="00840893"/>
    <w:rsid w:val="008417D8"/>
    <w:rsid w:val="0084247B"/>
    <w:rsid w:val="00844D70"/>
    <w:rsid w:val="008453FE"/>
    <w:rsid w:val="008459D6"/>
    <w:rsid w:val="00850BDC"/>
    <w:rsid w:val="008533CD"/>
    <w:rsid w:val="00861DC6"/>
    <w:rsid w:val="00861E2C"/>
    <w:rsid w:val="008646D7"/>
    <w:rsid w:val="0086533F"/>
    <w:rsid w:val="00870A43"/>
    <w:rsid w:val="00880FC4"/>
    <w:rsid w:val="00883555"/>
    <w:rsid w:val="008845DA"/>
    <w:rsid w:val="008878C9"/>
    <w:rsid w:val="00887C96"/>
    <w:rsid w:val="00890515"/>
    <w:rsid w:val="0089281F"/>
    <w:rsid w:val="00893888"/>
    <w:rsid w:val="00896D9F"/>
    <w:rsid w:val="008A01AE"/>
    <w:rsid w:val="008A4A9D"/>
    <w:rsid w:val="008B1F57"/>
    <w:rsid w:val="008B5B02"/>
    <w:rsid w:val="008B722C"/>
    <w:rsid w:val="008C03CA"/>
    <w:rsid w:val="008C06E7"/>
    <w:rsid w:val="008C0980"/>
    <w:rsid w:val="008C6A85"/>
    <w:rsid w:val="008D0B6A"/>
    <w:rsid w:val="008D1064"/>
    <w:rsid w:val="008D2F07"/>
    <w:rsid w:val="008D4A9B"/>
    <w:rsid w:val="008D5680"/>
    <w:rsid w:val="008D58A3"/>
    <w:rsid w:val="008D6F16"/>
    <w:rsid w:val="008E15C7"/>
    <w:rsid w:val="008E371E"/>
    <w:rsid w:val="008F1640"/>
    <w:rsid w:val="008F1E6C"/>
    <w:rsid w:val="008F3FDE"/>
    <w:rsid w:val="00902577"/>
    <w:rsid w:val="0090529D"/>
    <w:rsid w:val="00907025"/>
    <w:rsid w:val="009126A1"/>
    <w:rsid w:val="009169BA"/>
    <w:rsid w:val="009210AB"/>
    <w:rsid w:val="00921D05"/>
    <w:rsid w:val="00924141"/>
    <w:rsid w:val="00926166"/>
    <w:rsid w:val="00927174"/>
    <w:rsid w:val="00935E5B"/>
    <w:rsid w:val="00940063"/>
    <w:rsid w:val="009412A6"/>
    <w:rsid w:val="0094201F"/>
    <w:rsid w:val="00954A76"/>
    <w:rsid w:val="00956EDC"/>
    <w:rsid w:val="00960FFF"/>
    <w:rsid w:val="00962103"/>
    <w:rsid w:val="009732EC"/>
    <w:rsid w:val="00974F91"/>
    <w:rsid w:val="00991B13"/>
    <w:rsid w:val="009929E9"/>
    <w:rsid w:val="009943B1"/>
    <w:rsid w:val="009959F0"/>
    <w:rsid w:val="009A0EA4"/>
    <w:rsid w:val="009A15E0"/>
    <w:rsid w:val="009A2207"/>
    <w:rsid w:val="009A2394"/>
    <w:rsid w:val="009A32A8"/>
    <w:rsid w:val="009A4A59"/>
    <w:rsid w:val="009A615B"/>
    <w:rsid w:val="009B0DA7"/>
    <w:rsid w:val="009B5BB0"/>
    <w:rsid w:val="009B7E9F"/>
    <w:rsid w:val="009C1072"/>
    <w:rsid w:val="009C21EE"/>
    <w:rsid w:val="009C37A1"/>
    <w:rsid w:val="009C38B2"/>
    <w:rsid w:val="009C6601"/>
    <w:rsid w:val="009D06FC"/>
    <w:rsid w:val="009D5E20"/>
    <w:rsid w:val="009E5A1A"/>
    <w:rsid w:val="009F0655"/>
    <w:rsid w:val="009F108F"/>
    <w:rsid w:val="009F4427"/>
    <w:rsid w:val="00A03E84"/>
    <w:rsid w:val="00A1032C"/>
    <w:rsid w:val="00A10C61"/>
    <w:rsid w:val="00A24FAF"/>
    <w:rsid w:val="00A2500A"/>
    <w:rsid w:val="00A25E17"/>
    <w:rsid w:val="00A3139C"/>
    <w:rsid w:val="00A32408"/>
    <w:rsid w:val="00A3306F"/>
    <w:rsid w:val="00A42048"/>
    <w:rsid w:val="00A4253C"/>
    <w:rsid w:val="00A4482B"/>
    <w:rsid w:val="00A45C3F"/>
    <w:rsid w:val="00A45F65"/>
    <w:rsid w:val="00A4654D"/>
    <w:rsid w:val="00A51DC4"/>
    <w:rsid w:val="00A53D10"/>
    <w:rsid w:val="00A53FAC"/>
    <w:rsid w:val="00A54554"/>
    <w:rsid w:val="00A55E36"/>
    <w:rsid w:val="00A601C7"/>
    <w:rsid w:val="00A645F3"/>
    <w:rsid w:val="00A674EC"/>
    <w:rsid w:val="00A7304F"/>
    <w:rsid w:val="00A766AA"/>
    <w:rsid w:val="00A81B75"/>
    <w:rsid w:val="00A84D3D"/>
    <w:rsid w:val="00A8713F"/>
    <w:rsid w:val="00A935F9"/>
    <w:rsid w:val="00A97C9C"/>
    <w:rsid w:val="00AA2B09"/>
    <w:rsid w:val="00AA5B02"/>
    <w:rsid w:val="00AB6BA2"/>
    <w:rsid w:val="00AC630F"/>
    <w:rsid w:val="00AC6C91"/>
    <w:rsid w:val="00AC75E1"/>
    <w:rsid w:val="00AD3E23"/>
    <w:rsid w:val="00AD768C"/>
    <w:rsid w:val="00AE0803"/>
    <w:rsid w:val="00AE4EF4"/>
    <w:rsid w:val="00AF1B39"/>
    <w:rsid w:val="00AF2372"/>
    <w:rsid w:val="00AF3E20"/>
    <w:rsid w:val="00B027CB"/>
    <w:rsid w:val="00B0425E"/>
    <w:rsid w:val="00B0695E"/>
    <w:rsid w:val="00B07316"/>
    <w:rsid w:val="00B10F8D"/>
    <w:rsid w:val="00B11ACD"/>
    <w:rsid w:val="00B12ACA"/>
    <w:rsid w:val="00B14C48"/>
    <w:rsid w:val="00B20315"/>
    <w:rsid w:val="00B249A7"/>
    <w:rsid w:val="00B256E5"/>
    <w:rsid w:val="00B26336"/>
    <w:rsid w:val="00B36156"/>
    <w:rsid w:val="00B36314"/>
    <w:rsid w:val="00B405A4"/>
    <w:rsid w:val="00B47BB8"/>
    <w:rsid w:val="00B526D7"/>
    <w:rsid w:val="00B54037"/>
    <w:rsid w:val="00B54BA7"/>
    <w:rsid w:val="00B575C5"/>
    <w:rsid w:val="00B64960"/>
    <w:rsid w:val="00B7006A"/>
    <w:rsid w:val="00B72A56"/>
    <w:rsid w:val="00B73DCC"/>
    <w:rsid w:val="00B758DF"/>
    <w:rsid w:val="00B76D38"/>
    <w:rsid w:val="00B7799A"/>
    <w:rsid w:val="00B823AE"/>
    <w:rsid w:val="00B91E91"/>
    <w:rsid w:val="00B92BAC"/>
    <w:rsid w:val="00B952F0"/>
    <w:rsid w:val="00BA375B"/>
    <w:rsid w:val="00BA6833"/>
    <w:rsid w:val="00BA71BE"/>
    <w:rsid w:val="00BB52EA"/>
    <w:rsid w:val="00BC01AA"/>
    <w:rsid w:val="00BC5F4A"/>
    <w:rsid w:val="00BC68F3"/>
    <w:rsid w:val="00BD0A3D"/>
    <w:rsid w:val="00BD663D"/>
    <w:rsid w:val="00BE1D5A"/>
    <w:rsid w:val="00BE5B47"/>
    <w:rsid w:val="00BF1CC0"/>
    <w:rsid w:val="00BF609D"/>
    <w:rsid w:val="00C005EA"/>
    <w:rsid w:val="00C07244"/>
    <w:rsid w:val="00C137D7"/>
    <w:rsid w:val="00C14499"/>
    <w:rsid w:val="00C15E76"/>
    <w:rsid w:val="00C1762D"/>
    <w:rsid w:val="00C20DA5"/>
    <w:rsid w:val="00C256C6"/>
    <w:rsid w:val="00C3047E"/>
    <w:rsid w:val="00C3138F"/>
    <w:rsid w:val="00C32573"/>
    <w:rsid w:val="00C35826"/>
    <w:rsid w:val="00C35A53"/>
    <w:rsid w:val="00C40C31"/>
    <w:rsid w:val="00C424A1"/>
    <w:rsid w:val="00C42DDD"/>
    <w:rsid w:val="00C47A35"/>
    <w:rsid w:val="00C5063B"/>
    <w:rsid w:val="00C5473B"/>
    <w:rsid w:val="00C606B3"/>
    <w:rsid w:val="00C651DF"/>
    <w:rsid w:val="00C6523A"/>
    <w:rsid w:val="00C66E23"/>
    <w:rsid w:val="00C753C5"/>
    <w:rsid w:val="00C80BEE"/>
    <w:rsid w:val="00C8106C"/>
    <w:rsid w:val="00C81889"/>
    <w:rsid w:val="00C90F9D"/>
    <w:rsid w:val="00C91557"/>
    <w:rsid w:val="00C92138"/>
    <w:rsid w:val="00CA7ABC"/>
    <w:rsid w:val="00CB3CD1"/>
    <w:rsid w:val="00CB5281"/>
    <w:rsid w:val="00CB726A"/>
    <w:rsid w:val="00CC43C5"/>
    <w:rsid w:val="00CC57F0"/>
    <w:rsid w:val="00CC5821"/>
    <w:rsid w:val="00CD1B3B"/>
    <w:rsid w:val="00CD390B"/>
    <w:rsid w:val="00CD3F15"/>
    <w:rsid w:val="00CD507C"/>
    <w:rsid w:val="00CE0411"/>
    <w:rsid w:val="00CE2BF0"/>
    <w:rsid w:val="00CE2DD0"/>
    <w:rsid w:val="00CE6161"/>
    <w:rsid w:val="00CF491A"/>
    <w:rsid w:val="00D00454"/>
    <w:rsid w:val="00D006B8"/>
    <w:rsid w:val="00D011C8"/>
    <w:rsid w:val="00D04281"/>
    <w:rsid w:val="00D05825"/>
    <w:rsid w:val="00D11F74"/>
    <w:rsid w:val="00D151BC"/>
    <w:rsid w:val="00D1592C"/>
    <w:rsid w:val="00D231E3"/>
    <w:rsid w:val="00D31380"/>
    <w:rsid w:val="00D317C0"/>
    <w:rsid w:val="00D329C7"/>
    <w:rsid w:val="00D32F9A"/>
    <w:rsid w:val="00D45776"/>
    <w:rsid w:val="00D4600E"/>
    <w:rsid w:val="00D46D10"/>
    <w:rsid w:val="00D51822"/>
    <w:rsid w:val="00D538A7"/>
    <w:rsid w:val="00D5463D"/>
    <w:rsid w:val="00D60383"/>
    <w:rsid w:val="00D60E7F"/>
    <w:rsid w:val="00D663F2"/>
    <w:rsid w:val="00D6670F"/>
    <w:rsid w:val="00D67416"/>
    <w:rsid w:val="00D67BBA"/>
    <w:rsid w:val="00D75B7E"/>
    <w:rsid w:val="00D90630"/>
    <w:rsid w:val="00D9175A"/>
    <w:rsid w:val="00DA0C00"/>
    <w:rsid w:val="00DA1711"/>
    <w:rsid w:val="00DA3156"/>
    <w:rsid w:val="00DA4FA1"/>
    <w:rsid w:val="00DA5581"/>
    <w:rsid w:val="00DA694D"/>
    <w:rsid w:val="00DB2F4E"/>
    <w:rsid w:val="00DB30B8"/>
    <w:rsid w:val="00DC0771"/>
    <w:rsid w:val="00DC22A8"/>
    <w:rsid w:val="00DC4F5F"/>
    <w:rsid w:val="00DC5173"/>
    <w:rsid w:val="00DC5A3F"/>
    <w:rsid w:val="00DC5B9C"/>
    <w:rsid w:val="00DD14BE"/>
    <w:rsid w:val="00DD1C63"/>
    <w:rsid w:val="00DD3323"/>
    <w:rsid w:val="00DD5AAE"/>
    <w:rsid w:val="00DE09AF"/>
    <w:rsid w:val="00DE4C10"/>
    <w:rsid w:val="00DE6D9A"/>
    <w:rsid w:val="00DE7A00"/>
    <w:rsid w:val="00DF2614"/>
    <w:rsid w:val="00DF6F90"/>
    <w:rsid w:val="00E007DD"/>
    <w:rsid w:val="00E00913"/>
    <w:rsid w:val="00E05B74"/>
    <w:rsid w:val="00E07252"/>
    <w:rsid w:val="00E11D7D"/>
    <w:rsid w:val="00E12397"/>
    <w:rsid w:val="00E1410C"/>
    <w:rsid w:val="00E14EAF"/>
    <w:rsid w:val="00E218B5"/>
    <w:rsid w:val="00E21F9A"/>
    <w:rsid w:val="00E42CD0"/>
    <w:rsid w:val="00E4478F"/>
    <w:rsid w:val="00E4595E"/>
    <w:rsid w:val="00E4625E"/>
    <w:rsid w:val="00E51FD6"/>
    <w:rsid w:val="00E52533"/>
    <w:rsid w:val="00E5784A"/>
    <w:rsid w:val="00E6146B"/>
    <w:rsid w:val="00E617B3"/>
    <w:rsid w:val="00E64452"/>
    <w:rsid w:val="00E73758"/>
    <w:rsid w:val="00E76D88"/>
    <w:rsid w:val="00E80875"/>
    <w:rsid w:val="00E816C9"/>
    <w:rsid w:val="00E823E5"/>
    <w:rsid w:val="00E836E4"/>
    <w:rsid w:val="00E844F0"/>
    <w:rsid w:val="00E8689B"/>
    <w:rsid w:val="00E92065"/>
    <w:rsid w:val="00E95620"/>
    <w:rsid w:val="00EA0C83"/>
    <w:rsid w:val="00EA1BDB"/>
    <w:rsid w:val="00EA351D"/>
    <w:rsid w:val="00EA75A2"/>
    <w:rsid w:val="00EB010F"/>
    <w:rsid w:val="00EB042B"/>
    <w:rsid w:val="00EB2955"/>
    <w:rsid w:val="00EB3F51"/>
    <w:rsid w:val="00EB4AAC"/>
    <w:rsid w:val="00EC06D6"/>
    <w:rsid w:val="00EC2DFF"/>
    <w:rsid w:val="00EC45EB"/>
    <w:rsid w:val="00ED0CFF"/>
    <w:rsid w:val="00ED3E68"/>
    <w:rsid w:val="00EE21FA"/>
    <w:rsid w:val="00EE2709"/>
    <w:rsid w:val="00EE563A"/>
    <w:rsid w:val="00EF32D8"/>
    <w:rsid w:val="00EF6287"/>
    <w:rsid w:val="00F01850"/>
    <w:rsid w:val="00F03D15"/>
    <w:rsid w:val="00F04E18"/>
    <w:rsid w:val="00F103C7"/>
    <w:rsid w:val="00F12A05"/>
    <w:rsid w:val="00F15665"/>
    <w:rsid w:val="00F172A4"/>
    <w:rsid w:val="00F22533"/>
    <w:rsid w:val="00F2430C"/>
    <w:rsid w:val="00F3484A"/>
    <w:rsid w:val="00F357D6"/>
    <w:rsid w:val="00F426A7"/>
    <w:rsid w:val="00F53306"/>
    <w:rsid w:val="00F54695"/>
    <w:rsid w:val="00F54C28"/>
    <w:rsid w:val="00F55489"/>
    <w:rsid w:val="00F62821"/>
    <w:rsid w:val="00F67901"/>
    <w:rsid w:val="00F70BC4"/>
    <w:rsid w:val="00F764D3"/>
    <w:rsid w:val="00F8319A"/>
    <w:rsid w:val="00F83564"/>
    <w:rsid w:val="00F8480B"/>
    <w:rsid w:val="00F872B8"/>
    <w:rsid w:val="00F924D9"/>
    <w:rsid w:val="00F96F4C"/>
    <w:rsid w:val="00FA656D"/>
    <w:rsid w:val="00FB1863"/>
    <w:rsid w:val="00FB5A03"/>
    <w:rsid w:val="00FB62BD"/>
    <w:rsid w:val="00FB7B35"/>
    <w:rsid w:val="00FC14B0"/>
    <w:rsid w:val="00FC23B5"/>
    <w:rsid w:val="00FC6E27"/>
    <w:rsid w:val="00FD44C9"/>
    <w:rsid w:val="00FE2098"/>
    <w:rsid w:val="00FE57DC"/>
    <w:rsid w:val="00FE6164"/>
    <w:rsid w:val="00FF0E11"/>
    <w:rsid w:val="00F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2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n Char1 Char,fn"/>
    <w:link w:val="FootnoteTextChar"/>
    <w:semiHidden/>
    <w:pPr>
      <w:spacing w:after="120"/>
    </w:pPr>
  </w:style>
  <w:style w:type="character" w:styleId="FootnoteReference">
    <w:name w:val="footnote reference"/>
    <w:aliases w:val="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51FD6"/>
    <w:pPr>
      <w:pBdr>
        <w:bottom w:val="single" w:sz="12" w:space="1" w:color="auto"/>
      </w:pBdr>
      <w:tabs>
        <w:tab w:val="center" w:pos="4680"/>
        <w:tab w:val="right" w:pos="9360"/>
      </w:tabs>
      <w:jc w:val="right"/>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Char">
    <w:name w:val="Footnote Text Char2 Char"/>
    <w:aliases w:val="Footnote Text Char Char Char,Footnote Text Char1 Char Char Char,Footnote Text Char Char Char Char Char,Footnote Text Char1 Char Char Char Char Char,Footnote Text Char Char Char Char Char Char Char,Footnote Text Char1 Char"/>
    <w:rPr>
      <w:noProof w:val="0"/>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noProof w:val="0"/>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
    <w:name w:val="Footnote Text Char"/>
    <w:aliases w:val="Footnote Text Char2 Char2,Footnote Text Char Char Char2,Footnote Text Char1 Char Char Char2,Footnote Text Char Char Char Char Char2,Footnote Text Char1 Char Char Char Char Char2,Footnote Text Char Char Char Char Char Char Char2"/>
    <w:link w:val="FootnoteText"/>
    <w:rPr>
      <w:lang w:val="en-US" w:eastAsia="en-US" w:bidi="ar-SA"/>
    </w:rPr>
  </w:style>
  <w:style w:type="character" w:customStyle="1" w:styleId="bestsection1">
    <w:name w:val="bestsection1"/>
    <w:rPr>
      <w:color w:val="FF0000"/>
    </w:rPr>
  </w:style>
  <w:style w:type="character" w:customStyle="1" w:styleId="documentbody1">
    <w:name w:val="documentbody1"/>
    <w:rPr>
      <w:rFonts w:ascii="Verdana" w:hAnsi="Verdana" w:hint="default"/>
      <w:sz w:val="19"/>
      <w:szCs w:val="19"/>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CB7"/>
    <w:pPr>
      <w:ind w:left="720"/>
      <w:contextualSpacing/>
    </w:pPr>
  </w:style>
  <w:style w:type="paragraph" w:styleId="Revision">
    <w:name w:val="Revision"/>
    <w:hidden/>
    <w:uiPriority w:val="99"/>
    <w:semiHidden/>
    <w:rsid w:val="008D58A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2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n Char1 Char,fn"/>
    <w:link w:val="FootnoteTextChar"/>
    <w:semiHidden/>
    <w:pPr>
      <w:spacing w:after="120"/>
    </w:pPr>
  </w:style>
  <w:style w:type="character" w:styleId="FootnoteReference">
    <w:name w:val="footnote reference"/>
    <w:aliases w:val="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51FD6"/>
    <w:pPr>
      <w:pBdr>
        <w:bottom w:val="single" w:sz="12" w:space="1" w:color="auto"/>
      </w:pBdr>
      <w:tabs>
        <w:tab w:val="center" w:pos="4680"/>
        <w:tab w:val="right" w:pos="9360"/>
      </w:tabs>
      <w:jc w:val="right"/>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Char">
    <w:name w:val="Footnote Text Char2 Char"/>
    <w:aliases w:val="Footnote Text Char Char Char,Footnote Text Char1 Char Char Char,Footnote Text Char Char Char Char Char,Footnote Text Char1 Char Char Char Char Char,Footnote Text Char Char Char Char Char Char Char,Footnote Text Char1 Char"/>
    <w:rPr>
      <w:noProof w:val="0"/>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noProof w:val="0"/>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
    <w:name w:val="Footnote Text Char"/>
    <w:aliases w:val="Footnote Text Char2 Char2,Footnote Text Char Char Char2,Footnote Text Char1 Char Char Char2,Footnote Text Char Char Char Char Char2,Footnote Text Char1 Char Char Char Char Char2,Footnote Text Char Char Char Char Char Char Char2"/>
    <w:link w:val="FootnoteText"/>
    <w:rPr>
      <w:lang w:val="en-US" w:eastAsia="en-US" w:bidi="ar-SA"/>
    </w:rPr>
  </w:style>
  <w:style w:type="character" w:customStyle="1" w:styleId="bestsection1">
    <w:name w:val="bestsection1"/>
    <w:rPr>
      <w:color w:val="FF0000"/>
    </w:rPr>
  </w:style>
  <w:style w:type="character" w:customStyle="1" w:styleId="documentbody1">
    <w:name w:val="documentbody1"/>
    <w:rPr>
      <w:rFonts w:ascii="Verdana" w:hAnsi="Verdana" w:hint="default"/>
      <w:sz w:val="19"/>
      <w:szCs w:val="19"/>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CB7"/>
    <w:pPr>
      <w:ind w:left="720"/>
      <w:contextualSpacing/>
    </w:pPr>
  </w:style>
  <w:style w:type="paragraph" w:styleId="Revision">
    <w:name w:val="Revision"/>
    <w:hidden/>
    <w:uiPriority w:val="99"/>
    <w:semiHidden/>
    <w:rsid w:val="008D58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126">
      <w:bodyDiv w:val="1"/>
      <w:marLeft w:val="0"/>
      <w:marRight w:val="0"/>
      <w:marTop w:val="0"/>
      <w:marBottom w:val="0"/>
      <w:divBdr>
        <w:top w:val="none" w:sz="0" w:space="0" w:color="auto"/>
        <w:left w:val="none" w:sz="0" w:space="0" w:color="auto"/>
        <w:bottom w:val="none" w:sz="0" w:space="0" w:color="auto"/>
        <w:right w:val="none" w:sz="0" w:space="0" w:color="auto"/>
      </w:divBdr>
    </w:div>
    <w:div w:id="170264366">
      <w:bodyDiv w:val="1"/>
      <w:marLeft w:val="0"/>
      <w:marRight w:val="0"/>
      <w:marTop w:val="0"/>
      <w:marBottom w:val="0"/>
      <w:divBdr>
        <w:top w:val="none" w:sz="0" w:space="0" w:color="auto"/>
        <w:left w:val="none" w:sz="0" w:space="0" w:color="auto"/>
        <w:bottom w:val="none" w:sz="0" w:space="0" w:color="auto"/>
        <w:right w:val="none" w:sz="0" w:space="0" w:color="auto"/>
      </w:divBdr>
    </w:div>
    <w:div w:id="266079871">
      <w:bodyDiv w:val="1"/>
      <w:marLeft w:val="0"/>
      <w:marRight w:val="0"/>
      <w:marTop w:val="0"/>
      <w:marBottom w:val="0"/>
      <w:divBdr>
        <w:top w:val="none" w:sz="0" w:space="0" w:color="auto"/>
        <w:left w:val="none" w:sz="0" w:space="0" w:color="auto"/>
        <w:bottom w:val="none" w:sz="0" w:space="0" w:color="auto"/>
        <w:right w:val="none" w:sz="0" w:space="0" w:color="auto"/>
      </w:divBdr>
    </w:div>
    <w:div w:id="323435426">
      <w:bodyDiv w:val="1"/>
      <w:marLeft w:val="0"/>
      <w:marRight w:val="0"/>
      <w:marTop w:val="0"/>
      <w:marBottom w:val="0"/>
      <w:divBdr>
        <w:top w:val="none" w:sz="0" w:space="0" w:color="auto"/>
        <w:left w:val="none" w:sz="0" w:space="0" w:color="auto"/>
        <w:bottom w:val="none" w:sz="0" w:space="0" w:color="auto"/>
        <w:right w:val="none" w:sz="0" w:space="0" w:color="auto"/>
      </w:divBdr>
      <w:divsChild>
        <w:div w:id="370686287">
          <w:marLeft w:val="0"/>
          <w:marRight w:val="0"/>
          <w:marTop w:val="0"/>
          <w:marBottom w:val="0"/>
          <w:divBdr>
            <w:top w:val="none" w:sz="0" w:space="0" w:color="auto"/>
            <w:left w:val="none" w:sz="0" w:space="0" w:color="auto"/>
            <w:bottom w:val="none" w:sz="0" w:space="0" w:color="auto"/>
            <w:right w:val="none" w:sz="0" w:space="0" w:color="auto"/>
          </w:divBdr>
        </w:div>
      </w:divsChild>
    </w:div>
    <w:div w:id="554660248">
      <w:bodyDiv w:val="1"/>
      <w:marLeft w:val="0"/>
      <w:marRight w:val="0"/>
      <w:marTop w:val="0"/>
      <w:marBottom w:val="0"/>
      <w:divBdr>
        <w:top w:val="none" w:sz="0" w:space="0" w:color="auto"/>
        <w:left w:val="none" w:sz="0" w:space="0" w:color="auto"/>
        <w:bottom w:val="none" w:sz="0" w:space="0" w:color="auto"/>
        <w:right w:val="none" w:sz="0" w:space="0" w:color="auto"/>
      </w:divBdr>
    </w:div>
    <w:div w:id="698629976">
      <w:bodyDiv w:val="1"/>
      <w:marLeft w:val="0"/>
      <w:marRight w:val="0"/>
      <w:marTop w:val="0"/>
      <w:marBottom w:val="0"/>
      <w:divBdr>
        <w:top w:val="none" w:sz="0" w:space="0" w:color="auto"/>
        <w:left w:val="none" w:sz="0" w:space="0" w:color="auto"/>
        <w:bottom w:val="none" w:sz="0" w:space="0" w:color="auto"/>
        <w:right w:val="none" w:sz="0" w:space="0" w:color="auto"/>
      </w:divBdr>
    </w:div>
    <w:div w:id="813983726">
      <w:bodyDiv w:val="1"/>
      <w:marLeft w:val="0"/>
      <w:marRight w:val="0"/>
      <w:marTop w:val="0"/>
      <w:marBottom w:val="0"/>
      <w:divBdr>
        <w:top w:val="none" w:sz="0" w:space="0" w:color="auto"/>
        <w:left w:val="none" w:sz="0" w:space="0" w:color="auto"/>
        <w:bottom w:val="none" w:sz="0" w:space="0" w:color="auto"/>
        <w:right w:val="none" w:sz="0" w:space="0" w:color="auto"/>
      </w:divBdr>
    </w:div>
    <w:div w:id="1588952936">
      <w:bodyDiv w:val="1"/>
      <w:marLeft w:val="30"/>
      <w:marRight w:val="30"/>
      <w:marTop w:val="30"/>
      <w:marBottom w:val="30"/>
      <w:divBdr>
        <w:top w:val="none" w:sz="0" w:space="0" w:color="auto"/>
        <w:left w:val="none" w:sz="0" w:space="0" w:color="auto"/>
        <w:bottom w:val="none" w:sz="0" w:space="0" w:color="auto"/>
        <w:right w:val="none" w:sz="0" w:space="0" w:color="auto"/>
      </w:divBdr>
      <w:divsChild>
        <w:div w:id="693699436">
          <w:marLeft w:val="0"/>
          <w:marRight w:val="0"/>
          <w:marTop w:val="0"/>
          <w:marBottom w:val="0"/>
          <w:divBdr>
            <w:top w:val="none" w:sz="0" w:space="0" w:color="auto"/>
            <w:left w:val="none" w:sz="0" w:space="0" w:color="auto"/>
            <w:bottom w:val="none" w:sz="0" w:space="0" w:color="auto"/>
            <w:right w:val="none" w:sz="0" w:space="0" w:color="auto"/>
          </w:divBdr>
          <w:divsChild>
            <w:div w:id="627900724">
              <w:marLeft w:val="45"/>
              <w:marRight w:val="45"/>
              <w:marTop w:val="45"/>
              <w:marBottom w:val="45"/>
              <w:divBdr>
                <w:top w:val="none" w:sz="0" w:space="0" w:color="auto"/>
                <w:left w:val="none" w:sz="0" w:space="0" w:color="auto"/>
                <w:bottom w:val="none" w:sz="0" w:space="0" w:color="auto"/>
                <w:right w:val="none" w:sz="0" w:space="0" w:color="auto"/>
              </w:divBdr>
              <w:divsChild>
                <w:div w:id="13844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7838">
      <w:bodyDiv w:val="1"/>
      <w:marLeft w:val="0"/>
      <w:marRight w:val="0"/>
      <w:marTop w:val="0"/>
      <w:marBottom w:val="0"/>
      <w:divBdr>
        <w:top w:val="none" w:sz="0" w:space="0" w:color="auto"/>
        <w:left w:val="none" w:sz="0" w:space="0" w:color="auto"/>
        <w:bottom w:val="none" w:sz="0" w:space="0" w:color="auto"/>
        <w:right w:val="none" w:sz="0" w:space="0" w:color="auto"/>
      </w:divBdr>
    </w:div>
    <w:div w:id="1719932962">
      <w:bodyDiv w:val="1"/>
      <w:marLeft w:val="0"/>
      <w:marRight w:val="0"/>
      <w:marTop w:val="0"/>
      <w:marBottom w:val="0"/>
      <w:divBdr>
        <w:top w:val="none" w:sz="0" w:space="0" w:color="auto"/>
        <w:left w:val="none" w:sz="0" w:space="0" w:color="auto"/>
        <w:bottom w:val="none" w:sz="0" w:space="0" w:color="auto"/>
        <w:right w:val="none" w:sz="0" w:space="0" w:color="auto"/>
      </w:divBdr>
      <w:divsChild>
        <w:div w:id="349571729">
          <w:marLeft w:val="0"/>
          <w:marRight w:val="0"/>
          <w:marTop w:val="0"/>
          <w:marBottom w:val="0"/>
          <w:divBdr>
            <w:top w:val="none" w:sz="0" w:space="0" w:color="auto"/>
            <w:left w:val="none" w:sz="0" w:space="0" w:color="auto"/>
            <w:bottom w:val="none" w:sz="0" w:space="0" w:color="auto"/>
            <w:right w:val="none" w:sz="0" w:space="0" w:color="auto"/>
          </w:divBdr>
          <w:divsChild>
            <w:div w:id="17583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5222</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2012-07-30T18:49:00Z</cp:lastPrinted>
  <dcterms:created xsi:type="dcterms:W3CDTF">2017-08-30T15:10:00Z</dcterms:created>
  <dcterms:modified xsi:type="dcterms:W3CDTF">2017-08-30T15:10:00Z</dcterms:modified>
  <cp:category> </cp:category>
  <cp:contentStatus> </cp:contentStatus>
</cp:coreProperties>
</file>