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B69970" w14:textId="77777777" w:rsidR="00C5312B" w:rsidRDefault="00C5312B">
      <w:pPr>
        <w:jc w:val="center"/>
        <w:rPr>
          <w:b/>
        </w:rPr>
      </w:pPr>
      <w:bookmarkStart w:id="0" w:name="_GoBack"/>
      <w:bookmarkEnd w:id="0"/>
      <w:r>
        <w:rPr>
          <w:b/>
        </w:rPr>
        <w:t>Before the</w:t>
      </w:r>
    </w:p>
    <w:p w14:paraId="102951C1" w14:textId="77777777" w:rsidR="00C5312B" w:rsidRDefault="00C5312B">
      <w:pPr>
        <w:jc w:val="center"/>
        <w:rPr>
          <w:b/>
        </w:rPr>
      </w:pPr>
      <w:r>
        <w:rPr>
          <w:b/>
        </w:rPr>
        <w:t>Federal Communications Commission</w:t>
      </w:r>
    </w:p>
    <w:p w14:paraId="1C321A87" w14:textId="77777777" w:rsidR="00C5312B" w:rsidRDefault="00C5312B">
      <w:pPr>
        <w:jc w:val="center"/>
        <w:rPr>
          <w:b/>
        </w:rPr>
      </w:pPr>
      <w:r>
        <w:rPr>
          <w:b/>
        </w:rPr>
        <w:t>Washington, D.C. 20554</w:t>
      </w:r>
    </w:p>
    <w:p w14:paraId="49307679" w14:textId="77777777" w:rsidR="00C5312B" w:rsidRDefault="00C5312B"/>
    <w:p w14:paraId="633DDA18" w14:textId="77777777" w:rsidR="00C5312B" w:rsidRDefault="00C5312B"/>
    <w:tbl>
      <w:tblPr>
        <w:tblW w:w="0" w:type="auto"/>
        <w:tblLayout w:type="fixed"/>
        <w:tblLook w:val="0000" w:firstRow="0" w:lastRow="0" w:firstColumn="0" w:lastColumn="0" w:noHBand="0" w:noVBand="0"/>
      </w:tblPr>
      <w:tblGrid>
        <w:gridCol w:w="4698"/>
        <w:gridCol w:w="720"/>
        <w:gridCol w:w="4230"/>
      </w:tblGrid>
      <w:tr w:rsidR="00C5312B" w14:paraId="09829377" w14:textId="77777777">
        <w:tc>
          <w:tcPr>
            <w:tcW w:w="4698" w:type="dxa"/>
          </w:tcPr>
          <w:p w14:paraId="56E4B843" w14:textId="77777777" w:rsidR="00C5312B" w:rsidRDefault="00C5312B">
            <w:pPr>
              <w:ind w:right="-18"/>
            </w:pPr>
            <w:r>
              <w:t>In the Matter of</w:t>
            </w:r>
          </w:p>
          <w:p w14:paraId="1F7DD19C" w14:textId="77777777" w:rsidR="00C5312B" w:rsidRDefault="00C5312B">
            <w:pPr>
              <w:ind w:right="-18"/>
            </w:pPr>
          </w:p>
          <w:p w14:paraId="38DF1D65" w14:textId="77777777" w:rsidR="00C5312B" w:rsidRDefault="00C5312B">
            <w:pPr>
              <w:ind w:right="-18"/>
            </w:pPr>
            <w:r>
              <w:t>Connect America Fund</w:t>
            </w:r>
          </w:p>
          <w:p w14:paraId="62778FB8" w14:textId="77777777" w:rsidR="00C5312B" w:rsidRDefault="00C5312B">
            <w:pPr>
              <w:ind w:right="-18"/>
            </w:pPr>
          </w:p>
        </w:tc>
        <w:tc>
          <w:tcPr>
            <w:tcW w:w="720" w:type="dxa"/>
          </w:tcPr>
          <w:p w14:paraId="1FD1727E" w14:textId="77777777" w:rsidR="00C5312B" w:rsidRDefault="00C5312B">
            <w:pPr>
              <w:rPr>
                <w:b/>
              </w:rPr>
            </w:pPr>
            <w:r>
              <w:rPr>
                <w:b/>
              </w:rPr>
              <w:t>)</w:t>
            </w:r>
          </w:p>
          <w:p w14:paraId="41220DC9" w14:textId="77777777" w:rsidR="00C5312B" w:rsidRDefault="00C5312B">
            <w:pPr>
              <w:rPr>
                <w:b/>
              </w:rPr>
            </w:pPr>
            <w:r>
              <w:rPr>
                <w:b/>
              </w:rPr>
              <w:t>)</w:t>
            </w:r>
          </w:p>
          <w:p w14:paraId="5277B2D5" w14:textId="77777777" w:rsidR="00C5312B" w:rsidRDefault="00C5312B">
            <w:pPr>
              <w:rPr>
                <w:b/>
              </w:rPr>
            </w:pPr>
            <w:r>
              <w:rPr>
                <w:b/>
              </w:rPr>
              <w:t>)</w:t>
            </w:r>
          </w:p>
          <w:p w14:paraId="551474E9" w14:textId="77777777" w:rsidR="00C5312B" w:rsidRDefault="00C5312B">
            <w:pPr>
              <w:rPr>
                <w:b/>
              </w:rPr>
            </w:pPr>
          </w:p>
        </w:tc>
        <w:tc>
          <w:tcPr>
            <w:tcW w:w="4230" w:type="dxa"/>
          </w:tcPr>
          <w:p w14:paraId="0CD5FF31" w14:textId="77777777" w:rsidR="00C5312B" w:rsidRDefault="00C5312B"/>
          <w:p w14:paraId="08ABA789" w14:textId="77777777" w:rsidR="00C5312B" w:rsidRDefault="00C5312B"/>
          <w:p w14:paraId="3C46F71B" w14:textId="77777777" w:rsidR="00C5312B" w:rsidRDefault="00C5312B">
            <w:r>
              <w:rPr>
                <w:spacing w:val="-2"/>
              </w:rPr>
              <w:t>WC Docket No. 10-90</w:t>
            </w:r>
          </w:p>
        </w:tc>
      </w:tr>
    </w:tbl>
    <w:p w14:paraId="715FE8BC" w14:textId="77777777" w:rsidR="00C5312B" w:rsidRDefault="00C5312B">
      <w:pPr>
        <w:spacing w:before="120"/>
        <w:jc w:val="center"/>
        <w:rPr>
          <w:b/>
        </w:rPr>
      </w:pPr>
      <w:r>
        <w:rPr>
          <w:b/>
          <w:spacing w:val="-2"/>
        </w:rPr>
        <w:t>ORDER</w:t>
      </w:r>
    </w:p>
    <w:p w14:paraId="07707075" w14:textId="77777777" w:rsidR="00C5312B" w:rsidRDefault="00C5312B"/>
    <w:p w14:paraId="7F96EB3A" w14:textId="77777777" w:rsidR="00C5312B" w:rsidRDefault="00C5312B">
      <w:pPr>
        <w:tabs>
          <w:tab w:val="left" w:pos="5760"/>
        </w:tabs>
        <w:rPr>
          <w:b/>
        </w:rPr>
      </w:pPr>
      <w:r>
        <w:rPr>
          <w:b/>
        </w:rPr>
        <w:t xml:space="preserve">Adopted:  </w:t>
      </w:r>
      <w:r w:rsidR="00D65CEC">
        <w:rPr>
          <w:b/>
        </w:rPr>
        <w:t xml:space="preserve">September </w:t>
      </w:r>
      <w:r w:rsidR="00295651">
        <w:rPr>
          <w:b/>
        </w:rPr>
        <w:t>6</w:t>
      </w:r>
      <w:r>
        <w:rPr>
          <w:b/>
        </w:rPr>
        <w:t>, 201</w:t>
      </w:r>
      <w:r w:rsidR="00295651">
        <w:rPr>
          <w:b/>
        </w:rPr>
        <w:t>7</w:t>
      </w:r>
      <w:r w:rsidR="00295651">
        <w:rPr>
          <w:b/>
        </w:rPr>
        <w:tab/>
      </w:r>
      <w:r w:rsidR="00295651">
        <w:rPr>
          <w:b/>
        </w:rPr>
        <w:tab/>
        <w:t xml:space="preserve"> Released: </w:t>
      </w:r>
      <w:r w:rsidR="005965A7">
        <w:rPr>
          <w:b/>
        </w:rPr>
        <w:t xml:space="preserve"> </w:t>
      </w:r>
      <w:r w:rsidR="00295651">
        <w:rPr>
          <w:b/>
        </w:rPr>
        <w:t>September 6</w:t>
      </w:r>
      <w:r w:rsidR="00D65CEC">
        <w:rPr>
          <w:b/>
        </w:rPr>
        <w:t>, 2017</w:t>
      </w:r>
    </w:p>
    <w:p w14:paraId="5BCB0F26" w14:textId="77777777" w:rsidR="00C5312B" w:rsidRDefault="00C5312B">
      <w:pPr>
        <w:tabs>
          <w:tab w:val="left" w:pos="5760"/>
        </w:tabs>
        <w:rPr>
          <w:b/>
        </w:rPr>
      </w:pPr>
    </w:p>
    <w:p w14:paraId="1811010B" w14:textId="77777777" w:rsidR="00C5312B" w:rsidRDefault="00C5312B">
      <w:pPr>
        <w:tabs>
          <w:tab w:val="left" w:pos="5760"/>
        </w:tabs>
      </w:pPr>
      <w:r>
        <w:t xml:space="preserve">By the </w:t>
      </w:r>
      <w:r w:rsidR="0093232A">
        <w:t xml:space="preserve">Associate </w:t>
      </w:r>
      <w:r>
        <w:rPr>
          <w:spacing w:val="-2"/>
        </w:rPr>
        <w:t>Chief, Wireline Competition Bureau:</w:t>
      </w:r>
    </w:p>
    <w:p w14:paraId="5F61CD79" w14:textId="77777777" w:rsidR="00C5312B" w:rsidRDefault="00C5312B"/>
    <w:p w14:paraId="461489ED" w14:textId="77777777" w:rsidR="00C5312B" w:rsidRDefault="00C5312B">
      <w:pPr>
        <w:pStyle w:val="ParaNum"/>
        <w:widowControl/>
        <w:jc w:val="left"/>
      </w:pPr>
      <w:r>
        <w:t xml:space="preserve">In this Order, the Wireline Competition Bureau (Bureau), on its own motion, grants a brief, limited waiver of the filing deadline for states, or </w:t>
      </w:r>
      <w:r w:rsidR="00383A18">
        <w:t>eligible telecommunication carriers (</w:t>
      </w:r>
      <w:r>
        <w:t>ETCs</w:t>
      </w:r>
      <w:r w:rsidR="00383A18">
        <w:t>)</w:t>
      </w:r>
      <w:r>
        <w:t xml:space="preserve"> not subject to the jurisdiction of a state, to certify to the proper use of federal </w:t>
      </w:r>
      <w:r w:rsidR="006E0A85">
        <w:t xml:space="preserve">high-cost </w:t>
      </w:r>
      <w:r>
        <w:t>universal service support under section 54.314(d) of the Commission’s rules</w:t>
      </w:r>
      <w:r w:rsidR="00451EC5">
        <w:t>.</w:t>
      </w:r>
      <w:r w:rsidR="002B4C5B">
        <w:rPr>
          <w:rStyle w:val="FootnoteReference"/>
        </w:rPr>
        <w:footnoteReference w:id="2"/>
      </w:r>
      <w:r w:rsidR="00451EC5">
        <w:t xml:space="preserve">  U</w:t>
      </w:r>
      <w:r>
        <w:t xml:space="preserve">nder the limited waiver granted herein, states or ETCs must file the section 54.314 certification </w:t>
      </w:r>
      <w:r w:rsidR="00435284">
        <w:t>with USAC by November 17, 2017</w:t>
      </w:r>
      <w:r>
        <w:t xml:space="preserve">. </w:t>
      </w:r>
    </w:p>
    <w:p w14:paraId="1CFC2350" w14:textId="77777777" w:rsidR="00AC4CED" w:rsidRPr="002B4C5B" w:rsidRDefault="002B4C5B" w:rsidP="00AC4CED">
      <w:pPr>
        <w:numPr>
          <w:ilvl w:val="0"/>
          <w:numId w:val="13"/>
        </w:numPr>
        <w:tabs>
          <w:tab w:val="left" w:pos="1440"/>
        </w:tabs>
        <w:spacing w:after="220"/>
        <w:rPr>
          <w:b/>
          <w:bCs/>
        </w:rPr>
      </w:pPr>
      <w:r>
        <w:t>U</w:t>
      </w:r>
      <w:r w:rsidR="009245EA" w:rsidRPr="002B4C5B">
        <w:rPr>
          <w:szCs w:val="22"/>
          <w:lang w:eastAsia="ja-JP"/>
        </w:rPr>
        <w:t>nder section 54.314</w:t>
      </w:r>
      <w:r w:rsidRPr="002B4C5B">
        <w:rPr>
          <w:szCs w:val="22"/>
          <w:lang w:eastAsia="ja-JP"/>
        </w:rPr>
        <w:t xml:space="preserve"> of the Commission’s rules</w:t>
      </w:r>
      <w:r w:rsidR="009245EA" w:rsidRPr="002B4C5B">
        <w:rPr>
          <w:szCs w:val="22"/>
          <w:lang w:eastAsia="ja-JP"/>
        </w:rPr>
        <w:t xml:space="preserve">, a state must certify annually that </w:t>
      </w:r>
      <w:r w:rsidR="006E0A85">
        <w:rPr>
          <w:szCs w:val="22"/>
          <w:lang w:eastAsia="ja-JP"/>
        </w:rPr>
        <w:t xml:space="preserve">high-cost </w:t>
      </w:r>
      <w:r w:rsidR="009245EA" w:rsidRPr="002B4C5B">
        <w:rPr>
          <w:szCs w:val="22"/>
          <w:lang w:eastAsia="ja-JP"/>
        </w:rPr>
        <w:t>support given to ETCs within that state has been used and will be used only for the purpose for which support was intended; the certification is due on October 1.</w:t>
      </w:r>
      <w:r w:rsidR="009245EA">
        <w:rPr>
          <w:rStyle w:val="FootnoteReference"/>
          <w:szCs w:val="22"/>
          <w:lang w:eastAsia="ja-JP"/>
        </w:rPr>
        <w:footnoteReference w:id="3"/>
      </w:r>
      <w:r w:rsidR="009245EA" w:rsidRPr="002B4C5B">
        <w:rPr>
          <w:szCs w:val="22"/>
          <w:lang w:eastAsia="ja-JP"/>
        </w:rPr>
        <w:t xml:space="preserve">  </w:t>
      </w:r>
      <w:r>
        <w:rPr>
          <w:szCs w:val="22"/>
        </w:rPr>
        <w:t>S</w:t>
      </w:r>
      <w:r w:rsidRPr="002B4C5B">
        <w:rPr>
          <w:szCs w:val="22"/>
        </w:rPr>
        <w:t xml:space="preserve">tates rely </w:t>
      </w:r>
      <w:r>
        <w:rPr>
          <w:szCs w:val="22"/>
        </w:rPr>
        <w:t xml:space="preserve">in part </w:t>
      </w:r>
      <w:r w:rsidRPr="002B4C5B">
        <w:rPr>
          <w:szCs w:val="22"/>
        </w:rPr>
        <w:t xml:space="preserve">on </w:t>
      </w:r>
      <w:r>
        <w:rPr>
          <w:szCs w:val="22"/>
        </w:rPr>
        <w:t xml:space="preserve">review of the </w:t>
      </w:r>
      <w:r w:rsidR="00B568CF">
        <w:rPr>
          <w:szCs w:val="22"/>
        </w:rPr>
        <w:t xml:space="preserve">information </w:t>
      </w:r>
      <w:r>
        <w:rPr>
          <w:szCs w:val="22"/>
        </w:rPr>
        <w:t xml:space="preserve">filed </w:t>
      </w:r>
      <w:r w:rsidR="00B568CF">
        <w:rPr>
          <w:szCs w:val="22"/>
        </w:rPr>
        <w:t xml:space="preserve">annually </w:t>
      </w:r>
      <w:r>
        <w:rPr>
          <w:szCs w:val="22"/>
        </w:rPr>
        <w:t xml:space="preserve">by ETCs </w:t>
      </w:r>
      <w:r w:rsidRPr="002B4C5B">
        <w:rPr>
          <w:szCs w:val="22"/>
        </w:rPr>
        <w:t>in developing their section 54.314 certifications.</w:t>
      </w:r>
      <w:r w:rsidRPr="002B4C5B">
        <w:rPr>
          <w:rStyle w:val="FootnoteReference"/>
          <w:szCs w:val="22"/>
        </w:rPr>
        <w:footnoteReference w:id="4"/>
      </w:r>
      <w:r w:rsidRPr="002B4C5B">
        <w:rPr>
          <w:szCs w:val="22"/>
        </w:rPr>
        <w:t xml:space="preserve">  </w:t>
      </w:r>
      <w:r w:rsidR="00AC4CED">
        <w:t xml:space="preserve">In </w:t>
      </w:r>
      <w:r w:rsidR="00B568CF">
        <w:t>2014</w:t>
      </w:r>
      <w:r w:rsidR="00AC4CED">
        <w:t>, the Commission adopted a rule requiring price cap</w:t>
      </w:r>
      <w:r w:rsidR="00B568CF">
        <w:t xml:space="preserve"> carrier</w:t>
      </w:r>
      <w:r w:rsidR="00AC4CED">
        <w:t xml:space="preserve">s that accepted </w:t>
      </w:r>
      <w:r w:rsidR="00B568CF">
        <w:t xml:space="preserve">Connect America </w:t>
      </w:r>
      <w:r w:rsidR="00AC4CED">
        <w:t>Phase II model-based support to report annually the latitude and longitude of locations to which they deployed qualified voice and broadband in the prior calendar year.</w:t>
      </w:r>
      <w:r>
        <w:rPr>
          <w:rStyle w:val="FootnoteReference"/>
        </w:rPr>
        <w:footnoteReference w:id="5"/>
      </w:r>
      <w:r w:rsidR="00AC4CED">
        <w:t xml:space="preserve"> </w:t>
      </w:r>
      <w:r>
        <w:t xml:space="preserve"> </w:t>
      </w:r>
      <w:r w:rsidR="00CE3E16">
        <w:t>Phase II model-</w:t>
      </w:r>
      <w:r w:rsidR="006C5B69">
        <w:t xml:space="preserve">based support </w:t>
      </w:r>
      <w:r w:rsidR="00CE3E16">
        <w:t xml:space="preserve">recipients </w:t>
      </w:r>
      <w:r w:rsidR="00AC4CED">
        <w:t xml:space="preserve">first reported this geospatial information in their 2016 FCC Form 481s filed with the FCC, </w:t>
      </w:r>
      <w:r w:rsidR="00B568CF">
        <w:t>the Universal Administrative Company (</w:t>
      </w:r>
      <w:r w:rsidR="00AC4CED">
        <w:t>USAC</w:t>
      </w:r>
      <w:r w:rsidR="00B568CF">
        <w:t>)</w:t>
      </w:r>
      <w:r w:rsidR="00AC4CED">
        <w:t>, and state commissions</w:t>
      </w:r>
      <w:r w:rsidR="00B568CF">
        <w:t xml:space="preserve"> and T</w:t>
      </w:r>
      <w:r w:rsidR="00AC4CED">
        <w:t>ribal governments.</w:t>
      </w:r>
      <w:r w:rsidR="00AC4CED" w:rsidRPr="002B4C5B">
        <w:rPr>
          <w:b/>
          <w:bCs/>
        </w:rPr>
        <w:t xml:space="preserve"> </w:t>
      </w:r>
      <w:r>
        <w:rPr>
          <w:b/>
          <w:bCs/>
        </w:rPr>
        <w:t xml:space="preserve"> </w:t>
      </w:r>
      <w:r w:rsidR="00AC4CED">
        <w:t>Subsequently, the Commission extended that reporting requirement to all ETCs with fixed broadband deployment obligations and established a reporting deadline of March 1 each year for locations deployed in the prior calendar year.</w:t>
      </w:r>
      <w:r w:rsidR="00CE3E16">
        <w:rPr>
          <w:rStyle w:val="FootnoteReference"/>
        </w:rPr>
        <w:footnoteReference w:id="6"/>
      </w:r>
      <w:r w:rsidR="00AC4CED">
        <w:t xml:space="preserve"> </w:t>
      </w:r>
      <w:r w:rsidR="00CE3E16">
        <w:t xml:space="preserve"> </w:t>
      </w:r>
      <w:r w:rsidR="00AC4CED">
        <w:t>The Commission also directed USAC to develop an online portal by which ETCs could report the geospatial information.</w:t>
      </w:r>
      <w:r w:rsidR="00CE3E16">
        <w:rPr>
          <w:rStyle w:val="FootnoteReference"/>
        </w:rPr>
        <w:footnoteReference w:id="7"/>
      </w:r>
      <w:r w:rsidR="00CE3E16">
        <w:t xml:space="preserve"> </w:t>
      </w:r>
      <w:r w:rsidR="00AC4CED">
        <w:t xml:space="preserve"> Working with WCB staff, USAC developed the </w:t>
      </w:r>
      <w:r w:rsidR="00CE3E16">
        <w:t>High Cost Universal Broadband (HUBB) portal</w:t>
      </w:r>
      <w:r w:rsidR="00AC4CED">
        <w:t>.</w:t>
      </w:r>
    </w:p>
    <w:p w14:paraId="0FE38237" w14:textId="77777777" w:rsidR="00BF2636" w:rsidRDefault="00CE3E16" w:rsidP="00BF2636">
      <w:pPr>
        <w:pStyle w:val="ParaNum"/>
        <w:widowControl/>
        <w:jc w:val="left"/>
      </w:pPr>
      <w:r w:rsidRPr="00BF2636">
        <w:rPr>
          <w:szCs w:val="22"/>
          <w:lang w:eastAsia="ja-JP"/>
        </w:rPr>
        <w:lastRenderedPageBreak/>
        <w:t>T</w:t>
      </w:r>
      <w:r>
        <w:t xml:space="preserve">he Bureau, on its own motion, grants a limited waiver of the October 1 deadline.  </w:t>
      </w:r>
      <w:r w:rsidR="00C5312B">
        <w:t>Generally, the Commission’s rules may be waived for good cause shown.</w:t>
      </w:r>
      <w:r w:rsidR="00C5312B">
        <w:rPr>
          <w:rStyle w:val="FootnoteReference"/>
        </w:rPr>
        <w:footnoteReference w:id="8"/>
      </w:r>
      <w:r w:rsidR="00C5312B">
        <w:t xml:space="preserve">  </w:t>
      </w:r>
      <w:bookmarkStart w:id="1" w:name="_Ref332636794"/>
      <w:r w:rsidR="00BF2636">
        <w:t xml:space="preserve">Waiver of section 54.314(d)(1) is justified by the special circumstances </w:t>
      </w:r>
      <w:r w:rsidR="00E769CA">
        <w:t xml:space="preserve">that </w:t>
      </w:r>
      <w:r w:rsidR="00BF2636">
        <w:t>s</w:t>
      </w:r>
      <w:r w:rsidR="00AC4CED">
        <w:t>tate</w:t>
      </w:r>
      <w:r w:rsidR="00BF2636">
        <w:t>s</w:t>
      </w:r>
      <w:r w:rsidR="00AC4CED">
        <w:t xml:space="preserve"> </w:t>
      </w:r>
      <w:r w:rsidR="00BF2636">
        <w:t xml:space="preserve">only recently </w:t>
      </w:r>
      <w:r w:rsidR="00E769CA">
        <w:t xml:space="preserve">were able to </w:t>
      </w:r>
      <w:r w:rsidR="00AC4CED">
        <w:t xml:space="preserve">access </w:t>
      </w:r>
      <w:r w:rsidR="00BF2636">
        <w:t xml:space="preserve">through the HUBB portal the </w:t>
      </w:r>
      <w:r w:rsidR="00AC4CED">
        <w:t xml:space="preserve">Phase II geospatial information reported to USAC on July 3, 2017. </w:t>
      </w:r>
      <w:r w:rsidR="00BF2636">
        <w:t xml:space="preserve"> A limited waiver will serve the public interest by allowing states sufficient time </w:t>
      </w:r>
      <w:r w:rsidR="00AC4CED">
        <w:t xml:space="preserve">to review the data </w:t>
      </w:r>
      <w:r w:rsidR="00BF2636">
        <w:t>before submitting their required certifications.  Although the information states did not have access to is limited to Phase II model-</w:t>
      </w:r>
      <w:r w:rsidR="007C27E7">
        <w:t xml:space="preserve">based support </w:t>
      </w:r>
      <w:r w:rsidR="00BF2636">
        <w:t>recipients, we find that a single filing deadline will reduce the administrative burden on the Administrator, USAC, and lessen potential confusion that might arise from a staggered deadline.</w:t>
      </w:r>
    </w:p>
    <w:bookmarkEnd w:id="1"/>
    <w:p w14:paraId="26073CC4" w14:textId="77777777" w:rsidR="00C5312B" w:rsidRPr="00BF2636" w:rsidRDefault="00C5312B" w:rsidP="00BF2636">
      <w:pPr>
        <w:pStyle w:val="ParaNum"/>
        <w:widowControl/>
        <w:jc w:val="left"/>
        <w:rPr>
          <w:szCs w:val="22"/>
        </w:rPr>
      </w:pPr>
      <w:r>
        <w:t>Accordingly, IT IS ORDERED that, pursuant to sections 0.91, 0.291, and 1.3 of the Commission’s rules, 47 CFR §§ 0.91, 0.291, 1.3, section</w:t>
      </w:r>
      <w:r w:rsidR="00451EC5">
        <w:t xml:space="preserve"> </w:t>
      </w:r>
      <w:r>
        <w:t xml:space="preserve">54.314(d)(1) of the </w:t>
      </w:r>
      <w:r w:rsidR="00451EC5">
        <w:t>Commission’s rules, 47 CFR §</w:t>
      </w:r>
      <w:r>
        <w:t xml:space="preserve"> 54.</w:t>
      </w:r>
      <w:r w:rsidR="00451EC5">
        <w:t>314(d)(1), IS</w:t>
      </w:r>
      <w:r>
        <w:t xml:space="preserve"> WAIVED to the extent described above.</w:t>
      </w:r>
    </w:p>
    <w:p w14:paraId="7EB2FB4C" w14:textId="77777777" w:rsidR="00C5312B" w:rsidRDefault="00C5312B">
      <w:pPr>
        <w:pStyle w:val="ParaNum"/>
        <w:widowControl/>
        <w:jc w:val="left"/>
      </w:pPr>
      <w:r>
        <w:rPr>
          <w:szCs w:val="22"/>
        </w:rPr>
        <w:t>IT IS FURTHER ORDERED that, pursuant to section 1.102(b)(1) of the Commission’s rules, 47 CFR § 1.102(b)(1), this Order SHALL BE EFFECTIVE upon release.</w:t>
      </w:r>
    </w:p>
    <w:p w14:paraId="335F997B" w14:textId="77777777" w:rsidR="00C5312B" w:rsidRDefault="00C5312B">
      <w:pPr>
        <w:pStyle w:val="ParaNum"/>
        <w:widowControl/>
        <w:numPr>
          <w:ilvl w:val="0"/>
          <w:numId w:val="0"/>
        </w:numPr>
        <w:jc w:val="left"/>
      </w:pPr>
    </w:p>
    <w:p w14:paraId="758FDBB9" w14:textId="77777777" w:rsidR="00C5312B" w:rsidRDefault="00C5312B">
      <w:pPr>
        <w:pStyle w:val="ParaNum"/>
        <w:widowControl/>
        <w:numPr>
          <w:ilvl w:val="0"/>
          <w:numId w:val="0"/>
        </w:numPr>
        <w:spacing w:after="0"/>
        <w:jc w:val="left"/>
      </w:pPr>
      <w:r>
        <w:tab/>
      </w:r>
      <w:r>
        <w:tab/>
      </w:r>
      <w:r>
        <w:tab/>
      </w:r>
      <w:r>
        <w:tab/>
      </w:r>
      <w:r>
        <w:tab/>
        <w:t>FEDERAL COMMUNICATIONS COMMISSION</w:t>
      </w:r>
    </w:p>
    <w:p w14:paraId="2AED3275" w14:textId="77777777" w:rsidR="00C5312B" w:rsidRDefault="00C5312B">
      <w:pPr>
        <w:pStyle w:val="ParaNum"/>
        <w:widowControl/>
        <w:numPr>
          <w:ilvl w:val="0"/>
          <w:numId w:val="0"/>
        </w:numPr>
        <w:spacing w:after="0"/>
        <w:jc w:val="left"/>
      </w:pPr>
    </w:p>
    <w:p w14:paraId="68B57BDB" w14:textId="77777777" w:rsidR="00C5312B" w:rsidRDefault="00C5312B">
      <w:pPr>
        <w:pStyle w:val="ParaNum"/>
        <w:widowControl/>
        <w:numPr>
          <w:ilvl w:val="0"/>
          <w:numId w:val="0"/>
        </w:numPr>
        <w:spacing w:after="0"/>
        <w:jc w:val="left"/>
      </w:pPr>
    </w:p>
    <w:p w14:paraId="155D7A18" w14:textId="77777777" w:rsidR="00C5312B" w:rsidRDefault="00C5312B">
      <w:pPr>
        <w:pStyle w:val="ParaNum"/>
        <w:widowControl/>
        <w:numPr>
          <w:ilvl w:val="0"/>
          <w:numId w:val="0"/>
        </w:numPr>
        <w:spacing w:after="0"/>
        <w:jc w:val="left"/>
      </w:pPr>
    </w:p>
    <w:p w14:paraId="3E21B606" w14:textId="77777777" w:rsidR="00C5312B" w:rsidRDefault="00C5312B">
      <w:pPr>
        <w:pStyle w:val="ParaNum"/>
        <w:widowControl/>
        <w:numPr>
          <w:ilvl w:val="0"/>
          <w:numId w:val="0"/>
        </w:numPr>
        <w:spacing w:after="0"/>
        <w:jc w:val="left"/>
      </w:pPr>
    </w:p>
    <w:p w14:paraId="2E50CCB6" w14:textId="77777777" w:rsidR="00C5312B" w:rsidRDefault="00C5312B">
      <w:pPr>
        <w:pStyle w:val="ParaNum"/>
        <w:widowControl/>
        <w:numPr>
          <w:ilvl w:val="0"/>
          <w:numId w:val="0"/>
        </w:numPr>
        <w:spacing w:after="0"/>
        <w:jc w:val="left"/>
      </w:pPr>
      <w:r>
        <w:tab/>
      </w:r>
      <w:r>
        <w:tab/>
      </w:r>
      <w:r>
        <w:tab/>
      </w:r>
      <w:r>
        <w:tab/>
      </w:r>
      <w:r>
        <w:tab/>
      </w:r>
      <w:r w:rsidR="00451EC5">
        <w:t>Sue McNeil</w:t>
      </w:r>
    </w:p>
    <w:p w14:paraId="6CCA355C" w14:textId="77777777" w:rsidR="00C5312B" w:rsidRDefault="00C5312B">
      <w:pPr>
        <w:pStyle w:val="ParaNum"/>
        <w:widowControl/>
        <w:numPr>
          <w:ilvl w:val="0"/>
          <w:numId w:val="0"/>
        </w:numPr>
        <w:spacing w:after="0"/>
        <w:jc w:val="left"/>
      </w:pPr>
      <w:r>
        <w:tab/>
      </w:r>
      <w:r>
        <w:tab/>
      </w:r>
      <w:r>
        <w:tab/>
      </w:r>
      <w:r>
        <w:tab/>
      </w:r>
      <w:r>
        <w:tab/>
      </w:r>
      <w:r w:rsidR="0093232A">
        <w:t xml:space="preserve">Associate </w:t>
      </w:r>
      <w:r>
        <w:t>Chief</w:t>
      </w:r>
    </w:p>
    <w:p w14:paraId="246E030F" w14:textId="77777777" w:rsidR="00C5312B" w:rsidRDefault="00C5312B">
      <w:pPr>
        <w:pStyle w:val="ParaNum"/>
        <w:widowControl/>
        <w:numPr>
          <w:ilvl w:val="0"/>
          <w:numId w:val="0"/>
        </w:numPr>
        <w:ind w:firstLine="720"/>
        <w:jc w:val="left"/>
      </w:pPr>
      <w:r>
        <w:tab/>
      </w:r>
      <w:r>
        <w:tab/>
      </w:r>
      <w:r>
        <w:tab/>
      </w:r>
      <w:r>
        <w:tab/>
      </w:r>
      <w:r>
        <w:tab/>
        <w:t>Wireline Competition Bureau</w:t>
      </w:r>
    </w:p>
    <w:p w14:paraId="2B781B03" w14:textId="77777777" w:rsidR="00C5312B" w:rsidRDefault="00C5312B">
      <w:pPr>
        <w:pStyle w:val="ParaNum"/>
        <w:widowControl/>
        <w:numPr>
          <w:ilvl w:val="0"/>
          <w:numId w:val="0"/>
        </w:numPr>
        <w:ind w:firstLine="720"/>
        <w:jc w:val="left"/>
      </w:pPr>
    </w:p>
    <w:p w14:paraId="39B0FD49" w14:textId="77777777" w:rsidR="00C5312B" w:rsidRDefault="00C5312B">
      <w:pPr>
        <w:pStyle w:val="ParaNum"/>
        <w:widowControl/>
        <w:numPr>
          <w:ilvl w:val="0"/>
          <w:numId w:val="0"/>
        </w:numPr>
        <w:ind w:firstLine="720"/>
        <w:jc w:val="left"/>
      </w:pPr>
    </w:p>
    <w:sectPr w:rsidR="00C5312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72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BE9971" w14:textId="77777777" w:rsidR="009856ED" w:rsidRDefault="009856ED">
      <w:r>
        <w:separator/>
      </w:r>
    </w:p>
  </w:endnote>
  <w:endnote w:type="continuationSeparator" w:id="0">
    <w:p w14:paraId="4AE67BFC" w14:textId="77777777" w:rsidR="009856ED" w:rsidRDefault="009856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9544F9" w14:textId="77777777" w:rsidR="00D900C8" w:rsidRDefault="00D900C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476518" w14:textId="77777777" w:rsidR="00C5312B" w:rsidRDefault="00C5312B">
    <w:pPr>
      <w:pStyle w:val="Footer"/>
      <w:jc w:val="center"/>
    </w:pPr>
    <w:r>
      <w:rPr>
        <w:rStyle w:val="PageNumber"/>
      </w:rPr>
      <w:fldChar w:fldCharType="begin"/>
    </w:r>
    <w:r>
      <w:rPr>
        <w:rStyle w:val="PageNumber"/>
      </w:rPr>
      <w:instrText xml:space="preserve"> PAGE </w:instrText>
    </w:r>
    <w:r>
      <w:rPr>
        <w:rStyle w:val="PageNumber"/>
      </w:rPr>
      <w:fldChar w:fldCharType="separate"/>
    </w:r>
    <w:r w:rsidR="000B3352">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57F439" w14:textId="77777777" w:rsidR="00D900C8" w:rsidRDefault="00D900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950376" w14:textId="77777777" w:rsidR="009856ED" w:rsidRDefault="009856ED">
      <w:pPr>
        <w:rPr>
          <w:sz w:val="20"/>
        </w:rPr>
      </w:pPr>
      <w:r>
        <w:rPr>
          <w:sz w:val="20"/>
        </w:rPr>
        <w:separator/>
      </w:r>
    </w:p>
  </w:footnote>
  <w:footnote w:type="continuationSeparator" w:id="0">
    <w:p w14:paraId="29F0C816" w14:textId="77777777" w:rsidR="009856ED" w:rsidRDefault="009856ED">
      <w:pPr>
        <w:rPr>
          <w:sz w:val="20"/>
        </w:rPr>
      </w:pPr>
      <w:r>
        <w:rPr>
          <w:sz w:val="20"/>
        </w:rPr>
        <w:separator/>
      </w:r>
    </w:p>
    <w:p w14:paraId="1538B39C" w14:textId="77777777" w:rsidR="009856ED" w:rsidRDefault="009856ED">
      <w:pPr>
        <w:rPr>
          <w:sz w:val="20"/>
        </w:rPr>
      </w:pPr>
      <w:r>
        <w:rPr>
          <w:sz w:val="20"/>
        </w:rPr>
        <w:t>(...continued from previous page)</w:t>
      </w:r>
    </w:p>
  </w:footnote>
  <w:footnote w:type="continuationNotice" w:id="1">
    <w:p w14:paraId="660AA461" w14:textId="77777777" w:rsidR="009856ED" w:rsidRDefault="009856ED">
      <w:pPr>
        <w:jc w:val="right"/>
        <w:rPr>
          <w:sz w:val="20"/>
        </w:rPr>
      </w:pPr>
      <w:r>
        <w:rPr>
          <w:sz w:val="20"/>
        </w:rPr>
        <w:t>(continued....)</w:t>
      </w:r>
    </w:p>
  </w:footnote>
  <w:footnote w:id="2">
    <w:p w14:paraId="703C1C9B" w14:textId="77777777" w:rsidR="002B4C5B" w:rsidRDefault="002B4C5B" w:rsidP="00CE3E16">
      <w:pPr>
        <w:pStyle w:val="FootnoteText"/>
        <w:jc w:val="left"/>
      </w:pPr>
      <w:r>
        <w:rPr>
          <w:rStyle w:val="FootnoteReference"/>
        </w:rPr>
        <w:footnoteRef/>
      </w:r>
      <w:r>
        <w:t xml:space="preserve"> 47 CFR § 54.314(d).</w:t>
      </w:r>
    </w:p>
  </w:footnote>
  <w:footnote w:id="3">
    <w:p w14:paraId="4D225FD8" w14:textId="77777777" w:rsidR="009245EA" w:rsidRPr="002B4C5B" w:rsidRDefault="009245EA" w:rsidP="00CE3E16">
      <w:pPr>
        <w:pStyle w:val="FootnoteText"/>
        <w:jc w:val="left"/>
      </w:pPr>
      <w:r>
        <w:rPr>
          <w:rStyle w:val="FootnoteReference"/>
        </w:rPr>
        <w:footnoteRef/>
      </w:r>
      <w:r w:rsidR="00E769CA">
        <w:t xml:space="preserve"> 47 CF</w:t>
      </w:r>
      <w:r>
        <w:t xml:space="preserve">R § 54.314(a).  </w:t>
      </w:r>
      <w:r>
        <w:rPr>
          <w:szCs w:val="22"/>
          <w:lang w:eastAsia="ja-JP"/>
        </w:rPr>
        <w:t xml:space="preserve">ETCs not subject to the jurisdiction of the state must file the same certification.  </w:t>
      </w:r>
      <w:r w:rsidR="00E769CA">
        <w:t>47 CFR</w:t>
      </w:r>
      <w:r>
        <w:t xml:space="preserve"> § 54.314(b).</w:t>
      </w:r>
      <w:r>
        <w:rPr>
          <w:szCs w:val="22"/>
          <w:lang w:eastAsia="ja-JP"/>
        </w:rPr>
        <w:t xml:space="preserve"> </w:t>
      </w:r>
      <w:r w:rsidR="002B4C5B">
        <w:rPr>
          <w:szCs w:val="22"/>
          <w:lang w:eastAsia="ja-JP"/>
        </w:rPr>
        <w:t xml:space="preserve"> </w:t>
      </w:r>
      <w:r w:rsidR="002B4C5B">
        <w:rPr>
          <w:i/>
          <w:szCs w:val="22"/>
          <w:lang w:eastAsia="ja-JP"/>
        </w:rPr>
        <w:t xml:space="preserve">See also </w:t>
      </w:r>
      <w:r w:rsidR="002B4C5B">
        <w:rPr>
          <w:szCs w:val="22"/>
          <w:lang w:eastAsia="ja-JP"/>
        </w:rPr>
        <w:t xml:space="preserve">47 U.S.C. </w:t>
      </w:r>
      <w:r w:rsidR="002B4C5B">
        <w:t>§ 254(e).</w:t>
      </w:r>
      <w:r w:rsidR="002B4C5B">
        <w:rPr>
          <w:szCs w:val="22"/>
          <w:lang w:eastAsia="ja-JP"/>
        </w:rPr>
        <w:t xml:space="preserve"> </w:t>
      </w:r>
    </w:p>
  </w:footnote>
  <w:footnote w:id="4">
    <w:p w14:paraId="3AC3ACEC" w14:textId="77777777" w:rsidR="002B4C5B" w:rsidRDefault="002B4C5B" w:rsidP="00CE3E16">
      <w:pPr>
        <w:pStyle w:val="FootnoteText"/>
        <w:jc w:val="left"/>
      </w:pPr>
      <w:r>
        <w:rPr>
          <w:rStyle w:val="FootnoteReference"/>
        </w:rPr>
        <w:footnoteRef/>
      </w:r>
      <w:r>
        <w:t xml:space="preserve"> </w:t>
      </w:r>
      <w:r>
        <w:rPr>
          <w:i/>
        </w:rPr>
        <w:t xml:space="preserve">See </w:t>
      </w:r>
      <w:r w:rsidR="00CE3E16" w:rsidRPr="004F606C">
        <w:rPr>
          <w:i/>
        </w:rPr>
        <w:t>Connect America Fund et al.</w:t>
      </w:r>
      <w:r w:rsidR="00CE3E16" w:rsidRPr="004F606C">
        <w:t>, Report and Order and Further Notice of Proposed Rulemaking, 26 FCC Rcd 17663</w:t>
      </w:r>
      <w:r w:rsidR="00CE3E16">
        <w:t>, 17861, para. 612</w:t>
      </w:r>
      <w:r w:rsidR="00CE3E16" w:rsidRPr="004F606C">
        <w:t xml:space="preserve"> (2011) (</w:t>
      </w:r>
      <w:r w:rsidR="00CE3E16" w:rsidRPr="004F606C">
        <w:rPr>
          <w:i/>
        </w:rPr>
        <w:t>USF/ICC Transformation Order</w:t>
      </w:r>
      <w:r w:rsidR="00CE3E16" w:rsidRPr="004F606C">
        <w:t xml:space="preserve">), </w:t>
      </w:r>
      <w:r w:rsidR="00CE3E16" w:rsidRPr="004F606C">
        <w:rPr>
          <w:i/>
        </w:rPr>
        <w:t>aff’d sub nom.</w:t>
      </w:r>
      <w:r w:rsidR="00CE3E16" w:rsidRPr="00FF03E1">
        <w:rPr>
          <w:i/>
        </w:rPr>
        <w:t xml:space="preserve">, In re: </w:t>
      </w:r>
      <w:r w:rsidR="00CE3E16" w:rsidRPr="004F606C">
        <w:t>FCC 11-161, 753 F.3d 1015 (10th Cir. 2014)</w:t>
      </w:r>
      <w:r>
        <w:t xml:space="preserve">. </w:t>
      </w:r>
    </w:p>
  </w:footnote>
  <w:footnote w:id="5">
    <w:p w14:paraId="7FCDB033" w14:textId="77777777" w:rsidR="002B4C5B" w:rsidRDefault="002B4C5B" w:rsidP="00CE3E16">
      <w:pPr>
        <w:pStyle w:val="FootnoteText"/>
        <w:jc w:val="left"/>
      </w:pPr>
      <w:r>
        <w:rPr>
          <w:rStyle w:val="FootnoteReference"/>
        </w:rPr>
        <w:footnoteRef/>
      </w:r>
      <w:r>
        <w:t xml:space="preserve"> </w:t>
      </w:r>
      <w:r w:rsidRPr="002B4C5B">
        <w:rPr>
          <w:i/>
        </w:rPr>
        <w:t>Connect America Fund et al.</w:t>
      </w:r>
      <w:r w:rsidRPr="004F606C">
        <w:t>, Report and Order, 29 FCC Rcd 15644, 15688, para. 125 (2014) (</w:t>
      </w:r>
      <w:r w:rsidRPr="002B4C5B">
        <w:rPr>
          <w:i/>
        </w:rPr>
        <w:t>December 2014 Connect America Order</w:t>
      </w:r>
      <w:r w:rsidRPr="004F606C">
        <w:t>)</w:t>
      </w:r>
      <w:r>
        <w:t>.</w:t>
      </w:r>
    </w:p>
  </w:footnote>
  <w:footnote w:id="6">
    <w:p w14:paraId="10ED85E6" w14:textId="77777777" w:rsidR="00CE3E16" w:rsidRDefault="00CE3E16" w:rsidP="00CE3E16">
      <w:pPr>
        <w:pStyle w:val="FootnoteText"/>
        <w:jc w:val="left"/>
      </w:pPr>
      <w:r>
        <w:rPr>
          <w:rStyle w:val="FootnoteReference"/>
        </w:rPr>
        <w:footnoteRef/>
      </w:r>
      <w:r>
        <w:t xml:space="preserve"> 47 CFR § 54.316; </w:t>
      </w:r>
      <w:r>
        <w:rPr>
          <w:i/>
        </w:rPr>
        <w:t>s</w:t>
      </w:r>
      <w:r w:rsidRPr="00742EFE">
        <w:rPr>
          <w:i/>
        </w:rPr>
        <w:t>ee</w:t>
      </w:r>
      <w:r>
        <w:rPr>
          <w:i/>
        </w:rPr>
        <w:t xml:space="preserve"> also </w:t>
      </w:r>
      <w:r w:rsidRPr="002115C7">
        <w:rPr>
          <w:i/>
        </w:rPr>
        <w:t>Connect America Fund et al</w:t>
      </w:r>
      <w:r w:rsidRPr="002115C7">
        <w:t>., Report and Order</w:t>
      </w:r>
      <w:r w:rsidRPr="00CE3E16">
        <w:t xml:space="preserve"> et al.,</w:t>
      </w:r>
      <w:r w:rsidRPr="002115C7">
        <w:t xml:space="preserve"> 31 FCC Rcd</w:t>
      </w:r>
      <w:r>
        <w:t xml:space="preserve"> 3087,</w:t>
      </w:r>
      <w:r>
        <w:rPr>
          <w:i/>
        </w:rPr>
        <w:t xml:space="preserve"> </w:t>
      </w:r>
      <w:r w:rsidRPr="00742EFE">
        <w:t>3167, para</w:t>
      </w:r>
      <w:r>
        <w:t>s</w:t>
      </w:r>
      <w:r w:rsidRPr="00742EFE">
        <w:t xml:space="preserve">. </w:t>
      </w:r>
      <w:r>
        <w:t xml:space="preserve">217, </w:t>
      </w:r>
      <w:r w:rsidRPr="00742EFE">
        <w:t>219</w:t>
      </w:r>
      <w:r>
        <w:t xml:space="preserve"> (</w:t>
      </w:r>
      <w:r w:rsidRPr="002115C7">
        <w:rPr>
          <w:i/>
        </w:rPr>
        <w:t>Rate-of-Return Reform Order</w:t>
      </w:r>
      <w:r>
        <w:t xml:space="preserve">).  </w:t>
      </w:r>
      <w:r w:rsidRPr="00CE3E16">
        <w:t xml:space="preserve">In February 2017, the WCB waived the March 1, 2017 filing deadline – extending until July 3, 2017 the deadline for Phase II recipients, and until March 1, 2018 for </w:t>
      </w:r>
      <w:r>
        <w:t>rate-of-return carriers</w:t>
      </w:r>
      <w:r w:rsidRPr="00CE3E16">
        <w:t>.</w:t>
      </w:r>
      <w:r>
        <w:t xml:space="preserve">  </w:t>
      </w:r>
      <w:r w:rsidRPr="00CE3E16">
        <w:rPr>
          <w:i/>
        </w:rPr>
        <w:t>Connect America Fund</w:t>
      </w:r>
      <w:r w:rsidRPr="004F606C">
        <w:t>, WC Docket No. 10-90, 32 FCC Rcd 1445 (</w:t>
      </w:r>
      <w:r w:rsidR="00FF03E1">
        <w:t xml:space="preserve">WCB </w:t>
      </w:r>
      <w:r w:rsidRPr="004F606C">
        <w:t>2017)</w:t>
      </w:r>
      <w:r>
        <w:t>.</w:t>
      </w:r>
    </w:p>
  </w:footnote>
  <w:footnote w:id="7">
    <w:p w14:paraId="0336754A" w14:textId="77777777" w:rsidR="00CE3E16" w:rsidRDefault="00CE3E16" w:rsidP="00CE3E16">
      <w:pPr>
        <w:pStyle w:val="FootnoteText"/>
        <w:jc w:val="left"/>
      </w:pPr>
      <w:r>
        <w:rPr>
          <w:rStyle w:val="FootnoteReference"/>
        </w:rPr>
        <w:footnoteRef/>
      </w:r>
      <w:r>
        <w:t xml:space="preserve"> </w:t>
      </w:r>
      <w:r w:rsidRPr="002115C7">
        <w:rPr>
          <w:i/>
        </w:rPr>
        <w:t>Rate-of-Return Reform Order</w:t>
      </w:r>
      <w:r>
        <w:t>,</w:t>
      </w:r>
      <w:r w:rsidRPr="002115C7">
        <w:rPr>
          <w:i/>
        </w:rPr>
        <w:t xml:space="preserve"> </w:t>
      </w:r>
      <w:r w:rsidRPr="002115C7">
        <w:t>31 FCC Rcd</w:t>
      </w:r>
      <w:r>
        <w:t xml:space="preserve"> at</w:t>
      </w:r>
      <w:r w:rsidRPr="002115C7">
        <w:t xml:space="preserve"> 3166, para. 214.</w:t>
      </w:r>
    </w:p>
  </w:footnote>
  <w:footnote w:id="8">
    <w:p w14:paraId="5B3E5C37" w14:textId="77777777" w:rsidR="00C5312B" w:rsidRDefault="00C5312B" w:rsidP="00CE3E16">
      <w:pPr>
        <w:pStyle w:val="FootnoteText"/>
        <w:jc w:val="left"/>
      </w:pPr>
      <w:r>
        <w:rPr>
          <w:rStyle w:val="FootnoteReference"/>
        </w:rPr>
        <w:footnoteRef/>
      </w:r>
      <w:r>
        <w:t xml:space="preserve"> 47 CFR § 1.3.  The Commission may exercise its discretion to waive a rule where the particular facts make strict compliance inconsistent with the public interest.  </w:t>
      </w:r>
      <w:r>
        <w:rPr>
          <w:i/>
        </w:rPr>
        <w:t>Northeast Cellular Telephone Co. v. FCC</w:t>
      </w:r>
      <w:r>
        <w:t>, 897 F.2d 1164, 1166 (D.C. Cir. 1990) (</w:t>
      </w:r>
      <w:r>
        <w:rPr>
          <w:i/>
        </w:rPr>
        <w:t>Northeast Cellular</w:t>
      </w:r>
      <w:r>
        <w:t xml:space="preserve">).  In addition, the Commission may take into account considerations of hardship, equity, or more effective implementation of overall policy on an individual basis. </w:t>
      </w:r>
      <w:r>
        <w:rPr>
          <w:i/>
        </w:rPr>
        <w:t xml:space="preserve"> WAIT Radio v. FCC</w:t>
      </w:r>
      <w:r>
        <w:t xml:space="preserve">, 418 F.2d 1153, 1159 (D.C. Cir. 1969); </w:t>
      </w:r>
      <w:r>
        <w:rPr>
          <w:i/>
        </w:rPr>
        <w:t>Northeast Cellular</w:t>
      </w:r>
      <w:r>
        <w:t xml:space="preserve">, 897 F.2d at 1166.  Waiver of a filing deadline in the Commission’s rules is appropriate when (i) special circumstances warrant a deviation from the general rule, and (ii) such deviation will serve the public interest.  </w:t>
      </w:r>
      <w:r>
        <w:rPr>
          <w:i/>
        </w:rPr>
        <w:t>Northeast Cellular</w:t>
      </w:r>
      <w:r>
        <w:t>, 897 F.2d at 1166.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AC0A6D" w14:textId="77777777" w:rsidR="00D900C8" w:rsidRDefault="00D900C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7AC224" w14:textId="77777777" w:rsidR="00295651" w:rsidRDefault="00C5312B">
    <w:pPr>
      <w:pStyle w:val="Header"/>
      <w:tabs>
        <w:tab w:val="clear" w:pos="4320"/>
        <w:tab w:val="clear" w:pos="8640"/>
        <w:tab w:val="center" w:pos="4680"/>
        <w:tab w:val="right" w:pos="9360"/>
      </w:tabs>
      <w:rPr>
        <w:b/>
      </w:rPr>
    </w:pPr>
    <w:r>
      <w:rPr>
        <w:b/>
      </w:rPr>
      <w:tab/>
      <w:t xml:space="preserve">Federal </w:t>
    </w:r>
    <w:r w:rsidR="00451EC5">
      <w:rPr>
        <w:b/>
      </w:rPr>
      <w:t>Communications Commission</w:t>
    </w:r>
    <w:r w:rsidR="00451EC5">
      <w:rPr>
        <w:b/>
      </w:rPr>
      <w:tab/>
      <w:t xml:space="preserve"> DA 17</w:t>
    </w:r>
    <w:r>
      <w:rPr>
        <w:b/>
      </w:rPr>
      <w:t>-</w:t>
    </w:r>
    <w:r w:rsidR="00295651">
      <w:rPr>
        <w:b/>
      </w:rPr>
      <w:t>848</w:t>
    </w:r>
  </w:p>
  <w:p w14:paraId="6376BF49" w14:textId="77777777" w:rsidR="00C5312B" w:rsidRPr="00295651" w:rsidRDefault="006E0A85" w:rsidP="00295651">
    <w:pPr>
      <w:pStyle w:val="Header"/>
      <w:tabs>
        <w:tab w:val="clear" w:pos="8640"/>
        <w:tab w:val="right" w:pos="9360"/>
      </w:tabs>
      <w:rPr>
        <w:i/>
      </w:rPr>
    </w:pPr>
    <w:r>
      <w:rPr>
        <w:noProof/>
      </w:rPr>
      <mc:AlternateContent>
        <mc:Choice Requires="wps">
          <w:drawing>
            <wp:anchor distT="4294967294" distB="4294967294" distL="114300" distR="114300" simplePos="0" relativeHeight="251658752" behindDoc="0" locked="0" layoutInCell="0" allowOverlap="1" wp14:anchorId="7D46A507" wp14:editId="1A360BD6">
              <wp:simplePos x="0" y="0"/>
              <wp:positionH relativeFrom="column">
                <wp:posOffset>0</wp:posOffset>
              </wp:positionH>
              <wp:positionV relativeFrom="paragraph">
                <wp:posOffset>22224</wp:posOffset>
              </wp:positionV>
              <wp:extent cx="5943600" cy="0"/>
              <wp:effectExtent l="0" t="0" r="0" b="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B0B8BC3" id="Line 6" o:spid="_x0000_s1026" style="position:absolute;z-index:2516587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cdE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KBtx0QSAgAA&#10;KQQAAA4AAAAAAAAAAAAAAAAALgIAAGRycy9lMm9Eb2MueG1sUEsBAi0AFAAGAAgAAAAhAO4pKK7Y&#10;AAAABAEAAA8AAAAAAAAAAAAAAAAAbAQAAGRycy9kb3ducmV2LnhtbFBLBQYAAAAABAAEAPMAAABx&#10;BQAAAAA=&#10;" o:allowincell="f" strokeweight="1.5pt"/>
          </w:pict>
        </mc:Fallback>
      </mc:AlternateContent>
    </w:r>
    <w:r>
      <w:rPr>
        <w:noProof/>
      </w:rPr>
      <mc:AlternateContent>
        <mc:Choice Requires="wps">
          <w:drawing>
            <wp:anchor distT="4294967294" distB="4294967294" distL="114300" distR="114300" simplePos="0" relativeHeight="251657728" behindDoc="0" locked="0" layoutInCell="0" allowOverlap="1" wp14:anchorId="2670C1D2" wp14:editId="4EC86E27">
              <wp:simplePos x="0" y="0"/>
              <wp:positionH relativeFrom="column">
                <wp:posOffset>0</wp:posOffset>
              </wp:positionH>
              <wp:positionV relativeFrom="paragraph">
                <wp:posOffset>22224</wp:posOffset>
              </wp:positionV>
              <wp:extent cx="594360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C9C0C4C" id="Line 5" o:spid="_x0000_s1026" style="position:absolute;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rkk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p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DIuuSQSAgAA&#10;KQQAAA4AAAAAAAAAAAAAAAAALgIAAGRycy9lMm9Eb2MueG1sUEsBAi0AFAAGAAgAAAAhAO4pKK7Y&#10;AAAABAEAAA8AAAAAAAAAAAAAAAAAbAQAAGRycy9kb3ducmV2LnhtbFBLBQYAAAAABAAEAPMAAABx&#10;BQAAAAA=&#10;" o:allowincell="f" strokeweight="1.5p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EF55EA" w14:textId="77777777" w:rsidR="00C5312B" w:rsidRDefault="00C5312B">
    <w:pPr>
      <w:pStyle w:val="Header"/>
      <w:tabs>
        <w:tab w:val="clear" w:pos="4320"/>
        <w:tab w:val="clear" w:pos="8640"/>
        <w:tab w:val="center" w:pos="4680"/>
        <w:tab w:val="right" w:pos="9360"/>
      </w:tabs>
      <w:rPr>
        <w:b/>
      </w:rPr>
    </w:pPr>
    <w:r>
      <w:rPr>
        <w:b/>
      </w:rPr>
      <w:tab/>
      <w:t xml:space="preserve">Federal </w:t>
    </w:r>
    <w:r w:rsidR="00451EC5">
      <w:rPr>
        <w:b/>
      </w:rPr>
      <w:t>Communications Commission</w:t>
    </w:r>
    <w:r w:rsidR="00451EC5">
      <w:rPr>
        <w:b/>
      </w:rPr>
      <w:tab/>
      <w:t xml:space="preserve"> DA 17-</w:t>
    </w:r>
    <w:r w:rsidR="00295651">
      <w:rPr>
        <w:b/>
      </w:rPr>
      <w:t>848</w:t>
    </w:r>
    <w:r>
      <w:rPr>
        <w:b/>
      </w:rPr>
      <w:t xml:space="preserve"> </w:t>
    </w:r>
  </w:p>
  <w:p w14:paraId="06BFF19D" w14:textId="77777777" w:rsidR="00C5312B" w:rsidRDefault="006E0A85">
    <w:pPr>
      <w:pStyle w:val="Header"/>
      <w:tabs>
        <w:tab w:val="clear" w:pos="8640"/>
        <w:tab w:val="right" w:pos="9360"/>
      </w:tabs>
      <w:rPr>
        <w:i/>
      </w:rPr>
    </w:pPr>
    <w:r>
      <w:rPr>
        <w:noProof/>
      </w:rPr>
      <mc:AlternateContent>
        <mc:Choice Requires="wps">
          <w:drawing>
            <wp:anchor distT="4294967294" distB="4294967294" distL="114300" distR="114300" simplePos="0" relativeHeight="251656704" behindDoc="0" locked="0" layoutInCell="0" allowOverlap="1" wp14:anchorId="7A36B857" wp14:editId="204ACA35">
              <wp:simplePos x="0" y="0"/>
              <wp:positionH relativeFrom="column">
                <wp:posOffset>0</wp:posOffset>
              </wp:positionH>
              <wp:positionV relativeFrom="paragraph">
                <wp:posOffset>22224</wp:posOffset>
              </wp:positionV>
              <wp:extent cx="5943600"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5BAF30B" id="Line 4" o:spid="_x0000_s1026" style="position:absolute;z-index:2516567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c/X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" o:allowincell="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9591F"/>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
    <w:nsid w:val="1AA72553"/>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2">
    <w:nsid w:val="1C30232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3">
    <w:nsid w:val="1F09508A"/>
    <w:multiLevelType w:val="multilevel"/>
    <w:tmpl w:val="7D5A78C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4">
    <w:nsid w:val="2A9009E5"/>
    <w:multiLevelType w:val="multilevel"/>
    <w:tmpl w:val="37E49B74"/>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5">
    <w:nsid w:val="2B0355C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6">
    <w:nsid w:val="2C77136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7">
    <w:nsid w:val="31AD0280"/>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8">
    <w:nsid w:val="31E25FD5"/>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9">
    <w:nsid w:val="345E437F"/>
    <w:multiLevelType w:val="singleLevel"/>
    <w:tmpl w:val="50EE1B60"/>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10">
    <w:nsid w:val="3C344BD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1">
    <w:nsid w:val="3D0F1B3D"/>
    <w:multiLevelType w:val="singleLevel"/>
    <w:tmpl w:val="4DCCE696"/>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12">
    <w:nsid w:val="45DC3A3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3">
    <w:nsid w:val="496B4275"/>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4">
    <w:nsid w:val="5341241F"/>
    <w:multiLevelType w:val="singleLevel"/>
    <w:tmpl w:val="4C62BFF4"/>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5">
    <w:nsid w:val="541F6B38"/>
    <w:multiLevelType w:val="multilevel"/>
    <w:tmpl w:val="D892E404"/>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6">
    <w:nsid w:val="54FB72DB"/>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7">
    <w:nsid w:val="59BA0F8A"/>
    <w:multiLevelType w:val="singleLevel"/>
    <w:tmpl w:val="5E322D42"/>
    <w:lvl w:ilvl="0">
      <w:start w:val="1"/>
      <w:numFmt w:val="bullet"/>
      <w:pStyle w:val="Bullet"/>
      <w:lvlText w:val=""/>
      <w:lvlJc w:val="left"/>
      <w:pPr>
        <w:tabs>
          <w:tab w:val="num" w:pos="2520"/>
        </w:tabs>
        <w:ind w:left="2520" w:hanging="360"/>
      </w:pPr>
      <w:rPr>
        <w:rFonts w:ascii="Symbol" w:hAnsi="Symbol" w:hint="default"/>
      </w:rPr>
    </w:lvl>
  </w:abstractNum>
  <w:abstractNum w:abstractNumId="18">
    <w:nsid w:val="5D2B06DD"/>
    <w:multiLevelType w:val="multilevel"/>
    <w:tmpl w:val="5636CE50"/>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9">
    <w:nsid w:val="63CA0722"/>
    <w:multiLevelType w:val="hybridMultilevel"/>
    <w:tmpl w:val="A4F83D7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Arial"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Arial"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Arial"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0">
    <w:nsid w:val="6496261D"/>
    <w:multiLevelType w:val="singleLevel"/>
    <w:tmpl w:val="459AAAC2"/>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21">
    <w:nsid w:val="76FA2B00"/>
    <w:multiLevelType w:val="multilevel"/>
    <w:tmpl w:val="66C40B3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low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num w:numId="1">
    <w:abstractNumId w:val="20"/>
  </w:num>
  <w:num w:numId="2">
    <w:abstractNumId w:val="21"/>
  </w:num>
  <w:num w:numId="3">
    <w:abstractNumId w:val="3"/>
  </w:num>
  <w:num w:numId="4">
    <w:abstractNumId w:val="15"/>
  </w:num>
  <w:num w:numId="5">
    <w:abstractNumId w:val="4"/>
  </w:num>
  <w:num w:numId="6">
    <w:abstractNumId w:val="18"/>
  </w:num>
  <w:num w:numId="7">
    <w:abstractNumId w:val="12"/>
  </w:num>
  <w:num w:numId="8">
    <w:abstractNumId w:val="5"/>
  </w:num>
  <w:num w:numId="9">
    <w:abstractNumId w:val="17"/>
  </w:num>
  <w:num w:numId="10">
    <w:abstractNumId w:val="10"/>
  </w:num>
  <w:num w:numId="11">
    <w:abstractNumId w:val="9"/>
  </w:num>
  <w:num w:numId="12">
    <w:abstractNumId w:val="6"/>
  </w:num>
  <w:num w:numId="13">
    <w:abstractNumId w:val="11"/>
  </w:num>
  <w:num w:numId="14">
    <w:abstractNumId w:val="16"/>
  </w:num>
  <w:num w:numId="15">
    <w:abstractNumId w:val="1"/>
  </w:num>
  <w:num w:numId="16">
    <w:abstractNumId w:val="2"/>
  </w:num>
  <w:num w:numId="17">
    <w:abstractNumId w:val="7"/>
  </w:num>
  <w:num w:numId="18">
    <w:abstractNumId w:val="0"/>
  </w:num>
  <w:num w:numId="19">
    <w:abstractNumId w:val="8"/>
  </w:num>
  <w:num w:numId="20">
    <w:abstractNumId w:val="13"/>
  </w:num>
  <w:num w:numId="21">
    <w:abstractNumId w:val="14"/>
  </w:num>
  <w:num w:numId="22">
    <w:abstractNumId w:val="19"/>
  </w:num>
  <w:num w:numId="23">
    <w:abstractNumId w:val="11"/>
  </w:num>
  <w:num w:numId="24">
    <w:abstractNumId w:val="11"/>
  </w:num>
  <w:num w:numId="25">
    <w:abstractNumId w:val="11"/>
  </w:num>
  <w:num w:numId="26">
    <w:abstractNumId w:val="11"/>
  </w:num>
  <w:num w:numId="27">
    <w:abstractNumId w:val="11"/>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80C"/>
    <w:rsid w:val="000B3352"/>
    <w:rsid w:val="000E05DB"/>
    <w:rsid w:val="002131E1"/>
    <w:rsid w:val="00295651"/>
    <w:rsid w:val="002B4C5B"/>
    <w:rsid w:val="003465EC"/>
    <w:rsid w:val="00365537"/>
    <w:rsid w:val="00383A18"/>
    <w:rsid w:val="004172E4"/>
    <w:rsid w:val="00435284"/>
    <w:rsid w:val="00451EC5"/>
    <w:rsid w:val="004F794C"/>
    <w:rsid w:val="005965A7"/>
    <w:rsid w:val="006C5B69"/>
    <w:rsid w:val="006E0A85"/>
    <w:rsid w:val="006E3A86"/>
    <w:rsid w:val="007C27E7"/>
    <w:rsid w:val="009245EA"/>
    <w:rsid w:val="0093232A"/>
    <w:rsid w:val="0098127C"/>
    <w:rsid w:val="009856ED"/>
    <w:rsid w:val="00AC4CED"/>
    <w:rsid w:val="00B568CF"/>
    <w:rsid w:val="00BA62E1"/>
    <w:rsid w:val="00BF2636"/>
    <w:rsid w:val="00C068F3"/>
    <w:rsid w:val="00C5312B"/>
    <w:rsid w:val="00C63832"/>
    <w:rsid w:val="00CE3E16"/>
    <w:rsid w:val="00D65CEC"/>
    <w:rsid w:val="00D900C8"/>
    <w:rsid w:val="00E769CA"/>
    <w:rsid w:val="00FC1790"/>
    <w:rsid w:val="00FC280C"/>
    <w:rsid w:val="00FF03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F9D8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ParaNum"/>
    <w:qFormat/>
    <w:pPr>
      <w:keepNext/>
      <w:widowControl w:val="0"/>
      <w:numPr>
        <w:numId w:val="4"/>
      </w:numPr>
      <w:suppressAutoHyphens/>
      <w:spacing w:after="220"/>
      <w:jc w:val="both"/>
      <w:outlineLvl w:val="0"/>
    </w:pPr>
    <w:rPr>
      <w:b/>
      <w:caps/>
    </w:rPr>
  </w:style>
  <w:style w:type="paragraph" w:styleId="Heading2">
    <w:name w:val="heading 2"/>
    <w:basedOn w:val="Normal"/>
    <w:next w:val="ParaNum"/>
    <w:qFormat/>
    <w:pPr>
      <w:keepNext/>
      <w:widowControl w:val="0"/>
      <w:numPr>
        <w:ilvl w:val="1"/>
        <w:numId w:val="4"/>
      </w:numPr>
      <w:spacing w:after="220"/>
      <w:jc w:val="both"/>
      <w:outlineLvl w:val="1"/>
    </w:pPr>
    <w:rPr>
      <w:b/>
    </w:rPr>
  </w:style>
  <w:style w:type="paragraph" w:styleId="Heading3">
    <w:name w:val="heading 3"/>
    <w:basedOn w:val="Normal"/>
    <w:next w:val="ParaNum"/>
    <w:qFormat/>
    <w:pPr>
      <w:keepNext/>
      <w:widowControl w:val="0"/>
      <w:numPr>
        <w:ilvl w:val="2"/>
        <w:numId w:val="4"/>
      </w:numPr>
      <w:spacing w:after="220"/>
      <w:jc w:val="both"/>
      <w:outlineLvl w:val="2"/>
    </w:pPr>
    <w:rPr>
      <w:b/>
    </w:rPr>
  </w:style>
  <w:style w:type="paragraph" w:styleId="Heading4">
    <w:name w:val="heading 4"/>
    <w:basedOn w:val="Normal"/>
    <w:next w:val="ParaNum"/>
    <w:qFormat/>
    <w:pPr>
      <w:keepNext/>
      <w:widowControl w:val="0"/>
      <w:numPr>
        <w:ilvl w:val="3"/>
        <w:numId w:val="4"/>
      </w:numPr>
      <w:spacing w:after="220"/>
      <w:jc w:val="both"/>
      <w:outlineLvl w:val="3"/>
    </w:pPr>
    <w:rPr>
      <w:b/>
    </w:rPr>
  </w:style>
  <w:style w:type="paragraph" w:styleId="Heading5">
    <w:name w:val="heading 5"/>
    <w:basedOn w:val="Normal"/>
    <w:next w:val="ParaNum"/>
    <w:qFormat/>
    <w:pPr>
      <w:keepNext/>
      <w:widowControl w:val="0"/>
      <w:numPr>
        <w:ilvl w:val="4"/>
        <w:numId w:val="4"/>
      </w:numPr>
      <w:suppressAutoHyphens/>
      <w:spacing w:after="220"/>
      <w:jc w:val="both"/>
      <w:outlineLvl w:val="4"/>
    </w:pPr>
    <w:rPr>
      <w:b/>
    </w:rPr>
  </w:style>
  <w:style w:type="paragraph" w:styleId="Heading6">
    <w:name w:val="heading 6"/>
    <w:basedOn w:val="Normal"/>
    <w:next w:val="ParaNum"/>
    <w:qFormat/>
    <w:pPr>
      <w:widowControl w:val="0"/>
      <w:numPr>
        <w:ilvl w:val="5"/>
        <w:numId w:val="4"/>
      </w:numPr>
      <w:spacing w:after="220"/>
      <w:jc w:val="both"/>
      <w:outlineLvl w:val="5"/>
    </w:pPr>
    <w:rPr>
      <w:b/>
    </w:rPr>
  </w:style>
  <w:style w:type="paragraph" w:styleId="Heading7">
    <w:name w:val="heading 7"/>
    <w:basedOn w:val="Normal"/>
    <w:next w:val="ParaNum"/>
    <w:qFormat/>
    <w:pPr>
      <w:widowControl w:val="0"/>
      <w:numPr>
        <w:ilvl w:val="6"/>
        <w:numId w:val="4"/>
      </w:numPr>
      <w:spacing w:after="220"/>
      <w:jc w:val="both"/>
      <w:outlineLvl w:val="6"/>
    </w:pPr>
    <w:rPr>
      <w:b/>
    </w:rPr>
  </w:style>
  <w:style w:type="paragraph" w:styleId="Heading8">
    <w:name w:val="heading 8"/>
    <w:basedOn w:val="Normal"/>
    <w:next w:val="ParaNum"/>
    <w:qFormat/>
    <w:pPr>
      <w:widowControl w:val="0"/>
      <w:numPr>
        <w:ilvl w:val="7"/>
        <w:numId w:val="4"/>
      </w:numPr>
      <w:spacing w:after="220"/>
      <w:jc w:val="both"/>
      <w:outlineLvl w:val="7"/>
    </w:pPr>
    <w:rPr>
      <w:b/>
    </w:rPr>
  </w:style>
  <w:style w:type="paragraph" w:styleId="Heading9">
    <w:name w:val="heading 9"/>
    <w:basedOn w:val="Normal"/>
    <w:next w:val="ParaNum"/>
    <w:qFormat/>
    <w:pPr>
      <w:widowControl w:val="0"/>
      <w:numPr>
        <w:ilvl w:val="8"/>
        <w:numId w:val="4"/>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paragraph" w:customStyle="1" w:styleId="ParaNum">
    <w:name w:val="ParaNum"/>
    <w:basedOn w:val="Normal"/>
    <w:pPr>
      <w:widowControl w:val="0"/>
      <w:numPr>
        <w:numId w:val="13"/>
      </w:numPr>
      <w:tabs>
        <w:tab w:val="left" w:pos="1440"/>
      </w:tabs>
      <w:spacing w:after="220"/>
      <w:jc w:val="both"/>
    </w:pPr>
  </w:style>
  <w:style w:type="paragraph" w:styleId="FootnoteText">
    <w:name w:val="footnote text"/>
    <w:aliases w:val="ALTS FOOTNOTE Char,fn Char,Footnote Text Char2 Char,Footnote Text Char3 Char1 Char,Footnote Text Char2 Char1 Char1 Char,Footnote Text Char3 Char1 Char Char Char,Footnote Text Char2 Char1 Char1 Char Char Char,fn,fn Char1,f,Footnote Text Ch"/>
    <w:basedOn w:val="Normal"/>
    <w:link w:val="FootnoteTextChar"/>
    <w:uiPriority w:val="99"/>
    <w:semiHidden/>
    <w:pPr>
      <w:tabs>
        <w:tab w:val="left" w:pos="180"/>
        <w:tab w:val="left" w:pos="720"/>
        <w:tab w:val="left" w:pos="1440"/>
        <w:tab w:val="left" w:pos="2160"/>
      </w:tabs>
      <w:spacing w:after="120"/>
      <w:jc w:val="both"/>
    </w:pPr>
    <w:rPr>
      <w:sz w:val="20"/>
    </w:rPr>
  </w:style>
  <w:style w:type="paragraph" w:customStyle="1" w:styleId="Bullet">
    <w:name w:val="Bullet"/>
    <w:basedOn w:val="Normal"/>
    <w:pPr>
      <w:widowControl w:val="0"/>
      <w:numPr>
        <w:numId w:val="9"/>
      </w:numPr>
      <w:tabs>
        <w:tab w:val="clear" w:pos="2520"/>
      </w:tabs>
      <w:spacing w:after="220"/>
      <w:ind w:left="2160" w:hanging="720"/>
      <w:jc w:val="both"/>
    </w:pPr>
  </w:style>
  <w:style w:type="paragraph" w:styleId="BlockText">
    <w:name w:val="Block Text"/>
    <w:basedOn w:val="Normal"/>
    <w:pPr>
      <w:widowControl w:val="0"/>
      <w:spacing w:after="220"/>
      <w:ind w:left="1440" w:right="1440"/>
      <w:jc w:val="both"/>
    </w:pPr>
  </w:style>
  <w:style w:type="paragraph" w:customStyle="1" w:styleId="TableFormat">
    <w:name w:val="TableFormat"/>
    <w:basedOn w:val="Normal"/>
    <w:pPr>
      <w:widowControl w:val="0"/>
      <w:tabs>
        <w:tab w:val="left" w:pos="5040"/>
      </w:tabs>
      <w:spacing w:after="220"/>
      <w:ind w:left="5040" w:hanging="3600"/>
      <w:jc w:val="both"/>
    </w:pPr>
  </w:style>
  <w:style w:type="character" w:styleId="FootnoteReference">
    <w:name w:val="footnote reference"/>
    <w:uiPriority w:val="99"/>
    <w:semiHidden/>
    <w:rPr>
      <w:vertAlign w:val="superscript"/>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OC2">
    <w:name w:val="toc 2"/>
    <w:basedOn w:val="Normal"/>
    <w:next w:val="Normal"/>
    <w:semiHidden/>
    <w:pPr>
      <w:widowControl w:val="0"/>
      <w:tabs>
        <w:tab w:val="left" w:pos="1440"/>
        <w:tab w:val="right" w:leader="dot" w:pos="9360"/>
      </w:tabs>
      <w:suppressAutoHyphens/>
      <w:spacing w:before="220"/>
      <w:ind w:left="1440" w:right="720" w:hanging="720"/>
      <w:jc w:val="both"/>
    </w:pPr>
  </w:style>
  <w:style w:type="paragraph" w:customStyle="1" w:styleId="NumberedList">
    <w:name w:val="Numbered List"/>
    <w:basedOn w:val="Normal"/>
    <w:pPr>
      <w:numPr>
        <w:numId w:val="21"/>
      </w:numPr>
      <w:tabs>
        <w:tab w:val="clear" w:pos="1080"/>
      </w:tabs>
      <w:spacing w:after="220"/>
      <w:ind w:firstLine="0"/>
    </w:pPr>
  </w:style>
  <w:style w:type="paragraph" w:styleId="TOC1">
    <w:name w:val="toc 1"/>
    <w:basedOn w:val="Normal"/>
    <w:next w:val="Normal"/>
    <w:semiHidden/>
    <w:pPr>
      <w:widowControl w:val="0"/>
      <w:tabs>
        <w:tab w:val="right" w:leader="dot" w:pos="9360"/>
      </w:tabs>
      <w:suppressAutoHyphens/>
      <w:spacing w:before="220"/>
      <w:ind w:left="720" w:right="720" w:hanging="720"/>
      <w:jc w:val="both"/>
    </w:pPr>
    <w:rPr>
      <w:caps/>
    </w:rPr>
  </w:style>
  <w:style w:type="paragraph" w:styleId="TOC3">
    <w:name w:val="toc 3"/>
    <w:basedOn w:val="Normal"/>
    <w:next w:val="Normal"/>
    <w:semiHidden/>
    <w:pPr>
      <w:widowControl w:val="0"/>
      <w:tabs>
        <w:tab w:val="left" w:pos="2160"/>
        <w:tab w:val="right" w:leader="dot" w:pos="9360"/>
      </w:tabs>
      <w:suppressAutoHyphens/>
      <w:ind w:left="2160" w:right="720" w:hanging="720"/>
      <w:jc w:val="both"/>
    </w:pPr>
  </w:style>
  <w:style w:type="paragraph" w:styleId="TOC4">
    <w:name w:val="toc 4"/>
    <w:basedOn w:val="Normal"/>
    <w:next w:val="Normal"/>
    <w:semiHidden/>
    <w:pPr>
      <w:widowControl w:val="0"/>
      <w:tabs>
        <w:tab w:val="left" w:pos="2880"/>
        <w:tab w:val="right" w:leader="dot" w:pos="9360"/>
      </w:tabs>
      <w:suppressAutoHyphens/>
      <w:ind w:left="2880" w:right="720" w:hanging="720"/>
      <w:jc w:val="both"/>
    </w:pPr>
  </w:style>
  <w:style w:type="paragraph" w:styleId="TOC5">
    <w:name w:val="toc 5"/>
    <w:basedOn w:val="Normal"/>
    <w:next w:val="Normal"/>
    <w:semiHidden/>
    <w:pPr>
      <w:widowControl w:val="0"/>
      <w:tabs>
        <w:tab w:val="left" w:pos="3600"/>
        <w:tab w:val="right" w:leader="dot" w:pos="9360"/>
      </w:tabs>
      <w:suppressAutoHyphens/>
      <w:ind w:left="3600" w:right="720" w:hanging="720"/>
      <w:jc w:val="both"/>
    </w:pPr>
  </w:style>
  <w:style w:type="paragraph" w:styleId="TOC6">
    <w:name w:val="toc 6"/>
    <w:basedOn w:val="Normal"/>
    <w:next w:val="Normal"/>
    <w:semiHidden/>
    <w:pPr>
      <w:widowControl w:val="0"/>
      <w:tabs>
        <w:tab w:val="left" w:leader="dot" w:pos="9360"/>
      </w:tabs>
      <w:suppressAutoHyphens/>
      <w:ind w:left="720" w:hanging="720"/>
      <w:jc w:val="both"/>
    </w:pPr>
  </w:style>
  <w:style w:type="paragraph" w:styleId="TOC7">
    <w:name w:val="toc 7"/>
    <w:basedOn w:val="Normal"/>
    <w:next w:val="Normal"/>
    <w:semiHidden/>
    <w:pPr>
      <w:widowControl w:val="0"/>
      <w:tabs>
        <w:tab w:val="left" w:leader="dot" w:pos="9360"/>
      </w:tabs>
      <w:suppressAutoHyphens/>
      <w:ind w:left="720" w:hanging="720"/>
      <w:jc w:val="both"/>
    </w:pPr>
  </w:style>
  <w:style w:type="paragraph" w:styleId="TOC8">
    <w:name w:val="toc 8"/>
    <w:basedOn w:val="Normal"/>
    <w:next w:val="Normal"/>
    <w:semiHidden/>
    <w:pPr>
      <w:widowControl w:val="0"/>
      <w:tabs>
        <w:tab w:val="left" w:leader="dot" w:pos="9360"/>
      </w:tabs>
      <w:suppressAutoHyphens/>
      <w:ind w:left="720" w:hanging="720"/>
      <w:jc w:val="both"/>
    </w:pPr>
  </w:style>
  <w:style w:type="paragraph" w:styleId="TOC9">
    <w:name w:val="toc 9"/>
    <w:basedOn w:val="Normal"/>
    <w:next w:val="Normal"/>
    <w:semiHidden/>
    <w:pPr>
      <w:tabs>
        <w:tab w:val="left" w:leader="dot" w:pos="9360"/>
      </w:tabs>
      <w:ind w:left="720" w:hanging="720"/>
      <w:jc w:val="both"/>
    </w:pPr>
  </w:style>
  <w:style w:type="character" w:styleId="PageNumber">
    <w:name w:val="page number"/>
    <w:basedOn w:val="DefaultParagraphFont"/>
  </w:style>
  <w:style w:type="paragraph" w:styleId="Title">
    <w:name w:val="Title"/>
    <w:basedOn w:val="Normal"/>
    <w:qFormat/>
    <w:pPr>
      <w:jc w:val="center"/>
    </w:pPr>
    <w:rPr>
      <w:b/>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character" w:customStyle="1" w:styleId="StyleNumberedparagraphs11ptChar">
    <w:name w:val="Style Numbered paragraphs + 11 pt Char"/>
    <w:rPr>
      <w:noProof w:val="0"/>
      <w:sz w:val="22"/>
      <w:lang w:val="en-US" w:eastAsia="en-US" w:bidi="ar-SA"/>
    </w:rPr>
  </w:style>
  <w:style w:type="paragraph" w:customStyle="1" w:styleId="ColorfulShading-Accent11">
    <w:name w:val="Colorful Shading - Accent 11"/>
    <w:hidden/>
    <w:uiPriority w:val="99"/>
    <w:semiHidden/>
    <w:rPr>
      <w:sz w:val="22"/>
    </w:rPr>
  </w:style>
  <w:style w:type="character" w:customStyle="1" w:styleId="FootnoteTextChar">
    <w:name w:val="Footnote Text Char"/>
    <w:aliases w:val="ALTS FOOTNOTE Char Char,fn Char Char,Footnote Text Char2 Char Char,Footnote Text Char3 Char1 Char Char,Footnote Text Char2 Char1 Char1 Char Char,Footnote Text Char3 Char1 Char Char Char Char,fn Char2,fn Char1 Char,f Char"/>
    <w:link w:val="FootnoteText"/>
    <w:uiPriority w:val="99"/>
    <w:semiHidden/>
    <w:locked/>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ListParagraph">
    <w:name w:val="List Paragraph"/>
    <w:basedOn w:val="Normal"/>
    <w:uiPriority w:val="34"/>
    <w:qFormat/>
    <w:rsid w:val="00BF2636"/>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ParaNum"/>
    <w:qFormat/>
    <w:pPr>
      <w:keepNext/>
      <w:widowControl w:val="0"/>
      <w:numPr>
        <w:numId w:val="4"/>
      </w:numPr>
      <w:suppressAutoHyphens/>
      <w:spacing w:after="220"/>
      <w:jc w:val="both"/>
      <w:outlineLvl w:val="0"/>
    </w:pPr>
    <w:rPr>
      <w:b/>
      <w:caps/>
    </w:rPr>
  </w:style>
  <w:style w:type="paragraph" w:styleId="Heading2">
    <w:name w:val="heading 2"/>
    <w:basedOn w:val="Normal"/>
    <w:next w:val="ParaNum"/>
    <w:qFormat/>
    <w:pPr>
      <w:keepNext/>
      <w:widowControl w:val="0"/>
      <w:numPr>
        <w:ilvl w:val="1"/>
        <w:numId w:val="4"/>
      </w:numPr>
      <w:spacing w:after="220"/>
      <w:jc w:val="both"/>
      <w:outlineLvl w:val="1"/>
    </w:pPr>
    <w:rPr>
      <w:b/>
    </w:rPr>
  </w:style>
  <w:style w:type="paragraph" w:styleId="Heading3">
    <w:name w:val="heading 3"/>
    <w:basedOn w:val="Normal"/>
    <w:next w:val="ParaNum"/>
    <w:qFormat/>
    <w:pPr>
      <w:keepNext/>
      <w:widowControl w:val="0"/>
      <w:numPr>
        <w:ilvl w:val="2"/>
        <w:numId w:val="4"/>
      </w:numPr>
      <w:spacing w:after="220"/>
      <w:jc w:val="both"/>
      <w:outlineLvl w:val="2"/>
    </w:pPr>
    <w:rPr>
      <w:b/>
    </w:rPr>
  </w:style>
  <w:style w:type="paragraph" w:styleId="Heading4">
    <w:name w:val="heading 4"/>
    <w:basedOn w:val="Normal"/>
    <w:next w:val="ParaNum"/>
    <w:qFormat/>
    <w:pPr>
      <w:keepNext/>
      <w:widowControl w:val="0"/>
      <w:numPr>
        <w:ilvl w:val="3"/>
        <w:numId w:val="4"/>
      </w:numPr>
      <w:spacing w:after="220"/>
      <w:jc w:val="both"/>
      <w:outlineLvl w:val="3"/>
    </w:pPr>
    <w:rPr>
      <w:b/>
    </w:rPr>
  </w:style>
  <w:style w:type="paragraph" w:styleId="Heading5">
    <w:name w:val="heading 5"/>
    <w:basedOn w:val="Normal"/>
    <w:next w:val="ParaNum"/>
    <w:qFormat/>
    <w:pPr>
      <w:keepNext/>
      <w:widowControl w:val="0"/>
      <w:numPr>
        <w:ilvl w:val="4"/>
        <w:numId w:val="4"/>
      </w:numPr>
      <w:suppressAutoHyphens/>
      <w:spacing w:after="220"/>
      <w:jc w:val="both"/>
      <w:outlineLvl w:val="4"/>
    </w:pPr>
    <w:rPr>
      <w:b/>
    </w:rPr>
  </w:style>
  <w:style w:type="paragraph" w:styleId="Heading6">
    <w:name w:val="heading 6"/>
    <w:basedOn w:val="Normal"/>
    <w:next w:val="ParaNum"/>
    <w:qFormat/>
    <w:pPr>
      <w:widowControl w:val="0"/>
      <w:numPr>
        <w:ilvl w:val="5"/>
        <w:numId w:val="4"/>
      </w:numPr>
      <w:spacing w:after="220"/>
      <w:jc w:val="both"/>
      <w:outlineLvl w:val="5"/>
    </w:pPr>
    <w:rPr>
      <w:b/>
    </w:rPr>
  </w:style>
  <w:style w:type="paragraph" w:styleId="Heading7">
    <w:name w:val="heading 7"/>
    <w:basedOn w:val="Normal"/>
    <w:next w:val="ParaNum"/>
    <w:qFormat/>
    <w:pPr>
      <w:widowControl w:val="0"/>
      <w:numPr>
        <w:ilvl w:val="6"/>
        <w:numId w:val="4"/>
      </w:numPr>
      <w:spacing w:after="220"/>
      <w:jc w:val="both"/>
      <w:outlineLvl w:val="6"/>
    </w:pPr>
    <w:rPr>
      <w:b/>
    </w:rPr>
  </w:style>
  <w:style w:type="paragraph" w:styleId="Heading8">
    <w:name w:val="heading 8"/>
    <w:basedOn w:val="Normal"/>
    <w:next w:val="ParaNum"/>
    <w:qFormat/>
    <w:pPr>
      <w:widowControl w:val="0"/>
      <w:numPr>
        <w:ilvl w:val="7"/>
        <w:numId w:val="4"/>
      </w:numPr>
      <w:spacing w:after="220"/>
      <w:jc w:val="both"/>
      <w:outlineLvl w:val="7"/>
    </w:pPr>
    <w:rPr>
      <w:b/>
    </w:rPr>
  </w:style>
  <w:style w:type="paragraph" w:styleId="Heading9">
    <w:name w:val="heading 9"/>
    <w:basedOn w:val="Normal"/>
    <w:next w:val="ParaNum"/>
    <w:qFormat/>
    <w:pPr>
      <w:widowControl w:val="0"/>
      <w:numPr>
        <w:ilvl w:val="8"/>
        <w:numId w:val="4"/>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paragraph" w:customStyle="1" w:styleId="ParaNum">
    <w:name w:val="ParaNum"/>
    <w:basedOn w:val="Normal"/>
    <w:pPr>
      <w:widowControl w:val="0"/>
      <w:numPr>
        <w:numId w:val="13"/>
      </w:numPr>
      <w:tabs>
        <w:tab w:val="left" w:pos="1440"/>
      </w:tabs>
      <w:spacing w:after="220"/>
      <w:jc w:val="both"/>
    </w:pPr>
  </w:style>
  <w:style w:type="paragraph" w:styleId="FootnoteText">
    <w:name w:val="footnote text"/>
    <w:aliases w:val="ALTS FOOTNOTE Char,fn Char,Footnote Text Char2 Char,Footnote Text Char3 Char1 Char,Footnote Text Char2 Char1 Char1 Char,Footnote Text Char3 Char1 Char Char Char,Footnote Text Char2 Char1 Char1 Char Char Char,fn,fn Char1,f,Footnote Text Ch"/>
    <w:basedOn w:val="Normal"/>
    <w:link w:val="FootnoteTextChar"/>
    <w:uiPriority w:val="99"/>
    <w:semiHidden/>
    <w:pPr>
      <w:tabs>
        <w:tab w:val="left" w:pos="180"/>
        <w:tab w:val="left" w:pos="720"/>
        <w:tab w:val="left" w:pos="1440"/>
        <w:tab w:val="left" w:pos="2160"/>
      </w:tabs>
      <w:spacing w:after="120"/>
      <w:jc w:val="both"/>
    </w:pPr>
    <w:rPr>
      <w:sz w:val="20"/>
    </w:rPr>
  </w:style>
  <w:style w:type="paragraph" w:customStyle="1" w:styleId="Bullet">
    <w:name w:val="Bullet"/>
    <w:basedOn w:val="Normal"/>
    <w:pPr>
      <w:widowControl w:val="0"/>
      <w:numPr>
        <w:numId w:val="9"/>
      </w:numPr>
      <w:tabs>
        <w:tab w:val="clear" w:pos="2520"/>
      </w:tabs>
      <w:spacing w:after="220"/>
      <w:ind w:left="2160" w:hanging="720"/>
      <w:jc w:val="both"/>
    </w:pPr>
  </w:style>
  <w:style w:type="paragraph" w:styleId="BlockText">
    <w:name w:val="Block Text"/>
    <w:basedOn w:val="Normal"/>
    <w:pPr>
      <w:widowControl w:val="0"/>
      <w:spacing w:after="220"/>
      <w:ind w:left="1440" w:right="1440"/>
      <w:jc w:val="both"/>
    </w:pPr>
  </w:style>
  <w:style w:type="paragraph" w:customStyle="1" w:styleId="TableFormat">
    <w:name w:val="TableFormat"/>
    <w:basedOn w:val="Normal"/>
    <w:pPr>
      <w:widowControl w:val="0"/>
      <w:tabs>
        <w:tab w:val="left" w:pos="5040"/>
      </w:tabs>
      <w:spacing w:after="220"/>
      <w:ind w:left="5040" w:hanging="3600"/>
      <w:jc w:val="both"/>
    </w:pPr>
  </w:style>
  <w:style w:type="character" w:styleId="FootnoteReference">
    <w:name w:val="footnote reference"/>
    <w:uiPriority w:val="99"/>
    <w:semiHidden/>
    <w:rPr>
      <w:vertAlign w:val="superscript"/>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OC2">
    <w:name w:val="toc 2"/>
    <w:basedOn w:val="Normal"/>
    <w:next w:val="Normal"/>
    <w:semiHidden/>
    <w:pPr>
      <w:widowControl w:val="0"/>
      <w:tabs>
        <w:tab w:val="left" w:pos="1440"/>
        <w:tab w:val="right" w:leader="dot" w:pos="9360"/>
      </w:tabs>
      <w:suppressAutoHyphens/>
      <w:spacing w:before="220"/>
      <w:ind w:left="1440" w:right="720" w:hanging="720"/>
      <w:jc w:val="both"/>
    </w:pPr>
  </w:style>
  <w:style w:type="paragraph" w:customStyle="1" w:styleId="NumberedList">
    <w:name w:val="Numbered List"/>
    <w:basedOn w:val="Normal"/>
    <w:pPr>
      <w:numPr>
        <w:numId w:val="21"/>
      </w:numPr>
      <w:tabs>
        <w:tab w:val="clear" w:pos="1080"/>
      </w:tabs>
      <w:spacing w:after="220"/>
      <w:ind w:firstLine="0"/>
    </w:pPr>
  </w:style>
  <w:style w:type="paragraph" w:styleId="TOC1">
    <w:name w:val="toc 1"/>
    <w:basedOn w:val="Normal"/>
    <w:next w:val="Normal"/>
    <w:semiHidden/>
    <w:pPr>
      <w:widowControl w:val="0"/>
      <w:tabs>
        <w:tab w:val="right" w:leader="dot" w:pos="9360"/>
      </w:tabs>
      <w:suppressAutoHyphens/>
      <w:spacing w:before="220"/>
      <w:ind w:left="720" w:right="720" w:hanging="720"/>
      <w:jc w:val="both"/>
    </w:pPr>
    <w:rPr>
      <w:caps/>
    </w:rPr>
  </w:style>
  <w:style w:type="paragraph" w:styleId="TOC3">
    <w:name w:val="toc 3"/>
    <w:basedOn w:val="Normal"/>
    <w:next w:val="Normal"/>
    <w:semiHidden/>
    <w:pPr>
      <w:widowControl w:val="0"/>
      <w:tabs>
        <w:tab w:val="left" w:pos="2160"/>
        <w:tab w:val="right" w:leader="dot" w:pos="9360"/>
      </w:tabs>
      <w:suppressAutoHyphens/>
      <w:ind w:left="2160" w:right="720" w:hanging="720"/>
      <w:jc w:val="both"/>
    </w:pPr>
  </w:style>
  <w:style w:type="paragraph" w:styleId="TOC4">
    <w:name w:val="toc 4"/>
    <w:basedOn w:val="Normal"/>
    <w:next w:val="Normal"/>
    <w:semiHidden/>
    <w:pPr>
      <w:widowControl w:val="0"/>
      <w:tabs>
        <w:tab w:val="left" w:pos="2880"/>
        <w:tab w:val="right" w:leader="dot" w:pos="9360"/>
      </w:tabs>
      <w:suppressAutoHyphens/>
      <w:ind w:left="2880" w:right="720" w:hanging="720"/>
      <w:jc w:val="both"/>
    </w:pPr>
  </w:style>
  <w:style w:type="paragraph" w:styleId="TOC5">
    <w:name w:val="toc 5"/>
    <w:basedOn w:val="Normal"/>
    <w:next w:val="Normal"/>
    <w:semiHidden/>
    <w:pPr>
      <w:widowControl w:val="0"/>
      <w:tabs>
        <w:tab w:val="left" w:pos="3600"/>
        <w:tab w:val="right" w:leader="dot" w:pos="9360"/>
      </w:tabs>
      <w:suppressAutoHyphens/>
      <w:ind w:left="3600" w:right="720" w:hanging="720"/>
      <w:jc w:val="both"/>
    </w:pPr>
  </w:style>
  <w:style w:type="paragraph" w:styleId="TOC6">
    <w:name w:val="toc 6"/>
    <w:basedOn w:val="Normal"/>
    <w:next w:val="Normal"/>
    <w:semiHidden/>
    <w:pPr>
      <w:widowControl w:val="0"/>
      <w:tabs>
        <w:tab w:val="left" w:leader="dot" w:pos="9360"/>
      </w:tabs>
      <w:suppressAutoHyphens/>
      <w:ind w:left="720" w:hanging="720"/>
      <w:jc w:val="both"/>
    </w:pPr>
  </w:style>
  <w:style w:type="paragraph" w:styleId="TOC7">
    <w:name w:val="toc 7"/>
    <w:basedOn w:val="Normal"/>
    <w:next w:val="Normal"/>
    <w:semiHidden/>
    <w:pPr>
      <w:widowControl w:val="0"/>
      <w:tabs>
        <w:tab w:val="left" w:leader="dot" w:pos="9360"/>
      </w:tabs>
      <w:suppressAutoHyphens/>
      <w:ind w:left="720" w:hanging="720"/>
      <w:jc w:val="both"/>
    </w:pPr>
  </w:style>
  <w:style w:type="paragraph" w:styleId="TOC8">
    <w:name w:val="toc 8"/>
    <w:basedOn w:val="Normal"/>
    <w:next w:val="Normal"/>
    <w:semiHidden/>
    <w:pPr>
      <w:widowControl w:val="0"/>
      <w:tabs>
        <w:tab w:val="left" w:leader="dot" w:pos="9360"/>
      </w:tabs>
      <w:suppressAutoHyphens/>
      <w:ind w:left="720" w:hanging="720"/>
      <w:jc w:val="both"/>
    </w:pPr>
  </w:style>
  <w:style w:type="paragraph" w:styleId="TOC9">
    <w:name w:val="toc 9"/>
    <w:basedOn w:val="Normal"/>
    <w:next w:val="Normal"/>
    <w:semiHidden/>
    <w:pPr>
      <w:tabs>
        <w:tab w:val="left" w:leader="dot" w:pos="9360"/>
      </w:tabs>
      <w:ind w:left="720" w:hanging="720"/>
      <w:jc w:val="both"/>
    </w:pPr>
  </w:style>
  <w:style w:type="character" w:styleId="PageNumber">
    <w:name w:val="page number"/>
    <w:basedOn w:val="DefaultParagraphFont"/>
  </w:style>
  <w:style w:type="paragraph" w:styleId="Title">
    <w:name w:val="Title"/>
    <w:basedOn w:val="Normal"/>
    <w:qFormat/>
    <w:pPr>
      <w:jc w:val="center"/>
    </w:pPr>
    <w:rPr>
      <w:b/>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character" w:customStyle="1" w:styleId="StyleNumberedparagraphs11ptChar">
    <w:name w:val="Style Numbered paragraphs + 11 pt Char"/>
    <w:rPr>
      <w:noProof w:val="0"/>
      <w:sz w:val="22"/>
      <w:lang w:val="en-US" w:eastAsia="en-US" w:bidi="ar-SA"/>
    </w:rPr>
  </w:style>
  <w:style w:type="paragraph" w:customStyle="1" w:styleId="ColorfulShading-Accent11">
    <w:name w:val="Colorful Shading - Accent 11"/>
    <w:hidden/>
    <w:uiPriority w:val="99"/>
    <w:semiHidden/>
    <w:rPr>
      <w:sz w:val="22"/>
    </w:rPr>
  </w:style>
  <w:style w:type="character" w:customStyle="1" w:styleId="FootnoteTextChar">
    <w:name w:val="Footnote Text Char"/>
    <w:aliases w:val="ALTS FOOTNOTE Char Char,fn Char Char,Footnote Text Char2 Char Char,Footnote Text Char3 Char1 Char Char,Footnote Text Char2 Char1 Char1 Char Char,Footnote Text Char3 Char1 Char Char Char Char,fn Char2,fn Char1 Char,f Char"/>
    <w:link w:val="FootnoteText"/>
    <w:uiPriority w:val="99"/>
    <w:semiHidden/>
    <w:locked/>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ListParagraph">
    <w:name w:val="List Paragraph"/>
    <w:basedOn w:val="Normal"/>
    <w:uiPriority w:val="34"/>
    <w:qFormat/>
    <w:rsid w:val="00BF263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Template>
  <TotalTime>0</TotalTime>
  <Pages>2</Pages>
  <Words>517</Words>
  <Characters>2833</Characters>
  <Application>Microsoft Office Word</Application>
  <DocSecurity>0</DocSecurity>
  <Lines>64</Lines>
  <Paragraphs>21</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3365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2012-09-14T20:35:00Z</cp:lastPrinted>
  <dcterms:created xsi:type="dcterms:W3CDTF">2017-09-06T21:21:00Z</dcterms:created>
  <dcterms:modified xsi:type="dcterms:W3CDTF">2017-09-06T21:21:00Z</dcterms:modified>
  <cp:category> </cp:category>
  <cp:contentStatus> </cp:contentStatus>
</cp:coreProperties>
</file>