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7FD4" w14:textId="77777777" w:rsidR="00DE1D63" w:rsidRDefault="00DE1D63" w:rsidP="00852254">
      <w:pPr>
        <w:jc w:val="right"/>
        <w:rPr>
          <w:szCs w:val="22"/>
        </w:rPr>
      </w:pPr>
      <w:bookmarkStart w:id="0" w:name="_GoBack"/>
      <w:bookmarkEnd w:id="0"/>
    </w:p>
    <w:p w14:paraId="5FDEC2D9" w14:textId="4D4299C4" w:rsidR="00DA7D09" w:rsidRPr="00AD4F4E" w:rsidRDefault="007D6CEF" w:rsidP="007D6CEF">
      <w:pPr>
        <w:ind w:left="5040" w:firstLine="720"/>
        <w:rPr>
          <w:b/>
          <w:szCs w:val="22"/>
        </w:rPr>
      </w:pPr>
      <w:r>
        <w:rPr>
          <w:b/>
          <w:szCs w:val="22"/>
        </w:rPr>
        <w:t xml:space="preserve">               </w:t>
      </w:r>
      <w:r w:rsidR="00613D0B" w:rsidRPr="00AD4F4E">
        <w:rPr>
          <w:b/>
          <w:szCs w:val="22"/>
        </w:rPr>
        <w:t>DA 1</w:t>
      </w:r>
      <w:r w:rsidR="00110907" w:rsidRPr="00AD4F4E">
        <w:rPr>
          <w:b/>
          <w:szCs w:val="22"/>
        </w:rPr>
        <w:t>7</w:t>
      </w:r>
      <w:r w:rsidR="00613D0B" w:rsidRPr="00AD4F4E">
        <w:rPr>
          <w:b/>
          <w:szCs w:val="22"/>
        </w:rPr>
        <w:t>-</w:t>
      </w:r>
      <w:r w:rsidR="00764266">
        <w:rPr>
          <w:b/>
          <w:szCs w:val="22"/>
        </w:rPr>
        <w:t>908</w:t>
      </w:r>
    </w:p>
    <w:p w14:paraId="313FDE71" w14:textId="4372EAE2" w:rsidR="00852254" w:rsidRPr="00AD4F4E" w:rsidRDefault="007D6CEF" w:rsidP="0005285C">
      <w:pPr>
        <w:jc w:val="right"/>
        <w:rPr>
          <w:b/>
          <w:sz w:val="24"/>
          <w:szCs w:val="24"/>
        </w:rPr>
      </w:pPr>
      <w:r>
        <w:rPr>
          <w:b/>
          <w:szCs w:val="22"/>
        </w:rPr>
        <w:t xml:space="preserve"> Released: </w:t>
      </w:r>
      <w:r w:rsidR="00F33A4E">
        <w:rPr>
          <w:b/>
          <w:szCs w:val="22"/>
        </w:rPr>
        <w:t>September</w:t>
      </w:r>
      <w:r w:rsidR="00F63932">
        <w:rPr>
          <w:b/>
          <w:szCs w:val="22"/>
        </w:rPr>
        <w:t xml:space="preserve"> </w:t>
      </w:r>
      <w:r w:rsidR="00F659DD">
        <w:rPr>
          <w:b/>
          <w:szCs w:val="22"/>
        </w:rPr>
        <w:t>19</w:t>
      </w:r>
      <w:r w:rsidR="00F63932">
        <w:rPr>
          <w:b/>
          <w:szCs w:val="22"/>
        </w:rPr>
        <w:t>, 2017</w:t>
      </w:r>
    </w:p>
    <w:p w14:paraId="1D9D3A53" w14:textId="77777777" w:rsidR="00DE1D63" w:rsidRDefault="00DE1D63" w:rsidP="00700912">
      <w:pPr>
        <w:jc w:val="center"/>
        <w:rPr>
          <w:b/>
          <w:sz w:val="24"/>
          <w:szCs w:val="24"/>
        </w:rPr>
      </w:pPr>
    </w:p>
    <w:p w14:paraId="24725025" w14:textId="37A207A2" w:rsidR="00AD4F4E" w:rsidRPr="00073282" w:rsidRDefault="00AB755C" w:rsidP="00AD4F4E">
      <w:pPr>
        <w:spacing w:before="60"/>
        <w:jc w:val="center"/>
        <w:rPr>
          <w:b/>
          <w:szCs w:val="22"/>
        </w:rPr>
      </w:pPr>
      <w:r>
        <w:rPr>
          <w:b/>
          <w:szCs w:val="22"/>
        </w:rPr>
        <w:t xml:space="preserve">THE INCENTIVE AUCTION TASK FORCE AND MEDIA BUREAU REMIND STATIONS REASSIGNED TO NEW CHANNELS IN THE BROADCAST INCENTIVE AUCTION THAT </w:t>
      </w:r>
      <w:r w:rsidR="00DA2CAE">
        <w:rPr>
          <w:b/>
          <w:szCs w:val="22"/>
        </w:rPr>
        <w:t xml:space="preserve">THE FIRST </w:t>
      </w:r>
      <w:r w:rsidR="00AB5E72">
        <w:rPr>
          <w:b/>
          <w:szCs w:val="22"/>
        </w:rPr>
        <w:t>T</w:t>
      </w:r>
      <w:r>
        <w:rPr>
          <w:b/>
          <w:szCs w:val="22"/>
        </w:rPr>
        <w:t xml:space="preserve">RANSITION PROGRESS REPORT FORMS </w:t>
      </w:r>
      <w:r w:rsidR="00516DCF">
        <w:rPr>
          <w:b/>
          <w:szCs w:val="22"/>
        </w:rPr>
        <w:t>MUST BE FILED</w:t>
      </w:r>
      <w:r>
        <w:rPr>
          <w:b/>
          <w:szCs w:val="22"/>
        </w:rPr>
        <w:t xml:space="preserve"> NO LATER THAN OCTOBER 10, 2017</w:t>
      </w:r>
    </w:p>
    <w:p w14:paraId="50796F83" w14:textId="77777777" w:rsidR="00AD4F4E" w:rsidRPr="00073282" w:rsidRDefault="00AD4F4E" w:rsidP="00AD4F4E">
      <w:pPr>
        <w:jc w:val="center"/>
        <w:rPr>
          <w:b/>
          <w:szCs w:val="22"/>
        </w:rPr>
      </w:pPr>
    </w:p>
    <w:p w14:paraId="23F641D8" w14:textId="77777777" w:rsidR="00F33A4E" w:rsidRDefault="00F33A4E" w:rsidP="00AD4F4E">
      <w:pPr>
        <w:jc w:val="center"/>
        <w:rPr>
          <w:b/>
          <w:szCs w:val="22"/>
        </w:rPr>
      </w:pPr>
      <w:r>
        <w:rPr>
          <w:b/>
          <w:szCs w:val="22"/>
        </w:rPr>
        <w:t>MB Docket No. 16-306</w:t>
      </w:r>
    </w:p>
    <w:p w14:paraId="6E51F0D2" w14:textId="59154611" w:rsidR="00AD4F4E" w:rsidRDefault="00AD4F4E" w:rsidP="00AD4F4E">
      <w:pPr>
        <w:jc w:val="center"/>
        <w:rPr>
          <w:b/>
          <w:szCs w:val="22"/>
        </w:rPr>
      </w:pPr>
      <w:r>
        <w:rPr>
          <w:b/>
          <w:szCs w:val="22"/>
        </w:rPr>
        <w:t>GN Docket No. 12-268</w:t>
      </w:r>
    </w:p>
    <w:p w14:paraId="0FAA1BDF" w14:textId="77777777" w:rsidR="00AD4F4E" w:rsidRPr="00073282" w:rsidRDefault="00AD4F4E" w:rsidP="00AD4F4E">
      <w:pPr>
        <w:jc w:val="center"/>
        <w:rPr>
          <w:szCs w:val="22"/>
        </w:rPr>
      </w:pPr>
    </w:p>
    <w:p w14:paraId="220C3ACB" w14:textId="5B0E6A01" w:rsidR="00AD4F4E" w:rsidRPr="00AD4F4E" w:rsidRDefault="00A42B31" w:rsidP="00AD4F4E">
      <w:pPr>
        <w:spacing w:after="120"/>
        <w:ind w:firstLine="720"/>
        <w:rPr>
          <w:color w:val="000000"/>
          <w:szCs w:val="22"/>
        </w:rPr>
      </w:pPr>
      <w:r>
        <w:rPr>
          <w:color w:val="000000"/>
          <w:szCs w:val="22"/>
        </w:rPr>
        <w:t>A</w:t>
      </w:r>
      <w:r w:rsidR="00AB755C">
        <w:rPr>
          <w:color w:val="000000"/>
          <w:szCs w:val="22"/>
        </w:rPr>
        <w:t>ll full power and Class A television stations that will be changing channels during the post-incentive auction transition</w:t>
      </w:r>
      <w:r>
        <w:rPr>
          <w:color w:val="000000"/>
          <w:szCs w:val="22"/>
        </w:rPr>
        <w:t xml:space="preserve"> must file Transition Progress Reports</w:t>
      </w:r>
      <w:r w:rsidR="00AD4F4E" w:rsidRPr="003F2C5F">
        <w:rPr>
          <w:rStyle w:val="FootnoteReference"/>
          <w:color w:val="000000"/>
          <w:sz w:val="20"/>
        </w:rPr>
        <w:footnoteReference w:id="2"/>
      </w:r>
      <w:r w:rsidR="00B05D44">
        <w:rPr>
          <w:color w:val="000000"/>
          <w:szCs w:val="22"/>
        </w:rPr>
        <w:t xml:space="preserve"> </w:t>
      </w:r>
      <w:r>
        <w:rPr>
          <w:color w:val="000000"/>
          <w:szCs w:val="22"/>
        </w:rPr>
        <w:t>using</w:t>
      </w:r>
      <w:r w:rsidR="00AD4F4E" w:rsidRPr="00AD4F4E">
        <w:rPr>
          <w:color w:val="000000"/>
          <w:szCs w:val="22"/>
        </w:rPr>
        <w:t xml:space="preserve"> </w:t>
      </w:r>
      <w:r w:rsidR="00E14471">
        <w:rPr>
          <w:color w:val="000000"/>
          <w:szCs w:val="22"/>
        </w:rPr>
        <w:t xml:space="preserve">Form 2100, Schedule 387 </w:t>
      </w:r>
      <w:r>
        <w:rPr>
          <w:color w:val="000000"/>
          <w:szCs w:val="22"/>
        </w:rPr>
        <w:t xml:space="preserve">which </w:t>
      </w:r>
      <w:r w:rsidR="00E14471">
        <w:rPr>
          <w:color w:val="000000"/>
          <w:szCs w:val="22"/>
        </w:rPr>
        <w:t>is now available through the Commission’s Licens</w:t>
      </w:r>
      <w:r w:rsidR="00F9687D">
        <w:rPr>
          <w:color w:val="000000"/>
          <w:szCs w:val="22"/>
        </w:rPr>
        <w:t>ing and</w:t>
      </w:r>
      <w:r w:rsidR="00E14471">
        <w:rPr>
          <w:color w:val="000000"/>
          <w:szCs w:val="22"/>
        </w:rPr>
        <w:t xml:space="preserve"> Management System (LMS).  Stations must file quarterly reports starting with the first full quarter after release of the </w:t>
      </w:r>
      <w:r w:rsidR="00E14471" w:rsidRPr="00516DCF">
        <w:rPr>
          <w:i/>
          <w:color w:val="000000"/>
          <w:szCs w:val="22"/>
        </w:rPr>
        <w:t>Closing and Channel Reassignment Public Notice</w:t>
      </w:r>
      <w:r w:rsidR="00E14471">
        <w:rPr>
          <w:color w:val="000000"/>
          <w:szCs w:val="22"/>
        </w:rPr>
        <w:t xml:space="preserve"> on April 13, 2017.</w:t>
      </w:r>
      <w:r w:rsidR="00516DCF">
        <w:rPr>
          <w:rStyle w:val="FootnoteReference"/>
          <w:szCs w:val="22"/>
        </w:rPr>
        <w:footnoteReference w:id="3"/>
      </w:r>
      <w:r w:rsidR="00516DCF">
        <w:rPr>
          <w:color w:val="000000"/>
          <w:szCs w:val="22"/>
        </w:rPr>
        <w:t xml:space="preserve">  </w:t>
      </w:r>
      <w:r>
        <w:rPr>
          <w:color w:val="000000"/>
          <w:szCs w:val="22"/>
        </w:rPr>
        <w:t>The first filing deadline is October 10, 2017</w:t>
      </w:r>
      <w:r w:rsidR="00F9687D">
        <w:rPr>
          <w:color w:val="000000"/>
          <w:szCs w:val="22"/>
        </w:rPr>
        <w:t>,</w:t>
      </w:r>
      <w:r>
        <w:rPr>
          <w:color w:val="000000"/>
          <w:szCs w:val="22"/>
        </w:rPr>
        <w:t xml:space="preserve"> and </w:t>
      </w:r>
      <w:r w:rsidR="00F9687D">
        <w:rPr>
          <w:color w:val="000000"/>
          <w:szCs w:val="22"/>
        </w:rPr>
        <w:t xml:space="preserve">progress reports </w:t>
      </w:r>
      <w:r>
        <w:rPr>
          <w:color w:val="000000"/>
          <w:szCs w:val="22"/>
        </w:rPr>
        <w:t xml:space="preserve">must </w:t>
      </w:r>
      <w:r w:rsidR="00516DCF">
        <w:rPr>
          <w:color w:val="000000"/>
          <w:szCs w:val="22"/>
        </w:rPr>
        <w:t>provid</w:t>
      </w:r>
      <w:r>
        <w:rPr>
          <w:color w:val="000000"/>
          <w:szCs w:val="22"/>
        </w:rPr>
        <w:t>e</w:t>
      </w:r>
      <w:r w:rsidR="00516DCF">
        <w:rPr>
          <w:color w:val="000000"/>
          <w:szCs w:val="22"/>
        </w:rPr>
        <w:t xml:space="preserve"> information regarding steps stations have taken toward construction of their post-auction facilities during the calendar quarter July 1 through September 30, 2017.</w:t>
      </w:r>
    </w:p>
    <w:p w14:paraId="2EA44B8D" w14:textId="0F517B1E" w:rsidR="00AD4F4E" w:rsidRPr="00AD4F4E" w:rsidRDefault="00AD4F4E" w:rsidP="00AD4F4E">
      <w:pPr>
        <w:spacing w:after="120"/>
        <w:ind w:firstLine="720"/>
        <w:rPr>
          <w:color w:val="000000"/>
          <w:szCs w:val="22"/>
        </w:rPr>
      </w:pPr>
      <w:r w:rsidRPr="00AD4F4E">
        <w:rPr>
          <w:szCs w:val="22"/>
        </w:rPr>
        <w:t xml:space="preserve">For additional information regarding </w:t>
      </w:r>
      <w:r w:rsidR="00E14471">
        <w:rPr>
          <w:szCs w:val="22"/>
        </w:rPr>
        <w:t>FCC Form 2100,</w:t>
      </w:r>
      <w:r w:rsidRPr="00AD4F4E">
        <w:rPr>
          <w:szCs w:val="22"/>
        </w:rPr>
        <w:t xml:space="preserve"> </w:t>
      </w:r>
      <w:r w:rsidR="00AB755C">
        <w:rPr>
          <w:szCs w:val="22"/>
        </w:rPr>
        <w:t>Schedule 387 (Transition Progress Repor</w:t>
      </w:r>
      <w:r w:rsidR="00AB5E72">
        <w:rPr>
          <w:szCs w:val="22"/>
        </w:rPr>
        <w:t>t Form</w:t>
      </w:r>
      <w:r w:rsidR="00AB755C">
        <w:rPr>
          <w:szCs w:val="22"/>
        </w:rPr>
        <w:t>)</w:t>
      </w:r>
      <w:r w:rsidR="000B12FE">
        <w:rPr>
          <w:szCs w:val="22"/>
        </w:rPr>
        <w:t>, c</w:t>
      </w:r>
      <w:r w:rsidRPr="00AD4F4E">
        <w:rPr>
          <w:szCs w:val="22"/>
        </w:rPr>
        <w:t xml:space="preserve">ontact </w:t>
      </w:r>
      <w:r w:rsidR="000B12FE">
        <w:rPr>
          <w:szCs w:val="22"/>
        </w:rPr>
        <w:t>Joyce Bernstein</w:t>
      </w:r>
      <w:r w:rsidRPr="00AD4F4E">
        <w:rPr>
          <w:szCs w:val="22"/>
        </w:rPr>
        <w:t xml:space="preserve"> at </w:t>
      </w:r>
      <w:hyperlink r:id="rId8" w:history="1">
        <w:r w:rsidR="000B12FE" w:rsidRPr="00F02DAB">
          <w:rPr>
            <w:rStyle w:val="Hyperlink"/>
            <w:szCs w:val="22"/>
          </w:rPr>
          <w:t>Joyce.Bernstein@fcc.gov</w:t>
        </w:r>
      </w:hyperlink>
      <w:r w:rsidR="000B12FE">
        <w:rPr>
          <w:szCs w:val="22"/>
        </w:rPr>
        <w:t>,</w:t>
      </w:r>
      <w:r w:rsidRPr="00AD4F4E">
        <w:rPr>
          <w:szCs w:val="22"/>
        </w:rPr>
        <w:t xml:space="preserve"> (202) 418-</w:t>
      </w:r>
      <w:r w:rsidR="000B12FE">
        <w:rPr>
          <w:szCs w:val="22"/>
        </w:rPr>
        <w:t xml:space="preserve">1647 (legal) or Hossein Hashemzadeh at </w:t>
      </w:r>
      <w:hyperlink r:id="rId9" w:history="1">
        <w:r w:rsidR="000B12FE" w:rsidRPr="00F02DAB">
          <w:rPr>
            <w:rStyle w:val="Hyperlink"/>
            <w:szCs w:val="22"/>
          </w:rPr>
          <w:t>Hossein.Hashemzadeh@fcc.gov</w:t>
        </w:r>
      </w:hyperlink>
      <w:r w:rsidR="000B12FE">
        <w:rPr>
          <w:szCs w:val="22"/>
        </w:rPr>
        <w:t>, (202) 418-1658</w:t>
      </w:r>
      <w:r w:rsidR="00E14471">
        <w:rPr>
          <w:szCs w:val="22"/>
        </w:rPr>
        <w:t xml:space="preserve"> (technical)</w:t>
      </w:r>
      <w:r w:rsidRPr="00AD4F4E">
        <w:rPr>
          <w:szCs w:val="22"/>
        </w:rPr>
        <w:t>.</w:t>
      </w:r>
      <w:r w:rsidR="00E14471">
        <w:rPr>
          <w:szCs w:val="22"/>
        </w:rPr>
        <w:t xml:space="preserve">  Press contact:  Charles Meisch, </w:t>
      </w:r>
      <w:hyperlink r:id="rId10" w:history="1">
        <w:r w:rsidR="00E14471" w:rsidRPr="00F02DAB">
          <w:rPr>
            <w:rStyle w:val="Hyperlink"/>
            <w:szCs w:val="22"/>
          </w:rPr>
          <w:t>Charles.Meisch@fcc.gov</w:t>
        </w:r>
      </w:hyperlink>
      <w:r w:rsidR="00E14471">
        <w:rPr>
          <w:szCs w:val="22"/>
        </w:rPr>
        <w:t>, (202) 418-2943.</w:t>
      </w:r>
    </w:p>
    <w:p w14:paraId="34A738D3" w14:textId="77777777" w:rsidR="00AD4F4E" w:rsidRPr="00AD4F4E" w:rsidRDefault="00AD4F4E" w:rsidP="00AD4F4E">
      <w:pPr>
        <w:spacing w:after="120"/>
        <w:rPr>
          <w:color w:val="000000"/>
          <w:szCs w:val="22"/>
        </w:rPr>
      </w:pPr>
    </w:p>
    <w:p w14:paraId="57FDEA3A" w14:textId="159EB415" w:rsidR="0055722E" w:rsidRPr="00F35B50" w:rsidRDefault="0055722E" w:rsidP="0055722E">
      <w:pPr>
        <w:spacing w:after="120"/>
        <w:jc w:val="center"/>
        <w:rPr>
          <w:b/>
        </w:rPr>
      </w:pPr>
      <w:r w:rsidRPr="00F35B50">
        <w:rPr>
          <w:b/>
          <w:szCs w:val="22"/>
        </w:rPr>
        <w:t>-- FCC -</w:t>
      </w:r>
      <w:r w:rsidR="003B64A4" w:rsidRPr="00F35B50">
        <w:rPr>
          <w:b/>
          <w:szCs w:val="22"/>
        </w:rPr>
        <w:t>-</w:t>
      </w:r>
    </w:p>
    <w:sectPr w:rsidR="0055722E" w:rsidRPr="00F35B50" w:rsidSect="001B101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8748" w14:textId="77777777" w:rsidR="003E1786" w:rsidRDefault="003E1786">
      <w:r>
        <w:separator/>
      </w:r>
    </w:p>
  </w:endnote>
  <w:endnote w:type="continuationSeparator" w:id="0">
    <w:p w14:paraId="41BCC92C" w14:textId="77777777" w:rsidR="003E1786" w:rsidRDefault="003E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4FA7" w14:textId="77777777" w:rsidR="00C95450" w:rsidRDefault="00C95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F2F2" w14:textId="5E8CFB25" w:rsidR="003E1786" w:rsidRDefault="003E1786"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AD4F4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63047" w14:textId="77777777" w:rsidR="00C95450" w:rsidRDefault="00C95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C6EC" w14:textId="77777777" w:rsidR="003E1786" w:rsidRDefault="003E1786">
      <w:r>
        <w:separator/>
      </w:r>
    </w:p>
  </w:footnote>
  <w:footnote w:type="continuationSeparator" w:id="0">
    <w:p w14:paraId="105E4C34" w14:textId="77777777" w:rsidR="003E1786" w:rsidRDefault="003E1786">
      <w:r>
        <w:continuationSeparator/>
      </w:r>
    </w:p>
  </w:footnote>
  <w:footnote w:type="continuationNotice" w:id="1">
    <w:p w14:paraId="500B76F2" w14:textId="77777777" w:rsidR="003E1786" w:rsidRPr="00A574E4" w:rsidRDefault="003E1786" w:rsidP="00A574E4">
      <w:pPr>
        <w:pStyle w:val="Footer"/>
      </w:pPr>
    </w:p>
  </w:footnote>
  <w:footnote w:id="2">
    <w:p w14:paraId="428B814A" w14:textId="1D1560D5" w:rsidR="00AD4F4E" w:rsidRPr="00F659DD" w:rsidRDefault="00AD4F4E" w:rsidP="00AD4F4E">
      <w:pPr>
        <w:pStyle w:val="FootnoteText"/>
      </w:pPr>
      <w:r w:rsidRPr="00A32BA6">
        <w:rPr>
          <w:rStyle w:val="FootnoteReference"/>
          <w:sz w:val="20"/>
        </w:rPr>
        <w:footnoteRef/>
      </w:r>
      <w:r w:rsidR="00A32BA6">
        <w:t xml:space="preserve"> </w:t>
      </w:r>
      <w:r w:rsidR="00A32BA6" w:rsidRPr="00A32BA6">
        <w:rPr>
          <w:i/>
        </w:rPr>
        <w:t xml:space="preserve">The Incentive Auction Task Force and Media Bureau Release Transition Progress Report Form and Filing Requirements for Stations Eligible for Reimbursement </w:t>
      </w:r>
      <w:r w:rsidR="00A32BA6">
        <w:rPr>
          <w:i/>
        </w:rPr>
        <w:t>f</w:t>
      </w:r>
      <w:r w:rsidR="00A32BA6" w:rsidRPr="00A32BA6">
        <w:rPr>
          <w:i/>
        </w:rPr>
        <w:t>rom the TV Broadcast Relocation Fund and Seek Comment on the Filing of the Report by Non-Reimbursable Stations</w:t>
      </w:r>
      <w:r w:rsidR="00A32BA6">
        <w:t xml:space="preserve">, Public Notice, 32 FCC Rcd 256 (2017); </w:t>
      </w:r>
      <w:r w:rsidR="00A32BA6" w:rsidRPr="00A32BA6">
        <w:rPr>
          <w:i/>
        </w:rPr>
        <w:t>The Incentive Auction Task Force and Media Bureau</w:t>
      </w:r>
      <w:r w:rsidR="00A32BA6">
        <w:rPr>
          <w:i/>
        </w:rPr>
        <w:t xml:space="preserve"> Adopt Filing Requirements for the Transition Progress Report Form by Stations That Are Not Eligible for Reimbursement from the TV Broadcast Relocation Fund</w:t>
      </w:r>
      <w:r w:rsidR="00A32BA6">
        <w:t xml:space="preserve">, 32 FCC Rcd 4029 </w:t>
      </w:r>
      <w:r w:rsidR="00E14471">
        <w:t>(</w:t>
      </w:r>
      <w:r w:rsidR="00A32BA6">
        <w:t>2017).</w:t>
      </w:r>
      <w:r w:rsidR="00A42B31">
        <w:t xml:space="preserve">  </w:t>
      </w:r>
      <w:r w:rsidR="00A42B31">
        <w:rPr>
          <w:color w:val="000000"/>
          <w:szCs w:val="22"/>
        </w:rPr>
        <w:t xml:space="preserve">On September 11, 2017, </w:t>
      </w:r>
      <w:r w:rsidR="00A42B31" w:rsidRPr="00F659DD">
        <w:rPr>
          <w:color w:val="000000"/>
          <w:szCs w:val="22"/>
        </w:rPr>
        <w:t>the Office of Management and Budget (OMB) approved the adopted FCC Form 2100, Schedule 387 (Transition Progress Report Form)</w:t>
      </w:r>
      <w:r w:rsidR="00D234C8" w:rsidRPr="00F659DD">
        <w:rPr>
          <w:color w:val="000000"/>
          <w:szCs w:val="22"/>
        </w:rPr>
        <w:t xml:space="preserve"> (OMB Control Number:  3060-1240).</w:t>
      </w:r>
      <w:r w:rsidR="00A42B31" w:rsidRPr="00F659DD">
        <w:rPr>
          <w:color w:val="000000"/>
          <w:szCs w:val="22"/>
        </w:rPr>
        <w:t xml:space="preserve">  Today, the Federal Register published OMB’s approval.</w:t>
      </w:r>
      <w:r w:rsidR="00A42B31" w:rsidRPr="00F659DD">
        <w:rPr>
          <w:i/>
        </w:rPr>
        <w:t xml:space="preserve">  See</w:t>
      </w:r>
      <w:r w:rsidR="00A42B31" w:rsidRPr="00F659DD">
        <w:t xml:space="preserve"> 82 FR </w:t>
      </w:r>
      <w:r w:rsidR="00F659DD" w:rsidRPr="00F659DD">
        <w:t>43757</w:t>
      </w:r>
      <w:r w:rsidR="00A42B31" w:rsidRPr="00F659DD">
        <w:t xml:space="preserve"> (Sept. </w:t>
      </w:r>
      <w:r w:rsidR="00F659DD" w:rsidRPr="00F659DD">
        <w:t>19</w:t>
      </w:r>
      <w:r w:rsidR="00A42B31" w:rsidRPr="00F659DD">
        <w:t>, 2017).</w:t>
      </w:r>
    </w:p>
  </w:footnote>
  <w:footnote w:id="3">
    <w:p w14:paraId="58CF4ED3" w14:textId="77C4C620" w:rsidR="00516DCF" w:rsidRDefault="00516DCF">
      <w:pPr>
        <w:pStyle w:val="FootnoteText"/>
      </w:pPr>
      <w:r w:rsidRPr="00F659DD">
        <w:rPr>
          <w:rStyle w:val="FootnoteReference"/>
        </w:rPr>
        <w:footnoteRef/>
      </w:r>
      <w:r w:rsidRPr="00F659DD">
        <w:t xml:space="preserve"> </w:t>
      </w:r>
      <w:r w:rsidRPr="00F659DD">
        <w:rPr>
          <w:i/>
        </w:rPr>
        <w:t>See Incentive Auction Closing and Channel Reassignment Public Notice: The Broadcast Television Auction Closes: Reverse Auction and Forward Auction Results Announced; Final Television</w:t>
      </w:r>
      <w:r w:rsidRPr="00516DCF">
        <w:rPr>
          <w:i/>
        </w:rPr>
        <w:t xml:space="preserve"> Band Channel Assignments Announced; Post Auction Deadlines Announced</w:t>
      </w:r>
      <w:r>
        <w:t>, Public Notice, 32 FCC Rcd 2786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0A394" w14:textId="77777777" w:rsidR="00C95450" w:rsidRDefault="00C95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1E03" w14:textId="61C6A79B" w:rsidR="003E1786" w:rsidRPr="00C26BAF" w:rsidRDefault="003E1786"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sidR="009F70A3">
      <w:rPr>
        <w:rFonts w:ascii="Times New Roman" w:hAnsi="Times New Roman"/>
        <w:b/>
        <w:sz w:val="22"/>
        <w:szCs w:val="22"/>
      </w:rPr>
      <w:t>702</w:t>
    </w:r>
  </w:p>
  <w:p w14:paraId="13482452" w14:textId="64CC9A85" w:rsidR="003E1786" w:rsidRPr="00C26BAF" w:rsidRDefault="003E1786"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011B49D5" wp14:editId="3D403F63">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2F34016"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4F1F6AC4" w14:textId="77777777" w:rsidR="003E1786" w:rsidRPr="00C26BAF" w:rsidRDefault="003E1786"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19B6" w14:textId="77777777" w:rsidR="003E1786" w:rsidRPr="00BA6E7A" w:rsidRDefault="003E1786" w:rsidP="00C26BAF">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06AC8DBB" wp14:editId="24C5F33C">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D8C6B" w14:textId="77777777"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6AC8DBB"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594D8C6B" w14:textId="77777777"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59111665" wp14:editId="7F94F31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340CA8C0" w14:textId="3679F51E" w:rsidR="003E1786" w:rsidRPr="00C26BAF" w:rsidRDefault="003E1786" w:rsidP="00C26BAF">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103F71E2" wp14:editId="6D00B68D">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CDEC457"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F683C0D" wp14:editId="6CD4B03D">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D39E" w14:textId="31190533"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F683C0D"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0F10D39E" w14:textId="31190533"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tplc="0A78E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5D0B96"/>
    <w:multiLevelType w:val="hybridMultilevel"/>
    <w:tmpl w:val="30208D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BE16B1"/>
    <w:multiLevelType w:val="hybridMultilevel"/>
    <w:tmpl w:val="A262F814"/>
    <w:lvl w:ilvl="0" w:tplc="6D96B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6"/>
  </w:num>
  <w:num w:numId="4">
    <w:abstractNumId w:val="3"/>
  </w:num>
  <w:num w:numId="5">
    <w:abstractNumId w:val="10"/>
  </w:num>
  <w:num w:numId="6">
    <w:abstractNumId w:val="2"/>
  </w:num>
  <w:num w:numId="7">
    <w:abstractNumId w:val="4"/>
  </w:num>
  <w:num w:numId="8">
    <w:abstractNumId w:val="0"/>
  </w:num>
  <w:num w:numId="9">
    <w:abstractNumId w:val="11"/>
  </w:num>
  <w:num w:numId="10">
    <w:abstractNumId w:val="5"/>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0" w:nlCheck="1" w:checkStyle="1"/>
  <w:activeWritingStyle w:appName="MSWord" w:lang="en-US" w:vendorID="64" w:dllVersion="6"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B14"/>
    <w:rsid w:val="00017ED7"/>
    <w:rsid w:val="00017FD3"/>
    <w:rsid w:val="000230AD"/>
    <w:rsid w:val="00023141"/>
    <w:rsid w:val="000237CF"/>
    <w:rsid w:val="00023B23"/>
    <w:rsid w:val="000251BE"/>
    <w:rsid w:val="00026CE4"/>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D23"/>
    <w:rsid w:val="0005285C"/>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2FE"/>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2C4"/>
    <w:rsid w:val="000F55A6"/>
    <w:rsid w:val="000F618B"/>
    <w:rsid w:val="000F62F6"/>
    <w:rsid w:val="000F74EF"/>
    <w:rsid w:val="000F7AF4"/>
    <w:rsid w:val="00103A34"/>
    <w:rsid w:val="001045F3"/>
    <w:rsid w:val="00105D6C"/>
    <w:rsid w:val="00106E20"/>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28C1"/>
    <w:rsid w:val="00163134"/>
    <w:rsid w:val="001632D9"/>
    <w:rsid w:val="001639B6"/>
    <w:rsid w:val="00163DFB"/>
    <w:rsid w:val="00166AFE"/>
    <w:rsid w:val="00170B65"/>
    <w:rsid w:val="00172296"/>
    <w:rsid w:val="001722B1"/>
    <w:rsid w:val="00172342"/>
    <w:rsid w:val="001732C8"/>
    <w:rsid w:val="00173E72"/>
    <w:rsid w:val="001741D4"/>
    <w:rsid w:val="00174F47"/>
    <w:rsid w:val="00174F65"/>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00"/>
    <w:rsid w:val="00212292"/>
    <w:rsid w:val="00212C0B"/>
    <w:rsid w:val="00213487"/>
    <w:rsid w:val="00213AA4"/>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9B6"/>
    <w:rsid w:val="00291C7E"/>
    <w:rsid w:val="00292132"/>
    <w:rsid w:val="0029218D"/>
    <w:rsid w:val="00293299"/>
    <w:rsid w:val="002936DF"/>
    <w:rsid w:val="0029374D"/>
    <w:rsid w:val="00294918"/>
    <w:rsid w:val="002952D2"/>
    <w:rsid w:val="00295EAC"/>
    <w:rsid w:val="002960B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BBE"/>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13017"/>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35DD"/>
    <w:rsid w:val="003B64A4"/>
    <w:rsid w:val="003B6C64"/>
    <w:rsid w:val="003B772A"/>
    <w:rsid w:val="003C070C"/>
    <w:rsid w:val="003C118A"/>
    <w:rsid w:val="003C149A"/>
    <w:rsid w:val="003C1592"/>
    <w:rsid w:val="003C1C0A"/>
    <w:rsid w:val="003C2805"/>
    <w:rsid w:val="003C2912"/>
    <w:rsid w:val="003C34D9"/>
    <w:rsid w:val="003C387D"/>
    <w:rsid w:val="003C3CFD"/>
    <w:rsid w:val="003C5643"/>
    <w:rsid w:val="003C5B3B"/>
    <w:rsid w:val="003C5EA7"/>
    <w:rsid w:val="003C63F8"/>
    <w:rsid w:val="003C70B9"/>
    <w:rsid w:val="003D059F"/>
    <w:rsid w:val="003D08E0"/>
    <w:rsid w:val="003D0E4C"/>
    <w:rsid w:val="003D1636"/>
    <w:rsid w:val="003D1C27"/>
    <w:rsid w:val="003D4085"/>
    <w:rsid w:val="003D4C58"/>
    <w:rsid w:val="003D4EBD"/>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5F"/>
    <w:rsid w:val="003F2CDB"/>
    <w:rsid w:val="003F2DB6"/>
    <w:rsid w:val="003F3A83"/>
    <w:rsid w:val="003F3D5A"/>
    <w:rsid w:val="003F40F1"/>
    <w:rsid w:val="003F42C1"/>
    <w:rsid w:val="003F55EF"/>
    <w:rsid w:val="003F656C"/>
    <w:rsid w:val="003F6C06"/>
    <w:rsid w:val="003F7881"/>
    <w:rsid w:val="003F7B45"/>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5F3"/>
    <w:rsid w:val="00460A5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C42"/>
    <w:rsid w:val="004E5F4C"/>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5141"/>
    <w:rsid w:val="005056E2"/>
    <w:rsid w:val="00505E2A"/>
    <w:rsid w:val="00505E2B"/>
    <w:rsid w:val="00507072"/>
    <w:rsid w:val="00510420"/>
    <w:rsid w:val="00510682"/>
    <w:rsid w:val="005119A5"/>
    <w:rsid w:val="00512A5D"/>
    <w:rsid w:val="00513108"/>
    <w:rsid w:val="00513A8A"/>
    <w:rsid w:val="00513CBD"/>
    <w:rsid w:val="005140D1"/>
    <w:rsid w:val="0051453B"/>
    <w:rsid w:val="00514E5B"/>
    <w:rsid w:val="00515BD8"/>
    <w:rsid w:val="0051633D"/>
    <w:rsid w:val="00516D5F"/>
    <w:rsid w:val="00516DCF"/>
    <w:rsid w:val="0051714F"/>
    <w:rsid w:val="00517B82"/>
    <w:rsid w:val="00517DDA"/>
    <w:rsid w:val="00520249"/>
    <w:rsid w:val="00520E72"/>
    <w:rsid w:val="00521EC5"/>
    <w:rsid w:val="00522645"/>
    <w:rsid w:val="00523461"/>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5722E"/>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184"/>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2C9A"/>
    <w:rsid w:val="006A47CE"/>
    <w:rsid w:val="006A4F63"/>
    <w:rsid w:val="006A56B2"/>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2059"/>
    <w:rsid w:val="006E2671"/>
    <w:rsid w:val="006E3325"/>
    <w:rsid w:val="006E42D0"/>
    <w:rsid w:val="006E53D5"/>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1CC"/>
    <w:rsid w:val="00726C85"/>
    <w:rsid w:val="00727F5A"/>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91"/>
    <w:rsid w:val="00754C54"/>
    <w:rsid w:val="007550CA"/>
    <w:rsid w:val="00755799"/>
    <w:rsid w:val="007603AF"/>
    <w:rsid w:val="0076049B"/>
    <w:rsid w:val="00761E9D"/>
    <w:rsid w:val="00764140"/>
    <w:rsid w:val="00764266"/>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5837"/>
    <w:rsid w:val="007972B6"/>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646E"/>
    <w:rsid w:val="007D69C5"/>
    <w:rsid w:val="007D6CEF"/>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3F3"/>
    <w:rsid w:val="008869DA"/>
    <w:rsid w:val="008873EE"/>
    <w:rsid w:val="008875B1"/>
    <w:rsid w:val="0088779D"/>
    <w:rsid w:val="00887933"/>
    <w:rsid w:val="00887EBA"/>
    <w:rsid w:val="00892031"/>
    <w:rsid w:val="008928D2"/>
    <w:rsid w:val="00893DBE"/>
    <w:rsid w:val="008959DE"/>
    <w:rsid w:val="00895C4A"/>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626"/>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BA6"/>
    <w:rsid w:val="00A32F05"/>
    <w:rsid w:val="00A33555"/>
    <w:rsid w:val="00A34321"/>
    <w:rsid w:val="00A364BD"/>
    <w:rsid w:val="00A36778"/>
    <w:rsid w:val="00A37543"/>
    <w:rsid w:val="00A37816"/>
    <w:rsid w:val="00A40374"/>
    <w:rsid w:val="00A40BBC"/>
    <w:rsid w:val="00A40C10"/>
    <w:rsid w:val="00A40DDF"/>
    <w:rsid w:val="00A42B19"/>
    <w:rsid w:val="00A42B31"/>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5E72"/>
    <w:rsid w:val="00AB6D8A"/>
    <w:rsid w:val="00AB6E39"/>
    <w:rsid w:val="00AB70BD"/>
    <w:rsid w:val="00AB755C"/>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4F4E"/>
    <w:rsid w:val="00AD514C"/>
    <w:rsid w:val="00AD5A7F"/>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5D44"/>
    <w:rsid w:val="00B068AE"/>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070"/>
    <w:rsid w:val="00BE658A"/>
    <w:rsid w:val="00BE6A19"/>
    <w:rsid w:val="00BE7FB6"/>
    <w:rsid w:val="00BF08B4"/>
    <w:rsid w:val="00BF1EE5"/>
    <w:rsid w:val="00BF215A"/>
    <w:rsid w:val="00BF2BC1"/>
    <w:rsid w:val="00BF32EA"/>
    <w:rsid w:val="00BF3452"/>
    <w:rsid w:val="00BF368A"/>
    <w:rsid w:val="00BF4704"/>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95450"/>
    <w:rsid w:val="00CA20B5"/>
    <w:rsid w:val="00CA2AF7"/>
    <w:rsid w:val="00CA3549"/>
    <w:rsid w:val="00CA3E2B"/>
    <w:rsid w:val="00CA413D"/>
    <w:rsid w:val="00CA41EA"/>
    <w:rsid w:val="00CA4326"/>
    <w:rsid w:val="00CA5C71"/>
    <w:rsid w:val="00CA5F74"/>
    <w:rsid w:val="00CA6200"/>
    <w:rsid w:val="00CA6D35"/>
    <w:rsid w:val="00CA75CA"/>
    <w:rsid w:val="00CA7F58"/>
    <w:rsid w:val="00CB001A"/>
    <w:rsid w:val="00CB1D4F"/>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2336"/>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3F8"/>
    <w:rsid w:val="00D2344E"/>
    <w:rsid w:val="00D234C8"/>
    <w:rsid w:val="00D26074"/>
    <w:rsid w:val="00D26118"/>
    <w:rsid w:val="00D26409"/>
    <w:rsid w:val="00D303C4"/>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09AF"/>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8AD"/>
    <w:rsid w:val="00D70BDF"/>
    <w:rsid w:val="00D70E36"/>
    <w:rsid w:val="00D70FFC"/>
    <w:rsid w:val="00D73A73"/>
    <w:rsid w:val="00D73DB9"/>
    <w:rsid w:val="00D73DD3"/>
    <w:rsid w:val="00D74080"/>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2CAE"/>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57"/>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1B51"/>
    <w:rsid w:val="00E11F62"/>
    <w:rsid w:val="00E1226D"/>
    <w:rsid w:val="00E122D8"/>
    <w:rsid w:val="00E12531"/>
    <w:rsid w:val="00E12B82"/>
    <w:rsid w:val="00E14471"/>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0553"/>
    <w:rsid w:val="00E40C9F"/>
    <w:rsid w:val="00E43A93"/>
    <w:rsid w:val="00E4499A"/>
    <w:rsid w:val="00E457BA"/>
    <w:rsid w:val="00E46019"/>
    <w:rsid w:val="00E462F3"/>
    <w:rsid w:val="00E50FDE"/>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3A4E"/>
    <w:rsid w:val="00F35B50"/>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BC3"/>
    <w:rsid w:val="00F620ED"/>
    <w:rsid w:val="00F62314"/>
    <w:rsid w:val="00F63932"/>
    <w:rsid w:val="00F63C59"/>
    <w:rsid w:val="00F659DD"/>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3201"/>
    <w:rsid w:val="00F937E1"/>
    <w:rsid w:val="00F9469A"/>
    <w:rsid w:val="00F95C4B"/>
    <w:rsid w:val="00F95D4F"/>
    <w:rsid w:val="00F961CB"/>
    <w:rsid w:val="00F9687D"/>
    <w:rsid w:val="00FA0B6A"/>
    <w:rsid w:val="00FA1099"/>
    <w:rsid w:val="00FA14EB"/>
    <w:rsid w:val="00FA357F"/>
    <w:rsid w:val="00FA3B6B"/>
    <w:rsid w:val="00FA4DBE"/>
    <w:rsid w:val="00FA5B05"/>
    <w:rsid w:val="00FA5FB9"/>
    <w:rsid w:val="00FA67FE"/>
    <w:rsid w:val="00FA7249"/>
    <w:rsid w:val="00FA7CDC"/>
    <w:rsid w:val="00FA7D88"/>
    <w:rsid w:val="00FA7FA4"/>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1C7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uiPriority w:val="99"/>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uiPriority w:val="99"/>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Bernstei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rles.Meisch@fcc.gov" TargetMode="External"/><Relationship Id="rId4" Type="http://schemas.openxmlformats.org/officeDocument/2006/relationships/settings" Target="settings.xml"/><Relationship Id="rId9" Type="http://schemas.openxmlformats.org/officeDocument/2006/relationships/hyperlink" Target="mailto:Hossein.Hashemzadeh@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1139</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1339</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2017-09-19T15:34:00Z</dcterms:created>
  <dcterms:modified xsi:type="dcterms:W3CDTF">2017-09-19T15:34:00Z</dcterms:modified>
  <cp:category> </cp:category>
  <cp:contentStatus> </cp:contentStatus>
</cp:coreProperties>
</file>