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7BD6" w14:textId="79275E44" w:rsidR="00331133" w:rsidRDefault="009C41D7" w:rsidP="00D47505">
      <w:pPr>
        <w:jc w:val="right"/>
        <w:rPr>
          <w:b/>
          <w:sz w:val="24"/>
        </w:rPr>
      </w:pPr>
      <w:bookmarkStart w:id="0" w:name="_GoBack"/>
      <w:bookmarkEnd w:id="0"/>
      <w:r>
        <w:rPr>
          <w:b/>
          <w:sz w:val="24"/>
        </w:rPr>
        <w:t xml:space="preserve"> </w:t>
      </w:r>
    </w:p>
    <w:p w14:paraId="396D756B" w14:textId="72FDB128" w:rsidR="00D47505" w:rsidRPr="00B20363" w:rsidRDefault="000A2B74" w:rsidP="00D47505">
      <w:pPr>
        <w:jc w:val="right"/>
        <w:rPr>
          <w:b/>
          <w:sz w:val="24"/>
        </w:rPr>
      </w:pPr>
      <w:r>
        <w:rPr>
          <w:b/>
          <w:sz w:val="24"/>
        </w:rPr>
        <w:t xml:space="preserve">DA </w:t>
      </w:r>
      <w:r w:rsidR="000632BF">
        <w:rPr>
          <w:b/>
          <w:sz w:val="24"/>
        </w:rPr>
        <w:t>17</w:t>
      </w:r>
      <w:r w:rsidRPr="000632BF">
        <w:rPr>
          <w:b/>
          <w:sz w:val="24"/>
        </w:rPr>
        <w:t>-</w:t>
      </w:r>
      <w:r w:rsidR="000632BF">
        <w:rPr>
          <w:b/>
          <w:sz w:val="24"/>
        </w:rPr>
        <w:t>943</w:t>
      </w:r>
    </w:p>
    <w:p w14:paraId="373E57F2" w14:textId="69D13F5E" w:rsidR="00D47505" w:rsidRPr="00B20363" w:rsidRDefault="00B338A9" w:rsidP="00D47505">
      <w:pPr>
        <w:spacing w:before="60"/>
        <w:jc w:val="right"/>
        <w:rPr>
          <w:b/>
          <w:sz w:val="24"/>
        </w:rPr>
      </w:pPr>
      <w:r>
        <w:rPr>
          <w:b/>
          <w:sz w:val="24"/>
        </w:rPr>
        <w:t xml:space="preserve">Released:  </w:t>
      </w:r>
      <w:r w:rsidR="00331133">
        <w:rPr>
          <w:b/>
          <w:sz w:val="24"/>
        </w:rPr>
        <w:t xml:space="preserve">September </w:t>
      </w:r>
      <w:r w:rsidR="007519CC">
        <w:rPr>
          <w:b/>
          <w:sz w:val="24"/>
        </w:rPr>
        <w:t>28</w:t>
      </w:r>
      <w:r w:rsidR="00331133">
        <w:rPr>
          <w:b/>
          <w:sz w:val="24"/>
        </w:rPr>
        <w:t>, 201</w:t>
      </w:r>
      <w:r w:rsidR="00E76167">
        <w:rPr>
          <w:b/>
          <w:sz w:val="24"/>
        </w:rPr>
        <w:t>7</w:t>
      </w:r>
    </w:p>
    <w:p w14:paraId="6DC0C317" w14:textId="77777777" w:rsidR="00D47505" w:rsidRDefault="00D47505" w:rsidP="00D47505">
      <w:pPr>
        <w:jc w:val="right"/>
        <w:rPr>
          <w:sz w:val="24"/>
        </w:rPr>
      </w:pPr>
    </w:p>
    <w:p w14:paraId="170943F1" w14:textId="7BB0E707" w:rsidR="00331133" w:rsidRDefault="00331133" w:rsidP="00331133">
      <w:pPr>
        <w:jc w:val="center"/>
        <w:rPr>
          <w:rFonts w:cs="Courier New"/>
          <w:b/>
          <w:szCs w:val="22"/>
        </w:rPr>
      </w:pPr>
      <w:r>
        <w:rPr>
          <w:rFonts w:cs="Courier New"/>
          <w:b/>
          <w:szCs w:val="22"/>
        </w:rPr>
        <w:t xml:space="preserve">REMINDER REGARDING OBLIGATIONS TO MAKE TELEVISED EMERGENCY INFORMATION ACCESSIBLE TO VIEWERS </w:t>
      </w:r>
      <w:r w:rsidR="00262D72">
        <w:rPr>
          <w:b/>
          <w:szCs w:val="22"/>
        </w:rPr>
        <w:t>WITH DISABILITIES</w:t>
      </w:r>
    </w:p>
    <w:p w14:paraId="59802E52" w14:textId="77777777" w:rsidR="00331133" w:rsidRDefault="00331133" w:rsidP="00331133">
      <w:pPr>
        <w:jc w:val="center"/>
        <w:rPr>
          <w:b/>
          <w:sz w:val="24"/>
        </w:rPr>
      </w:pPr>
    </w:p>
    <w:p w14:paraId="6854E42F" w14:textId="3B94DFC3" w:rsidR="00331133" w:rsidRDefault="006B2561" w:rsidP="006B2561">
      <w:pPr>
        <w:spacing w:after="120"/>
        <w:ind w:firstLine="720"/>
        <w:rPr>
          <w:rFonts w:cs="Courier New"/>
          <w:szCs w:val="22"/>
        </w:rPr>
      </w:pPr>
      <w:r>
        <w:rPr>
          <w:rFonts w:cs="Courier New"/>
          <w:color w:val="000000"/>
          <w:szCs w:val="22"/>
        </w:rPr>
        <w:t>T</w:t>
      </w:r>
      <w:r w:rsidR="00262D72">
        <w:rPr>
          <w:rFonts w:cs="Courier New"/>
          <w:color w:val="000000"/>
          <w:szCs w:val="22"/>
        </w:rPr>
        <w:t>h</w:t>
      </w:r>
      <w:r w:rsidR="00331133">
        <w:rPr>
          <w:rFonts w:cs="Courier New"/>
          <w:color w:val="000000"/>
          <w:szCs w:val="22"/>
        </w:rPr>
        <w:t xml:space="preserve">e Federal Communications Commission </w:t>
      </w:r>
      <w:r w:rsidR="00331133">
        <w:rPr>
          <w:color w:val="000000"/>
          <w:szCs w:val="22"/>
        </w:rPr>
        <w:t xml:space="preserve">(FCC or </w:t>
      </w:r>
      <w:r w:rsidR="00331133">
        <w:rPr>
          <w:rFonts w:cs="Courier New"/>
          <w:color w:val="000000"/>
          <w:szCs w:val="22"/>
        </w:rPr>
        <w:t>Commission</w:t>
      </w:r>
      <w:r w:rsidR="00331133">
        <w:rPr>
          <w:color w:val="000000"/>
          <w:szCs w:val="22"/>
        </w:rPr>
        <w:t>)</w:t>
      </w:r>
      <w:r w:rsidR="00331133">
        <w:rPr>
          <w:rFonts w:cs="Courier New"/>
          <w:color w:val="000000"/>
          <w:szCs w:val="22"/>
        </w:rPr>
        <w:t xml:space="preserve"> issues</w:t>
      </w:r>
      <w:r w:rsidR="00331133">
        <w:rPr>
          <w:rFonts w:cs="Courier New"/>
          <w:szCs w:val="22"/>
        </w:rPr>
        <w:t xml:space="preserve"> this Public Notice to remind video programming distributors (VPDs) – including broadcasters, cable operators, satellite television services, and “any other distributor of video programming for residential reception that delivers such programming directly to the home”</w:t>
      </w:r>
      <w:r w:rsidR="00331133">
        <w:rPr>
          <w:rFonts w:cs="Courier New"/>
          <w:szCs w:val="22"/>
          <w:vertAlign w:val="superscript"/>
        </w:rPr>
        <w:footnoteReference w:id="2"/>
      </w:r>
      <w:r w:rsidR="00331133">
        <w:rPr>
          <w:rFonts w:cs="Courier New"/>
          <w:szCs w:val="22"/>
        </w:rPr>
        <w:t xml:space="preserve"> – of their obligation </w:t>
      </w:r>
      <w:r>
        <w:rPr>
          <w:rFonts w:cs="Courier New"/>
          <w:szCs w:val="22"/>
        </w:rPr>
        <w:t xml:space="preserve">under section 79.2 of the Commission’s rules </w:t>
      </w:r>
      <w:r w:rsidR="00331133">
        <w:rPr>
          <w:rFonts w:cs="Courier New"/>
          <w:szCs w:val="22"/>
        </w:rPr>
        <w:t xml:space="preserve">to make televised emergency information accessible to persons </w:t>
      </w:r>
      <w:r w:rsidR="009D33E5">
        <w:rPr>
          <w:szCs w:val="22"/>
        </w:rPr>
        <w:t>with disabilities</w:t>
      </w:r>
      <w:r w:rsidR="009943F0">
        <w:rPr>
          <w:rFonts w:cs="Courier New"/>
          <w:szCs w:val="22"/>
        </w:rPr>
        <w:t>.</w:t>
      </w:r>
      <w:r w:rsidR="00331133">
        <w:rPr>
          <w:rFonts w:cs="Courier New"/>
          <w:szCs w:val="22"/>
          <w:vertAlign w:val="superscript"/>
        </w:rPr>
        <w:footnoteReference w:id="3"/>
      </w:r>
      <w:r w:rsidR="00331133">
        <w:rPr>
          <w:rFonts w:cs="Courier New"/>
          <w:szCs w:val="22"/>
        </w:rPr>
        <w:t xml:space="preserve">  This Public Notice also provides information for consumers on how to file complaints for noncompliance with this obligation.</w:t>
      </w:r>
      <w:r w:rsidR="00331133">
        <w:rPr>
          <w:rStyle w:val="FootnoteReference"/>
          <w:rFonts w:cs="Courier New"/>
          <w:szCs w:val="22"/>
        </w:rPr>
        <w:footnoteReference w:id="4"/>
      </w:r>
      <w:r>
        <w:rPr>
          <w:rFonts w:cs="Courier New"/>
          <w:szCs w:val="22"/>
        </w:rPr>
        <w:t xml:space="preserve">  </w:t>
      </w:r>
    </w:p>
    <w:p w14:paraId="13B61BA1" w14:textId="0DDFE689" w:rsidR="00331133" w:rsidRDefault="00331133" w:rsidP="006B2561">
      <w:pPr>
        <w:spacing w:after="120"/>
        <w:ind w:firstLine="720"/>
        <w:rPr>
          <w:szCs w:val="22"/>
        </w:rPr>
      </w:pPr>
      <w:r>
        <w:rPr>
          <w:rFonts w:cs="Courier New"/>
          <w:i/>
          <w:szCs w:val="22"/>
        </w:rPr>
        <w:t>Background</w:t>
      </w:r>
      <w:r>
        <w:rPr>
          <w:rFonts w:cs="Courier New"/>
          <w:szCs w:val="22"/>
        </w:rPr>
        <w:t xml:space="preserve">.  Under section 79.2, emergency information is defined as </w:t>
      </w:r>
      <w:r>
        <w:rPr>
          <w:szCs w:val="22"/>
        </w:rPr>
        <w:t xml:space="preserve">“[i]nformation, about a current emergency, that is intended to further the protection of life, health, safety, and property, </w:t>
      </w:r>
      <w:r>
        <w:rPr>
          <w:i/>
          <w:szCs w:val="22"/>
        </w:rPr>
        <w:t>i.e.</w:t>
      </w:r>
      <w:r>
        <w:rPr>
          <w:szCs w:val="22"/>
        </w:rPr>
        <w:t>, critical details regarding the emergency and how to respond to the emergency.”</w:t>
      </w:r>
      <w:r>
        <w:rPr>
          <w:rStyle w:val="FootnoteReference"/>
          <w:szCs w:val="22"/>
        </w:rPr>
        <w:footnoteReference w:id="5"/>
      </w:r>
      <w:r>
        <w:rPr>
          <w:szCs w:val="22"/>
        </w:rPr>
        <w:t xml:space="preserve">  Examples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szCs w:val="22"/>
        </w:rPr>
        <w:footnoteReference w:id="6"/>
      </w:r>
      <w:r>
        <w:rPr>
          <w:szCs w:val="22"/>
        </w:rPr>
        <w:t xml:space="preserve">  Critical details include, but are not limited to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Pr>
          <w:rStyle w:val="FootnoteReference"/>
          <w:szCs w:val="22"/>
        </w:rPr>
        <w:footnoteReference w:id="7"/>
      </w:r>
      <w:r>
        <w:rPr>
          <w:szCs w:val="22"/>
        </w:rPr>
        <w:t xml:space="preserve"> </w:t>
      </w:r>
      <w:r w:rsidR="006B2561">
        <w:rPr>
          <w:szCs w:val="22"/>
        </w:rPr>
        <w:t xml:space="preserve"> </w:t>
      </w:r>
      <w:r w:rsidR="006B7B9A">
        <w:rPr>
          <w:rFonts w:cs="Courier New"/>
          <w:szCs w:val="22"/>
        </w:rPr>
        <w:t>U</w:t>
      </w:r>
      <w:r>
        <w:rPr>
          <w:rFonts w:cs="Courier New"/>
          <w:szCs w:val="22"/>
        </w:rPr>
        <w:t>nlike the closed captioning obligations contained in section 79.1 of the rules,</w:t>
      </w:r>
      <w:r>
        <w:rPr>
          <w:rStyle w:val="FootnoteReference"/>
          <w:rFonts w:cs="Courier New"/>
          <w:szCs w:val="22"/>
        </w:rPr>
        <w:footnoteReference w:id="8"/>
      </w:r>
      <w:r>
        <w:rPr>
          <w:rFonts w:cs="Courier New"/>
          <w:szCs w:val="22"/>
        </w:rPr>
        <w:t xml:space="preserve"> there are no exemptions to the emergency information requirement.  </w:t>
      </w:r>
    </w:p>
    <w:p w14:paraId="01725C86" w14:textId="16754D80" w:rsidR="00331133" w:rsidRPr="00DE4120" w:rsidRDefault="00331133" w:rsidP="00B96966">
      <w:pPr>
        <w:spacing w:after="120"/>
        <w:ind w:firstLine="720"/>
      </w:pPr>
      <w:r>
        <w:rPr>
          <w:rFonts w:cs="Courier New"/>
          <w:szCs w:val="22"/>
        </w:rPr>
        <w:t>We note that</w:t>
      </w:r>
      <w:r w:rsidR="00F16C33">
        <w:rPr>
          <w:rFonts w:cs="Courier New"/>
          <w:szCs w:val="22"/>
        </w:rPr>
        <w:t xml:space="preserve"> </w:t>
      </w:r>
      <w:r>
        <w:rPr>
          <w:rFonts w:cs="Courier New"/>
          <w:szCs w:val="22"/>
        </w:rPr>
        <w:t xml:space="preserve">sometimes </w:t>
      </w:r>
      <w:r>
        <w:rPr>
          <w:szCs w:val="22"/>
        </w:rPr>
        <w:t xml:space="preserve">critical details </w:t>
      </w:r>
      <w:r>
        <w:rPr>
          <w:rFonts w:cs="Courier New"/>
          <w:szCs w:val="22"/>
        </w:rPr>
        <w:t xml:space="preserve">about an </w:t>
      </w:r>
      <w:r>
        <w:rPr>
          <w:szCs w:val="22"/>
        </w:rPr>
        <w:t xml:space="preserve">emergency and how to respond, such as </w:t>
      </w:r>
      <w:r>
        <w:rPr>
          <w:rFonts w:cs="Courier New"/>
          <w:szCs w:val="22"/>
        </w:rPr>
        <w:t xml:space="preserve">relocation </w:t>
      </w:r>
      <w:r>
        <w:rPr>
          <w:szCs w:val="22"/>
        </w:rPr>
        <w:t>information, may need to reach</w:t>
      </w:r>
      <w:r>
        <w:rPr>
          <w:rFonts w:cs="Courier New"/>
          <w:szCs w:val="22"/>
        </w:rPr>
        <w:t xml:space="preserve"> individuals outside an area immediately affected by an emergency</w:t>
      </w:r>
      <w:r>
        <w:rPr>
          <w:szCs w:val="22"/>
        </w:rPr>
        <w:t>, but nevertheless would fall</w:t>
      </w:r>
      <w:r>
        <w:rPr>
          <w:rFonts w:cs="Courier New"/>
          <w:szCs w:val="22"/>
        </w:rPr>
        <w:t xml:space="preserve"> within </w:t>
      </w:r>
      <w:r w:rsidR="00F51221">
        <w:rPr>
          <w:rFonts w:cs="Courier New"/>
          <w:szCs w:val="22"/>
        </w:rPr>
        <w:t xml:space="preserve">section 79.2’s </w:t>
      </w:r>
      <w:r>
        <w:rPr>
          <w:rFonts w:cs="Courier New"/>
          <w:szCs w:val="22"/>
        </w:rPr>
        <w:t>mandate.  This is especially likely to happen when a large-scale disaster</w:t>
      </w:r>
      <w:r w:rsidR="00AF7DD9">
        <w:rPr>
          <w:rFonts w:cs="Courier New"/>
          <w:szCs w:val="22"/>
        </w:rPr>
        <w:t xml:space="preserve"> primarily affects one region, but has an impact on outlying areas.  </w:t>
      </w:r>
      <w:r w:rsidR="00822A6F">
        <w:rPr>
          <w:rFonts w:cs="Courier New"/>
          <w:szCs w:val="22"/>
        </w:rPr>
        <w:t>H</w:t>
      </w:r>
      <w:r w:rsidR="008927F5">
        <w:rPr>
          <w:rFonts w:cs="Courier New"/>
          <w:szCs w:val="22"/>
        </w:rPr>
        <w:t xml:space="preserve">urricane </w:t>
      </w:r>
      <w:r w:rsidR="00822A6F">
        <w:rPr>
          <w:rFonts w:cs="Courier New"/>
          <w:szCs w:val="22"/>
        </w:rPr>
        <w:lastRenderedPageBreak/>
        <w:t>Harvey</w:t>
      </w:r>
      <w:r w:rsidR="00520183">
        <w:rPr>
          <w:rFonts w:cs="Courier New"/>
          <w:szCs w:val="22"/>
        </w:rPr>
        <w:t>, for instance,</w:t>
      </w:r>
      <w:r w:rsidR="00D05597">
        <w:rPr>
          <w:rFonts w:cs="Courier New"/>
          <w:szCs w:val="22"/>
        </w:rPr>
        <w:t xml:space="preserve"> </w:t>
      </w:r>
      <w:r w:rsidR="00AF7DD9">
        <w:rPr>
          <w:rFonts w:cs="Courier New"/>
          <w:szCs w:val="22"/>
        </w:rPr>
        <w:t xml:space="preserve">recently </w:t>
      </w:r>
      <w:r w:rsidR="00D05597">
        <w:rPr>
          <w:rFonts w:cs="Courier New"/>
          <w:szCs w:val="22"/>
        </w:rPr>
        <w:t>infl</w:t>
      </w:r>
      <w:r w:rsidR="006B7B9A">
        <w:rPr>
          <w:rFonts w:cs="Courier New"/>
          <w:szCs w:val="22"/>
        </w:rPr>
        <w:t>i</w:t>
      </w:r>
      <w:r w:rsidR="00D05597">
        <w:rPr>
          <w:rFonts w:cs="Courier New"/>
          <w:szCs w:val="22"/>
        </w:rPr>
        <w:t xml:space="preserve">cted great damage in </w:t>
      </w:r>
      <w:r w:rsidR="00AF7DD9">
        <w:rPr>
          <w:rFonts w:cs="Courier New"/>
          <w:szCs w:val="22"/>
        </w:rPr>
        <w:t xml:space="preserve">Houston, but </w:t>
      </w:r>
      <w:r w:rsidR="00446477">
        <w:rPr>
          <w:rFonts w:cs="Courier New"/>
          <w:szCs w:val="22"/>
        </w:rPr>
        <w:t>various</w:t>
      </w:r>
      <w:r w:rsidR="00B739BE">
        <w:rPr>
          <w:rFonts w:cs="Courier New"/>
          <w:szCs w:val="22"/>
        </w:rPr>
        <w:t xml:space="preserve"> other</w:t>
      </w:r>
      <w:r w:rsidR="00446477">
        <w:rPr>
          <w:rFonts w:cs="Courier New"/>
          <w:szCs w:val="22"/>
        </w:rPr>
        <w:t xml:space="preserve"> localities </w:t>
      </w:r>
      <w:r w:rsidR="00B739BE">
        <w:rPr>
          <w:rFonts w:cs="Courier New"/>
          <w:szCs w:val="22"/>
        </w:rPr>
        <w:t xml:space="preserve">in </w:t>
      </w:r>
      <w:r w:rsidR="00D05597">
        <w:rPr>
          <w:rFonts w:cs="Courier New"/>
          <w:szCs w:val="22"/>
        </w:rPr>
        <w:t>Texas</w:t>
      </w:r>
      <w:r w:rsidR="008927F5">
        <w:rPr>
          <w:rFonts w:cs="Courier New"/>
          <w:szCs w:val="22"/>
        </w:rPr>
        <w:t xml:space="preserve"> </w:t>
      </w:r>
      <w:r w:rsidR="00DE4120">
        <w:t xml:space="preserve">and neighboring states </w:t>
      </w:r>
      <w:r w:rsidR="00446477">
        <w:rPr>
          <w:rFonts w:cs="Courier New"/>
          <w:szCs w:val="22"/>
        </w:rPr>
        <w:t>also needed to take protective and responsive measures</w:t>
      </w:r>
      <w:r w:rsidR="00EF7DC2">
        <w:rPr>
          <w:rFonts w:cs="Courier New"/>
          <w:szCs w:val="22"/>
        </w:rPr>
        <w:t xml:space="preserve"> to safeguard life and property</w:t>
      </w:r>
      <w:r w:rsidR="00FE4623">
        <w:rPr>
          <w:rFonts w:cs="Courier New"/>
          <w:szCs w:val="22"/>
        </w:rPr>
        <w:t>.</w:t>
      </w:r>
      <w:r w:rsidR="00CC17B1">
        <w:rPr>
          <w:rStyle w:val="FootnoteReference"/>
          <w:rFonts w:cs="Courier New"/>
          <w:szCs w:val="22"/>
        </w:rPr>
        <w:footnoteReference w:id="9"/>
      </w:r>
      <w:r w:rsidR="008927F5">
        <w:rPr>
          <w:rFonts w:cs="Courier New"/>
          <w:szCs w:val="22"/>
        </w:rPr>
        <w:t xml:space="preserve"> </w:t>
      </w:r>
      <w:r w:rsidR="00E87B66">
        <w:rPr>
          <w:rFonts w:cs="Courier New"/>
          <w:szCs w:val="22"/>
        </w:rPr>
        <w:t xml:space="preserve"> </w:t>
      </w:r>
    </w:p>
    <w:p w14:paraId="745F0AA1" w14:textId="4BA55440" w:rsidR="00331133" w:rsidRDefault="00331133" w:rsidP="00437B44">
      <w:pPr>
        <w:spacing w:after="120"/>
        <w:ind w:firstLine="720"/>
        <w:rPr>
          <w:rFonts w:cs="Courier New"/>
          <w:szCs w:val="22"/>
        </w:rPr>
      </w:pPr>
      <w:r>
        <w:rPr>
          <w:rFonts w:cs="Courier New"/>
          <w:szCs w:val="22"/>
        </w:rPr>
        <w:t xml:space="preserve">  </w:t>
      </w:r>
      <w:r w:rsidRPr="00924B67">
        <w:rPr>
          <w:i/>
          <w:szCs w:val="22"/>
        </w:rPr>
        <w:t>Individuals</w:t>
      </w:r>
      <w:r>
        <w:rPr>
          <w:rFonts w:cs="Courier New"/>
          <w:i/>
          <w:szCs w:val="22"/>
        </w:rPr>
        <w:t xml:space="preserve"> who are Blind or Visually Impaired</w:t>
      </w:r>
      <w:r>
        <w:rPr>
          <w:rFonts w:cs="Courier New"/>
          <w:szCs w:val="22"/>
        </w:rPr>
        <w:t xml:space="preserve">.  </w:t>
      </w:r>
      <w:r w:rsidR="00EF7DC2">
        <w:rPr>
          <w:rFonts w:cs="Courier New"/>
          <w:szCs w:val="22"/>
        </w:rPr>
        <w:t xml:space="preserve">To ensure access to emergency information by </w:t>
      </w:r>
      <w:r>
        <w:rPr>
          <w:rFonts w:cs="Courier New"/>
          <w:szCs w:val="22"/>
        </w:rPr>
        <w:t>persons who are blind or visually impaired, Commission rules require that emergency information that is provided in the video portion of a regularly scheduled newscast or a newscast that interrupts regular programming be made accessible by aurally describing the emergency information in the main audio portion of the programming.</w:t>
      </w:r>
      <w:r>
        <w:rPr>
          <w:rStyle w:val="FootnoteReference"/>
          <w:rFonts w:cs="Courier New"/>
          <w:szCs w:val="22"/>
        </w:rPr>
        <w:footnoteReference w:id="10"/>
      </w:r>
      <w:r>
        <w:rPr>
          <w:rFonts w:cs="Courier New"/>
          <w:szCs w:val="22"/>
        </w:rPr>
        <w:t xml:space="preserve">  When emergency information is conveyed visually during programming other than newscasts (i.e., through “crawling” or “scrolling” text during regular programming), the information must be accompanied by an aural tone and immediately thereafter be conveyed aurally through the use of a secondary audio stream.</w:t>
      </w:r>
      <w:r>
        <w:rPr>
          <w:rFonts w:cs="Courier New"/>
          <w:szCs w:val="22"/>
          <w:vertAlign w:val="superscript"/>
        </w:rPr>
        <w:footnoteReference w:id="11"/>
      </w:r>
      <w:r>
        <w:rPr>
          <w:rFonts w:cs="Courier New"/>
          <w:szCs w:val="22"/>
        </w:rPr>
        <w:t xml:space="preserve">  </w:t>
      </w:r>
      <w:r w:rsidR="00437B44">
        <w:rPr>
          <w:rFonts w:cs="Courier New"/>
          <w:szCs w:val="22"/>
        </w:rPr>
        <w:t xml:space="preserve">Such </w:t>
      </w:r>
      <w:r>
        <w:rPr>
          <w:rFonts w:cs="Courier New"/>
          <w:szCs w:val="22"/>
        </w:rPr>
        <w:t xml:space="preserve">information </w:t>
      </w:r>
      <w:r w:rsidR="00437B44">
        <w:rPr>
          <w:rFonts w:cs="Courier New"/>
          <w:szCs w:val="22"/>
        </w:rPr>
        <w:t xml:space="preserve">must be </w:t>
      </w:r>
      <w:r>
        <w:rPr>
          <w:rFonts w:cs="Courier New"/>
          <w:szCs w:val="22"/>
        </w:rPr>
        <w:t>imparted in full at least twice.</w:t>
      </w:r>
      <w:r w:rsidR="00924B67" w:rsidRPr="00B739BE">
        <w:rPr>
          <w:rStyle w:val="FootnoteReference"/>
        </w:rPr>
        <w:footnoteReference w:id="12"/>
      </w:r>
      <w:r>
        <w:rPr>
          <w:rFonts w:cs="Courier New"/>
          <w:szCs w:val="22"/>
        </w:rPr>
        <w:t xml:space="preserve">  In addition, multichannel video programming distributors (MVPDs) must pass through the secondary audio stream containing audible emergency information when it is provided on linear programming accessed on second screen devices (</w:t>
      </w:r>
      <w:r>
        <w:rPr>
          <w:rFonts w:cs="Courier New"/>
          <w:i/>
          <w:iCs/>
          <w:szCs w:val="22"/>
        </w:rPr>
        <w:t>e.g.</w:t>
      </w:r>
      <w:r>
        <w:rPr>
          <w:rFonts w:cs="Courier New"/>
          <w:szCs w:val="22"/>
        </w:rPr>
        <w:t>, tablets, smartphones, laptops and similar devices) over their networks as part of their MVPD services.</w:t>
      </w:r>
      <w:r>
        <w:rPr>
          <w:rFonts w:cs="Courier New"/>
          <w:szCs w:val="22"/>
          <w:vertAlign w:val="superscript"/>
        </w:rPr>
        <w:footnoteReference w:id="13"/>
      </w:r>
      <w:r>
        <w:rPr>
          <w:rFonts w:cs="Courier New"/>
          <w:szCs w:val="22"/>
        </w:rPr>
        <w:t xml:space="preserve">  Linear programming is generally video programming that is prescheduled by the video programming provider.  </w:t>
      </w:r>
    </w:p>
    <w:p w14:paraId="4FE2B780" w14:textId="62FE4B4C" w:rsidR="00B46E37" w:rsidRDefault="00331133" w:rsidP="00D7317B">
      <w:pPr>
        <w:spacing w:after="120"/>
        <w:ind w:firstLine="720"/>
      </w:pPr>
      <w:r>
        <w:rPr>
          <w:i/>
          <w:szCs w:val="22"/>
        </w:rPr>
        <w:t>Individuals who are Deaf or Hard of Hearing</w:t>
      </w:r>
      <w:r>
        <w:rPr>
          <w:szCs w:val="22"/>
        </w:rPr>
        <w:t xml:space="preserve">.  </w:t>
      </w:r>
      <w:r w:rsidR="00437B44">
        <w:rPr>
          <w:szCs w:val="22"/>
        </w:rPr>
        <w:t>Commission rules also require access to e</w:t>
      </w:r>
      <w:r>
        <w:rPr>
          <w:szCs w:val="22"/>
        </w:rPr>
        <w:t xml:space="preserve">mergency information </w:t>
      </w:r>
      <w:r w:rsidR="00A90C0C">
        <w:rPr>
          <w:szCs w:val="22"/>
        </w:rPr>
        <w:t xml:space="preserve">provided in the audio portion of programming to </w:t>
      </w:r>
      <w:r>
        <w:rPr>
          <w:szCs w:val="22"/>
        </w:rPr>
        <w:t>persons who are deaf or hard of hearing using closed captioning or</w:t>
      </w:r>
      <w:r>
        <w:rPr>
          <w:i/>
          <w:szCs w:val="22"/>
        </w:rPr>
        <w:t xml:space="preserve"> </w:t>
      </w:r>
      <w:r>
        <w:rPr>
          <w:szCs w:val="22"/>
        </w:rPr>
        <w:t>other methods of visual presentation, including open captioning, crawls or scrolls that appear on the screen.</w:t>
      </w:r>
      <w:r>
        <w:rPr>
          <w:szCs w:val="22"/>
          <w:vertAlign w:val="superscript"/>
        </w:rPr>
        <w:footnoteReference w:id="14"/>
      </w:r>
      <w:r>
        <w:rPr>
          <w:szCs w:val="22"/>
        </w:rPr>
        <w:t xml:space="preserve">  Emergency information provided by these means may not block any closed captioning, and closed captioning may not block any emergency information provided by crawls, scrolls, or other visual means.</w:t>
      </w:r>
      <w:r>
        <w:rPr>
          <w:szCs w:val="22"/>
          <w:vertAlign w:val="superscript"/>
        </w:rPr>
        <w:footnoteReference w:id="15"/>
      </w:r>
      <w:r>
        <w:t xml:space="preserve">  </w:t>
      </w:r>
    </w:p>
    <w:p w14:paraId="74D12F74" w14:textId="63C7A263" w:rsidR="00C54680" w:rsidRPr="00C54680" w:rsidRDefault="00C54680" w:rsidP="00C54680">
      <w:pPr>
        <w:spacing w:after="120"/>
        <w:ind w:firstLine="720"/>
        <w:rPr>
          <w:szCs w:val="22"/>
        </w:rPr>
      </w:pPr>
      <w:r w:rsidRPr="00C54680">
        <w:rPr>
          <w:szCs w:val="22"/>
        </w:rPr>
        <w:t>Distributors that are not permitted by Commission rules to count captions created using the electronic newsroom technique (ENT)</w:t>
      </w:r>
      <w:r w:rsidRPr="00C54680">
        <w:rPr>
          <w:szCs w:val="22"/>
          <w:vertAlign w:val="superscript"/>
        </w:rPr>
        <w:footnoteReference w:id="16"/>
      </w:r>
      <w:r w:rsidRPr="00C54680">
        <w:rPr>
          <w:szCs w:val="22"/>
        </w:rPr>
        <w:t xml:space="preserve"> are required to provide closed captions on all new non-exempt </w:t>
      </w:r>
      <w:r w:rsidRPr="00C54680">
        <w:rPr>
          <w:szCs w:val="22"/>
        </w:rPr>
        <w:lastRenderedPageBreak/>
        <w:t>programming, including breaking news and emergency alerts.</w:t>
      </w:r>
      <w:r w:rsidRPr="00C54680">
        <w:rPr>
          <w:szCs w:val="22"/>
          <w:vertAlign w:val="superscript"/>
        </w:rPr>
        <w:footnoteReference w:id="17"/>
      </w:r>
      <w:r w:rsidRPr="00C54680">
        <w:rPr>
          <w:szCs w:val="22"/>
        </w:rPr>
        <w:t xml:space="preserve">  </w:t>
      </w:r>
      <w:r w:rsidR="00F51221">
        <w:rPr>
          <w:szCs w:val="22"/>
        </w:rPr>
        <w:t>E</w:t>
      </w:r>
      <w:r w:rsidRPr="00C54680">
        <w:rPr>
          <w:szCs w:val="22"/>
        </w:rPr>
        <w:t>ntities that are permitted to and are using captions created with ENT for their live programming (for determining compliance with section 79.1)</w:t>
      </w:r>
      <w:r w:rsidRPr="00C54680">
        <w:rPr>
          <w:szCs w:val="22"/>
          <w:vertAlign w:val="superscript"/>
        </w:rPr>
        <w:footnoteReference w:id="18"/>
      </w:r>
      <w:r w:rsidRPr="00C54680">
        <w:rPr>
          <w:szCs w:val="22"/>
        </w:rPr>
        <w:t xml:space="preserve"> are reminded that if the ENT method does not automatically caption non-scripted news, the provider must either caption or make the emergency information accessible by some other form of visual presentation as required by section 79.2.</w:t>
      </w:r>
      <w:r w:rsidRPr="00C54680">
        <w:rPr>
          <w:szCs w:val="22"/>
          <w:vertAlign w:val="superscript"/>
        </w:rPr>
        <w:footnoteReference w:id="19"/>
      </w:r>
      <w:r w:rsidRPr="00C54680">
        <w:rPr>
          <w:szCs w:val="22"/>
        </w:rPr>
        <w:t xml:space="preserve">  Lastly, a distributor in a market that is permitted to use ENT, but chooses to use real-time captions rather than ENT for its live programming, must provide closed captions on emergency information contained in that programming.</w:t>
      </w:r>
    </w:p>
    <w:p w14:paraId="3B548476" w14:textId="3498CD0C" w:rsidR="00952327" w:rsidRDefault="00331133" w:rsidP="00D7317B">
      <w:pPr>
        <w:widowControl/>
        <w:spacing w:after="120"/>
        <w:ind w:firstLine="720"/>
        <w:rPr>
          <w:szCs w:val="22"/>
        </w:rPr>
      </w:pPr>
      <w:r>
        <w:rPr>
          <w:i/>
          <w:szCs w:val="22"/>
        </w:rPr>
        <w:t>Individuals with Cognitive Disabilities</w:t>
      </w:r>
      <w:r w:rsidR="00E02A19">
        <w:rPr>
          <w:szCs w:val="22"/>
        </w:rPr>
        <w:t xml:space="preserve">.  </w:t>
      </w:r>
      <w:r w:rsidR="001330C2">
        <w:rPr>
          <w:szCs w:val="22"/>
        </w:rPr>
        <w:t xml:space="preserve">While not required by the Commission’s rules, </w:t>
      </w:r>
      <w:r w:rsidR="00956EBE">
        <w:rPr>
          <w:szCs w:val="22"/>
        </w:rPr>
        <w:t xml:space="preserve">VPDs and </w:t>
      </w:r>
      <w:r w:rsidR="00432A3E">
        <w:rPr>
          <w:szCs w:val="22"/>
        </w:rPr>
        <w:t xml:space="preserve">video </w:t>
      </w:r>
      <w:r w:rsidR="00956EBE">
        <w:rPr>
          <w:szCs w:val="22"/>
        </w:rPr>
        <w:t>programmers</w:t>
      </w:r>
      <w:r w:rsidR="008F04CD">
        <w:rPr>
          <w:szCs w:val="22"/>
        </w:rPr>
        <w:t xml:space="preserve"> </w:t>
      </w:r>
      <w:r w:rsidR="009D33E5">
        <w:rPr>
          <w:szCs w:val="22"/>
        </w:rPr>
        <w:t xml:space="preserve">are encouraged </w:t>
      </w:r>
      <w:r w:rsidR="008F04CD">
        <w:rPr>
          <w:szCs w:val="22"/>
        </w:rPr>
        <w:t xml:space="preserve">to make </w:t>
      </w:r>
      <w:r w:rsidR="009D33E5">
        <w:rPr>
          <w:szCs w:val="22"/>
        </w:rPr>
        <w:t>alerts</w:t>
      </w:r>
      <w:r w:rsidR="008F04CD">
        <w:rPr>
          <w:szCs w:val="22"/>
        </w:rPr>
        <w:t xml:space="preserve"> </w:t>
      </w:r>
      <w:r w:rsidR="00956EBE">
        <w:rPr>
          <w:szCs w:val="22"/>
        </w:rPr>
        <w:t xml:space="preserve">accessible </w:t>
      </w:r>
      <w:r w:rsidR="00432A3E">
        <w:rPr>
          <w:szCs w:val="22"/>
        </w:rPr>
        <w:t>to</w:t>
      </w:r>
      <w:r w:rsidR="008F04CD">
        <w:rPr>
          <w:szCs w:val="22"/>
        </w:rPr>
        <w:t xml:space="preserve"> people with cognitive disabilities. </w:t>
      </w:r>
      <w:r w:rsidR="00EA1DA6">
        <w:rPr>
          <w:szCs w:val="22"/>
        </w:rPr>
        <w:t xml:space="preserve"> To achieve this, it would be helpful to provide e</w:t>
      </w:r>
      <w:r w:rsidR="00956EBE">
        <w:rPr>
          <w:szCs w:val="22"/>
        </w:rPr>
        <w:t>mergency information and instructions in plain language</w:t>
      </w:r>
      <w:r w:rsidR="00355591">
        <w:rPr>
          <w:szCs w:val="22"/>
        </w:rPr>
        <w:t>, and</w:t>
      </w:r>
      <w:r w:rsidR="00956EBE">
        <w:rPr>
          <w:szCs w:val="22"/>
        </w:rPr>
        <w:t xml:space="preserve"> through multiple means (e.g., maps, charts, and other pictorial information.)</w:t>
      </w:r>
      <w:r w:rsidR="00952327">
        <w:rPr>
          <w:rStyle w:val="FootnoteReference"/>
          <w:szCs w:val="22"/>
        </w:rPr>
        <w:footnoteReference w:id="20"/>
      </w:r>
      <w:r w:rsidR="00952327">
        <w:rPr>
          <w:szCs w:val="22"/>
        </w:rPr>
        <w:t xml:space="preserve"> </w:t>
      </w:r>
    </w:p>
    <w:p w14:paraId="31F8A8BD" w14:textId="77777777" w:rsidR="00331133" w:rsidRDefault="00331133" w:rsidP="00D7317B">
      <w:pPr>
        <w:widowControl/>
        <w:spacing w:after="120"/>
        <w:rPr>
          <w:b/>
          <w:szCs w:val="22"/>
        </w:rPr>
      </w:pPr>
      <w:r>
        <w:rPr>
          <w:b/>
        </w:rPr>
        <w:t>Consumer Complaints and Enforcement</w:t>
      </w:r>
    </w:p>
    <w:p w14:paraId="01FA8572" w14:textId="77981676" w:rsidR="00331133" w:rsidRDefault="00331133" w:rsidP="00D7317B">
      <w:pPr>
        <w:spacing w:after="120"/>
        <w:ind w:firstLine="720"/>
        <w:rPr>
          <w:szCs w:val="22"/>
        </w:rPr>
      </w:pPr>
      <w:r>
        <w:rPr>
          <w:rFonts w:cs="Courier New"/>
          <w:szCs w:val="22"/>
        </w:rPr>
        <w:t xml:space="preserve">The </w:t>
      </w:r>
      <w:r>
        <w:rPr>
          <w:szCs w:val="22"/>
        </w:rPr>
        <w:t>Commission will continue to monit</w:t>
      </w:r>
      <w:r w:rsidR="006B7B9A">
        <w:rPr>
          <w:szCs w:val="22"/>
        </w:rPr>
        <w:t xml:space="preserve">or </w:t>
      </w:r>
      <w:r>
        <w:rPr>
          <w:szCs w:val="22"/>
        </w:rPr>
        <w:t>complaints alleging violations of section 79.2, and will review</w:t>
      </w:r>
      <w:r w:rsidR="00FF1F4C">
        <w:rPr>
          <w:szCs w:val="22"/>
        </w:rPr>
        <w:t xml:space="preserve"> them</w:t>
      </w:r>
      <w:r>
        <w:rPr>
          <w:szCs w:val="22"/>
        </w:rPr>
        <w:t xml:space="preserve"> for possible enforcement action.  If you are a consumer who has a complaint regarding the</w:t>
      </w:r>
      <w:r w:rsidR="006B7B9A">
        <w:rPr>
          <w:szCs w:val="22"/>
        </w:rPr>
        <w:t xml:space="preserve"> inaccessibility of </w:t>
      </w:r>
      <w:r>
        <w:rPr>
          <w:szCs w:val="22"/>
        </w:rPr>
        <w:t xml:space="preserve">emergency information, you may </w:t>
      </w:r>
      <w:r w:rsidR="006B7B9A">
        <w:rPr>
          <w:szCs w:val="22"/>
        </w:rPr>
        <w:t xml:space="preserve">file a complaint with the FCC, or </w:t>
      </w:r>
      <w:r>
        <w:rPr>
          <w:szCs w:val="22"/>
        </w:rPr>
        <w:t>contact the VPD directly for quick resolution of the problem</w:t>
      </w:r>
      <w:r w:rsidR="006B7B9A">
        <w:rPr>
          <w:szCs w:val="22"/>
        </w:rPr>
        <w:t xml:space="preserve">.  </w:t>
      </w:r>
      <w:r w:rsidR="00520183">
        <w:rPr>
          <w:szCs w:val="22"/>
        </w:rPr>
        <w:t>V</w:t>
      </w:r>
      <w:r>
        <w:rPr>
          <w:szCs w:val="22"/>
        </w:rPr>
        <w:t xml:space="preserve">PD contact information </w:t>
      </w:r>
      <w:r w:rsidR="009D33E5">
        <w:rPr>
          <w:szCs w:val="22"/>
        </w:rPr>
        <w:t xml:space="preserve">is </w:t>
      </w:r>
      <w:r>
        <w:rPr>
          <w:szCs w:val="22"/>
        </w:rPr>
        <w:t xml:space="preserve">located on the FCC’s webpage at: </w:t>
      </w:r>
      <w:hyperlink r:id="rId8" w:history="1">
        <w:r>
          <w:rPr>
            <w:rStyle w:val="Hyperlink"/>
          </w:rPr>
          <w:t>http://esupport.fcc.gov/vpd-search/search.action</w:t>
        </w:r>
      </w:hyperlink>
      <w:r>
        <w:rPr>
          <w:szCs w:val="22"/>
        </w:rPr>
        <w:t>.</w:t>
      </w:r>
    </w:p>
    <w:p w14:paraId="0C840FA8" w14:textId="4B9DAAFD" w:rsidR="00520183" w:rsidRDefault="006B7B9A" w:rsidP="00D7317B">
      <w:pPr>
        <w:widowControl/>
        <w:spacing w:after="120"/>
        <w:ind w:firstLine="360"/>
        <w:rPr>
          <w:szCs w:val="22"/>
        </w:rPr>
      </w:pPr>
      <w:r>
        <w:rPr>
          <w:szCs w:val="22"/>
        </w:rPr>
        <w:tab/>
      </w:r>
      <w:r w:rsidR="00331133">
        <w:rPr>
          <w:szCs w:val="22"/>
        </w:rPr>
        <w:t xml:space="preserve">You </w:t>
      </w:r>
      <w:r>
        <w:rPr>
          <w:szCs w:val="22"/>
        </w:rPr>
        <w:t>may</w:t>
      </w:r>
      <w:r w:rsidR="00331133">
        <w:rPr>
          <w:szCs w:val="22"/>
        </w:rPr>
        <w:t xml:space="preserve"> file your complaint with the FCC online at:  </w:t>
      </w:r>
      <w:hyperlink r:id="rId9" w:history="1">
        <w:r w:rsidR="00331133">
          <w:rPr>
            <w:rStyle w:val="Hyperlink"/>
            <w:szCs w:val="22"/>
          </w:rPr>
          <w:t>www.fcc.gov/complaints</w:t>
        </w:r>
      </w:hyperlink>
      <w:r w:rsidR="009D33E5">
        <w:rPr>
          <w:szCs w:val="22"/>
        </w:rPr>
        <w:t xml:space="preserve"> </w:t>
      </w:r>
      <w:r w:rsidR="00A90C0C">
        <w:rPr>
          <w:szCs w:val="22"/>
        </w:rPr>
        <w:t xml:space="preserve">or by </w:t>
      </w:r>
      <w:r w:rsidR="00331133">
        <w:rPr>
          <w:szCs w:val="22"/>
        </w:rPr>
        <w:t>contact</w:t>
      </w:r>
      <w:r w:rsidR="00A90C0C">
        <w:rPr>
          <w:szCs w:val="22"/>
        </w:rPr>
        <w:t>ing</w:t>
      </w:r>
      <w:r w:rsidR="00331133">
        <w:rPr>
          <w:szCs w:val="22"/>
        </w:rPr>
        <w:t xml:space="preserve"> the FCC </w:t>
      </w:r>
      <w:r w:rsidR="00EA1DA6">
        <w:rPr>
          <w:szCs w:val="22"/>
        </w:rPr>
        <w:t xml:space="preserve">using the following </w:t>
      </w:r>
      <w:r w:rsidR="00331133">
        <w:rPr>
          <w:szCs w:val="22"/>
        </w:rPr>
        <w:t>method</w:t>
      </w:r>
      <w:r w:rsidR="009C1B1F">
        <w:rPr>
          <w:szCs w:val="22"/>
        </w:rPr>
        <w:t>s:</w:t>
      </w:r>
    </w:p>
    <w:p w14:paraId="40F8AA6E" w14:textId="319C94F2" w:rsidR="00331133" w:rsidRDefault="00331133" w:rsidP="00D7317B">
      <w:pPr>
        <w:widowControl/>
        <w:spacing w:after="120"/>
        <w:ind w:left="720"/>
        <w:rPr>
          <w:szCs w:val="22"/>
        </w:rPr>
      </w:pPr>
      <w:r>
        <w:rPr>
          <w:szCs w:val="22"/>
        </w:rPr>
        <w:t>Federal Communications Commission</w:t>
      </w:r>
      <w:r>
        <w:rPr>
          <w:szCs w:val="22"/>
        </w:rPr>
        <w:br/>
        <w:t>Consumer and Governmental Affairs Bureau</w:t>
      </w:r>
      <w:r>
        <w:rPr>
          <w:szCs w:val="22"/>
        </w:rPr>
        <w:br/>
        <w:t>445 12th Street, SW</w:t>
      </w:r>
      <w:r>
        <w:rPr>
          <w:szCs w:val="22"/>
        </w:rPr>
        <w:br/>
        <w:t>Washington, DC 20554</w:t>
      </w:r>
      <w:r>
        <w:rPr>
          <w:szCs w:val="22"/>
        </w:rPr>
        <w:br/>
        <w:t>Phone: 1-888-225-5322 (voice); 1-844-432-2275 (videophone); 1-888-835-5322 (TTY)</w:t>
      </w:r>
      <w:r>
        <w:rPr>
          <w:szCs w:val="22"/>
        </w:rPr>
        <w:br/>
        <w:t>E-mail</w:t>
      </w:r>
      <w:r>
        <w:t xml:space="preserve">: </w:t>
      </w:r>
      <w:r>
        <w:rPr>
          <w:b/>
          <w:bCs/>
          <w:szCs w:val="22"/>
        </w:rPr>
        <w:t xml:space="preserve"> </w:t>
      </w:r>
      <w:hyperlink r:id="rId10" w:history="1">
        <w:r>
          <w:rPr>
            <w:rStyle w:val="Hyperlink"/>
            <w:szCs w:val="22"/>
          </w:rPr>
          <w:t>fccinfo@fcc.gov</w:t>
        </w:r>
      </w:hyperlink>
      <w:r>
        <w:rPr>
          <w:szCs w:val="22"/>
        </w:rPr>
        <w:br/>
        <w:t>Fax:  866-418-0232</w:t>
      </w:r>
    </w:p>
    <w:p w14:paraId="3B25E831" w14:textId="6C543ED4" w:rsidR="00331133" w:rsidRDefault="009D33E5" w:rsidP="00647890">
      <w:pPr>
        <w:widowControl/>
        <w:ind w:firstLine="720"/>
        <w:rPr>
          <w:rFonts w:ascii="Courier New" w:hAnsi="Courier New"/>
          <w:color w:val="0000FF"/>
          <w:sz w:val="20"/>
        </w:rPr>
      </w:pPr>
      <w:r>
        <w:rPr>
          <w:szCs w:val="22"/>
        </w:rPr>
        <w:t xml:space="preserve">More information about </w:t>
      </w:r>
      <w:r w:rsidR="00331133">
        <w:rPr>
          <w:szCs w:val="22"/>
        </w:rPr>
        <w:t xml:space="preserve">access to </w:t>
      </w:r>
      <w:r w:rsidR="00D0354D">
        <w:rPr>
          <w:szCs w:val="22"/>
        </w:rPr>
        <w:t xml:space="preserve">televised </w:t>
      </w:r>
      <w:r w:rsidR="00331133">
        <w:rPr>
          <w:szCs w:val="22"/>
        </w:rPr>
        <w:t xml:space="preserve">emergency information </w:t>
      </w:r>
      <w:r>
        <w:rPr>
          <w:szCs w:val="22"/>
        </w:rPr>
        <w:t xml:space="preserve">is </w:t>
      </w:r>
      <w:r w:rsidR="00331133">
        <w:rPr>
          <w:szCs w:val="22"/>
        </w:rPr>
        <w:t>available at the FCC’s Web site at</w:t>
      </w:r>
      <w:r w:rsidR="00070F04">
        <w:rPr>
          <w:szCs w:val="22"/>
        </w:rPr>
        <w:t xml:space="preserve">: </w:t>
      </w:r>
      <w:hyperlink r:id="rId11" w:history="1">
        <w:r w:rsidR="00070F04" w:rsidRPr="00C244A5">
          <w:rPr>
            <w:rStyle w:val="Hyperlink"/>
            <w:szCs w:val="22"/>
          </w:rPr>
          <w:t>https://www.fcc.gov/general/access-emergency-information-television</w:t>
        </w:r>
      </w:hyperlink>
      <w:r>
        <w:rPr>
          <w:szCs w:val="22"/>
        </w:rPr>
        <w:t>.</w:t>
      </w:r>
      <w:r w:rsidR="00070F04">
        <w:rPr>
          <w:szCs w:val="22"/>
        </w:rPr>
        <w:t xml:space="preserve"> </w:t>
      </w:r>
    </w:p>
    <w:p w14:paraId="4FDCB294" w14:textId="68D31E9E" w:rsidR="009D33E5" w:rsidRDefault="00331133" w:rsidP="00D7317B">
      <w:pPr>
        <w:spacing w:before="120"/>
        <w:ind w:firstLine="720"/>
        <w:rPr>
          <w:szCs w:val="22"/>
        </w:rPr>
      </w:pPr>
      <w:r>
        <w:rPr>
          <w:szCs w:val="22"/>
        </w:rPr>
        <w:t xml:space="preserve">To request this </w:t>
      </w:r>
      <w:r>
        <w:rPr>
          <w:i/>
          <w:szCs w:val="22"/>
        </w:rPr>
        <w:t xml:space="preserve">Public Notice </w:t>
      </w:r>
      <w:r>
        <w:rPr>
          <w:szCs w:val="22"/>
        </w:rPr>
        <w:t xml:space="preserve">or any other materials in accessible formats for people with disabilities (Braille, large print, electronic files, audio format), send an e-mail to </w:t>
      </w:r>
      <w:hyperlink r:id="rId12" w:history="1">
        <w:r>
          <w:rPr>
            <w:rStyle w:val="Hyperlink"/>
            <w:szCs w:val="22"/>
          </w:rPr>
          <w:t>fcc504@fcc.gov</w:t>
        </w:r>
      </w:hyperlink>
      <w:r>
        <w:rPr>
          <w:szCs w:val="22"/>
        </w:rPr>
        <w:t xml:space="preserve"> or call the Consumer and Governmental Affairs Bureau at 202-418-0530 (voice)</w:t>
      </w:r>
      <w:r w:rsidR="00613D61">
        <w:rPr>
          <w:szCs w:val="22"/>
        </w:rPr>
        <w:t>, 844-432-2275 (videophone),</w:t>
      </w:r>
      <w:r>
        <w:rPr>
          <w:szCs w:val="22"/>
        </w:rPr>
        <w:t xml:space="preserve"> or 202-418-0432 (TTY).  </w:t>
      </w:r>
    </w:p>
    <w:p w14:paraId="765EF3A7" w14:textId="579A1E58" w:rsidR="00331133" w:rsidRDefault="00331133" w:rsidP="00D7317B">
      <w:pPr>
        <w:spacing w:before="120"/>
        <w:ind w:firstLine="720"/>
        <w:rPr>
          <w:szCs w:val="22"/>
        </w:rPr>
      </w:pPr>
      <w:r>
        <w:rPr>
          <w:szCs w:val="22"/>
        </w:rPr>
        <w:t xml:space="preserve">Consumer and Governmental Affairs Bureau Contact:  </w:t>
      </w:r>
      <w:r w:rsidR="00625662">
        <w:rPr>
          <w:szCs w:val="22"/>
        </w:rPr>
        <w:t>Will Schell</w:t>
      </w:r>
      <w:r>
        <w:rPr>
          <w:szCs w:val="22"/>
        </w:rPr>
        <w:t>, Attorney Advisor, Disability Rights Office, 202-41</w:t>
      </w:r>
      <w:r w:rsidR="00625662">
        <w:rPr>
          <w:szCs w:val="22"/>
        </w:rPr>
        <w:t>8-0767</w:t>
      </w:r>
      <w:r>
        <w:rPr>
          <w:szCs w:val="22"/>
        </w:rPr>
        <w:t xml:space="preserve">, e-mail </w:t>
      </w:r>
      <w:hyperlink r:id="rId13" w:history="1">
        <w:r w:rsidR="00625662" w:rsidRPr="001327EB">
          <w:rPr>
            <w:rStyle w:val="Hyperlink"/>
            <w:szCs w:val="22"/>
          </w:rPr>
          <w:t>Will.Schell@fcc.gov</w:t>
        </w:r>
      </w:hyperlink>
      <w:r>
        <w:rPr>
          <w:szCs w:val="22"/>
        </w:rPr>
        <w:t xml:space="preserve">. </w:t>
      </w:r>
    </w:p>
    <w:p w14:paraId="401B5EA5" w14:textId="77777777" w:rsidR="009D33E5" w:rsidRDefault="009D33E5" w:rsidP="00D7317B">
      <w:pPr>
        <w:spacing w:before="120"/>
        <w:ind w:firstLine="720"/>
        <w:rPr>
          <w:szCs w:val="22"/>
        </w:rPr>
      </w:pPr>
    </w:p>
    <w:p w14:paraId="5CCC8168" w14:textId="4F1F9856" w:rsidR="006A1F49" w:rsidRDefault="00331133" w:rsidP="00AE3DA6">
      <w:pPr>
        <w:ind w:left="3600" w:firstLine="720"/>
        <w:rPr>
          <w:sz w:val="24"/>
        </w:rPr>
      </w:pPr>
      <w:r>
        <w:rPr>
          <w:szCs w:val="22"/>
        </w:rPr>
        <w:t>-FCC-</w:t>
      </w:r>
    </w:p>
    <w:sectPr w:rsidR="006A1F49"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0B7B4" w14:textId="77777777" w:rsidR="00357BC8" w:rsidRDefault="00357BC8">
      <w:pPr>
        <w:spacing w:line="20" w:lineRule="exact"/>
      </w:pPr>
    </w:p>
  </w:endnote>
  <w:endnote w:type="continuationSeparator" w:id="0">
    <w:p w14:paraId="4F8FB031" w14:textId="77777777" w:rsidR="00357BC8" w:rsidRDefault="00357BC8">
      <w:r>
        <w:t xml:space="preserve"> </w:t>
      </w:r>
    </w:p>
  </w:endnote>
  <w:endnote w:type="continuationNotice" w:id="1">
    <w:p w14:paraId="4F796B9E" w14:textId="77777777" w:rsidR="00357BC8" w:rsidRDefault="00357B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C118" w14:textId="77777777" w:rsidR="00070F04" w:rsidRDefault="00070F04" w:rsidP="0055614C">
    <w:pPr>
      <w:pStyle w:val="Footer"/>
      <w:framePr w:wrap="around" w:vAnchor="text" w:hAnchor="margin" w:xAlign="center" w:y="1"/>
    </w:pPr>
    <w:r>
      <w:fldChar w:fldCharType="begin"/>
    </w:r>
    <w:r>
      <w:instrText xml:space="preserve">PAGE  </w:instrText>
    </w:r>
    <w:r>
      <w:fldChar w:fldCharType="end"/>
    </w:r>
  </w:p>
  <w:p w14:paraId="4A829A33" w14:textId="77777777" w:rsidR="00070F04" w:rsidRDefault="00070F04">
    <w:pPr>
      <w:pStyle w:val="Footer"/>
    </w:pPr>
  </w:p>
  <w:p w14:paraId="0F626043" w14:textId="77777777" w:rsidR="00070F04" w:rsidRDefault="00070F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3E30" w14:textId="05F298ED" w:rsidR="00070F04" w:rsidRDefault="00070F04" w:rsidP="0055614C">
    <w:pPr>
      <w:pStyle w:val="Footer"/>
      <w:framePr w:wrap="around" w:vAnchor="text" w:hAnchor="margin" w:xAlign="center" w:y="1"/>
    </w:pPr>
    <w:r>
      <w:fldChar w:fldCharType="begin"/>
    </w:r>
    <w:r>
      <w:instrText xml:space="preserve">PAGE  </w:instrText>
    </w:r>
    <w:r>
      <w:fldChar w:fldCharType="separate"/>
    </w:r>
    <w:r w:rsidR="00A71377">
      <w:rPr>
        <w:noProof/>
      </w:rPr>
      <w:t>2</w:t>
    </w:r>
    <w:r>
      <w:fldChar w:fldCharType="end"/>
    </w:r>
  </w:p>
  <w:p w14:paraId="4B4581D7" w14:textId="77777777" w:rsidR="00070F04" w:rsidRDefault="00070F04"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C103" w14:textId="77777777" w:rsidR="00070F04" w:rsidRDefault="00070F04"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F499" w14:textId="77777777" w:rsidR="00357BC8" w:rsidRDefault="00357BC8">
      <w:r>
        <w:separator/>
      </w:r>
    </w:p>
  </w:footnote>
  <w:footnote w:type="continuationSeparator" w:id="0">
    <w:p w14:paraId="09EC8D1A" w14:textId="77777777" w:rsidR="00357BC8" w:rsidRDefault="00357BC8" w:rsidP="00C721AC">
      <w:pPr>
        <w:spacing w:before="120"/>
        <w:rPr>
          <w:sz w:val="20"/>
        </w:rPr>
      </w:pPr>
      <w:r>
        <w:rPr>
          <w:sz w:val="20"/>
        </w:rPr>
        <w:t xml:space="preserve">(Continued from previous page)  </w:t>
      </w:r>
      <w:r>
        <w:rPr>
          <w:sz w:val="20"/>
        </w:rPr>
        <w:separator/>
      </w:r>
    </w:p>
  </w:footnote>
  <w:footnote w:type="continuationNotice" w:id="1">
    <w:p w14:paraId="0B66DC35" w14:textId="77777777" w:rsidR="00357BC8" w:rsidRDefault="00357BC8" w:rsidP="00C721AC">
      <w:pPr>
        <w:jc w:val="right"/>
        <w:rPr>
          <w:sz w:val="20"/>
        </w:rPr>
      </w:pPr>
      <w:r>
        <w:rPr>
          <w:sz w:val="20"/>
        </w:rPr>
        <w:t>(continued….)</w:t>
      </w:r>
    </w:p>
  </w:footnote>
  <w:footnote w:id="2">
    <w:p w14:paraId="2C8D5636" w14:textId="77777777" w:rsidR="00070F04" w:rsidRDefault="00070F04" w:rsidP="00331133">
      <w:pPr>
        <w:pStyle w:val="FootnoteText"/>
      </w:pPr>
      <w:r>
        <w:rPr>
          <w:rStyle w:val="FootnoteReference"/>
        </w:rPr>
        <w:footnoteRef/>
      </w:r>
      <w:r>
        <w:t xml:space="preserve"> 47 CFR § 79.1(a)(2) (defining “video programming distributor”</w:t>
      </w:r>
      <w:r>
        <w:rPr>
          <w:rStyle w:val="FootnoteTextCharChar1Char"/>
        </w:rPr>
        <w:t>).</w:t>
      </w:r>
    </w:p>
  </w:footnote>
  <w:footnote w:id="3">
    <w:p w14:paraId="453130E1" w14:textId="01EA91F6" w:rsidR="00070F04" w:rsidRPr="0040219E" w:rsidRDefault="00070F04" w:rsidP="00331133">
      <w:pPr>
        <w:pStyle w:val="FootnoteText"/>
        <w:rPr>
          <w:color w:val="252525"/>
        </w:rPr>
      </w:pPr>
      <w:r>
        <w:rPr>
          <w:rStyle w:val="FootnoteReference"/>
        </w:rPr>
        <w:footnoteRef/>
      </w:r>
      <w:r>
        <w:t xml:space="preserve"> </w:t>
      </w:r>
      <w:r>
        <w:rPr>
          <w:i/>
        </w:rPr>
        <w:t>See</w:t>
      </w:r>
      <w:r>
        <w:t xml:space="preserve"> 47 CFR § 79.2.  Because of the importance of this issue, we have issued several similar Public Notices in the past.  Recent notices can be </w:t>
      </w:r>
      <w:r w:rsidRPr="00EC289C">
        <w:t>foun</w:t>
      </w:r>
      <w:r>
        <w:t xml:space="preserve">d at: </w:t>
      </w:r>
      <w:r>
        <w:rPr>
          <w:rFonts w:cs="Arial"/>
          <w:color w:val="252525"/>
        </w:rPr>
        <w:t xml:space="preserve"> Public Notice, 28 FCC Rcd 13865 (2013); Public Notice, 29 FCC Rcd 10596 (2014) (§</w:t>
      </w:r>
      <w:r>
        <w:rPr>
          <w:rFonts w:cs="Arial"/>
          <w:i/>
          <w:color w:val="252525"/>
        </w:rPr>
        <w:t>79.2 Reminder 2014 Public Notice</w:t>
      </w:r>
      <w:r>
        <w:rPr>
          <w:rFonts w:cs="Arial"/>
          <w:color w:val="252525"/>
        </w:rPr>
        <w:t xml:space="preserve">); Public Notice, 30 FCC Rcd 13615 (2015); Public Notice, </w:t>
      </w:r>
      <w:r w:rsidRPr="00E76167">
        <w:rPr>
          <w:rFonts w:cs="Arial"/>
          <w:color w:val="252525"/>
        </w:rPr>
        <w:t>31 FCC Rcd 10906</w:t>
      </w:r>
      <w:r>
        <w:rPr>
          <w:rFonts w:cs="Arial"/>
          <w:color w:val="252525"/>
        </w:rPr>
        <w:t xml:space="preserve"> (2016)</w:t>
      </w:r>
      <w:r w:rsidR="0017607D">
        <w:rPr>
          <w:rFonts w:cs="Arial"/>
          <w:color w:val="252525"/>
        </w:rPr>
        <w:t xml:space="preserve"> (</w:t>
      </w:r>
      <w:r w:rsidR="0017607D">
        <w:rPr>
          <w:rFonts w:cs="Arial"/>
          <w:i/>
          <w:color w:val="252525"/>
        </w:rPr>
        <w:t>§79.2 Reminder 201</w:t>
      </w:r>
      <w:r w:rsidR="00AE3DA6">
        <w:rPr>
          <w:rFonts w:cs="Arial"/>
          <w:i/>
          <w:color w:val="252525"/>
        </w:rPr>
        <w:t>6</w:t>
      </w:r>
      <w:r w:rsidR="0017607D">
        <w:rPr>
          <w:rFonts w:cs="Arial"/>
          <w:i/>
          <w:color w:val="252525"/>
        </w:rPr>
        <w:t xml:space="preserve"> Public Notice)</w:t>
      </w:r>
      <w:r w:rsidRPr="00E76167">
        <w:rPr>
          <w:rFonts w:cs="Arial"/>
          <w:color w:val="252525"/>
        </w:rPr>
        <w:t>.</w:t>
      </w:r>
    </w:p>
  </w:footnote>
  <w:footnote w:id="4">
    <w:p w14:paraId="0B2D0AB9" w14:textId="77777777" w:rsidR="00070F04" w:rsidRDefault="00070F04" w:rsidP="00331133">
      <w:pPr>
        <w:pStyle w:val="FootnoteText"/>
      </w:pPr>
      <w:r>
        <w:rPr>
          <w:rStyle w:val="FootnoteReference"/>
        </w:rPr>
        <w:footnoteRef/>
      </w:r>
      <w:r>
        <w:t xml:space="preserve"> </w:t>
      </w:r>
      <w:r>
        <w:rPr>
          <w:i/>
        </w:rPr>
        <w:t xml:space="preserve">See </w:t>
      </w:r>
      <w:r>
        <w:t xml:space="preserve">47 CFR § 79.2(c).  </w:t>
      </w:r>
    </w:p>
  </w:footnote>
  <w:footnote w:id="5">
    <w:p w14:paraId="5A010CA9" w14:textId="77777777" w:rsidR="00070F04" w:rsidRDefault="00070F04" w:rsidP="00331133">
      <w:pPr>
        <w:pStyle w:val="FootnoteText"/>
      </w:pPr>
      <w:r>
        <w:rPr>
          <w:rStyle w:val="FootnoteReference"/>
        </w:rPr>
        <w:footnoteRef/>
      </w:r>
      <w:r>
        <w:t xml:space="preserve"> </w:t>
      </w:r>
      <w:r>
        <w:rPr>
          <w:i/>
        </w:rPr>
        <w:t>See</w:t>
      </w:r>
      <w:r>
        <w:t xml:space="preserve"> 47 CFR § 79.2(a)(2).  </w:t>
      </w:r>
    </w:p>
  </w:footnote>
  <w:footnote w:id="6">
    <w:p w14:paraId="754F84BC" w14:textId="77777777" w:rsidR="00070F04" w:rsidRDefault="00070F04" w:rsidP="00331133">
      <w:pPr>
        <w:pStyle w:val="FootnoteText"/>
      </w:pPr>
      <w:r>
        <w:rPr>
          <w:rStyle w:val="FootnoteReference"/>
        </w:rPr>
        <w:footnoteRef/>
      </w:r>
      <w:r>
        <w:t xml:space="preserve"> </w:t>
      </w:r>
      <w:r>
        <w:rPr>
          <w:i/>
        </w:rPr>
        <w:t>Id.</w:t>
      </w:r>
    </w:p>
  </w:footnote>
  <w:footnote w:id="7">
    <w:p w14:paraId="06A41C3B" w14:textId="77777777" w:rsidR="00070F04" w:rsidRDefault="00070F04" w:rsidP="00331133">
      <w:pPr>
        <w:pStyle w:val="FootnoteText"/>
      </w:pPr>
      <w:r>
        <w:rPr>
          <w:rStyle w:val="FootnoteReference"/>
        </w:rPr>
        <w:footnoteRef/>
      </w:r>
      <w:r>
        <w:t xml:space="preserve"> Note to 47 C.F.R. § 79.2(a)(2).</w:t>
      </w:r>
    </w:p>
  </w:footnote>
  <w:footnote w:id="8">
    <w:p w14:paraId="60DBC7B1" w14:textId="77777777" w:rsidR="00070F04" w:rsidRDefault="00070F04" w:rsidP="00331133">
      <w:pPr>
        <w:pStyle w:val="FootnoteText"/>
        <w:rPr>
          <w:sz w:val="24"/>
        </w:rPr>
      </w:pPr>
      <w:r>
        <w:rPr>
          <w:rStyle w:val="FootnoteReference"/>
        </w:rPr>
        <w:footnoteRef/>
      </w:r>
      <w:r>
        <w:t xml:space="preserve"> 47 CFR § 79.1.</w:t>
      </w:r>
    </w:p>
  </w:footnote>
  <w:footnote w:id="9">
    <w:p w14:paraId="5EE2EA5D" w14:textId="5D4116D9" w:rsidR="00070F04" w:rsidRDefault="00070F04">
      <w:pPr>
        <w:pStyle w:val="FootnoteText"/>
      </w:pPr>
      <w:r>
        <w:rPr>
          <w:rStyle w:val="FootnoteReference"/>
        </w:rPr>
        <w:footnoteRef/>
      </w:r>
      <w:r>
        <w:t xml:space="preserve"> </w:t>
      </w:r>
      <w:r>
        <w:rPr>
          <w:rFonts w:ascii="Arial" w:hAnsi="Arial" w:cs="Arial"/>
          <w:color w:val="111111"/>
          <w:sz w:val="21"/>
          <w:szCs w:val="21"/>
        </w:rPr>
        <w:t> </w:t>
      </w:r>
      <w:r w:rsidR="00B73532">
        <w:rPr>
          <w:i/>
          <w:color w:val="111111"/>
        </w:rPr>
        <w:t xml:space="preserve">See </w:t>
      </w:r>
      <w:r w:rsidR="00D11E4F" w:rsidRPr="000408C1">
        <w:rPr>
          <w:color w:val="111111"/>
        </w:rPr>
        <w:t>USA</w:t>
      </w:r>
      <w:r w:rsidR="000408C1">
        <w:rPr>
          <w:color w:val="111111"/>
        </w:rPr>
        <w:t xml:space="preserve"> Today</w:t>
      </w:r>
      <w:r w:rsidR="00D11E4F">
        <w:rPr>
          <w:color w:val="111111"/>
        </w:rPr>
        <w:t xml:space="preserve"> Website, </w:t>
      </w:r>
      <w:r w:rsidR="000408C1" w:rsidRPr="000408C1">
        <w:rPr>
          <w:color w:val="111111"/>
        </w:rPr>
        <w:t>Harvey floods Tennessee, Kentucky, as Hurricane Irma spins up in the Atlantic</w:t>
      </w:r>
      <w:r w:rsidR="00D11E4F">
        <w:rPr>
          <w:color w:val="111111"/>
        </w:rPr>
        <w:t xml:space="preserve">, </w:t>
      </w:r>
      <w:hyperlink r:id="rId1" w:history="1">
        <w:r w:rsidR="00D11E4F" w:rsidRPr="00125D51">
          <w:rPr>
            <w:rStyle w:val="Hyperlink"/>
          </w:rPr>
          <w:t>https://www.usatoday.com/story/news/2017/09/01/harvey-remnants-flood-tennessee-kentucky-irma-picks-up-steam-crossing-atlantic/624205001/</w:t>
        </w:r>
      </w:hyperlink>
      <w:r w:rsidR="00D11E4F">
        <w:rPr>
          <w:color w:val="111111"/>
        </w:rPr>
        <w:t xml:space="preserve"> (last visited Sept. 19, 2017)</w:t>
      </w:r>
      <w:r w:rsidR="002862A3">
        <w:rPr>
          <w:color w:val="111111"/>
        </w:rPr>
        <w:t xml:space="preserve">.  </w:t>
      </w:r>
    </w:p>
  </w:footnote>
  <w:footnote w:id="10">
    <w:p w14:paraId="6A88BD58" w14:textId="77777777" w:rsidR="00070F04" w:rsidRDefault="00070F04" w:rsidP="00331133">
      <w:pPr>
        <w:pStyle w:val="FootnoteText"/>
      </w:pPr>
      <w:r>
        <w:rPr>
          <w:rStyle w:val="FootnoteReference"/>
        </w:rPr>
        <w:footnoteRef/>
      </w:r>
      <w:r>
        <w:t xml:space="preserve"> 47 CFR § 79.2(b)(2)(i).</w:t>
      </w:r>
    </w:p>
  </w:footnote>
  <w:footnote w:id="11">
    <w:p w14:paraId="1AD4D654" w14:textId="273F6439" w:rsidR="00070F04" w:rsidRDefault="00070F04" w:rsidP="00331133">
      <w:pPr>
        <w:pStyle w:val="FootnoteText"/>
      </w:pPr>
      <w:r>
        <w:rPr>
          <w:rStyle w:val="FootnoteReference"/>
        </w:rPr>
        <w:footnoteRef/>
      </w:r>
      <w:r>
        <w:t xml:space="preserve"> </w:t>
      </w:r>
      <w:r>
        <w:rPr>
          <w:i/>
        </w:rPr>
        <w:t>See</w:t>
      </w:r>
      <w:r>
        <w:t xml:space="preserve"> 47 CFR § 79.2(b)(2)(ii).  A secondary audio stream is an audio channel, other than the main program audio channel, that is typically used for foreign language audio and video description.</w:t>
      </w:r>
    </w:p>
  </w:footnote>
  <w:footnote w:id="12">
    <w:p w14:paraId="73C5E77E" w14:textId="0A52103E" w:rsidR="00924B67" w:rsidRDefault="00924B67">
      <w:pPr>
        <w:pStyle w:val="FootnoteText"/>
      </w:pPr>
      <w:r>
        <w:rPr>
          <w:rStyle w:val="FootnoteReference"/>
        </w:rPr>
        <w:footnoteRef/>
      </w:r>
      <w:r>
        <w:t xml:space="preserve"> </w:t>
      </w:r>
      <w:r w:rsidRPr="00924B67">
        <w:t>47 CFR § 79.2(b)(2)(ii)</w:t>
      </w:r>
      <w:r w:rsidR="00B739BE">
        <w:t>.</w:t>
      </w:r>
    </w:p>
  </w:footnote>
  <w:footnote w:id="13">
    <w:p w14:paraId="7AE5CE2F" w14:textId="159EEE75" w:rsidR="00070F04" w:rsidRDefault="00070F04" w:rsidP="00331133">
      <w:pPr>
        <w:pStyle w:val="FootnoteText"/>
      </w:pPr>
      <w:r>
        <w:rPr>
          <w:rStyle w:val="FootnoteReference"/>
        </w:rPr>
        <w:footnoteRef/>
      </w:r>
      <w:r>
        <w:t xml:space="preserve"> 47 CFR § 79.2(b)(6).  </w:t>
      </w:r>
      <w:r>
        <w:rPr>
          <w:i/>
          <w:iCs/>
        </w:rPr>
        <w:t xml:space="preserve">See </w:t>
      </w:r>
      <w:r w:rsidR="009D33E5">
        <w:rPr>
          <w:iCs/>
        </w:rPr>
        <w:t xml:space="preserve">Consumer &amp; Governmental Affairs Bureau Reminds MVPDs of July 10, 2017 Deadline to Pass Through Audible Emergency Information During Linear Programming on Second Screen Devices, </w:t>
      </w:r>
      <w:r>
        <w:rPr>
          <w:rFonts w:cs="Arial"/>
          <w:color w:val="252525"/>
        </w:rPr>
        <w:t xml:space="preserve">Public Notice, </w:t>
      </w:r>
      <w:r w:rsidRPr="005F58D8">
        <w:rPr>
          <w:rFonts w:cs="Arial"/>
          <w:color w:val="252525"/>
        </w:rPr>
        <w:t xml:space="preserve">32 FCC Rcd 4773 </w:t>
      </w:r>
      <w:r>
        <w:rPr>
          <w:rFonts w:cs="Arial"/>
          <w:color w:val="252525"/>
        </w:rPr>
        <w:t>(2017)</w:t>
      </w:r>
      <w:r>
        <w:rPr>
          <w:i/>
          <w:iCs/>
        </w:rPr>
        <w:t>.</w:t>
      </w:r>
      <w:r w:rsidRPr="0040219E">
        <w:rPr>
          <w:i/>
        </w:rPr>
        <w:t xml:space="preserve">  </w:t>
      </w:r>
    </w:p>
  </w:footnote>
  <w:footnote w:id="14">
    <w:p w14:paraId="5D23C7E0" w14:textId="77777777" w:rsidR="00070F04" w:rsidRDefault="00070F04" w:rsidP="00331133">
      <w:pPr>
        <w:pStyle w:val="FootnoteText"/>
        <w:spacing w:before="120"/>
      </w:pPr>
      <w:r>
        <w:rPr>
          <w:rStyle w:val="FootnoteReference"/>
        </w:rPr>
        <w:footnoteRef/>
      </w:r>
      <w:r>
        <w:t xml:space="preserve"> 47 CFR § 79.2(b)(1).  For example, the Commission’s rules permit the use of “[o]pen captioning or subtitles in the language of the target audience” in lieu of closed captioning.  47 CFR § 79.1(e)(2).  </w:t>
      </w:r>
    </w:p>
  </w:footnote>
  <w:footnote w:id="15">
    <w:p w14:paraId="40B7BE4E" w14:textId="0E80904E" w:rsidR="00070F04" w:rsidRDefault="00070F04" w:rsidP="00331133">
      <w:pPr>
        <w:pStyle w:val="FootnoteText"/>
        <w:spacing w:before="120"/>
        <w:rPr>
          <w:i/>
        </w:rPr>
      </w:pPr>
      <w:r>
        <w:rPr>
          <w:rStyle w:val="FootnoteReference"/>
        </w:rPr>
        <w:footnoteRef/>
      </w:r>
      <w:r>
        <w:t xml:space="preserve"> </w:t>
      </w:r>
      <w:r>
        <w:rPr>
          <w:i/>
        </w:rPr>
        <w:t>See</w:t>
      </w:r>
      <w:r>
        <w:t xml:space="preserve"> 47 CFR § 79.2(b)(4).  </w:t>
      </w:r>
      <w:r w:rsidR="00A90C0C">
        <w:t xml:space="preserve">We note that some state and local government officials provide American Sign Language (ASL) interpreter services during their televised emergency announcements and press conferences.  To the extent this service is provided, we encourage VPDs and video programmers to ensure that the interpreter is visible on the television screen at all times in order to benefit viewers who use ASL.  </w:t>
      </w:r>
      <w:r w:rsidR="00A90C0C" w:rsidRPr="00B46E37">
        <w:rPr>
          <w:i/>
          <w:iCs/>
        </w:rPr>
        <w:t>See, e.g.</w:t>
      </w:r>
      <w:r w:rsidR="00A90C0C" w:rsidRPr="00B46E37">
        <w:t xml:space="preserve">, National Council on Disability, </w:t>
      </w:r>
      <w:r w:rsidR="00A90C0C" w:rsidRPr="00B46E37">
        <w:rPr>
          <w:i/>
          <w:iCs/>
        </w:rPr>
        <w:t>Effective Communications for People with Disabilities:  Before, During, and After Emergencies</w:t>
      </w:r>
      <w:r w:rsidR="00A90C0C" w:rsidRPr="00B46E37">
        <w:t xml:space="preserve">, </w:t>
      </w:r>
      <w:hyperlink r:id="rId2" w:history="1">
        <w:r w:rsidR="00A90C0C" w:rsidRPr="00B46E37">
          <w:rPr>
            <w:rStyle w:val="Hyperlink"/>
          </w:rPr>
          <w:t>https://ncd.gov/publications/2014/05272014/</w:t>
        </w:r>
      </w:hyperlink>
      <w:r w:rsidR="00A90C0C" w:rsidRPr="00B46E37">
        <w:t xml:space="preserve"> (May 27, 2014); National Association of the Deaf, </w:t>
      </w:r>
      <w:r w:rsidR="00A90C0C" w:rsidRPr="00B46E37">
        <w:rPr>
          <w:i/>
          <w:iCs/>
        </w:rPr>
        <w:t>Position Statement on Accessible Emergency Management for Deaf and Hard of Hearing People</w:t>
      </w:r>
      <w:r w:rsidR="00A90C0C" w:rsidRPr="00B46E37">
        <w:t xml:space="preserve">, </w:t>
      </w:r>
      <w:hyperlink r:id="rId3" w:history="1">
        <w:r w:rsidR="00A90C0C" w:rsidRPr="00B46E37">
          <w:rPr>
            <w:rStyle w:val="Hyperlink"/>
          </w:rPr>
          <w:t>https://www.nad.org/about-us/position-statements/position-statement-on-accessible-emergency-management-for-deaf-and-hard-of-hearing-people/</w:t>
        </w:r>
      </w:hyperlink>
      <w:r w:rsidR="00A90C0C" w:rsidRPr="00B46E37">
        <w:t xml:space="preserve"> (last vi</w:t>
      </w:r>
      <w:r w:rsidR="00A90C0C">
        <w:t>sited</w:t>
      </w:r>
      <w:r w:rsidR="00A90C0C" w:rsidRPr="00B46E37">
        <w:t xml:space="preserve"> Aug. 29, 2017).</w:t>
      </w:r>
    </w:p>
  </w:footnote>
  <w:footnote w:id="16">
    <w:p w14:paraId="18167CD7" w14:textId="7FF9244A" w:rsidR="00C54680" w:rsidRPr="002A066A" w:rsidRDefault="00C54680" w:rsidP="00C54680">
      <w:pPr>
        <w:pStyle w:val="FootnoteText"/>
        <w:spacing w:before="120"/>
      </w:pPr>
      <w:r>
        <w:rPr>
          <w:rStyle w:val="FootnoteReference"/>
        </w:rPr>
        <w:footnoteRef/>
      </w:r>
      <w:r>
        <w:t xml:space="preserve"> </w:t>
      </w:r>
      <w:r>
        <w:rPr>
          <w:i/>
        </w:rPr>
        <w:t>See</w:t>
      </w:r>
      <w:r>
        <w:t xml:space="preserve"> 47 CFR § 79.1(e)(3).  The Commission’s rules permit live programming to be captioned using the electronic newsroom technique, a technique that uses teleprompters to create closed captions, with the exception of live programming exhibited by the major national broadcast television networks (</w:t>
      </w:r>
      <w:r>
        <w:rPr>
          <w:i/>
        </w:rPr>
        <w:t>i.e.</w:t>
      </w:r>
      <w:r>
        <w:t>, ABC, CBS, Fox and NBC), affiliates of these networks in the top 25 television markets, and national non</w:t>
      </w:r>
      <w:r w:rsidR="00124FB1">
        <w:t>-</w:t>
      </w:r>
      <w:r>
        <w:t xml:space="preserve">broadcast networks serving at least 50% of all homes subscribing to multichannel video programming services.  </w:t>
      </w:r>
      <w:r w:rsidR="002A066A">
        <w:rPr>
          <w:i/>
        </w:rPr>
        <w:t>Id</w:t>
      </w:r>
      <w:r w:rsidR="002A066A">
        <w:t>.</w:t>
      </w:r>
    </w:p>
  </w:footnote>
  <w:footnote w:id="17">
    <w:p w14:paraId="31BFF5C9" w14:textId="5329DB41" w:rsidR="00C54680" w:rsidRDefault="00C54680" w:rsidP="00C54680">
      <w:pPr>
        <w:pStyle w:val="FootnoteText"/>
        <w:spacing w:before="120"/>
      </w:pPr>
      <w:r>
        <w:rPr>
          <w:rStyle w:val="FootnoteReference"/>
        </w:rPr>
        <w:footnoteRef/>
      </w:r>
      <w:r>
        <w:t xml:space="preserve"> </w:t>
      </w:r>
      <w:r>
        <w:rPr>
          <w:i/>
        </w:rPr>
        <w:t>See Closed Captioning of Video Programming; Telecommunications for the Deaf and Hard of Hearing, Inc., Petition for Rulemaking</w:t>
      </w:r>
      <w:r>
        <w:t>, Report and Order, Declaratory Ruling, and Further Notice of Proposed Rule</w:t>
      </w:r>
      <w:r w:rsidR="00FD2EA3">
        <w:t xml:space="preserve">making, 29 FCC Rcd 2221 (2014) </w:t>
      </w:r>
      <w:r>
        <w:t xml:space="preserve">(adopting captioning quality standards – accuracy, synchronicity, program completeness, and placement – and technical compliance rules to ensure that video programming is fully accessible to individuals who are deaf or hard of hearing). </w:t>
      </w:r>
      <w:r w:rsidR="00FD2EA3">
        <w:t xml:space="preserve"> </w:t>
      </w:r>
      <w:r>
        <w:t xml:space="preserve">These quality standards apply to captioned televised emergency </w:t>
      </w:r>
      <w:r w:rsidR="00DE49C1">
        <w:t>information provided under 47 CFR</w:t>
      </w:r>
      <w:r>
        <w:t xml:space="preserve"> §79.2.  </w:t>
      </w:r>
      <w:r>
        <w:rPr>
          <w:i/>
        </w:rPr>
        <w:t xml:space="preserve">See </w:t>
      </w:r>
      <w:r>
        <w:t>§</w:t>
      </w:r>
      <w:r>
        <w:rPr>
          <w:i/>
        </w:rPr>
        <w:t>79.2 Reminder 2014 Public Notice</w:t>
      </w:r>
      <w:r>
        <w:t xml:space="preserve">, 29 FCC Rcd at 1059.  </w:t>
      </w:r>
    </w:p>
  </w:footnote>
  <w:footnote w:id="18">
    <w:p w14:paraId="69E8047C" w14:textId="77777777" w:rsidR="00C54680" w:rsidRDefault="00C54680" w:rsidP="00C54680">
      <w:pPr>
        <w:pStyle w:val="FootnoteText"/>
      </w:pPr>
      <w:r>
        <w:rPr>
          <w:rStyle w:val="FootnoteReference"/>
        </w:rPr>
        <w:footnoteRef/>
      </w:r>
      <w:r>
        <w:t xml:space="preserve"> </w:t>
      </w:r>
      <w:r>
        <w:rPr>
          <w:i/>
        </w:rPr>
        <w:t>See</w:t>
      </w:r>
      <w:r>
        <w:t xml:space="preserve"> 47 CFR § 79.1(e)(3).</w:t>
      </w:r>
    </w:p>
  </w:footnote>
  <w:footnote w:id="19">
    <w:p w14:paraId="0500F4A6" w14:textId="5B93868F" w:rsidR="00C54680" w:rsidRDefault="00C54680" w:rsidP="00C54680">
      <w:pPr>
        <w:pStyle w:val="FootnoteText"/>
      </w:pPr>
      <w:r>
        <w:rPr>
          <w:rStyle w:val="FootnoteReference"/>
        </w:rPr>
        <w:footnoteRef/>
      </w:r>
      <w:r>
        <w:rPr>
          <w:i/>
        </w:rPr>
        <w:t xml:space="preserve"> See</w:t>
      </w:r>
      <w:r>
        <w:t xml:space="preserve"> </w:t>
      </w:r>
      <w:r w:rsidR="00A14D53" w:rsidRPr="00A14D53">
        <w:rPr>
          <w:i/>
        </w:rPr>
        <w:t>Closed Captioning and Video Description of Video Programming; Implementation of Section 305 of the Telecommunications Act of 1996; Accessibility of Emergency Programming</w:t>
      </w:r>
      <w:r w:rsidR="00A14D53" w:rsidRPr="00A14D53">
        <w:t>, Second Report and Order, 15 FCC Rcd 6615, 6623-24, para. 16 (2000).</w:t>
      </w:r>
    </w:p>
  </w:footnote>
  <w:footnote w:id="20">
    <w:p w14:paraId="780F3F84" w14:textId="11A1473E" w:rsidR="00070F04" w:rsidRPr="00952327" w:rsidRDefault="00070F04">
      <w:pPr>
        <w:pStyle w:val="FootnoteText"/>
      </w:pPr>
      <w:r>
        <w:rPr>
          <w:rStyle w:val="FootnoteReference"/>
        </w:rPr>
        <w:footnoteRef/>
      </w:r>
      <w:r>
        <w:t xml:space="preserve"> </w:t>
      </w:r>
      <w:r w:rsidR="006B7B9A">
        <w:t>For more information</w:t>
      </w:r>
      <w:r w:rsidR="00EA1DA6">
        <w:t xml:space="preserve"> about the communication needs of people with cognitive disabilities with respect to emergency information, </w:t>
      </w:r>
      <w:r w:rsidR="006B7B9A">
        <w:rPr>
          <w:i/>
        </w:rPr>
        <w:t>s</w:t>
      </w:r>
      <w:r>
        <w:rPr>
          <w:i/>
        </w:rPr>
        <w:t xml:space="preserve">ee </w:t>
      </w:r>
      <w:r w:rsidR="00645266">
        <w:rPr>
          <w:i/>
        </w:rPr>
        <w:t>§ 79.2 Reminder 2016 Public Notice</w:t>
      </w:r>
      <w:r w:rsidR="00355591">
        <w:t>, 31 FCC Rcd at 10909-10</w:t>
      </w:r>
      <w:r w:rsidR="00645266">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6800" w14:textId="77777777" w:rsidR="009665A5" w:rsidRDefault="00966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8ADC" w14:textId="77777777" w:rsidR="009665A5" w:rsidRDefault="00966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D324" w14:textId="77777777" w:rsidR="00070F04" w:rsidRPr="00B338A9" w:rsidRDefault="00070F04"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B6654" w14:textId="77777777" w:rsidR="00070F04" w:rsidRDefault="00070F04" w:rsidP="00D47505">
                          <w:pPr>
                            <w:rPr>
                              <w:rFonts w:ascii="Arial" w:hAnsi="Arial"/>
                              <w:b/>
                            </w:rPr>
                          </w:pPr>
                          <w:r>
                            <w:rPr>
                              <w:rFonts w:ascii="Arial" w:hAnsi="Arial"/>
                              <w:b/>
                            </w:rPr>
                            <w:t>Federal Communications Commission</w:t>
                          </w:r>
                        </w:p>
                        <w:p w14:paraId="51016B9F" w14:textId="77777777" w:rsidR="00070F04" w:rsidRDefault="00070F0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E8A9B10" w14:textId="77777777" w:rsidR="00070F04" w:rsidRDefault="00070F04"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92B6654" w14:textId="77777777" w:rsidR="00070F04" w:rsidRDefault="00070F04" w:rsidP="00D47505">
                    <w:pPr>
                      <w:rPr>
                        <w:rFonts w:ascii="Arial" w:hAnsi="Arial"/>
                        <w:b/>
                      </w:rPr>
                    </w:pPr>
                    <w:r>
                      <w:rPr>
                        <w:rFonts w:ascii="Arial" w:hAnsi="Arial"/>
                        <w:b/>
                      </w:rPr>
                      <w:t>Federal Communications Commission</w:t>
                    </w:r>
                  </w:p>
                  <w:p w14:paraId="51016B9F" w14:textId="77777777" w:rsidR="00070F04" w:rsidRDefault="00070F0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E8A9B10" w14:textId="77777777" w:rsidR="00070F04" w:rsidRDefault="00070F04"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12250038" w14:textId="77777777" w:rsidR="00070F04" w:rsidRDefault="00070F04"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102E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678B0" w14:textId="77777777" w:rsidR="00070F04" w:rsidRDefault="00070F04" w:rsidP="00D47505">
                          <w:pPr>
                            <w:spacing w:before="40"/>
                            <w:jc w:val="right"/>
                            <w:rPr>
                              <w:rFonts w:ascii="Arial" w:hAnsi="Arial"/>
                              <w:b/>
                              <w:sz w:val="16"/>
                            </w:rPr>
                          </w:pPr>
                          <w:r>
                            <w:rPr>
                              <w:rFonts w:ascii="Arial" w:hAnsi="Arial"/>
                              <w:b/>
                              <w:sz w:val="16"/>
                            </w:rPr>
                            <w:t>News Media Information 202 / 418-0500</w:t>
                          </w:r>
                        </w:p>
                        <w:p w14:paraId="6430C1BD" w14:textId="5CF56AED" w:rsidR="00070F04" w:rsidRDefault="00070F04"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A71377">
                            <w:rPr>
                              <w:rFonts w:ascii="Arial" w:hAnsi="Arial"/>
                              <w:b/>
                              <w:sz w:val="16"/>
                            </w:rPr>
                            <w:instrText>HYPERLINK "https://www.fcc.gov/"</w:instrText>
                          </w:r>
                          <w:r w:rsidR="00A71377">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3D856CA4" w14:textId="77777777" w:rsidR="00070F04" w:rsidRDefault="00070F04"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66678B0" w14:textId="77777777" w:rsidR="00070F04" w:rsidRDefault="00070F04" w:rsidP="00D47505">
                    <w:pPr>
                      <w:spacing w:before="40"/>
                      <w:jc w:val="right"/>
                      <w:rPr>
                        <w:rFonts w:ascii="Arial" w:hAnsi="Arial"/>
                        <w:b/>
                        <w:sz w:val="16"/>
                      </w:rPr>
                    </w:pPr>
                    <w:r>
                      <w:rPr>
                        <w:rFonts w:ascii="Arial" w:hAnsi="Arial"/>
                        <w:b/>
                        <w:sz w:val="16"/>
                      </w:rPr>
                      <w:t>News Media Information 202 / 418-0500</w:t>
                    </w:r>
                  </w:p>
                  <w:p w14:paraId="6430C1BD" w14:textId="5CF56AED" w:rsidR="00070F04" w:rsidRDefault="00070F04"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A71377">
                      <w:rPr>
                        <w:rFonts w:ascii="Arial" w:hAnsi="Arial"/>
                        <w:b/>
                        <w:sz w:val="16"/>
                      </w:rPr>
                      <w:instrText>HYPERLINK "https://www.fcc.gov/"</w:instrText>
                    </w:r>
                    <w:r w:rsidR="00A71377">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3D856CA4" w14:textId="77777777" w:rsidR="00070F04" w:rsidRDefault="00070F04"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4F23A42"/>
    <w:multiLevelType w:val="hybridMultilevel"/>
    <w:tmpl w:val="8D522526"/>
    <w:lvl w:ilvl="0" w:tplc="A4EC99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33"/>
    <w:rsid w:val="000030DB"/>
    <w:rsid w:val="000166B6"/>
    <w:rsid w:val="00034BC0"/>
    <w:rsid w:val="00034C85"/>
    <w:rsid w:val="00035075"/>
    <w:rsid w:val="00036039"/>
    <w:rsid w:val="00037F90"/>
    <w:rsid w:val="000408C1"/>
    <w:rsid w:val="000632BF"/>
    <w:rsid w:val="00070F04"/>
    <w:rsid w:val="000875BF"/>
    <w:rsid w:val="00096D8C"/>
    <w:rsid w:val="000A2B74"/>
    <w:rsid w:val="000B41B0"/>
    <w:rsid w:val="000B745A"/>
    <w:rsid w:val="000C0B65"/>
    <w:rsid w:val="000D6F87"/>
    <w:rsid w:val="000E05FE"/>
    <w:rsid w:val="000E1D76"/>
    <w:rsid w:val="000E3D42"/>
    <w:rsid w:val="000F5249"/>
    <w:rsid w:val="00122BD5"/>
    <w:rsid w:val="00124FB1"/>
    <w:rsid w:val="001330C2"/>
    <w:rsid w:val="00133F79"/>
    <w:rsid w:val="00157B02"/>
    <w:rsid w:val="0017607D"/>
    <w:rsid w:val="001914BB"/>
    <w:rsid w:val="00194A66"/>
    <w:rsid w:val="001D6BCF"/>
    <w:rsid w:val="001E01CA"/>
    <w:rsid w:val="001E085D"/>
    <w:rsid w:val="001F2EB9"/>
    <w:rsid w:val="00215D3E"/>
    <w:rsid w:val="00262D72"/>
    <w:rsid w:val="00272A60"/>
    <w:rsid w:val="00275CF5"/>
    <w:rsid w:val="0028301F"/>
    <w:rsid w:val="00285017"/>
    <w:rsid w:val="002862A3"/>
    <w:rsid w:val="002A066A"/>
    <w:rsid w:val="002A2D2E"/>
    <w:rsid w:val="002C00E8"/>
    <w:rsid w:val="00310D08"/>
    <w:rsid w:val="00331133"/>
    <w:rsid w:val="003375E7"/>
    <w:rsid w:val="00343749"/>
    <w:rsid w:val="00355591"/>
    <w:rsid w:val="00357BC8"/>
    <w:rsid w:val="003660ED"/>
    <w:rsid w:val="00367040"/>
    <w:rsid w:val="003B0550"/>
    <w:rsid w:val="003B694F"/>
    <w:rsid w:val="003F171C"/>
    <w:rsid w:val="0040219E"/>
    <w:rsid w:val="00412FC5"/>
    <w:rsid w:val="00422276"/>
    <w:rsid w:val="004242F1"/>
    <w:rsid w:val="00432A3E"/>
    <w:rsid w:val="00437B44"/>
    <w:rsid w:val="00445A00"/>
    <w:rsid w:val="00446477"/>
    <w:rsid w:val="00451B0F"/>
    <w:rsid w:val="004A2873"/>
    <w:rsid w:val="004C1CAA"/>
    <w:rsid w:val="004C2EE3"/>
    <w:rsid w:val="004D54AD"/>
    <w:rsid w:val="004E27BE"/>
    <w:rsid w:val="004E4A22"/>
    <w:rsid w:val="004F415B"/>
    <w:rsid w:val="00511968"/>
    <w:rsid w:val="00520183"/>
    <w:rsid w:val="0055614C"/>
    <w:rsid w:val="0057019D"/>
    <w:rsid w:val="00573E8C"/>
    <w:rsid w:val="00575781"/>
    <w:rsid w:val="005D2862"/>
    <w:rsid w:val="005D3E27"/>
    <w:rsid w:val="005E14C2"/>
    <w:rsid w:val="005F58D8"/>
    <w:rsid w:val="006077CA"/>
    <w:rsid w:val="00607BA5"/>
    <w:rsid w:val="0061180A"/>
    <w:rsid w:val="00613D61"/>
    <w:rsid w:val="00625662"/>
    <w:rsid w:val="00626EB6"/>
    <w:rsid w:val="00644855"/>
    <w:rsid w:val="00645266"/>
    <w:rsid w:val="00647890"/>
    <w:rsid w:val="00655D03"/>
    <w:rsid w:val="00683388"/>
    <w:rsid w:val="00683F84"/>
    <w:rsid w:val="006A1F49"/>
    <w:rsid w:val="006A6A81"/>
    <w:rsid w:val="006B1456"/>
    <w:rsid w:val="006B2561"/>
    <w:rsid w:val="006B31B5"/>
    <w:rsid w:val="006B7B9A"/>
    <w:rsid w:val="006D1DB2"/>
    <w:rsid w:val="006E5E74"/>
    <w:rsid w:val="006F7393"/>
    <w:rsid w:val="0070224F"/>
    <w:rsid w:val="00706244"/>
    <w:rsid w:val="00707657"/>
    <w:rsid w:val="00710FEA"/>
    <w:rsid w:val="007115F7"/>
    <w:rsid w:val="007224DE"/>
    <w:rsid w:val="007519CC"/>
    <w:rsid w:val="007675DB"/>
    <w:rsid w:val="00780122"/>
    <w:rsid w:val="00785689"/>
    <w:rsid w:val="0079754B"/>
    <w:rsid w:val="007A1E6D"/>
    <w:rsid w:val="007B0EB2"/>
    <w:rsid w:val="007F413A"/>
    <w:rsid w:val="00810B6F"/>
    <w:rsid w:val="00822A6F"/>
    <w:rsid w:val="00822CE0"/>
    <w:rsid w:val="00841AB1"/>
    <w:rsid w:val="00846AD9"/>
    <w:rsid w:val="00851CBE"/>
    <w:rsid w:val="0085270B"/>
    <w:rsid w:val="008927F5"/>
    <w:rsid w:val="00894B59"/>
    <w:rsid w:val="008C3A4A"/>
    <w:rsid w:val="008C68F1"/>
    <w:rsid w:val="008E5320"/>
    <w:rsid w:val="008F04CD"/>
    <w:rsid w:val="009016F8"/>
    <w:rsid w:val="00921803"/>
    <w:rsid w:val="00924B67"/>
    <w:rsid w:val="00925FC2"/>
    <w:rsid w:val="00926503"/>
    <w:rsid w:val="00952327"/>
    <w:rsid w:val="00956EBE"/>
    <w:rsid w:val="009665A5"/>
    <w:rsid w:val="009726D8"/>
    <w:rsid w:val="009824B2"/>
    <w:rsid w:val="009943F0"/>
    <w:rsid w:val="009C1B1F"/>
    <w:rsid w:val="009C2FE2"/>
    <w:rsid w:val="009C3FC2"/>
    <w:rsid w:val="009C41D7"/>
    <w:rsid w:val="009D33E5"/>
    <w:rsid w:val="009F76DB"/>
    <w:rsid w:val="00A14D53"/>
    <w:rsid w:val="00A225BE"/>
    <w:rsid w:val="00A3067D"/>
    <w:rsid w:val="00A32C3B"/>
    <w:rsid w:val="00A44C80"/>
    <w:rsid w:val="00A45F4F"/>
    <w:rsid w:val="00A525AA"/>
    <w:rsid w:val="00A600A9"/>
    <w:rsid w:val="00A62408"/>
    <w:rsid w:val="00A71377"/>
    <w:rsid w:val="00A90C0C"/>
    <w:rsid w:val="00AA0DBE"/>
    <w:rsid w:val="00AA55B7"/>
    <w:rsid w:val="00AA5B9E"/>
    <w:rsid w:val="00AB2407"/>
    <w:rsid w:val="00AB53DF"/>
    <w:rsid w:val="00AC424B"/>
    <w:rsid w:val="00AE3DA6"/>
    <w:rsid w:val="00AF46DC"/>
    <w:rsid w:val="00AF49BD"/>
    <w:rsid w:val="00AF7DD9"/>
    <w:rsid w:val="00B07E5C"/>
    <w:rsid w:val="00B147D4"/>
    <w:rsid w:val="00B20363"/>
    <w:rsid w:val="00B338A9"/>
    <w:rsid w:val="00B46E37"/>
    <w:rsid w:val="00B679AB"/>
    <w:rsid w:val="00B73532"/>
    <w:rsid w:val="00B739BE"/>
    <w:rsid w:val="00B76DB8"/>
    <w:rsid w:val="00B804B3"/>
    <w:rsid w:val="00B811F7"/>
    <w:rsid w:val="00B96966"/>
    <w:rsid w:val="00BA5DC6"/>
    <w:rsid w:val="00BA6196"/>
    <w:rsid w:val="00BC6D8C"/>
    <w:rsid w:val="00C27363"/>
    <w:rsid w:val="00C34006"/>
    <w:rsid w:val="00C426B1"/>
    <w:rsid w:val="00C5109B"/>
    <w:rsid w:val="00C54680"/>
    <w:rsid w:val="00C54BF5"/>
    <w:rsid w:val="00C66160"/>
    <w:rsid w:val="00C721AC"/>
    <w:rsid w:val="00C76AA8"/>
    <w:rsid w:val="00C90D6A"/>
    <w:rsid w:val="00C917A0"/>
    <w:rsid w:val="00CA247E"/>
    <w:rsid w:val="00CC17B1"/>
    <w:rsid w:val="00CC72B6"/>
    <w:rsid w:val="00CC776F"/>
    <w:rsid w:val="00CE1763"/>
    <w:rsid w:val="00D01319"/>
    <w:rsid w:val="00D0218D"/>
    <w:rsid w:val="00D0354D"/>
    <w:rsid w:val="00D05597"/>
    <w:rsid w:val="00D11E4F"/>
    <w:rsid w:val="00D15776"/>
    <w:rsid w:val="00D25FB5"/>
    <w:rsid w:val="00D44223"/>
    <w:rsid w:val="00D47505"/>
    <w:rsid w:val="00D7317B"/>
    <w:rsid w:val="00D84217"/>
    <w:rsid w:val="00DA2529"/>
    <w:rsid w:val="00DA4DB7"/>
    <w:rsid w:val="00DB130A"/>
    <w:rsid w:val="00DB2EBB"/>
    <w:rsid w:val="00DC10A1"/>
    <w:rsid w:val="00DC655F"/>
    <w:rsid w:val="00DD0B59"/>
    <w:rsid w:val="00DD2D11"/>
    <w:rsid w:val="00DD7EBD"/>
    <w:rsid w:val="00DE4120"/>
    <w:rsid w:val="00DE49C1"/>
    <w:rsid w:val="00DE4C8D"/>
    <w:rsid w:val="00DF0810"/>
    <w:rsid w:val="00DF0E6D"/>
    <w:rsid w:val="00DF62B6"/>
    <w:rsid w:val="00E02A19"/>
    <w:rsid w:val="00E07225"/>
    <w:rsid w:val="00E5409F"/>
    <w:rsid w:val="00E65C97"/>
    <w:rsid w:val="00E76167"/>
    <w:rsid w:val="00E87B66"/>
    <w:rsid w:val="00EA1DA6"/>
    <w:rsid w:val="00EB4ACC"/>
    <w:rsid w:val="00EC0479"/>
    <w:rsid w:val="00EC289C"/>
    <w:rsid w:val="00EE6488"/>
    <w:rsid w:val="00EF6BF9"/>
    <w:rsid w:val="00EF770D"/>
    <w:rsid w:val="00EF7DC2"/>
    <w:rsid w:val="00F01234"/>
    <w:rsid w:val="00F021FA"/>
    <w:rsid w:val="00F16C33"/>
    <w:rsid w:val="00F22BB6"/>
    <w:rsid w:val="00F51221"/>
    <w:rsid w:val="00F62E97"/>
    <w:rsid w:val="00F64209"/>
    <w:rsid w:val="00F8591E"/>
    <w:rsid w:val="00F93BF5"/>
    <w:rsid w:val="00FB13CE"/>
    <w:rsid w:val="00FD15D9"/>
    <w:rsid w:val="00FD2EA3"/>
    <w:rsid w:val="00FE2C64"/>
    <w:rsid w:val="00FE4623"/>
    <w:rsid w:val="00FF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C4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40219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ootnote Text Char3 Char,Footnote Text Char1"/>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ootnote Text Char3 Char Char"/>
    <w:link w:val="FootnoteText"/>
    <w:uiPriority w:val="99"/>
    <w:locked/>
    <w:rsid w:val="00331133"/>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sid w:val="00331133"/>
    <w:rPr>
      <w:lang w:val="en-US" w:eastAsia="en-US" w:bidi="ar-SA"/>
    </w:rPr>
  </w:style>
  <w:style w:type="character" w:customStyle="1" w:styleId="StyleFootnoteReferenceAppelnotedebasdepStyle12NECGFoo">
    <w:name w:val="Style Footnote ReferenceAppel note de bas de pStyle 12(NECG) Foo..."/>
    <w:rsid w:val="00331133"/>
    <w:rPr>
      <w:rFonts w:ascii="Times New Roman" w:hAnsi="Times New Roman" w:cs="Times New Roman" w:hint="default"/>
      <w:sz w:val="20"/>
      <w:vertAlign w:val="superscript"/>
    </w:rPr>
  </w:style>
  <w:style w:type="character" w:styleId="FollowedHyperlink">
    <w:name w:val="FollowedHyperlink"/>
    <w:basedOn w:val="DefaultParagraphFont"/>
    <w:semiHidden/>
    <w:unhideWhenUsed/>
    <w:rsid w:val="001F2EB9"/>
    <w:rPr>
      <w:color w:val="954F72" w:themeColor="followedHyperlink"/>
      <w:u w:val="single"/>
    </w:rPr>
  </w:style>
  <w:style w:type="character" w:styleId="CommentReference">
    <w:name w:val="annotation reference"/>
    <w:basedOn w:val="DefaultParagraphFont"/>
    <w:semiHidden/>
    <w:unhideWhenUsed/>
    <w:rsid w:val="001F2EB9"/>
    <w:rPr>
      <w:sz w:val="16"/>
      <w:szCs w:val="16"/>
    </w:rPr>
  </w:style>
  <w:style w:type="paragraph" w:styleId="CommentText">
    <w:name w:val="annotation text"/>
    <w:basedOn w:val="Normal"/>
    <w:link w:val="CommentTextChar"/>
    <w:semiHidden/>
    <w:unhideWhenUsed/>
    <w:rsid w:val="001F2EB9"/>
    <w:rPr>
      <w:sz w:val="20"/>
    </w:rPr>
  </w:style>
  <w:style w:type="character" w:customStyle="1" w:styleId="CommentTextChar">
    <w:name w:val="Comment Text Char"/>
    <w:basedOn w:val="DefaultParagraphFont"/>
    <w:link w:val="CommentText"/>
    <w:semiHidden/>
    <w:rsid w:val="001F2EB9"/>
    <w:rPr>
      <w:snapToGrid w:val="0"/>
      <w:kern w:val="28"/>
    </w:rPr>
  </w:style>
  <w:style w:type="paragraph" w:styleId="CommentSubject">
    <w:name w:val="annotation subject"/>
    <w:basedOn w:val="CommentText"/>
    <w:next w:val="CommentText"/>
    <w:link w:val="CommentSubjectChar"/>
    <w:semiHidden/>
    <w:unhideWhenUsed/>
    <w:rsid w:val="001F2EB9"/>
    <w:rPr>
      <w:b/>
      <w:bCs/>
    </w:rPr>
  </w:style>
  <w:style w:type="character" w:customStyle="1" w:styleId="CommentSubjectChar">
    <w:name w:val="Comment Subject Char"/>
    <w:basedOn w:val="CommentTextChar"/>
    <w:link w:val="CommentSubject"/>
    <w:semiHidden/>
    <w:rsid w:val="001F2EB9"/>
    <w:rPr>
      <w:b/>
      <w:bCs/>
      <w:snapToGrid w:val="0"/>
      <w:kern w:val="28"/>
    </w:rPr>
  </w:style>
  <w:style w:type="character" w:customStyle="1" w:styleId="Heading1Char">
    <w:name w:val="Heading 1 Char"/>
    <w:basedOn w:val="DefaultParagraphFont"/>
    <w:link w:val="Heading1"/>
    <w:rsid w:val="001F2EB9"/>
    <w:rPr>
      <w:rFonts w:ascii="Times New Roman Bold" w:hAnsi="Times New Roman Bold"/>
      <w:b/>
      <w:caps/>
      <w:snapToGrid w:val="0"/>
      <w:kern w:val="28"/>
      <w:sz w:val="22"/>
    </w:rPr>
  </w:style>
  <w:style w:type="paragraph" w:styleId="Revision">
    <w:name w:val="Revision"/>
    <w:hidden/>
    <w:uiPriority w:val="99"/>
    <w:semiHidden/>
    <w:rsid w:val="00A225B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40219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ootnote Text Char3 Char,Footnote Text Char1"/>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ootnote Text Char3 Char Char"/>
    <w:link w:val="FootnoteText"/>
    <w:uiPriority w:val="99"/>
    <w:locked/>
    <w:rsid w:val="00331133"/>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sid w:val="00331133"/>
    <w:rPr>
      <w:lang w:val="en-US" w:eastAsia="en-US" w:bidi="ar-SA"/>
    </w:rPr>
  </w:style>
  <w:style w:type="character" w:customStyle="1" w:styleId="StyleFootnoteReferenceAppelnotedebasdepStyle12NECGFoo">
    <w:name w:val="Style Footnote ReferenceAppel note de bas de pStyle 12(NECG) Foo..."/>
    <w:rsid w:val="00331133"/>
    <w:rPr>
      <w:rFonts w:ascii="Times New Roman" w:hAnsi="Times New Roman" w:cs="Times New Roman" w:hint="default"/>
      <w:sz w:val="20"/>
      <w:vertAlign w:val="superscript"/>
    </w:rPr>
  </w:style>
  <w:style w:type="character" w:styleId="FollowedHyperlink">
    <w:name w:val="FollowedHyperlink"/>
    <w:basedOn w:val="DefaultParagraphFont"/>
    <w:semiHidden/>
    <w:unhideWhenUsed/>
    <w:rsid w:val="001F2EB9"/>
    <w:rPr>
      <w:color w:val="954F72" w:themeColor="followedHyperlink"/>
      <w:u w:val="single"/>
    </w:rPr>
  </w:style>
  <w:style w:type="character" w:styleId="CommentReference">
    <w:name w:val="annotation reference"/>
    <w:basedOn w:val="DefaultParagraphFont"/>
    <w:semiHidden/>
    <w:unhideWhenUsed/>
    <w:rsid w:val="001F2EB9"/>
    <w:rPr>
      <w:sz w:val="16"/>
      <w:szCs w:val="16"/>
    </w:rPr>
  </w:style>
  <w:style w:type="paragraph" w:styleId="CommentText">
    <w:name w:val="annotation text"/>
    <w:basedOn w:val="Normal"/>
    <w:link w:val="CommentTextChar"/>
    <w:semiHidden/>
    <w:unhideWhenUsed/>
    <w:rsid w:val="001F2EB9"/>
    <w:rPr>
      <w:sz w:val="20"/>
    </w:rPr>
  </w:style>
  <w:style w:type="character" w:customStyle="1" w:styleId="CommentTextChar">
    <w:name w:val="Comment Text Char"/>
    <w:basedOn w:val="DefaultParagraphFont"/>
    <w:link w:val="CommentText"/>
    <w:semiHidden/>
    <w:rsid w:val="001F2EB9"/>
    <w:rPr>
      <w:snapToGrid w:val="0"/>
      <w:kern w:val="28"/>
    </w:rPr>
  </w:style>
  <w:style w:type="paragraph" w:styleId="CommentSubject">
    <w:name w:val="annotation subject"/>
    <w:basedOn w:val="CommentText"/>
    <w:next w:val="CommentText"/>
    <w:link w:val="CommentSubjectChar"/>
    <w:semiHidden/>
    <w:unhideWhenUsed/>
    <w:rsid w:val="001F2EB9"/>
    <w:rPr>
      <w:b/>
      <w:bCs/>
    </w:rPr>
  </w:style>
  <w:style w:type="character" w:customStyle="1" w:styleId="CommentSubjectChar">
    <w:name w:val="Comment Subject Char"/>
    <w:basedOn w:val="CommentTextChar"/>
    <w:link w:val="CommentSubject"/>
    <w:semiHidden/>
    <w:rsid w:val="001F2EB9"/>
    <w:rPr>
      <w:b/>
      <w:bCs/>
      <w:snapToGrid w:val="0"/>
      <w:kern w:val="28"/>
    </w:rPr>
  </w:style>
  <w:style w:type="character" w:customStyle="1" w:styleId="Heading1Char">
    <w:name w:val="Heading 1 Char"/>
    <w:basedOn w:val="DefaultParagraphFont"/>
    <w:link w:val="Heading1"/>
    <w:rsid w:val="001F2EB9"/>
    <w:rPr>
      <w:rFonts w:ascii="Times New Roman Bold" w:hAnsi="Times New Roman Bold"/>
      <w:b/>
      <w:caps/>
      <w:snapToGrid w:val="0"/>
      <w:kern w:val="28"/>
      <w:sz w:val="22"/>
    </w:rPr>
  </w:style>
  <w:style w:type="paragraph" w:styleId="Revision">
    <w:name w:val="Revision"/>
    <w:hidden/>
    <w:uiPriority w:val="99"/>
    <w:semiHidden/>
    <w:rsid w:val="00A225B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41641">
      <w:bodyDiv w:val="1"/>
      <w:marLeft w:val="0"/>
      <w:marRight w:val="0"/>
      <w:marTop w:val="0"/>
      <w:marBottom w:val="0"/>
      <w:divBdr>
        <w:top w:val="none" w:sz="0" w:space="0" w:color="auto"/>
        <w:left w:val="none" w:sz="0" w:space="0" w:color="auto"/>
        <w:bottom w:val="none" w:sz="0" w:space="0" w:color="auto"/>
        <w:right w:val="none" w:sz="0" w:space="0" w:color="auto"/>
      </w:divBdr>
    </w:div>
    <w:div w:id="1407996629">
      <w:bodyDiv w:val="1"/>
      <w:marLeft w:val="0"/>
      <w:marRight w:val="0"/>
      <w:marTop w:val="0"/>
      <w:marBottom w:val="0"/>
      <w:divBdr>
        <w:top w:val="none" w:sz="0" w:space="0" w:color="auto"/>
        <w:left w:val="none" w:sz="0" w:space="0" w:color="auto"/>
        <w:bottom w:val="none" w:sz="0" w:space="0" w:color="auto"/>
        <w:right w:val="none" w:sz="0" w:space="0" w:color="auto"/>
      </w:divBdr>
    </w:div>
    <w:div w:id="1921017240">
      <w:bodyDiv w:val="1"/>
      <w:marLeft w:val="0"/>
      <w:marRight w:val="0"/>
      <w:marTop w:val="0"/>
      <w:marBottom w:val="0"/>
      <w:divBdr>
        <w:top w:val="none" w:sz="0" w:space="0" w:color="auto"/>
        <w:left w:val="none" w:sz="0" w:space="0" w:color="auto"/>
        <w:bottom w:val="none" w:sz="0" w:space="0" w:color="auto"/>
        <w:right w:val="none" w:sz="0" w:space="0" w:color="auto"/>
      </w:divBdr>
    </w:div>
    <w:div w:id="2143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upport.fcc.gov/vpd-search/search.action" TargetMode="External"/><Relationship Id="rId13" Type="http://schemas.openxmlformats.org/officeDocument/2006/relationships/hyperlink" Target="mailto:Will.Schell@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general/access-emergency-information-televi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info@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complai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d.org/about-us/position-statements/position-statement-on-accessible-emergency-management-for-deaf-and-hard-of-hearing-people/" TargetMode="External"/><Relationship Id="rId2" Type="http://schemas.openxmlformats.org/officeDocument/2006/relationships/hyperlink" Target="https://ncd.gov/publications/2014/05272014/" TargetMode="External"/><Relationship Id="rId1" Type="http://schemas.openxmlformats.org/officeDocument/2006/relationships/hyperlink" Target="https://www.usatoday.com/story/news/2017/09/01/harvey-remnants-flood-tennessee-kentucky-irma-picks-up-steam-crossing-atlantic/6242050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6065</Characters>
  <Application>Microsoft Office Word</Application>
  <DocSecurity>0</DocSecurity>
  <Lines>89</Lines>
  <Paragraphs>18</Paragraphs>
  <ScaleCrop>false</ScaleCrop>
  <Manager/>
  <Company/>
  <LinksUpToDate>false</LinksUpToDate>
  <CharactersWithSpaces>7079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2017-09-28T13:05:00Z</dcterms:created>
  <dcterms:modified xsi:type="dcterms:W3CDTF">2017-09-28T13:05:00Z</dcterms:modified>
  <cp:category> </cp:category>
  <cp:contentStatus> </cp:contentStatus>
</cp:coreProperties>
</file>