
<file path=[Content_Types].xml><?xml version="1.0" encoding="utf-8"?>
<Types xmlns="http://schemas.openxmlformats.org/package/2006/content-types">
  <Default Extension="emf" ContentType="image/x-emf"/>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9250F" w:rsidP="0059250F">
      <w:pPr>
        <w:spacing w:before="60"/>
        <w:jc w:val="center"/>
        <w:rPr>
          <w:b/>
          <w:sz w:val="28"/>
          <w:szCs w:val="28"/>
        </w:rPr>
      </w:pPr>
      <w:r>
        <w:rPr>
          <w:b/>
          <w:sz w:val="28"/>
          <w:szCs w:val="28"/>
        </w:rPr>
        <w:t>ATTACHMENT A</w:t>
      </w:r>
    </w:p>
    <w:p w:rsidR="0059250F" w:rsidRPr="00784FCD" w:rsidP="0059250F">
      <w:pPr>
        <w:spacing w:before="60"/>
        <w:jc w:val="center"/>
        <w:rPr>
          <w:b/>
          <w:sz w:val="28"/>
          <w:szCs w:val="28"/>
        </w:rPr>
      </w:pPr>
      <w:r>
        <w:rPr>
          <w:b/>
          <w:sz w:val="28"/>
          <w:szCs w:val="28"/>
        </w:rPr>
        <w:t xml:space="preserve">to FCC Public Notice DA </w:t>
      </w:r>
      <w:r w:rsidRPr="00AD4020">
        <w:rPr>
          <w:b/>
          <w:sz w:val="28"/>
          <w:szCs w:val="28"/>
        </w:rPr>
        <w:t>1</w:t>
      </w:r>
      <w:r w:rsidRPr="00AD4020" w:rsidR="009B6C0E">
        <w:rPr>
          <w:b/>
          <w:sz w:val="28"/>
          <w:szCs w:val="28"/>
        </w:rPr>
        <w:t>8</w:t>
      </w:r>
      <w:r w:rsidRPr="00AD4020" w:rsidR="00E86B54">
        <w:rPr>
          <w:b/>
          <w:sz w:val="28"/>
          <w:szCs w:val="28"/>
        </w:rPr>
        <w:t>-</w:t>
      </w:r>
      <w:r w:rsidR="00AD4020">
        <w:rPr>
          <w:b/>
          <w:sz w:val="28"/>
          <w:szCs w:val="28"/>
        </w:rPr>
        <w:t>1017</w:t>
      </w:r>
    </w:p>
    <w:p w:rsidR="0059250F" w:rsidP="0059250F">
      <w:pPr>
        <w:spacing w:before="60"/>
        <w:jc w:val="center"/>
        <w:rPr>
          <w:b/>
          <w:sz w:val="28"/>
          <w:szCs w:val="28"/>
        </w:rPr>
      </w:pPr>
    </w:p>
    <w:p w:rsidR="0059250F" w:rsidP="0059250F">
      <w:pPr>
        <w:spacing w:before="60"/>
        <w:jc w:val="center"/>
        <w:rPr>
          <w:b/>
          <w:sz w:val="28"/>
          <w:szCs w:val="28"/>
        </w:rPr>
      </w:pPr>
    </w:p>
    <w:p w:rsidR="0059250F" w:rsidP="0059250F">
      <w:pPr>
        <w:jc w:val="center"/>
        <w:rPr>
          <w:b/>
          <w:sz w:val="28"/>
          <w:szCs w:val="28"/>
        </w:rPr>
      </w:pPr>
      <w:r w:rsidRPr="00E86D67">
        <w:rPr>
          <w:b/>
          <w:sz w:val="28"/>
          <w:szCs w:val="28"/>
        </w:rPr>
        <w:t>Draft Proposals</w:t>
      </w:r>
      <w:r>
        <w:rPr>
          <w:b/>
          <w:sz w:val="28"/>
          <w:szCs w:val="28"/>
        </w:rPr>
        <w:t xml:space="preserve"> presented at </w:t>
      </w:r>
      <w:bookmarkStart w:id="0" w:name="_GoBack"/>
      <w:bookmarkEnd w:id="0"/>
    </w:p>
    <w:p w:rsidR="0059250F" w:rsidP="0059250F">
      <w:pPr>
        <w:jc w:val="center"/>
        <w:rPr>
          <w:b/>
          <w:sz w:val="28"/>
          <w:szCs w:val="28"/>
        </w:rPr>
      </w:pPr>
      <w:r>
        <w:rPr>
          <w:b/>
          <w:sz w:val="28"/>
          <w:szCs w:val="28"/>
        </w:rPr>
        <w:t xml:space="preserve">October 1, 2018 Meeting of </w:t>
      </w:r>
      <w:r w:rsidR="00E55F43">
        <w:rPr>
          <w:b/>
          <w:sz w:val="28"/>
          <w:szCs w:val="28"/>
        </w:rPr>
        <w:t>the</w:t>
      </w:r>
      <w:r>
        <w:rPr>
          <w:b/>
          <w:sz w:val="28"/>
          <w:szCs w:val="28"/>
        </w:rPr>
        <w:t xml:space="preserve"> </w:t>
      </w:r>
    </w:p>
    <w:p w:rsidR="0059250F" w:rsidP="0059250F">
      <w:pPr>
        <w:jc w:val="center"/>
        <w:rPr>
          <w:b/>
          <w:sz w:val="28"/>
          <w:szCs w:val="28"/>
        </w:rPr>
      </w:pPr>
      <w:r w:rsidRPr="00E6347F">
        <w:rPr>
          <w:b/>
          <w:sz w:val="28"/>
          <w:szCs w:val="28"/>
        </w:rPr>
        <w:t>World Radiocommunication Conference</w:t>
      </w:r>
      <w:r w:rsidR="00E55F43">
        <w:rPr>
          <w:b/>
          <w:sz w:val="28"/>
          <w:szCs w:val="28"/>
        </w:rPr>
        <w:t xml:space="preserve"> </w:t>
      </w:r>
      <w:r w:rsidRPr="00E6347F" w:rsidR="00E55F43">
        <w:rPr>
          <w:b/>
          <w:sz w:val="28"/>
          <w:szCs w:val="28"/>
        </w:rPr>
        <w:t>Advisory Committee</w:t>
      </w:r>
    </w:p>
    <w:p w:rsidR="0059250F" w:rsidP="0059250F">
      <w:pPr>
        <w:jc w:val="center"/>
        <w:rPr>
          <w:b/>
          <w:sz w:val="28"/>
          <w:szCs w:val="28"/>
        </w:rPr>
      </w:pPr>
    </w:p>
    <w:p w:rsidR="0059250F" w:rsidP="0059250F">
      <w:pPr>
        <w:rPr>
          <w:b/>
          <w:sz w:val="28"/>
          <w:szCs w:val="28"/>
        </w:rPr>
      </w:pPr>
    </w:p>
    <w:p w:rsidR="0059250F" w:rsidP="0059250F">
      <w:pPr>
        <w:autoSpaceDE w:val="0"/>
        <w:autoSpaceDN w:val="0"/>
        <w:adjustRightInd w:val="0"/>
        <w:jc w:val="center"/>
        <w:rPr>
          <w:b/>
          <w:bCs/>
          <w:i/>
          <w:iCs/>
          <w:sz w:val="28"/>
          <w:szCs w:val="28"/>
        </w:rPr>
      </w:pPr>
      <w:r>
        <w:rPr>
          <w:b/>
          <w:bCs/>
          <w:i/>
          <w:iCs/>
          <w:sz w:val="28"/>
          <w:szCs w:val="28"/>
        </w:rPr>
        <w:br w:type="page"/>
      </w:r>
    </w:p>
    <w:p w:rsidR="0059250F" w:rsidRPr="00A358A6" w:rsidP="00610435">
      <w:pPr>
        <w:spacing w:after="160"/>
        <w:rPr>
          <w:b/>
          <w:sz w:val="28"/>
          <w:szCs w:val="28"/>
          <w:lang w:val="fr-FR"/>
        </w:rPr>
      </w:pPr>
    </w:p>
    <w:p w:rsidR="0059250F" w:rsidRPr="00A358A6" w:rsidP="0059250F">
      <w:pPr>
        <w:autoSpaceDE w:val="0"/>
        <w:autoSpaceDN w:val="0"/>
        <w:adjustRightInd w:val="0"/>
        <w:jc w:val="center"/>
        <w:rPr>
          <w:b/>
          <w:sz w:val="28"/>
          <w:szCs w:val="28"/>
          <w:lang w:val="fr-FR"/>
        </w:rPr>
      </w:pPr>
    </w:p>
    <w:p w:rsidR="0059250F" w:rsidRPr="00A358A6" w:rsidP="0059250F">
      <w:pPr>
        <w:autoSpaceDE w:val="0"/>
        <w:autoSpaceDN w:val="0"/>
        <w:adjustRightInd w:val="0"/>
        <w:jc w:val="center"/>
        <w:rPr>
          <w:b/>
          <w:sz w:val="28"/>
          <w:szCs w:val="28"/>
          <w:lang w:val="fr-FR"/>
        </w:rPr>
      </w:pPr>
    </w:p>
    <w:p w:rsidR="0059250F" w:rsidRPr="00A358A6" w:rsidP="0059250F">
      <w:pPr>
        <w:autoSpaceDE w:val="0"/>
        <w:autoSpaceDN w:val="0"/>
        <w:adjustRightInd w:val="0"/>
        <w:jc w:val="center"/>
        <w:rPr>
          <w:b/>
          <w:sz w:val="28"/>
          <w:szCs w:val="28"/>
          <w:lang w:val="fr-FR"/>
        </w:rPr>
      </w:pPr>
    </w:p>
    <w:p w:rsidR="0059250F" w:rsidRPr="00A358A6" w:rsidP="0059250F">
      <w:pPr>
        <w:autoSpaceDE w:val="0"/>
        <w:autoSpaceDN w:val="0"/>
        <w:adjustRightInd w:val="0"/>
        <w:jc w:val="center"/>
        <w:rPr>
          <w:b/>
          <w:sz w:val="28"/>
          <w:szCs w:val="28"/>
          <w:lang w:val="fr-FR"/>
        </w:rPr>
      </w:pPr>
    </w:p>
    <w:p w:rsidR="0059250F" w:rsidRPr="00A358A6" w:rsidP="0059250F">
      <w:pPr>
        <w:autoSpaceDE w:val="0"/>
        <w:autoSpaceDN w:val="0"/>
        <w:adjustRightInd w:val="0"/>
        <w:jc w:val="center"/>
        <w:rPr>
          <w:b/>
          <w:sz w:val="28"/>
          <w:szCs w:val="28"/>
          <w:lang w:val="fr-FR"/>
        </w:rPr>
      </w:pPr>
    </w:p>
    <w:p w:rsidR="0059250F" w:rsidRPr="00A358A6" w:rsidP="0059250F">
      <w:pPr>
        <w:autoSpaceDE w:val="0"/>
        <w:autoSpaceDN w:val="0"/>
        <w:adjustRightInd w:val="0"/>
        <w:jc w:val="center"/>
        <w:rPr>
          <w:b/>
          <w:bCs/>
          <w:iCs/>
          <w:sz w:val="28"/>
          <w:szCs w:val="28"/>
          <w:u w:val="single"/>
          <w:lang w:val="fr-FR"/>
        </w:rPr>
      </w:pPr>
    </w:p>
    <w:p w:rsidR="0059250F" w:rsidP="0059250F">
      <w:pPr>
        <w:autoSpaceDE w:val="0"/>
        <w:autoSpaceDN w:val="0"/>
        <w:adjustRightInd w:val="0"/>
        <w:jc w:val="center"/>
        <w:rPr>
          <w:b/>
          <w:bCs/>
          <w:iCs/>
          <w:sz w:val="28"/>
          <w:szCs w:val="28"/>
          <w:u w:val="single"/>
          <w:lang w:val="fr-FR"/>
        </w:rPr>
      </w:pPr>
    </w:p>
    <w:p w:rsidR="00415A78" w:rsidP="0059250F">
      <w:pPr>
        <w:autoSpaceDE w:val="0"/>
        <w:autoSpaceDN w:val="0"/>
        <w:adjustRightInd w:val="0"/>
        <w:jc w:val="center"/>
        <w:rPr>
          <w:b/>
          <w:bCs/>
          <w:iCs/>
          <w:sz w:val="28"/>
          <w:szCs w:val="28"/>
          <w:u w:val="single"/>
          <w:lang w:val="fr-FR"/>
        </w:rPr>
      </w:pPr>
    </w:p>
    <w:p w:rsidR="00415A78" w:rsidP="0059250F">
      <w:pPr>
        <w:autoSpaceDE w:val="0"/>
        <w:autoSpaceDN w:val="0"/>
        <w:adjustRightInd w:val="0"/>
        <w:jc w:val="center"/>
        <w:rPr>
          <w:b/>
          <w:bCs/>
          <w:iCs/>
          <w:sz w:val="28"/>
          <w:szCs w:val="28"/>
          <w:u w:val="single"/>
          <w:lang w:val="fr-FR"/>
        </w:rPr>
      </w:pPr>
    </w:p>
    <w:p w:rsidR="00415A78" w:rsidRPr="00A358A6" w:rsidP="0059250F">
      <w:pPr>
        <w:autoSpaceDE w:val="0"/>
        <w:autoSpaceDN w:val="0"/>
        <w:adjustRightInd w:val="0"/>
        <w:jc w:val="center"/>
        <w:rPr>
          <w:b/>
          <w:bCs/>
          <w:iCs/>
          <w:sz w:val="28"/>
          <w:szCs w:val="28"/>
          <w:u w:val="single"/>
          <w:lang w:val="fr-FR"/>
        </w:rPr>
      </w:pPr>
    </w:p>
    <w:p w:rsidR="0059250F" w:rsidRPr="00A358A6" w:rsidP="0059250F">
      <w:pPr>
        <w:autoSpaceDE w:val="0"/>
        <w:autoSpaceDN w:val="0"/>
        <w:adjustRightInd w:val="0"/>
        <w:jc w:val="center"/>
        <w:rPr>
          <w:b/>
          <w:bCs/>
          <w:iCs/>
          <w:sz w:val="28"/>
          <w:szCs w:val="28"/>
          <w:u w:val="single"/>
          <w:lang w:val="fr-FR"/>
        </w:rPr>
      </w:pPr>
      <w:r w:rsidRPr="00A358A6">
        <w:rPr>
          <w:b/>
          <w:bCs/>
          <w:iCs/>
          <w:sz w:val="28"/>
          <w:szCs w:val="28"/>
          <w:u w:val="single"/>
          <w:lang w:val="fr-FR"/>
        </w:rPr>
        <w:t xml:space="preserve"> </w:t>
      </w:r>
    </w:p>
    <w:p w:rsidR="0059250F" w:rsidRPr="00A358A6" w:rsidP="0059250F">
      <w:pPr>
        <w:autoSpaceDE w:val="0"/>
        <w:autoSpaceDN w:val="0"/>
        <w:adjustRightInd w:val="0"/>
        <w:jc w:val="center"/>
        <w:rPr>
          <w:b/>
          <w:bCs/>
          <w:iCs/>
          <w:sz w:val="28"/>
          <w:szCs w:val="28"/>
          <w:u w:val="single"/>
          <w:lang w:val="fr-FR"/>
        </w:rPr>
      </w:pPr>
      <w:r w:rsidRPr="00A358A6">
        <w:rPr>
          <w:b/>
          <w:bCs/>
          <w:iCs/>
          <w:sz w:val="28"/>
          <w:szCs w:val="28"/>
          <w:u w:val="single"/>
          <w:lang w:val="fr-FR"/>
        </w:rPr>
        <w:t>Terrestrial Services</w:t>
      </w:r>
    </w:p>
    <w:p w:rsidR="0059250F" w:rsidRPr="00A358A6" w:rsidP="0059250F">
      <w:pPr>
        <w:autoSpaceDE w:val="0"/>
        <w:autoSpaceDN w:val="0"/>
        <w:adjustRightInd w:val="0"/>
        <w:jc w:val="center"/>
        <w:rPr>
          <w:b/>
          <w:bCs/>
          <w:iCs/>
          <w:sz w:val="28"/>
          <w:szCs w:val="28"/>
          <w:u w:val="single"/>
          <w:lang w:val="fr-FR"/>
        </w:rPr>
      </w:pPr>
    </w:p>
    <w:p w:rsidR="000E2D38" w:rsidP="0059250F">
      <w:pPr>
        <w:autoSpaceDE w:val="0"/>
        <w:autoSpaceDN w:val="0"/>
        <w:adjustRightInd w:val="0"/>
        <w:rPr>
          <w:b/>
          <w:sz w:val="28"/>
          <w:szCs w:val="28"/>
          <w:lang w:val="fr-FR"/>
        </w:rPr>
      </w:pPr>
    </w:p>
    <w:p w:rsidR="000E2D38">
      <w:pPr>
        <w:rPr>
          <w:b/>
          <w:sz w:val="28"/>
          <w:szCs w:val="28"/>
          <w:lang w:val="fr-FR"/>
        </w:rPr>
      </w:pPr>
      <w:r>
        <w:rPr>
          <w:b/>
          <w:sz w:val="28"/>
          <w:szCs w:val="28"/>
          <w:lang w:val="fr-FR"/>
        </w:rPr>
        <w:br w:type="page"/>
      </w:r>
    </w:p>
    <w:p w:rsidR="000E2D38" w:rsidP="0059250F">
      <w:pPr>
        <w:autoSpaceDE w:val="0"/>
        <w:autoSpaceDN w:val="0"/>
        <w:adjustRightInd w:val="0"/>
        <w:rPr>
          <w:b/>
        </w:rPr>
      </w:pPr>
      <w:r w:rsidRPr="0053521B">
        <w:rPr>
          <w:b/>
        </w:rPr>
        <w:t>Document WAC/</w:t>
      </w:r>
      <w:r>
        <w:rPr>
          <w:b/>
        </w:rPr>
        <w:t>063 (01.10.18)</w:t>
      </w:r>
    </w:p>
    <w:p w:rsidR="000E2D38" w:rsidP="0059250F">
      <w:pPr>
        <w:autoSpaceDE w:val="0"/>
        <w:autoSpaceDN w:val="0"/>
        <w:adjustRightInd w:val="0"/>
        <w:rPr>
          <w:b/>
        </w:rPr>
      </w:pPr>
    </w:p>
    <w:p w:rsidR="00610435" w:rsidP="00610435">
      <w:pPr>
        <w:autoSpaceDE w:val="0"/>
        <w:autoSpaceDN w:val="0"/>
        <w:adjustRightInd w:val="0"/>
        <w:jc w:val="center"/>
        <w:rPr>
          <w:b/>
          <w:bCs/>
          <w:sz w:val="24"/>
          <w:szCs w:val="24"/>
        </w:rPr>
      </w:pPr>
      <w:r>
        <w:rPr>
          <w:b/>
          <w:bCs/>
          <w:sz w:val="24"/>
          <w:szCs w:val="24"/>
        </w:rPr>
        <w:t>WRC-19 Agenda Item 1.13</w:t>
      </w:r>
    </w:p>
    <w:p w:rsidR="00610435" w:rsidRPr="00C40E9D" w:rsidP="00610435">
      <w:pPr>
        <w:autoSpaceDE w:val="0"/>
        <w:autoSpaceDN w:val="0"/>
        <w:adjustRightInd w:val="0"/>
        <w:jc w:val="center"/>
        <w:rPr>
          <w:b/>
          <w:bCs/>
          <w:sz w:val="24"/>
          <w:szCs w:val="24"/>
        </w:rPr>
      </w:pPr>
      <w:r>
        <w:rPr>
          <w:b/>
          <w:bCs/>
          <w:sz w:val="24"/>
          <w:szCs w:val="24"/>
        </w:rPr>
        <w:t>(47.2 – 50.2 GHz)</w:t>
      </w:r>
    </w:p>
    <w:p w:rsidR="00610435" w:rsidRPr="00C40E9D" w:rsidP="00610435">
      <w:pPr>
        <w:autoSpaceDE w:val="0"/>
        <w:autoSpaceDN w:val="0"/>
        <w:adjustRightInd w:val="0"/>
        <w:jc w:val="center"/>
        <w:rPr>
          <w:b/>
          <w:bCs/>
          <w:sz w:val="24"/>
          <w:szCs w:val="24"/>
        </w:rPr>
      </w:pPr>
    </w:p>
    <w:p w:rsidR="00610435" w:rsidRPr="00C40E9D" w:rsidP="00610435">
      <w:pPr>
        <w:autoSpaceDE w:val="0"/>
        <w:autoSpaceDN w:val="0"/>
        <w:adjustRightInd w:val="0"/>
        <w:rPr>
          <w:sz w:val="24"/>
          <w:szCs w:val="24"/>
        </w:rPr>
      </w:pPr>
    </w:p>
    <w:p w:rsidR="00610435" w:rsidRPr="00C40E9D" w:rsidP="00610435">
      <w:pPr>
        <w:autoSpaceDE w:val="0"/>
        <w:autoSpaceDN w:val="0"/>
        <w:adjustRightInd w:val="0"/>
        <w:rPr>
          <w:sz w:val="24"/>
          <w:szCs w:val="24"/>
        </w:rPr>
      </w:pPr>
      <w:r>
        <w:rPr>
          <w:sz w:val="24"/>
          <w:szCs w:val="24"/>
        </w:rPr>
        <w:t>IWG-2</w:t>
      </w:r>
      <w:r w:rsidRPr="00C40E9D">
        <w:rPr>
          <w:sz w:val="24"/>
          <w:szCs w:val="24"/>
        </w:rPr>
        <w:t xml:space="preserve"> members were not able to reach consensus on a proposal for WRC-19 Agenda I</w:t>
      </w:r>
      <w:r>
        <w:rPr>
          <w:sz w:val="24"/>
          <w:szCs w:val="24"/>
        </w:rPr>
        <w:t>tem 1.13 regarding the</w:t>
      </w:r>
      <w:r w:rsidRPr="00A56F97">
        <w:rPr>
          <w:sz w:val="24"/>
          <w:szCs w:val="24"/>
        </w:rPr>
        <w:t xml:space="preserve"> identification of frequency bands for the future development of International Mob</w:t>
      </w:r>
      <w:r>
        <w:rPr>
          <w:sz w:val="24"/>
          <w:szCs w:val="24"/>
        </w:rPr>
        <w:t xml:space="preserve">ile Telecommunications (IMT), </w:t>
      </w:r>
      <w:r w:rsidRPr="00A56F97">
        <w:rPr>
          <w:sz w:val="24"/>
          <w:szCs w:val="24"/>
        </w:rPr>
        <w:t>in accordance with Resolution 238 (WRC-15)</w:t>
      </w:r>
      <w:r>
        <w:rPr>
          <w:sz w:val="24"/>
          <w:szCs w:val="24"/>
        </w:rPr>
        <w:t xml:space="preserve"> for the frequency range 47.2-50.2 GHz.  </w:t>
      </w:r>
      <w:r w:rsidRPr="00C40E9D">
        <w:rPr>
          <w:sz w:val="24"/>
          <w:szCs w:val="24"/>
        </w:rPr>
        <w:t xml:space="preserve">The views on the appropriate regulatory changes the FCC should support are provided.  </w:t>
      </w:r>
    </w:p>
    <w:p w:rsidR="00610435" w:rsidP="00610435">
      <w:pPr>
        <w:widowControl w:val="0"/>
        <w:overflowPunct w:val="0"/>
        <w:autoSpaceDE w:val="0"/>
        <w:autoSpaceDN w:val="0"/>
        <w:adjustRightInd w:val="0"/>
        <w:ind w:right="120"/>
        <w:rPr>
          <w:sz w:val="24"/>
          <w:szCs w:val="24"/>
        </w:rPr>
      </w:pPr>
    </w:p>
    <w:p w:rsidR="00610435" w:rsidRPr="007B4191" w:rsidP="00610435">
      <w:pPr>
        <w:widowControl w:val="0"/>
        <w:overflowPunct w:val="0"/>
        <w:autoSpaceDE w:val="0"/>
        <w:autoSpaceDN w:val="0"/>
        <w:adjustRightInd w:val="0"/>
        <w:ind w:right="120"/>
        <w:rPr>
          <w:color w:val="000000"/>
          <w:sz w:val="24"/>
          <w:szCs w:val="24"/>
        </w:rPr>
      </w:pPr>
      <w:r w:rsidRPr="007B4191">
        <w:rPr>
          <w:sz w:val="24"/>
          <w:szCs w:val="24"/>
        </w:rPr>
        <w:t xml:space="preserve">View A is supported by: </w:t>
      </w:r>
      <w:r>
        <w:rPr>
          <w:sz w:val="24"/>
          <w:szCs w:val="24"/>
        </w:rPr>
        <w:t xml:space="preserve"> Boeing,</w:t>
      </w:r>
      <w:r w:rsidRPr="007B4191">
        <w:rPr>
          <w:sz w:val="24"/>
          <w:szCs w:val="24"/>
        </w:rPr>
        <w:t xml:space="preserve"> </w:t>
      </w:r>
      <w:r>
        <w:rPr>
          <w:color w:val="212121"/>
          <w:sz w:val="24"/>
          <w:szCs w:val="24"/>
        </w:rPr>
        <w:t>Echostar, Inmarsat, Viasat, Lockheed Martin, SES.</w:t>
      </w:r>
    </w:p>
    <w:p w:rsidR="00610435" w:rsidRPr="007B4191" w:rsidP="00610435">
      <w:pPr>
        <w:widowControl w:val="0"/>
        <w:overflowPunct w:val="0"/>
        <w:autoSpaceDE w:val="0"/>
        <w:autoSpaceDN w:val="0"/>
        <w:adjustRightInd w:val="0"/>
        <w:ind w:right="120"/>
        <w:rPr>
          <w:color w:val="000000"/>
          <w:sz w:val="24"/>
          <w:szCs w:val="24"/>
        </w:rPr>
      </w:pPr>
    </w:p>
    <w:p w:rsidR="00610435" w:rsidRPr="000714FE" w:rsidP="00610435">
      <w:pPr>
        <w:rPr>
          <w:color w:val="212121"/>
          <w:sz w:val="24"/>
          <w:szCs w:val="24"/>
          <w:lang w:val="en-GB"/>
        </w:rPr>
      </w:pPr>
      <w:r w:rsidRPr="007B4191">
        <w:rPr>
          <w:sz w:val="24"/>
          <w:szCs w:val="24"/>
        </w:rPr>
        <w:t xml:space="preserve">View B is supported by: </w:t>
      </w:r>
      <w:r w:rsidRPr="000714FE">
        <w:rPr>
          <w:color w:val="212121"/>
          <w:sz w:val="24"/>
          <w:szCs w:val="24"/>
          <w:lang w:val="en-GB"/>
        </w:rPr>
        <w:t xml:space="preserve">AT&amp;T, </w:t>
      </w:r>
      <w:r>
        <w:rPr>
          <w:color w:val="212121"/>
          <w:sz w:val="24"/>
          <w:szCs w:val="24"/>
          <w:lang w:val="en-GB"/>
        </w:rPr>
        <w:t xml:space="preserve">Cisco, </w:t>
      </w:r>
      <w:r w:rsidRPr="000714FE">
        <w:rPr>
          <w:color w:val="212121"/>
          <w:sz w:val="24"/>
          <w:szCs w:val="24"/>
          <w:lang w:val="en-GB"/>
        </w:rPr>
        <w:t>CTIA, Ericsson, Global Mobile Suppliers Association (GSA), GSMA, Intel Corporation, Samsung, Sprint Corporation, T-Mobile, and Verizon.</w:t>
      </w:r>
    </w:p>
    <w:p w:rsidR="00610435" w:rsidP="00610435">
      <w:pPr>
        <w:autoSpaceDE w:val="0"/>
        <w:autoSpaceDN w:val="0"/>
        <w:adjustRightInd w:val="0"/>
        <w:rPr>
          <w:sz w:val="24"/>
          <w:szCs w:val="24"/>
        </w:rPr>
      </w:pPr>
      <w:r>
        <w:rPr>
          <w:sz w:val="24"/>
          <w:szCs w:val="24"/>
        </w:rPr>
        <w:br w:type="page"/>
      </w:r>
    </w:p>
    <w:p w:rsidR="00610435" w:rsidP="00610435"/>
    <w:p w:rsidR="00610435" w:rsidP="00610435"/>
    <w:p w:rsidR="00610435" w:rsidP="00610435"/>
    <w:p w:rsidR="00610435" w:rsidP="00610435"/>
    <w:p w:rsidR="00610435" w:rsidP="00610435"/>
    <w:p w:rsidR="00610435" w:rsidP="00610435"/>
    <w:p w:rsidR="00610435" w:rsidP="00610435">
      <w:pPr>
        <w:rPr>
          <w:sz w:val="48"/>
          <w:szCs w:val="48"/>
        </w:rPr>
      </w:pPr>
    </w:p>
    <w:p w:rsidR="00610435" w:rsidP="00610435">
      <w:pPr>
        <w:jc w:val="center"/>
        <w:rPr>
          <w:sz w:val="48"/>
          <w:szCs w:val="48"/>
        </w:rPr>
      </w:pPr>
    </w:p>
    <w:p w:rsidR="00610435" w:rsidP="00610435">
      <w:pPr>
        <w:jc w:val="center"/>
        <w:rPr>
          <w:sz w:val="48"/>
          <w:szCs w:val="48"/>
        </w:rPr>
      </w:pPr>
    </w:p>
    <w:p w:rsidR="00610435" w:rsidRPr="00C40E9D" w:rsidP="00610435">
      <w:pPr>
        <w:rPr>
          <w:sz w:val="48"/>
          <w:szCs w:val="48"/>
        </w:rPr>
      </w:pPr>
    </w:p>
    <w:p w:rsidR="00610435" w:rsidRPr="00C40E9D" w:rsidP="00610435">
      <w:pPr>
        <w:jc w:val="center"/>
        <w:rPr>
          <w:sz w:val="48"/>
          <w:szCs w:val="48"/>
        </w:rPr>
      </w:pPr>
      <w:r w:rsidRPr="00C40E9D">
        <w:rPr>
          <w:sz w:val="48"/>
          <w:szCs w:val="48"/>
        </w:rPr>
        <w:t>VIEW A</w:t>
      </w:r>
    </w:p>
    <w:p w:rsidR="00610435" w:rsidRPr="00C40E9D" w:rsidP="00610435">
      <w:pPr>
        <w:autoSpaceDE w:val="0"/>
        <w:autoSpaceDN w:val="0"/>
        <w:adjustRightInd w:val="0"/>
        <w:rPr>
          <w:sz w:val="24"/>
          <w:szCs w:val="24"/>
        </w:rPr>
      </w:pPr>
      <w:r>
        <w:rPr>
          <w:b/>
          <w:bCs/>
          <w:sz w:val="28"/>
          <w:szCs w:val="24"/>
        </w:rPr>
        <w:br w:type="page"/>
      </w:r>
      <w:r>
        <w:rPr>
          <w:rFonts w:ascii="TimesNewRomanPSMT" w:hAnsi="TimesNewRomanPSMT" w:cs="TimesNewRomanPSMT"/>
          <w:szCs w:val="24"/>
        </w:rPr>
        <w:t xml:space="preserve"> </w:t>
      </w:r>
    </w:p>
    <w:p w:rsidR="00610435" w:rsidRPr="00C40E9D" w:rsidP="00610435">
      <w:pPr>
        <w:rPr>
          <w:b/>
          <w:bCs/>
          <w:sz w:val="24"/>
          <w:szCs w:val="24"/>
        </w:rPr>
      </w:pPr>
      <w:r w:rsidRPr="00C40E9D">
        <w:rPr>
          <w:b/>
          <w:bCs/>
          <w:sz w:val="24"/>
          <w:szCs w:val="24"/>
        </w:rPr>
        <w:t xml:space="preserve">View A:  </w:t>
      </w:r>
    </w:p>
    <w:p w:rsidR="00610435" w:rsidRPr="00D7617D" w:rsidP="00610435">
      <w:pPr>
        <w:rPr>
          <w:rFonts w:eastAsia="Calibri"/>
          <w:sz w:val="24"/>
          <w:szCs w:val="24"/>
        </w:rPr>
      </w:pPr>
      <w:r w:rsidRPr="00D7617D">
        <w:rPr>
          <w:rFonts w:eastAsia="Calibri"/>
          <w:sz w:val="24"/>
          <w:szCs w:val="24"/>
        </w:rPr>
        <w:t xml:space="preserve">View A proposes no change to the Radio Regulations in the 48.2-50.2 GHz band, taking into account the identification of this band in ITU-R Region 2 for high density applications in the fixed-satellite service (HDSSS), the United States </w:t>
      </w:r>
      <w:r w:rsidRPr="00D7617D">
        <w:rPr>
          <w:rFonts w:eastAsia="Calibri"/>
          <w:i/>
          <w:sz w:val="24"/>
          <w:szCs w:val="24"/>
        </w:rPr>
        <w:t>Spectrum Frontiers</w:t>
      </w:r>
      <w:r w:rsidRPr="00D7617D">
        <w:rPr>
          <w:rFonts w:eastAsia="Calibri"/>
          <w:sz w:val="24"/>
          <w:szCs w:val="24"/>
        </w:rPr>
        <w:t xml:space="preserve"> decision to provide core uplink spectrum in the fixed-satellite service (FSS) in this band, and the critical requirement for core spectrum for regional and international GSO and NGSO satellite operations.. </w:t>
      </w:r>
    </w:p>
    <w:p w:rsidR="00610435" w:rsidRPr="00D7617D" w:rsidP="00610435">
      <w:pPr>
        <w:rPr>
          <w:rFonts w:eastAsia="Calibri"/>
          <w:sz w:val="24"/>
          <w:szCs w:val="24"/>
        </w:rPr>
      </w:pPr>
      <w:r w:rsidRPr="00D7617D">
        <w:rPr>
          <w:rFonts w:eastAsia="Calibri"/>
          <w:sz w:val="24"/>
          <w:szCs w:val="24"/>
        </w:rPr>
        <w:t>Finding that broadband services delivered over satellite networks could play a useful role in bringing the benefits of broadband to more Americans, the United States has reserved the HDFSS identifications at 48.2-50.2 GHz and 40-42 GHz for exclusive FSS use.  Economies of scale in both earth station and spacecraft design require that satellite operators be able to rely on the availability of HDFSS identifications throughout the ITU Regions to which they apply.</w:t>
      </w:r>
    </w:p>
    <w:p w:rsidR="00610435" w:rsidRPr="00D7617D" w:rsidP="00610435">
      <w:pPr>
        <w:rPr>
          <w:rFonts w:eastAsia="Calibri"/>
          <w:sz w:val="24"/>
          <w:szCs w:val="24"/>
        </w:rPr>
      </w:pPr>
      <w:r w:rsidRPr="00D7617D">
        <w:rPr>
          <w:rFonts w:eastAsia="Calibri"/>
          <w:sz w:val="24"/>
          <w:szCs w:val="24"/>
        </w:rPr>
        <w:t>Given the current state of satellite technology and the ubiquitous nature of HDFSS user terminals, these systems need access to spectrum where satellite end user devices can operate and be freely deployed without risk of interference to or from other services.   An identification for IMT in the 48.2-50.2 GHz frequency band (and the corresponding 40-42 GHz downlink band) for IMT is incompatible with this objective because IMT and HDFSS applications will be ubiquitous, at locations unknowable in advance, making the interference case for both services uncertain.</w:t>
      </w:r>
    </w:p>
    <w:p w:rsidR="00610435" w:rsidRPr="00D7617D" w:rsidP="00610435">
      <w:pPr>
        <w:rPr>
          <w:rFonts w:eastAsia="Calibri"/>
          <w:sz w:val="24"/>
          <w:szCs w:val="24"/>
        </w:rPr>
      </w:pPr>
      <w:r w:rsidRPr="00D7617D">
        <w:rPr>
          <w:rFonts w:eastAsia="Calibri"/>
          <w:sz w:val="24"/>
          <w:szCs w:val="24"/>
        </w:rPr>
        <w:t xml:space="preserve">View A suggests that an IMT identification may be made at 47.2-48.2 GHz (with the exception of the 47.5-47.9 GHz segment in ITU Region 1) under certain conditions. The United States did provide for terrestrial use of the 47.2-48.2 GHz band in the </w:t>
      </w:r>
      <w:r w:rsidRPr="00D7617D">
        <w:rPr>
          <w:rFonts w:eastAsia="Calibri"/>
          <w:i/>
          <w:sz w:val="24"/>
          <w:szCs w:val="24"/>
        </w:rPr>
        <w:t>Spectrum Frontiers</w:t>
      </w:r>
      <w:r w:rsidRPr="00D7617D">
        <w:rPr>
          <w:rFonts w:eastAsia="Calibri"/>
          <w:sz w:val="24"/>
          <w:szCs w:val="24"/>
        </w:rPr>
        <w:t xml:space="preserve"> order, while making provisions for the co-primary fixed-satellite service to continue to use the band. The supporters of View A view continued use of this the 47.2-48.2 GHz band as vital to the FSS, and notes that View B contains no provisions to facilitate that continued use. Any IMT identification in the 47.2-48.2 GHz frequency band should be conditioned upon:</w:t>
      </w:r>
    </w:p>
    <w:p w:rsidR="00610435" w:rsidRPr="00D7617D" w:rsidP="00610435">
      <w:pPr>
        <w:numPr>
          <w:ilvl w:val="0"/>
          <w:numId w:val="22"/>
        </w:numPr>
        <w:spacing w:after="160" w:line="259" w:lineRule="auto"/>
        <w:contextualSpacing/>
        <w:rPr>
          <w:rFonts w:eastAsia="Calibri"/>
          <w:sz w:val="24"/>
          <w:szCs w:val="24"/>
        </w:rPr>
      </w:pPr>
      <w:r w:rsidRPr="00D7617D">
        <w:rPr>
          <w:rFonts w:eastAsia="Calibri"/>
          <w:sz w:val="24"/>
          <w:szCs w:val="24"/>
        </w:rPr>
        <w:t>A total radiated power (TRP) limit and antenna electrical and mechanical downtilt standards for IMT base stations, which is necessary to avoid interference into FSS space stations at 47.2-48.2 GHz,</w:t>
      </w:r>
    </w:p>
    <w:p w:rsidR="00610435" w:rsidRPr="00D7617D" w:rsidP="00610435">
      <w:pPr>
        <w:numPr>
          <w:ilvl w:val="0"/>
          <w:numId w:val="22"/>
        </w:numPr>
        <w:spacing w:after="160" w:line="259" w:lineRule="auto"/>
        <w:contextualSpacing/>
        <w:rPr>
          <w:rFonts w:eastAsia="Calibri"/>
          <w:sz w:val="24"/>
          <w:szCs w:val="24"/>
        </w:rPr>
      </w:pPr>
      <w:r w:rsidRPr="00D7617D">
        <w:rPr>
          <w:rFonts w:eastAsia="Calibri"/>
          <w:sz w:val="24"/>
          <w:szCs w:val="24"/>
        </w:rPr>
        <w:t>Mechanisms to permit continued access to the 47.2-48.2 GHz band by FSS Earth stations, and</w:t>
      </w:r>
    </w:p>
    <w:p w:rsidR="00610435" w:rsidRPr="00D7617D" w:rsidP="00610435">
      <w:pPr>
        <w:numPr>
          <w:ilvl w:val="0"/>
          <w:numId w:val="22"/>
        </w:numPr>
        <w:spacing w:after="160" w:line="259" w:lineRule="auto"/>
        <w:contextualSpacing/>
        <w:rPr>
          <w:rFonts w:eastAsia="Calibri"/>
          <w:sz w:val="24"/>
          <w:szCs w:val="24"/>
        </w:rPr>
      </w:pPr>
      <w:r w:rsidRPr="00D7617D">
        <w:rPr>
          <w:rFonts w:eastAsia="Calibri"/>
          <w:sz w:val="24"/>
          <w:szCs w:val="24"/>
        </w:rPr>
        <w:t>Avoidance of IMT use of the space-to-Earth HDFSS identification at 47.5-47.9 GHz in ITU Region 1.</w:t>
      </w:r>
    </w:p>
    <w:p w:rsidR="00610435" w:rsidRPr="00F63A8B" w:rsidP="00610435">
      <w:pPr>
        <w:spacing w:line="231" w:lineRule="atLeast"/>
        <w:rPr>
          <w:color w:val="000000"/>
          <w:sz w:val="24"/>
          <w:szCs w:val="24"/>
        </w:rPr>
      </w:pPr>
    </w:p>
    <w:p w:rsidR="00610435" w:rsidP="00610435">
      <w:pPr>
        <w:rPr>
          <w:b/>
          <w:bCs/>
          <w:sz w:val="24"/>
          <w:szCs w:val="24"/>
        </w:rPr>
      </w:pPr>
      <w:r>
        <w:rPr>
          <w:b/>
          <w:bCs/>
          <w:sz w:val="24"/>
          <w:szCs w:val="24"/>
        </w:rPr>
        <w:br w:type="page"/>
      </w:r>
    </w:p>
    <w:p w:rsidR="00610435" w:rsidRPr="006F59A2" w:rsidP="00610435">
      <w:pPr>
        <w:tabs>
          <w:tab w:val="left" w:pos="2268"/>
          <w:tab w:val="left" w:pos="5103"/>
          <w:tab w:val="left" w:pos="5954"/>
          <w:tab w:val="left" w:pos="8789"/>
        </w:tabs>
        <w:spacing w:before="120"/>
        <w:jc w:val="center"/>
        <w:rPr>
          <w:b/>
          <w:sz w:val="24"/>
          <w:szCs w:val="24"/>
        </w:rPr>
      </w:pPr>
      <w:r w:rsidRPr="006F59A2">
        <w:rPr>
          <w:b/>
          <w:sz w:val="24"/>
          <w:szCs w:val="24"/>
        </w:rPr>
        <w:t>ATTACHMENT TO VIEW A:</w:t>
      </w:r>
    </w:p>
    <w:p w:rsidR="00610435" w:rsidRPr="00920C76" w:rsidP="00610435">
      <w:pPr>
        <w:tabs>
          <w:tab w:val="left" w:pos="1134"/>
          <w:tab w:val="left" w:pos="1871"/>
          <w:tab w:val="left" w:pos="2268"/>
        </w:tabs>
        <w:overflowPunct w:val="0"/>
        <w:autoSpaceDE w:val="0"/>
        <w:autoSpaceDN w:val="0"/>
        <w:adjustRightInd w:val="0"/>
        <w:jc w:val="center"/>
        <w:textAlignment w:val="baseline"/>
        <w:rPr>
          <w:b/>
          <w:sz w:val="24"/>
          <w:lang w:val="en-GB"/>
        </w:rPr>
      </w:pPr>
      <w:r w:rsidRPr="00920C76">
        <w:rPr>
          <w:b/>
          <w:sz w:val="24"/>
          <w:lang w:val="en-GB"/>
        </w:rPr>
        <w:t>UNITED STATES OF AMERICA</w:t>
      </w:r>
    </w:p>
    <w:p w:rsidR="00610435" w:rsidRPr="00920C76" w:rsidP="00610435">
      <w:pPr>
        <w:tabs>
          <w:tab w:val="left" w:pos="1134"/>
          <w:tab w:val="left" w:pos="1871"/>
          <w:tab w:val="left" w:pos="2268"/>
        </w:tabs>
        <w:overflowPunct w:val="0"/>
        <w:autoSpaceDE w:val="0"/>
        <w:autoSpaceDN w:val="0"/>
        <w:adjustRightInd w:val="0"/>
        <w:ind w:left="256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jc w:val="center"/>
        <w:textAlignment w:val="baseline"/>
        <w:rPr>
          <w:sz w:val="24"/>
          <w:lang w:val="en-GB"/>
        </w:rPr>
      </w:pPr>
      <w:r w:rsidRPr="00920C76">
        <w:rPr>
          <w:sz w:val="24"/>
          <w:lang w:val="en-GB"/>
        </w:rPr>
        <w:t>DRAFT PROPOSALS FOR THE WORK OF THE CONFERENCE</w:t>
      </w:r>
    </w:p>
    <w:p w:rsidR="00610435" w:rsidRPr="00920C76" w:rsidP="00610435">
      <w:pPr>
        <w:tabs>
          <w:tab w:val="left" w:pos="1134"/>
          <w:tab w:val="left" w:pos="1871"/>
          <w:tab w:val="left" w:pos="2268"/>
        </w:tabs>
        <w:overflowPunct w:val="0"/>
        <w:autoSpaceDE w:val="0"/>
        <w:autoSpaceDN w:val="0"/>
        <w:adjustRightInd w:val="0"/>
        <w:spacing w:line="314" w:lineRule="auto"/>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spacing w:before="120"/>
        <w:jc w:val="center"/>
        <w:textAlignment w:val="baseline"/>
        <w:rPr>
          <w:b/>
          <w:sz w:val="24"/>
          <w:lang w:val="en-GB"/>
        </w:rPr>
      </w:pPr>
      <w:r w:rsidRPr="00920C76">
        <w:rPr>
          <w:b/>
          <w:sz w:val="24"/>
          <w:lang w:val="en-GB"/>
        </w:rPr>
        <w:t>Agenda Item 1.13</w:t>
      </w:r>
    </w:p>
    <w:p w:rsidR="00610435" w:rsidRPr="00920C76" w:rsidP="00610435">
      <w:pPr>
        <w:tabs>
          <w:tab w:val="left" w:pos="1134"/>
          <w:tab w:val="left" w:pos="1871"/>
          <w:tab w:val="left" w:pos="2268"/>
        </w:tabs>
        <w:overflowPunct w:val="0"/>
        <w:autoSpaceDE w:val="0"/>
        <w:autoSpaceDN w:val="0"/>
        <w:adjustRightInd w:val="0"/>
        <w:jc w:val="both"/>
        <w:textAlignment w:val="baseline"/>
        <w:rPr>
          <w:b/>
          <w:iCs/>
          <w:sz w:val="24"/>
          <w:lang w:val="en-GB"/>
        </w:rPr>
      </w:pPr>
    </w:p>
    <w:p w:rsidR="00610435" w:rsidRPr="00920C76" w:rsidP="00610435">
      <w:pPr>
        <w:widowControl w:val="0"/>
        <w:tabs>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920C76">
        <w:rPr>
          <w:b/>
          <w:sz w:val="24"/>
          <w:szCs w:val="24"/>
          <w:lang w:val="en-GB"/>
        </w:rPr>
        <w:t xml:space="preserve">Agenda Item 1.13: </w:t>
      </w:r>
      <w:r w:rsidRPr="00920C76">
        <w:rPr>
          <w:i/>
          <w:sz w:val="24"/>
          <w:szCs w:val="24"/>
          <w:lang w:val="en-GB"/>
        </w:rPr>
        <w:t xml:space="preserve">to consider identification of frequency bands for the future development of International Mobile Telecommunications (IMT), including possible additional allocations to the mobile service on a primary basis, in accordance </w:t>
      </w:r>
      <w:r w:rsidRPr="00920C76">
        <w:rPr>
          <w:i/>
          <w:iCs/>
          <w:sz w:val="24"/>
          <w:lang w:val="en-GB"/>
        </w:rPr>
        <w:t>with Resolution </w:t>
      </w:r>
      <w:r w:rsidRPr="00920C76">
        <w:rPr>
          <w:b/>
          <w:bCs/>
          <w:iCs/>
          <w:sz w:val="24"/>
          <w:lang w:val="en-GB"/>
        </w:rPr>
        <w:t>238 (WRC-15)</w:t>
      </w:r>
    </w:p>
    <w:p w:rsidR="00610435" w:rsidRPr="00920C76" w:rsidP="00610435">
      <w:pPr>
        <w:widowControl w:val="0"/>
        <w:tabs>
          <w:tab w:val="left" w:pos="1134"/>
          <w:tab w:val="left" w:pos="1871"/>
          <w:tab w:val="left" w:pos="2268"/>
        </w:tabs>
        <w:overflowPunct w:val="0"/>
        <w:autoSpaceDE w:val="0"/>
        <w:autoSpaceDN w:val="0"/>
        <w:adjustRightInd w:val="0"/>
        <w:spacing w:before="120"/>
        <w:jc w:val="both"/>
        <w:textAlignment w:val="baseline"/>
        <w:rPr>
          <w:b/>
          <w:sz w:val="24"/>
          <w:szCs w:val="24"/>
          <w:lang w:val="en-GB"/>
        </w:rPr>
      </w:pPr>
    </w:p>
    <w:p w:rsidR="00610435" w:rsidRPr="00920C76" w:rsidP="00610435">
      <w:pPr>
        <w:widowControl w:val="0"/>
        <w:tabs>
          <w:tab w:val="left" w:pos="1134"/>
          <w:tab w:val="left" w:pos="1871"/>
          <w:tab w:val="left" w:pos="2268"/>
        </w:tabs>
        <w:overflowPunct w:val="0"/>
        <w:autoSpaceDE w:val="0"/>
        <w:autoSpaceDN w:val="0"/>
        <w:adjustRightInd w:val="0"/>
        <w:spacing w:before="120"/>
        <w:jc w:val="both"/>
        <w:textAlignment w:val="baseline"/>
        <w:rPr>
          <w:b/>
          <w:lang w:val="en-GB"/>
        </w:rPr>
      </w:pPr>
      <w:r w:rsidRPr="00920C76">
        <w:rPr>
          <w:b/>
          <w:sz w:val="24"/>
          <w:szCs w:val="24"/>
          <w:lang w:val="en-GB"/>
        </w:rPr>
        <w:t xml:space="preserve">Background Information:  </w:t>
      </w:r>
    </w:p>
    <w:p w:rsidR="00610435" w:rsidRPr="00920C76" w:rsidP="00610435">
      <w:pPr>
        <w:tabs>
          <w:tab w:val="left" w:pos="1134"/>
          <w:tab w:val="left" w:pos="1871"/>
          <w:tab w:val="left" w:pos="2268"/>
        </w:tabs>
        <w:overflowPunct w:val="0"/>
        <w:autoSpaceDE w:val="0"/>
        <w:autoSpaceDN w:val="0"/>
        <w:adjustRightInd w:val="0"/>
        <w:textAlignment w:val="baseline"/>
        <w:rPr>
          <w:sz w:val="24"/>
          <w:lang w:eastAsia="ja-JP"/>
        </w:rPr>
      </w:pPr>
      <w:r w:rsidRPr="00920C76">
        <w:rPr>
          <w:sz w:val="24"/>
          <w:lang w:val="en-GB"/>
        </w:rPr>
        <w:t xml:space="preserve">Both terrestrial and satellite broadband services play a crucial role in providing access to businesses and consumers worldwide and will be critical components of 5G networks.  For continuity, resiliency and broad connectivity solutions, satellite broadband is an indispensable part of the broadband environment.  </w:t>
      </w:r>
      <w:r w:rsidRPr="00920C76">
        <w:rPr>
          <w:sz w:val="24"/>
          <w:lang w:eastAsia="ja-JP"/>
        </w:rPr>
        <w:t>Because of increased demand for satellite broadband services, there is a need for additional spectrum being made available to support its growing user base.</w:t>
      </w: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r w:rsidRPr="00920C76">
        <w:rPr>
          <w:sz w:val="24"/>
          <w:lang w:val="en-GB"/>
        </w:rPr>
        <w:t xml:space="preserve">Broadband satellite systems require access to unencumbered uplink spectrum to operate widely deployed transmitting user terminals.  To satisfy this minimum requirement, ITU Radio Regulation No. 5.516B identifies 2 GHz of uplink spectrum for high-density fixed-satellite service (HDFSS) operations in ITU Region 2 in the 48.2-50.2 GHz fixed-satellite service (FSS) band (Earth-to-space), paired with the 40-42 GHz FSS band (space-to-Earth) (see Resolution </w:t>
      </w:r>
      <w:r w:rsidRPr="00920C76">
        <w:rPr>
          <w:b/>
          <w:sz w:val="24"/>
          <w:lang w:val="en-GB"/>
        </w:rPr>
        <w:t>143 (Rev. WRC-07)</w:t>
      </w:r>
      <w:r w:rsidRPr="00920C76">
        <w:rPr>
          <w:sz w:val="24"/>
          <w:lang w:val="en-GB"/>
        </w:rPr>
        <w:t>).  Ubiquitously-deployed IMT operations may not be compatible with ubiquitously-deployed co-frequency/co-coverage HDFSS or other FSS operations.  As FSS operations are conducted on a regional and worldwide basis by both geostationary-satellite orbit (GSO) and non-GSO networks and systems, and access to core spectrum facilitates such operations, the 48.2-50.2 GHz band should remain unencumbered for FSS use worldwide.</w:t>
      </w: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textAlignment w:val="baseline"/>
        <w:rPr>
          <w:sz w:val="24"/>
        </w:rPr>
      </w:pPr>
      <w:r w:rsidRPr="00920C76">
        <w:rPr>
          <w:sz w:val="24"/>
        </w:rPr>
        <w:t xml:space="preserve">HDFSS </w:t>
      </w:r>
      <w:r w:rsidRPr="00920C76">
        <w:rPr>
          <w:sz w:val="24"/>
          <w:lang w:val="en-GB"/>
        </w:rPr>
        <w:t>operations provide access to a wide range of broadband telecommunication applications, including broadband services and machine-to-machine (M2M) communications, both independently and in complement with other telecommunication systems.  Growth in the satellite M2M market is expected to reach US$2.9 billion by 2026, driven by 6.8 million in-service terminals.</w:t>
      </w:r>
      <w:r>
        <w:rPr>
          <w:position w:val="6"/>
          <w:sz w:val="18"/>
          <w:lang w:val="en-GB"/>
        </w:rPr>
        <w:footnoteReference w:id="2"/>
      </w:r>
      <w:r w:rsidRPr="00920C76">
        <w:rPr>
          <w:sz w:val="24"/>
          <w:lang w:val="en-GB"/>
        </w:rPr>
        <w:t xml:space="preserve">  </w:t>
      </w:r>
      <w:r w:rsidRPr="00920C76">
        <w:rPr>
          <w:sz w:val="24"/>
        </w:rPr>
        <w:t>These terminals will be deployed over urban, suburban and rural areas of large geographical extent, and the practicability of techniques to successfully manage co-frequency sharing with ubiquitous terrestrial services, such as IMT, has not been demonstrated.</w:t>
      </w: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r w:rsidRPr="00920C76">
        <w:rPr>
          <w:sz w:val="24"/>
          <w:lang w:val="en-GB"/>
        </w:rPr>
        <w:t>HDFSS systems require flexible, rapid and ubiquitous deployment of large numbers of cost-optimized earth stations employing small antennas and having common technical characteristics. The identification of bands for HDFSS facilitates its implementation and maximizes global/regional access and economies of scale noting the different bands identified for HDFSS in different regions as per No. 5.516B.</w:t>
      </w: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r w:rsidRPr="00920C76">
        <w:rPr>
          <w:sz w:val="24"/>
          <w:lang w:val="en-GB"/>
        </w:rPr>
        <w:t xml:space="preserve">Given the current state of satellite technology, these systems would need access to spectrum where satellite end user devices can operate and be freely deployed uplink user terminals across in a given </w:t>
      </w:r>
      <w:r w:rsidRPr="00920C76">
        <w:rPr>
          <w:sz w:val="24"/>
          <w:lang w:val="en-GB"/>
        </w:rPr>
        <w:t>country.  To this end, the band 48.2-50.2 GHz worldwide should not be identified for ubiquitously-deployed IMT use.</w:t>
      </w: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textAlignment w:val="baseline"/>
        <w:rPr>
          <w:sz w:val="24"/>
          <w:lang w:val="en-GB"/>
        </w:rPr>
      </w:pPr>
      <w:r w:rsidRPr="00920C76">
        <w:rPr>
          <w:sz w:val="24"/>
          <w:lang w:val="en-GB"/>
        </w:rPr>
        <w:t xml:space="preserve">Additionally, there is a recognition that IMT will require access to the 47.2-48.2 GHz portion of the 47.2-50.2 GHz band for ubiquitously-deployed terminals.  Such use would be under the condition that use of the mobile service allocation by IMT </w:t>
      </w:r>
      <w:r w:rsidRPr="00920C76">
        <w:rPr>
          <w:sz w:val="24"/>
        </w:rPr>
        <w:t>does not preclude the use of this frequency band by any application of the services to which they are allocated and does not establish priority in the Radio Regulations.  FSS earth stations are planning to use the 47.2-48.2 GHz band, along with other co-primary services, so</w:t>
      </w:r>
      <w:r w:rsidRPr="00920C76">
        <w:rPr>
          <w:sz w:val="24"/>
          <w:lang w:val="en-GB"/>
        </w:rPr>
        <w:t xml:space="preserve"> it is necessary to provide technical and operational conditions on the IMT designation in the mobile service, in the form of an associated Resolution, to assure that FSS use is not effectively or otherwise precluded.  Further, no change is proposed to the 47.5-47.9 GHz segment in ITU Region 1, due to the regional HDFSS allocation in the space-to-Earth direction.</w:t>
      </w:r>
    </w:p>
    <w:p w:rsidR="00610435" w:rsidRPr="00920C76" w:rsidP="00610435">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sz w:val="24"/>
          <w:szCs w:val="24"/>
          <w:lang w:val="en-GB"/>
        </w:rPr>
      </w:pPr>
      <w:r w:rsidRPr="00920C76">
        <w:rPr>
          <w:b/>
          <w:sz w:val="24"/>
          <w:szCs w:val="24"/>
          <w:lang w:val="en-GB"/>
        </w:rPr>
        <w:t>Proposals</w:t>
      </w:r>
      <w:r w:rsidRPr="00920C76">
        <w:rPr>
          <w:sz w:val="24"/>
          <w:szCs w:val="24"/>
          <w:lang w:val="en-GB"/>
        </w:rPr>
        <w:t xml:space="preserve">:  </w:t>
      </w:r>
    </w:p>
    <w:p w:rsidR="00610435" w:rsidRPr="00920C76" w:rsidP="00610435">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920C76">
        <w:rPr>
          <w:caps/>
          <w:sz w:val="28"/>
          <w:lang w:val="en-GB"/>
        </w:rPr>
        <w:t xml:space="preserve">ARTICLE </w:t>
      </w:r>
      <w:r w:rsidRPr="00920C76">
        <w:rPr>
          <w:rFonts w:eastAsia="SimSun"/>
          <w:caps/>
          <w:sz w:val="28"/>
          <w:lang w:val="en-GB"/>
        </w:rPr>
        <w:t>5</w:t>
      </w:r>
    </w:p>
    <w:p w:rsidR="00610435" w:rsidRPr="00920C76" w:rsidP="00610435">
      <w:pPr>
        <w:keepNext/>
        <w:keepLines/>
        <w:tabs>
          <w:tab w:val="left" w:pos="1134"/>
          <w:tab w:val="left" w:pos="1871"/>
          <w:tab w:val="left" w:pos="2268"/>
        </w:tabs>
        <w:overflowPunct w:val="0"/>
        <w:autoSpaceDE w:val="0"/>
        <w:autoSpaceDN w:val="0"/>
        <w:adjustRightInd w:val="0"/>
        <w:spacing w:before="240"/>
        <w:jc w:val="center"/>
        <w:textAlignment w:val="baseline"/>
        <w:rPr>
          <w:b/>
          <w:sz w:val="28"/>
        </w:rPr>
      </w:pPr>
      <w:r w:rsidRPr="00920C76">
        <w:rPr>
          <w:b/>
          <w:sz w:val="28"/>
          <w:lang w:val="en-GB"/>
        </w:rPr>
        <w:t>Frequency allocations</w:t>
      </w:r>
    </w:p>
    <w:p w:rsidR="00610435" w:rsidRPr="00920C76" w:rsidP="00610435">
      <w:pPr>
        <w:keepNext/>
        <w:tabs>
          <w:tab w:val="center" w:pos="4820"/>
        </w:tabs>
        <w:overflowPunct w:val="0"/>
        <w:autoSpaceDE w:val="0"/>
        <w:autoSpaceDN w:val="0"/>
        <w:adjustRightInd w:val="0"/>
        <w:spacing w:before="360"/>
        <w:jc w:val="center"/>
        <w:textAlignment w:val="baseline"/>
        <w:rPr>
          <w:b/>
          <w:sz w:val="24"/>
          <w:lang w:val="en-GB"/>
        </w:rPr>
      </w:pPr>
      <w:r w:rsidRPr="00920C76">
        <w:rPr>
          <w:b/>
          <w:sz w:val="24"/>
          <w:lang w:val="en-GB"/>
        </w:rPr>
        <w:t>Section</w:t>
      </w:r>
      <w:r w:rsidRPr="00920C76">
        <w:rPr>
          <w:b/>
          <w:sz w:val="24"/>
          <w:lang w:val="en-AU"/>
        </w:rPr>
        <w:t xml:space="preserve"> IV – Table of Frequency Allocations</w:t>
      </w:r>
      <w:r w:rsidRPr="00920C76">
        <w:rPr>
          <w:b/>
          <w:sz w:val="24"/>
          <w:lang w:val="en-AU"/>
        </w:rPr>
        <w:br/>
      </w:r>
      <w:r w:rsidRPr="00920C76">
        <w:rPr>
          <w:bCs/>
          <w:sz w:val="24"/>
          <w:lang w:val="en-GB"/>
        </w:rPr>
        <w:t xml:space="preserve">(See No. </w:t>
      </w:r>
      <w:r w:rsidRPr="00920C76">
        <w:rPr>
          <w:b/>
          <w:sz w:val="24"/>
          <w:lang w:val="en-GB"/>
        </w:rPr>
        <w:t>2.1</w:t>
      </w:r>
      <w:r w:rsidRPr="00920C76">
        <w:rPr>
          <w:bCs/>
          <w:sz w:val="24"/>
          <w:lang w:val="en-GB"/>
        </w:rPr>
        <w:t>)</w:t>
      </w:r>
      <w:r w:rsidRPr="00920C76">
        <w:rPr>
          <w:bCs/>
          <w:sz w:val="24"/>
          <w:lang w:val="en-GB"/>
        </w:rPr>
        <w:br/>
      </w:r>
      <w:r w:rsidRPr="00920C76">
        <w:rPr>
          <w:b/>
          <w:sz w:val="24"/>
          <w:lang w:val="en-GB"/>
        </w:rPr>
        <w:br/>
      </w: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920C76">
        <w:rPr>
          <w:rFonts w:hAnsi="Times New Roman Bold"/>
          <w:b/>
          <w:sz w:val="24"/>
          <w:lang w:val="en-GB"/>
        </w:rPr>
        <w:t xml:space="preserve">MOD </w:t>
      </w:r>
      <w:r w:rsidRPr="00920C76">
        <w:rPr>
          <w:rFonts w:hAnsi="Times New Roman Bold"/>
          <w:b/>
          <w:sz w:val="24"/>
          <w:lang w:val="en-GB"/>
        </w:rPr>
        <w:tab/>
      </w:r>
      <w:r w:rsidRPr="00920C76">
        <w:rPr>
          <w:b/>
          <w:sz w:val="24"/>
          <w:szCs w:val="24"/>
          <w:lang w:val="en-GB"/>
        </w:rPr>
        <w:t>USA/1.13/1</w:t>
      </w: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p>
    <w:p w:rsidR="00610435" w:rsidRPr="00920C76" w:rsidP="00610435">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920C76">
        <w:rPr>
          <w:rFonts w:ascii="Times New Roman Bold" w:hAnsi="Times New Roman Bold"/>
          <w:b/>
          <w:sz w:val="20"/>
          <w:lang w:val="en-GB"/>
        </w:rPr>
        <w:t>40-47.5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1"/>
        <w:gridCol w:w="3101"/>
        <w:gridCol w:w="3102"/>
      </w:tblGrid>
      <w:tr w:rsidTr="00610435">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435" w:rsidRPr="00920C76" w:rsidP="00610435">
            <w:pPr>
              <w:tabs>
                <w:tab w:val="left" w:pos="1134"/>
                <w:tab w:val="left" w:pos="1871"/>
                <w:tab w:val="left" w:pos="2268"/>
              </w:tabs>
              <w:overflowPunct w:val="0"/>
              <w:autoSpaceDE w:val="0"/>
              <w:autoSpaceDN w:val="0"/>
              <w:adjustRightInd w:val="0"/>
              <w:spacing w:before="12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Allocation to services</w:t>
            </w:r>
          </w:p>
        </w:tc>
      </w:tr>
      <w:tr w:rsidTr="00610435">
        <w:tblPrEx>
          <w:tblW w:w="9304" w:type="dxa"/>
          <w:jc w:val="center"/>
          <w:tblLayout w:type="fixed"/>
          <w:tblCellMar>
            <w:left w:w="107" w:type="dxa"/>
            <w:right w:w="107" w:type="dxa"/>
          </w:tblCellMar>
          <w:tblLook w:val="04A0"/>
        </w:tblPrEx>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1</w:t>
            </w:r>
          </w:p>
        </w:tc>
        <w:tc>
          <w:tcPr>
            <w:tcW w:w="3101" w:type="dxa"/>
            <w:tcBorders>
              <w:top w:val="single" w:sz="4" w:space="0" w:color="auto"/>
              <w:left w:val="single" w:sz="4"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2</w:t>
            </w:r>
          </w:p>
        </w:tc>
        <w:tc>
          <w:tcPr>
            <w:tcW w:w="3102" w:type="dxa"/>
            <w:tcBorders>
              <w:top w:val="single" w:sz="4" w:space="0" w:color="auto"/>
              <w:left w:val="single" w:sz="4"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3</w:t>
            </w:r>
          </w:p>
        </w:tc>
      </w:tr>
      <w:tr w:rsidTr="00610435">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435" w:rsidRPr="00920C76" w:rsidP="00610435">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920C76">
              <w:rPr>
                <w:b/>
                <w:sz w:val="20"/>
                <w:lang w:val="en-GB"/>
              </w:rPr>
              <w:t>47.2-47.5</w:t>
            </w:r>
            <w:r w:rsidRPr="00920C76">
              <w:rPr>
                <w:color w:val="000000"/>
                <w:sz w:val="20"/>
                <w:lang w:val="en-AU"/>
              </w:rPr>
              <w:tab/>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920C76">
              <w:rPr>
                <w:color w:val="000000"/>
                <w:sz w:val="20"/>
                <w:lang w:val="en-AU"/>
              </w:rPr>
              <w:tab/>
            </w:r>
            <w:r w:rsidRPr="00920C76">
              <w:rPr>
                <w:color w:val="000000"/>
                <w:sz w:val="20"/>
                <w:lang w:val="en-AU"/>
              </w:rPr>
              <w:tab/>
            </w:r>
            <w:r w:rsidRPr="00920C76">
              <w:rPr>
                <w:color w:val="000000"/>
                <w:sz w:val="20"/>
                <w:lang w:val="en-AU"/>
              </w:rPr>
              <w:tab/>
            </w:r>
            <w:r w:rsidRPr="00920C76">
              <w:rPr>
                <w:color w:val="000000"/>
                <w:sz w:val="20"/>
                <w:lang w:val="en-AU"/>
              </w:rPr>
              <w:tab/>
              <w:t>FIXED-SATELLITE (Earth-to-space)  5.552</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920C76">
              <w:rPr>
                <w:color w:val="000000"/>
                <w:sz w:val="20"/>
                <w:lang w:val="en-AU"/>
              </w:rPr>
              <w:tab/>
            </w:r>
            <w:r w:rsidRPr="00920C76">
              <w:rPr>
                <w:color w:val="000000"/>
                <w:sz w:val="20"/>
                <w:lang w:val="en-AU"/>
              </w:rPr>
              <w:tab/>
            </w:r>
            <w:r w:rsidRPr="00920C76">
              <w:rPr>
                <w:color w:val="000000"/>
                <w:sz w:val="20"/>
                <w:lang w:val="en-AU"/>
              </w:rPr>
              <w:tab/>
            </w:r>
            <w:r w:rsidRPr="00920C76">
              <w:rPr>
                <w:color w:val="000000"/>
                <w:sz w:val="20"/>
                <w:lang w:val="en-AU"/>
              </w:rPr>
              <w:tab/>
              <w:t xml:space="preserve">MOBILE </w:t>
            </w:r>
            <w:r w:rsidRPr="00920C76">
              <w:rPr>
                <w:color w:val="000000"/>
                <w:sz w:val="20"/>
                <w:u w:val="single"/>
                <w:lang w:val="en-AU"/>
              </w:rPr>
              <w:t>ADD 5.H113</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920C76">
              <w:rPr>
                <w:color w:val="000000"/>
                <w:sz w:val="20"/>
                <w:lang w:val="en-AU"/>
              </w:rPr>
              <w:tab/>
            </w:r>
            <w:r w:rsidRPr="00920C76">
              <w:rPr>
                <w:color w:val="000000"/>
                <w:sz w:val="20"/>
                <w:lang w:val="en-AU"/>
              </w:rPr>
              <w:tab/>
            </w:r>
            <w:r w:rsidRPr="00920C76">
              <w:rPr>
                <w:color w:val="000000"/>
                <w:sz w:val="20"/>
                <w:lang w:val="en-AU"/>
              </w:rPr>
              <w:tab/>
            </w:r>
            <w:r w:rsidRPr="00920C76">
              <w:rPr>
                <w:color w:val="000000"/>
                <w:sz w:val="20"/>
                <w:lang w:val="en-AU"/>
              </w:rPr>
              <w:tab/>
              <w:t>5.552A</w:t>
            </w:r>
          </w:p>
        </w:tc>
      </w:tr>
    </w:tbl>
    <w:p w:rsidR="00610435" w:rsidRPr="00920C76" w:rsidP="00610435">
      <w:pPr>
        <w:tabs>
          <w:tab w:val="left" w:pos="1134"/>
          <w:tab w:val="left" w:pos="1588"/>
          <w:tab w:val="left" w:pos="1985"/>
        </w:tabs>
        <w:overflowPunct w:val="0"/>
        <w:autoSpaceDE w:val="0"/>
        <w:autoSpaceDN w:val="0"/>
        <w:adjustRightInd w:val="0"/>
        <w:spacing w:before="120"/>
        <w:textAlignment w:val="baseline"/>
        <w:rPr>
          <w:sz w:val="24"/>
          <w:lang w:val="en-GB"/>
        </w:rPr>
      </w:pPr>
    </w:p>
    <w:p w:rsidR="00610435" w:rsidRPr="00920C76" w:rsidP="00610435">
      <w:pPr>
        <w:tabs>
          <w:tab w:val="left" w:pos="1134"/>
          <w:tab w:val="left" w:pos="1588"/>
          <w:tab w:val="left" w:pos="1985"/>
        </w:tabs>
        <w:overflowPunct w:val="0"/>
        <w:autoSpaceDE w:val="0"/>
        <w:autoSpaceDN w:val="0"/>
        <w:adjustRightInd w:val="0"/>
        <w:spacing w:before="120"/>
        <w:jc w:val="center"/>
        <w:textAlignment w:val="baseline"/>
        <w:rPr>
          <w:b/>
          <w:sz w:val="20"/>
          <w:lang w:val="en-GB"/>
        </w:rPr>
      </w:pPr>
      <w:r w:rsidRPr="00920C76">
        <w:rPr>
          <w:b/>
          <w:sz w:val="20"/>
          <w:lang w:val="en-GB"/>
        </w:rP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rsidTr="00610435">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Allocation to services</w:t>
            </w:r>
          </w:p>
        </w:tc>
      </w:tr>
      <w:tr w:rsidTr="00610435">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1</w:t>
            </w:r>
          </w:p>
        </w:tc>
        <w:tc>
          <w:tcPr>
            <w:tcW w:w="3100" w:type="dxa"/>
            <w:tcBorders>
              <w:top w:val="single" w:sz="4" w:space="0" w:color="auto"/>
              <w:left w:val="single" w:sz="6" w:space="0" w:color="auto"/>
              <w:bottom w:val="single" w:sz="4" w:space="0" w:color="auto"/>
              <w:right w:val="single" w:sz="6"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2</w:t>
            </w:r>
          </w:p>
        </w:tc>
        <w:tc>
          <w:tcPr>
            <w:tcW w:w="3101" w:type="dxa"/>
            <w:tcBorders>
              <w:top w:val="single" w:sz="4" w:space="0" w:color="auto"/>
              <w:left w:val="single" w:sz="6"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3</w:t>
            </w:r>
          </w:p>
        </w:tc>
      </w:tr>
      <w:tr w:rsidTr="00610435">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b/>
                <w:sz w:val="20"/>
                <w:lang w:val="en-GB"/>
              </w:rPr>
            </w:pPr>
            <w:r w:rsidRPr="00920C76">
              <w:rPr>
                <w:b/>
                <w:sz w:val="20"/>
                <w:lang w:val="en-GB"/>
              </w:rPr>
              <w:t>47.5-47.9</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FIXED-SATELLITE</w:t>
            </w:r>
            <w:r w:rsidRPr="00920C76">
              <w:rPr>
                <w:color w:val="000000"/>
                <w:sz w:val="20"/>
                <w:lang w:val="en-GB"/>
              </w:rPr>
              <w:br/>
              <w:t>(Earth-to-space)  5.552</w:t>
            </w:r>
            <w:r w:rsidRPr="00920C76">
              <w:rPr>
                <w:color w:val="000000"/>
                <w:sz w:val="20"/>
                <w:lang w:val="en-GB"/>
              </w:rPr>
              <w:br/>
              <w:t>(space-to-Earth)  5.516B  5.554A</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fr-FR"/>
              </w:rPr>
            </w:pPr>
            <w:r w:rsidRPr="00920C76">
              <w:rPr>
                <w:color w:val="000000"/>
                <w:sz w:val="20"/>
                <w:lang w:val="en-GB"/>
              </w:rPr>
              <w:t xml:space="preserve">MOBILE </w:t>
            </w:r>
          </w:p>
        </w:tc>
        <w:tc>
          <w:tcPr>
            <w:tcW w:w="6201" w:type="dxa"/>
            <w:gridSpan w:val="2"/>
            <w:tcBorders>
              <w:top w:val="single" w:sz="4" w:space="0" w:color="auto"/>
              <w:left w:val="single" w:sz="6" w:space="0" w:color="auto"/>
              <w:bottom w:val="single" w:sz="4" w:space="0" w:color="auto"/>
              <w:right w:val="single" w:sz="4" w:space="0" w:color="auto"/>
            </w:tcBorders>
            <w:hideMark/>
          </w:tcPr>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b/>
                <w:sz w:val="20"/>
                <w:lang w:val="en-GB"/>
              </w:rPr>
            </w:pPr>
            <w:r w:rsidRPr="00920C76">
              <w:rPr>
                <w:b/>
                <w:sz w:val="20"/>
                <w:lang w:val="en-GB"/>
              </w:rPr>
              <w:t>47.5-47.9</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ab/>
            </w:r>
            <w:r w:rsidRPr="00920C76">
              <w:rPr>
                <w:color w:val="000000"/>
                <w:sz w:val="20"/>
                <w:lang w:val="en-GB"/>
              </w:rPr>
              <w:tab/>
              <w:t>FIXED</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ab/>
            </w:r>
            <w:r w:rsidRPr="00920C76">
              <w:rPr>
                <w:color w:val="000000"/>
                <w:sz w:val="20"/>
                <w:lang w:val="en-GB"/>
              </w:rPr>
              <w:tab/>
              <w:t>FIXED-SATELLITE (Earth-to-space)  5.552</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fr-FR"/>
              </w:rPr>
            </w:pPr>
            <w:r w:rsidRPr="00920C76">
              <w:rPr>
                <w:color w:val="000000"/>
                <w:sz w:val="20"/>
                <w:lang w:val="en-GB"/>
              </w:rPr>
              <w:tab/>
            </w:r>
            <w:r w:rsidRPr="00920C76">
              <w:rPr>
                <w:color w:val="000000"/>
                <w:sz w:val="20"/>
                <w:lang w:val="en-GB"/>
              </w:rPr>
              <w:tab/>
              <w:t xml:space="preserve">MOBILE </w:t>
            </w:r>
            <w:r w:rsidRPr="00920C76">
              <w:rPr>
                <w:color w:val="000000"/>
                <w:sz w:val="20"/>
                <w:u w:val="single"/>
                <w:lang w:val="en-GB"/>
              </w:rPr>
              <w:t>ADD 5.H113</w:t>
            </w:r>
          </w:p>
        </w:tc>
      </w:tr>
      <w:tr w:rsidTr="00610435">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435" w:rsidRPr="00920C76" w:rsidP="00610435">
            <w:pPr>
              <w:tabs>
                <w:tab w:val="left" w:pos="2977"/>
              </w:tabs>
              <w:overflowPunct w:val="0"/>
              <w:autoSpaceDE w:val="0"/>
              <w:autoSpaceDN w:val="0"/>
              <w:adjustRightInd w:val="0"/>
              <w:spacing w:before="30" w:after="30"/>
              <w:textAlignment w:val="baseline"/>
              <w:rPr>
                <w:sz w:val="20"/>
                <w:lang w:val="en-GB"/>
              </w:rPr>
            </w:pPr>
            <w:r w:rsidRPr="00920C76">
              <w:rPr>
                <w:b/>
                <w:sz w:val="20"/>
                <w:lang w:val="en-GB"/>
              </w:rPr>
              <w:t>47.9-48.2</w:t>
            </w:r>
            <w:r w:rsidRPr="00920C76">
              <w:rPr>
                <w:sz w:val="20"/>
                <w:lang w:val="en-GB"/>
              </w:rPr>
              <w:tab/>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GB"/>
              </w:rPr>
            </w:pPr>
            <w:r w:rsidRPr="00920C76">
              <w:rPr>
                <w:sz w:val="20"/>
                <w:lang w:val="en-GB"/>
              </w:rPr>
              <w:tab/>
            </w:r>
            <w:r w:rsidRPr="00920C76">
              <w:rPr>
                <w:sz w:val="20"/>
                <w:lang w:val="en-GB"/>
              </w:rPr>
              <w:tab/>
            </w:r>
            <w:r w:rsidRPr="00920C76">
              <w:rPr>
                <w:sz w:val="20"/>
                <w:lang w:val="en-GB"/>
              </w:rPr>
              <w:tab/>
            </w:r>
            <w:r w:rsidRPr="00920C76">
              <w:rPr>
                <w:sz w:val="20"/>
                <w:lang w:val="en-GB"/>
              </w:rPr>
              <w:tab/>
              <w:t xml:space="preserve">FIXED-SATELLITE (Earth-to-space)  </w:t>
            </w:r>
            <w:r w:rsidRPr="00920C76">
              <w:rPr>
                <w:color w:val="000000"/>
                <w:sz w:val="20"/>
                <w:lang w:val="en-GB"/>
              </w:rPr>
              <w:t>5.552</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50" w:after="50"/>
              <w:textAlignment w:val="baseline"/>
              <w:rPr>
                <w:color w:val="000000"/>
                <w:sz w:val="20"/>
                <w:lang w:val="en-GB"/>
              </w:rPr>
            </w:pPr>
            <w:r w:rsidRPr="00920C76">
              <w:rPr>
                <w:color w:val="000000"/>
                <w:sz w:val="20"/>
                <w:lang w:val="en-GB"/>
              </w:rPr>
              <w:tab/>
            </w:r>
            <w:r w:rsidRPr="00920C76">
              <w:rPr>
                <w:color w:val="000000"/>
                <w:sz w:val="20"/>
                <w:lang w:val="en-GB"/>
              </w:rPr>
              <w:tab/>
            </w:r>
            <w:r w:rsidRPr="00920C76">
              <w:rPr>
                <w:color w:val="000000"/>
                <w:sz w:val="20"/>
                <w:lang w:val="en-GB"/>
              </w:rPr>
              <w:tab/>
            </w:r>
            <w:r w:rsidRPr="00920C76">
              <w:rPr>
                <w:color w:val="000000"/>
                <w:sz w:val="20"/>
                <w:lang w:val="en-GB"/>
              </w:rPr>
              <w:tab/>
              <w:t xml:space="preserve">MOBILE </w:t>
            </w:r>
            <w:r w:rsidRPr="00920C76">
              <w:rPr>
                <w:color w:val="000000"/>
                <w:sz w:val="20"/>
                <w:u w:val="single"/>
                <w:lang w:val="en-GB"/>
              </w:rPr>
              <w:t>ADD 5.H113</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50" w:after="50"/>
              <w:textAlignment w:val="baseline"/>
              <w:rPr>
                <w:b/>
                <w:color w:val="000000"/>
                <w:sz w:val="20"/>
              </w:rPr>
            </w:pPr>
            <w:r w:rsidRPr="00920C76">
              <w:rPr>
                <w:color w:val="000000"/>
                <w:sz w:val="20"/>
                <w:lang w:val="en-GB"/>
              </w:rPr>
              <w:tab/>
            </w:r>
            <w:r w:rsidRPr="00920C76">
              <w:rPr>
                <w:color w:val="000000"/>
                <w:sz w:val="20"/>
                <w:lang w:val="en-GB"/>
              </w:rPr>
              <w:tab/>
            </w:r>
            <w:r w:rsidRPr="00920C76">
              <w:rPr>
                <w:color w:val="000000"/>
                <w:sz w:val="20"/>
                <w:lang w:val="en-GB"/>
              </w:rPr>
              <w:tab/>
            </w:r>
            <w:r w:rsidRPr="00920C76">
              <w:rPr>
                <w:color w:val="000000"/>
                <w:sz w:val="20"/>
                <w:lang w:val="en-GB"/>
              </w:rPr>
              <w:tab/>
              <w:t>5.552A</w:t>
            </w:r>
          </w:p>
        </w:tc>
      </w:tr>
      <w:tr w:rsidTr="00610435">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435" w:rsidRPr="00920C76" w:rsidP="00610435">
            <w:pPr>
              <w:tabs>
                <w:tab w:val="left" w:pos="2977"/>
              </w:tabs>
              <w:overflowPunct w:val="0"/>
              <w:autoSpaceDE w:val="0"/>
              <w:autoSpaceDN w:val="0"/>
              <w:adjustRightInd w:val="0"/>
              <w:spacing w:before="30" w:after="30"/>
              <w:textAlignment w:val="baseline"/>
              <w:rPr>
                <w:b/>
                <w:sz w:val="20"/>
                <w:lang w:val="en-GB"/>
              </w:rPr>
            </w:pPr>
            <w:r w:rsidRPr="00920C76">
              <w:rPr>
                <w:b/>
                <w:sz w:val="20"/>
                <w:lang w:val="en-GB"/>
              </w:rPr>
              <w:t>* * *</w:t>
            </w:r>
          </w:p>
        </w:tc>
      </w:tr>
    </w:tbl>
    <w:p w:rsidR="00610435" w:rsidRPr="00920C76" w:rsidP="00610435">
      <w:pPr>
        <w:widowControl w:val="0"/>
        <w:tabs>
          <w:tab w:val="left" w:pos="1134"/>
          <w:tab w:val="left" w:pos="1871"/>
          <w:tab w:val="left" w:pos="2268"/>
        </w:tabs>
        <w:overflowPunct w:val="0"/>
        <w:autoSpaceDE w:val="0"/>
        <w:autoSpaceDN w:val="0"/>
        <w:adjustRightInd w:val="0"/>
        <w:spacing w:before="120" w:line="120" w:lineRule="exact"/>
        <w:textAlignment w:val="baseline"/>
        <w:rPr>
          <w:sz w:val="24"/>
          <w:lang w:val="en-GB"/>
        </w:rPr>
      </w:pPr>
    </w:p>
    <w:p w:rsidR="00610435" w:rsidRPr="00920C76" w:rsidP="00610435">
      <w:pPr>
        <w:widowControl w:val="0"/>
        <w:tabs>
          <w:tab w:val="left" w:pos="1134"/>
          <w:tab w:val="left" w:pos="1871"/>
          <w:tab w:val="left" w:pos="2268"/>
        </w:tabs>
        <w:overflowPunct w:val="0"/>
        <w:autoSpaceDE w:val="0"/>
        <w:autoSpaceDN w:val="0"/>
        <w:adjustRightInd w:val="0"/>
        <w:spacing w:before="120"/>
        <w:textAlignment w:val="baseline"/>
        <w:rPr>
          <w:sz w:val="24"/>
          <w:lang w:val="en-GB"/>
        </w:rPr>
      </w:pPr>
      <w:r w:rsidRPr="00920C76">
        <w:rPr>
          <w:b/>
          <w:color w:val="000000"/>
          <w:sz w:val="24"/>
          <w:lang w:val="en-GB"/>
        </w:rPr>
        <w:t xml:space="preserve">Reasons:  </w:t>
      </w:r>
      <w:r w:rsidRPr="00920C76">
        <w:rPr>
          <w:color w:val="000000"/>
          <w:sz w:val="24"/>
          <w:lang w:val="en-GB"/>
        </w:rPr>
        <w:t>Adds an identification for IMT to the mobile service allocation in 47.2-48.2 GHz in ITU Regions 2 and 3, and 47.2-47.5 and 47.9-48.2 GHz in ITU Region 1, with conditions to permit continued deployment of fixed-satellite service earth stations and protection of fixed-satellite service space stations.</w:t>
      </w:r>
      <w:r w:rsidRPr="00920C76">
        <w:rPr>
          <w:b/>
          <w:color w:val="000000"/>
          <w:sz w:val="24"/>
          <w:lang w:val="en-GB"/>
        </w:rPr>
        <w:t xml:space="preserve">  </w:t>
      </w: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920C76">
        <w:rPr>
          <w:b/>
          <w:sz w:val="24"/>
          <w:szCs w:val="24"/>
          <w:lang w:val="en-GB"/>
        </w:rPr>
        <w:t xml:space="preserve">ADD </w:t>
      </w:r>
      <w:r w:rsidRPr="00920C76">
        <w:rPr>
          <w:b/>
          <w:sz w:val="24"/>
          <w:szCs w:val="24"/>
          <w:lang w:val="en-GB"/>
        </w:rPr>
        <w:tab/>
        <w:t>USA/1.13/2</w:t>
      </w:r>
    </w:p>
    <w:p w:rsidR="00610435" w:rsidRPr="00920C76" w:rsidP="00610435">
      <w:pPr>
        <w:tabs>
          <w:tab w:val="left" w:pos="284"/>
          <w:tab w:val="left" w:pos="1134"/>
          <w:tab w:val="left" w:pos="1871"/>
          <w:tab w:val="left" w:pos="2268"/>
        </w:tabs>
        <w:overflowPunct w:val="0"/>
        <w:autoSpaceDE w:val="0"/>
        <w:autoSpaceDN w:val="0"/>
        <w:adjustRightInd w:val="0"/>
        <w:spacing w:before="80"/>
        <w:textAlignment w:val="baseline"/>
        <w:rPr>
          <w:sz w:val="16"/>
        </w:rPr>
      </w:pPr>
      <w:r w:rsidRPr="00920C76">
        <w:rPr>
          <w:b/>
          <w:sz w:val="24"/>
        </w:rPr>
        <w:t>5.H113</w:t>
      </w:r>
      <w:r w:rsidRPr="00920C76">
        <w:rPr>
          <w:b/>
          <w:sz w:val="24"/>
        </w:rPr>
        <w:tab/>
      </w:r>
      <w:r w:rsidRPr="00920C76">
        <w:rPr>
          <w:sz w:val="24"/>
        </w:rPr>
        <w:t xml:space="preserve">In ITU Regions 2 and 3, the frequency band 47.2-48.2 GHz is identified for use by administrations wishing to implement the terrestrial component of International Mobile Telecommunications (IMT). In ITU Region 1, the frequency bands 47.2-47.5 GHz and 47.9-48.2 GHz are identified for use by administrations wishing to implement the terrestrial component of IMT. This identification does not preclude the use of this frequency band by any application of the services to which they are allocated and does not establish priority in the Radio Regulations. The use of this frequency band by the mobile service for IMT is limited to the land mobile service. Resolutions </w:t>
      </w:r>
      <w:r w:rsidRPr="00920C76">
        <w:rPr>
          <w:b/>
          <w:bCs/>
          <w:sz w:val="24"/>
        </w:rPr>
        <w:t xml:space="preserve">[B113-IMT </w:t>
      </w:r>
      <w:r w:rsidRPr="00920C76">
        <w:rPr>
          <w:b/>
          <w:bCs/>
          <w:sz w:val="24"/>
          <w:lang w:eastAsia="ja-JP"/>
        </w:rPr>
        <w:t>47 GHZ</w:t>
      </w:r>
      <w:r w:rsidRPr="00920C76">
        <w:rPr>
          <w:b/>
          <w:bCs/>
          <w:sz w:val="24"/>
        </w:rPr>
        <w:t>] (WRC</w:t>
      </w:r>
      <w:r w:rsidRPr="00920C76">
        <w:rPr>
          <w:b/>
          <w:bCs/>
          <w:sz w:val="24"/>
        </w:rPr>
        <w:noBreakHyphen/>
        <w:t>19)</w:t>
      </w:r>
      <w:r w:rsidRPr="00920C76">
        <w:rPr>
          <w:sz w:val="24"/>
        </w:rPr>
        <w:t xml:space="preserve"> and </w:t>
      </w:r>
      <w:r w:rsidRPr="00920C76">
        <w:rPr>
          <w:b/>
          <w:bCs/>
          <w:sz w:val="24"/>
        </w:rPr>
        <w:t>750 (Rev.WRC</w:t>
      </w:r>
      <w:r w:rsidRPr="00920C76">
        <w:rPr>
          <w:b/>
          <w:bCs/>
          <w:sz w:val="24"/>
        </w:rPr>
        <w:noBreakHyphen/>
        <w:t>19)</w:t>
      </w:r>
      <w:r w:rsidRPr="00920C76">
        <w:rPr>
          <w:sz w:val="24"/>
        </w:rPr>
        <w:t xml:space="preserve"> shall apply.</w:t>
      </w:r>
      <w:r w:rsidRPr="00920C76">
        <w:rPr>
          <w:sz w:val="16"/>
        </w:rPr>
        <w:t xml:space="preserve"> (WRC</w:t>
      </w:r>
      <w:r w:rsidRPr="00920C76">
        <w:rPr>
          <w:sz w:val="16"/>
        </w:rPr>
        <w:noBreakHyphen/>
        <w:t>19)</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b/>
          <w:color w:val="000000"/>
          <w:sz w:val="24"/>
          <w:lang w:val="en-GB"/>
        </w:rPr>
      </w:pPr>
      <w:r w:rsidRPr="00920C76">
        <w:rPr>
          <w:b/>
          <w:sz w:val="24"/>
          <w:lang w:val="en-GB"/>
        </w:rPr>
        <w:t>Reasons</w:t>
      </w:r>
      <w:r w:rsidRPr="00920C76">
        <w:rPr>
          <w:sz w:val="24"/>
          <w:lang w:val="en-GB"/>
        </w:rPr>
        <w:t xml:space="preserve">:  </w:t>
      </w:r>
      <w:r w:rsidRPr="00920C76">
        <w:rPr>
          <w:color w:val="000000"/>
          <w:sz w:val="24"/>
          <w:lang w:val="en-GB"/>
        </w:rPr>
        <w:t>Establishes conditions to permit continued deployment of fixed-satellite service earth stations and protection for fixed-satellite service space stations</w:t>
      </w:r>
      <w:r w:rsidRPr="00920C76">
        <w:rPr>
          <w:b/>
          <w:color w:val="000000"/>
          <w:sz w:val="24"/>
          <w:lang w:val="en-GB"/>
        </w:rPr>
        <w:t xml:space="preserve">.  </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b/>
          <w:color w:val="000000"/>
          <w:sz w:val="24"/>
          <w:lang w:val="en-GB"/>
        </w:rPr>
      </w:pP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920C76">
        <w:rPr>
          <w:b/>
          <w:sz w:val="24"/>
          <w:szCs w:val="24"/>
          <w:lang w:val="en-GB"/>
        </w:rPr>
        <w:t xml:space="preserve">ADD </w:t>
      </w:r>
      <w:r w:rsidRPr="00920C76">
        <w:rPr>
          <w:b/>
          <w:sz w:val="24"/>
          <w:szCs w:val="24"/>
          <w:lang w:val="en-GB"/>
        </w:rPr>
        <w:tab/>
        <w:t>USA/1.13/3</w:t>
      </w:r>
    </w:p>
    <w:p w:rsidR="00610435" w:rsidRPr="00920C76" w:rsidP="00610435">
      <w:pPr>
        <w:keepNext/>
        <w:keepLines/>
        <w:tabs>
          <w:tab w:val="left" w:pos="1134"/>
          <w:tab w:val="left" w:pos="1871"/>
          <w:tab w:val="left" w:pos="2268"/>
        </w:tabs>
        <w:overflowPunct w:val="0"/>
        <w:autoSpaceDE w:val="0"/>
        <w:autoSpaceDN w:val="0"/>
        <w:adjustRightInd w:val="0"/>
        <w:spacing w:before="480"/>
        <w:jc w:val="center"/>
        <w:textAlignment w:val="baseline"/>
        <w:rPr>
          <w:caps/>
          <w:sz w:val="28"/>
        </w:rPr>
      </w:pPr>
      <w:r w:rsidRPr="00920C76">
        <w:rPr>
          <w:caps/>
          <w:sz w:val="28"/>
        </w:rPr>
        <w:t>DRAFT NEW RESOLUTION [B113-IMT 47 GHZ] (WRC</w:t>
      </w:r>
      <w:r w:rsidRPr="00920C76">
        <w:rPr>
          <w:caps/>
          <w:sz w:val="28"/>
        </w:rPr>
        <w:noBreakHyphen/>
        <w:t>19)</w:t>
      </w:r>
    </w:p>
    <w:p w:rsidR="00610435" w:rsidRPr="00920C76" w:rsidP="00610435">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eastAsia="ja-JP"/>
        </w:rPr>
      </w:pPr>
      <w:r w:rsidRPr="00920C76">
        <w:rPr>
          <w:rFonts w:ascii="Times New Roman Bold" w:hAnsi="Times New Roman Bold"/>
          <w:b/>
          <w:sz w:val="28"/>
          <w:lang w:eastAsia="ja-JP"/>
        </w:rPr>
        <w:t xml:space="preserve">International Mobile Telecommunications in the frequency band </w:t>
      </w:r>
      <w:r w:rsidRPr="00920C76">
        <w:rPr>
          <w:rFonts w:ascii="Times New Roman Bold" w:hAnsi="Times New Roman Bold"/>
          <w:b/>
          <w:sz w:val="28"/>
          <w:lang w:eastAsia="ja-JP"/>
        </w:rPr>
        <w:br/>
        <w:t>47.2-48.2 GHz</w:t>
      </w:r>
    </w:p>
    <w:p w:rsidR="00610435" w:rsidRPr="00920C76" w:rsidP="00610435">
      <w:pPr>
        <w:tabs>
          <w:tab w:val="left" w:pos="1134"/>
          <w:tab w:val="left" w:pos="1871"/>
          <w:tab w:val="left" w:pos="2268"/>
        </w:tabs>
        <w:overflowPunct w:val="0"/>
        <w:autoSpaceDE w:val="0"/>
        <w:autoSpaceDN w:val="0"/>
        <w:adjustRightInd w:val="0"/>
        <w:spacing w:before="280"/>
        <w:textAlignment w:val="baseline"/>
        <w:rPr>
          <w:sz w:val="24"/>
          <w:lang w:eastAsia="nl-NL"/>
        </w:rPr>
      </w:pPr>
      <w:r w:rsidRPr="00920C76">
        <w:rPr>
          <w:sz w:val="24"/>
          <w:lang w:eastAsia="nl-NL"/>
        </w:rPr>
        <w:t xml:space="preserve">The World </w:t>
      </w:r>
      <w:r w:rsidRPr="00920C76">
        <w:rPr>
          <w:sz w:val="24"/>
        </w:rPr>
        <w:t>Radiocommunication</w:t>
      </w:r>
      <w:r w:rsidRPr="00920C76">
        <w:rPr>
          <w:sz w:val="24"/>
          <w:lang w:eastAsia="nl-NL"/>
        </w:rPr>
        <w:t xml:space="preserve"> Conference (Sharm el-Sheikh, 201</w:t>
      </w:r>
      <w:r w:rsidRPr="00920C76">
        <w:rPr>
          <w:sz w:val="24"/>
          <w:lang w:eastAsia="ja-JP"/>
        </w:rPr>
        <w:t>9</w:t>
      </w:r>
      <w:r w:rsidRPr="00920C76">
        <w:rPr>
          <w:sz w:val="24"/>
          <w:lang w:eastAsia="nl-NL"/>
        </w:rPr>
        <w:t>),</w:t>
      </w:r>
    </w:p>
    <w:p w:rsidR="00610435" w:rsidRPr="00920C76" w:rsidP="00610435">
      <w:pPr>
        <w:keepNext/>
        <w:keepLines/>
        <w:tabs>
          <w:tab w:val="left" w:pos="1134"/>
          <w:tab w:val="left" w:pos="1871"/>
          <w:tab w:val="left" w:pos="2268"/>
        </w:tabs>
        <w:overflowPunct w:val="0"/>
        <w:autoSpaceDE w:val="0"/>
        <w:autoSpaceDN w:val="0"/>
        <w:adjustRightInd w:val="0"/>
        <w:spacing w:before="160"/>
        <w:ind w:left="1134"/>
        <w:textAlignment w:val="baseline"/>
        <w:rPr>
          <w:i/>
          <w:sz w:val="24"/>
          <w:lang w:eastAsia="ja-JP"/>
        </w:rPr>
      </w:pPr>
      <w:r w:rsidRPr="00920C76">
        <w:rPr>
          <w:i/>
          <w:sz w:val="24"/>
        </w:rPr>
        <w:t>considering</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sz w:val="24"/>
        </w:rPr>
        <w:t>a)</w:t>
      </w:r>
      <w:r w:rsidRPr="00920C76">
        <w:rPr>
          <w:sz w:val="24"/>
        </w:rPr>
        <w:tab/>
        <w:t>that International Mobile Telecommunications (IMT) is intended to provide telecommunication services on a worldwide scale, regardless of location and type of network or terminal;</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sz w:val="24"/>
          <w:lang w:eastAsia="ja-JP"/>
        </w:rPr>
        <w:t>b</w:t>
      </w:r>
      <w:r w:rsidRPr="00920C76">
        <w:rPr>
          <w:i/>
          <w:sz w:val="24"/>
        </w:rPr>
        <w:t>)</w:t>
      </w:r>
      <w:r w:rsidRPr="00920C76">
        <w:rPr>
          <w:sz w:val="24"/>
        </w:rPr>
        <w:tab/>
      </w:r>
      <w:r w:rsidRPr="00920C76">
        <w:rPr>
          <w:sz w:val="24"/>
          <w:lang w:eastAsia="nl-NL"/>
        </w:rPr>
        <w:t>that IMT encompasses IMT</w:t>
      </w:r>
      <w:r w:rsidRPr="00920C76">
        <w:rPr>
          <w:sz w:val="24"/>
          <w:lang w:eastAsia="nl-NL"/>
        </w:rPr>
        <w:noBreakHyphen/>
        <w:t>2000, IMT-Advanced, and IMT</w:t>
      </w:r>
      <w:r w:rsidRPr="00920C76">
        <w:rPr>
          <w:sz w:val="24"/>
          <w:lang w:eastAsia="nl-NL"/>
        </w:rPr>
        <w:noBreakHyphen/>
        <w:t>2020 collectively, as described in Resolution ITU</w:t>
      </w:r>
      <w:r w:rsidRPr="00920C76">
        <w:rPr>
          <w:sz w:val="24"/>
          <w:lang w:eastAsia="nl-NL"/>
        </w:rPr>
        <w:noBreakHyphen/>
        <w:t>R 56;</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iCs/>
          <w:sz w:val="24"/>
          <w:lang w:eastAsia="ja-JP"/>
        </w:rPr>
        <w:t>c</w:t>
      </w:r>
      <w:r w:rsidRPr="00920C76">
        <w:rPr>
          <w:i/>
          <w:color w:val="000000"/>
          <w:sz w:val="24"/>
          <w:szCs w:val="24"/>
        </w:rPr>
        <w:t>)</w:t>
      </w:r>
      <w:r w:rsidRPr="00920C76">
        <w:rPr>
          <w:i/>
          <w:color w:val="000000"/>
          <w:sz w:val="24"/>
          <w:szCs w:val="24"/>
        </w:rPr>
        <w:tab/>
      </w:r>
      <w:r w:rsidRPr="00920C76">
        <w:rPr>
          <w:sz w:val="24"/>
        </w:rPr>
        <w:t>that International Mobile Telecommunications (IMT), including IMT-2000, IMT</w:t>
      </w:r>
      <w:r w:rsidRPr="00920C76">
        <w:rPr>
          <w:sz w:val="24"/>
        </w:rPr>
        <w:noBreakHyphen/>
        <w:t>Advanced and IMT</w:t>
      </w:r>
      <w:r w:rsidRPr="00920C76">
        <w:rPr>
          <w:sz w:val="24"/>
        </w:rPr>
        <w:noBreakHyphen/>
        <w:t>2020, is the ITU vision of global mobile access;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ko-KR"/>
        </w:rPr>
      </w:pPr>
      <w:r w:rsidRPr="00920C76">
        <w:rPr>
          <w:i/>
          <w:iCs/>
          <w:sz w:val="24"/>
          <w:lang w:eastAsia="ja-JP"/>
        </w:rPr>
        <w:t>d</w:t>
      </w:r>
      <w:r w:rsidRPr="00920C76">
        <w:rPr>
          <w:i/>
          <w:iCs/>
          <w:sz w:val="24"/>
        </w:rPr>
        <w:t>)</w:t>
      </w:r>
      <w:r w:rsidRPr="00920C76">
        <w:rPr>
          <w:sz w:val="24"/>
        </w:rPr>
        <w:tab/>
        <w:t xml:space="preserve">that </w:t>
      </w:r>
      <w:r w:rsidRPr="00920C76">
        <w:rPr>
          <w:sz w:val="24"/>
          <w:lang w:eastAsia="ko-KR"/>
        </w:rPr>
        <w:t>IMT systems are now being evolved to provide diverse usage scenarios and applications such as enhanced mobile broadband, machine-type communications and ultra-reliable and low-latency communications;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sz w:val="24"/>
          <w:lang w:eastAsia="ja-JP"/>
        </w:rPr>
        <w:t>e</w:t>
      </w:r>
      <w:r w:rsidRPr="00920C76">
        <w:rPr>
          <w:i/>
          <w:sz w:val="24"/>
        </w:rPr>
        <w:t>)</w:t>
      </w:r>
      <w:r w:rsidRPr="00920C76">
        <w:rPr>
          <w:sz w:val="24"/>
        </w:rPr>
        <w:tab/>
        <w:t>that there is a need to take advantage of technological developments in order to increase the efficient use of spectrum and facilitate spectrum access;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sz w:val="24"/>
          <w:lang w:eastAsia="ja-JP"/>
        </w:rPr>
        <w:t>f</w:t>
      </w:r>
      <w:r w:rsidRPr="00920C76">
        <w:rPr>
          <w:i/>
          <w:sz w:val="24"/>
        </w:rPr>
        <w:t>)</w:t>
      </w:r>
      <w:r w:rsidRPr="00920C76">
        <w:rPr>
          <w:sz w:val="24"/>
        </w:rPr>
        <w:tab/>
        <w:t>that the properties of higher frequency bands, such as millimeter wavelength bands in the 47 GHz range, would better enable the use of advanced antenna systems including MIMO and beam-forming techniques in supporting enhanced broadband;</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sz w:val="24"/>
          <w:lang w:eastAsia="ja-JP"/>
        </w:rPr>
        <w:t>g</w:t>
      </w:r>
      <w:r w:rsidRPr="00920C76">
        <w:rPr>
          <w:i/>
          <w:sz w:val="24"/>
        </w:rPr>
        <w:t>)</w:t>
      </w:r>
      <w:r w:rsidRPr="00920C76">
        <w:rPr>
          <w:sz w:val="24"/>
        </w:rPr>
        <w:tab/>
      </w:r>
      <w:r w:rsidRPr="00920C76">
        <w:rPr>
          <w:rFonts w:eastAsia="Batang"/>
          <w:sz w:val="24"/>
          <w:lang w:eastAsia="ko-KR"/>
        </w:rPr>
        <w:t xml:space="preserve">that </w:t>
      </w:r>
      <w:r w:rsidRPr="00920C76">
        <w:rPr>
          <w:sz w:val="24"/>
        </w:rPr>
        <w:t xml:space="preserve">the frequency bands 450-470 MHz, 694-960 MHz, 1 427-1 518 MHz, 1 710-1 885 MHz, </w:t>
      </w:r>
      <w:r w:rsidRPr="00920C76">
        <w:rPr>
          <w:rFonts w:eastAsia="???"/>
          <w:sz w:val="24"/>
        </w:rPr>
        <w:t>1 885-2 025 MHz, 2 110-2 200 MHz,</w:t>
      </w:r>
      <w:r w:rsidRPr="00920C76">
        <w:rPr>
          <w:sz w:val="24"/>
        </w:rPr>
        <w:t xml:space="preserve"> 2 300-2 400 MHz, 2 500-2 690 MHz, 3 400-3 600 MHz, or parts thereof, are identified for use by administrations wishing to implement IMT;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color w:val="000000"/>
          <w:sz w:val="24"/>
          <w:szCs w:val="24"/>
          <w:lang w:eastAsia="ja-JP"/>
        </w:rPr>
        <w:t>h</w:t>
      </w:r>
      <w:r w:rsidRPr="00920C76">
        <w:rPr>
          <w:rFonts w:eastAsia="Batang"/>
          <w:i/>
          <w:color w:val="000000"/>
          <w:sz w:val="24"/>
          <w:szCs w:val="24"/>
          <w:lang w:eastAsia="ko-KR"/>
        </w:rPr>
        <w:t>)</w:t>
      </w:r>
      <w:r w:rsidRPr="00920C76">
        <w:rPr>
          <w:rFonts w:eastAsia="Batang"/>
          <w:color w:val="000000"/>
          <w:sz w:val="24"/>
          <w:szCs w:val="24"/>
          <w:lang w:eastAsia="ko-KR"/>
        </w:rPr>
        <w:tab/>
        <w:t>that timely availability of spectrum is important to support future applications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iCs/>
          <w:sz w:val="24"/>
          <w:lang w:eastAsia="ja-JP"/>
        </w:rPr>
        <w:t>i</w:t>
      </w:r>
      <w:r w:rsidRPr="00920C76">
        <w:rPr>
          <w:i/>
          <w:iCs/>
          <w:sz w:val="24"/>
        </w:rPr>
        <w:t>)</w:t>
      </w:r>
      <w:r w:rsidRPr="00920C76">
        <w:rPr>
          <w:sz w:val="24"/>
        </w:rPr>
        <w:tab/>
        <w:t>that harmonized worldwide bands for IMT are desirable in order to achieve global roaming and the benefits of economies of scale;</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i/>
          <w:sz w:val="24"/>
          <w:lang w:eastAsia="ja-JP"/>
        </w:rPr>
      </w:pPr>
      <w:r w:rsidRPr="00920C76">
        <w:rPr>
          <w:i/>
          <w:color w:val="000000"/>
          <w:sz w:val="24"/>
          <w:lang w:eastAsia="ja-JP"/>
        </w:rPr>
        <w:t>j</w:t>
      </w:r>
      <w:r w:rsidRPr="00920C76">
        <w:rPr>
          <w:i/>
          <w:color w:val="000000"/>
          <w:sz w:val="24"/>
        </w:rPr>
        <w:t>)</w:t>
      </w:r>
      <w:r w:rsidRPr="00920C76">
        <w:rPr>
          <w:i/>
          <w:color w:val="000000"/>
          <w:sz w:val="24"/>
        </w:rPr>
        <w:tab/>
      </w:r>
      <w:r w:rsidRPr="00920C76">
        <w:rPr>
          <w:sz w:val="24"/>
        </w:rPr>
        <w:t>that harmonized worldwide bands and harmonized frequency arrangements for IMT are highly desirable in order to achieve global roaming and the benefits of economies of scale;</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iCs/>
          <w:sz w:val="24"/>
          <w:lang w:eastAsia="ja-JP"/>
        </w:rPr>
        <w:t>k</w:t>
      </w:r>
      <w:r w:rsidRPr="00920C76">
        <w:rPr>
          <w:i/>
          <w:iCs/>
          <w:sz w:val="24"/>
        </w:rPr>
        <w:t>)</w:t>
      </w:r>
      <w:r w:rsidRPr="00920C76">
        <w:rPr>
          <w:sz w:val="24"/>
        </w:rPr>
        <w:tab/>
        <w:t>that ITU</w:t>
      </w:r>
      <w:r w:rsidRPr="00920C76">
        <w:rPr>
          <w:sz w:val="24"/>
        </w:rPr>
        <w:noBreakHyphen/>
        <w:t>R has studied, in preparation for WRC</w:t>
      </w:r>
      <w:r w:rsidRPr="00920C76">
        <w:rPr>
          <w:sz w:val="24"/>
        </w:rPr>
        <w:noBreakHyphen/>
        <w:t xml:space="preserve">19, sharing and compatibility with services allocated in </w:t>
      </w:r>
      <w:r w:rsidRPr="00920C76">
        <w:rPr>
          <w:sz w:val="24"/>
          <w:lang w:eastAsia="ja-JP"/>
        </w:rPr>
        <w:t xml:space="preserve">the frequency </w:t>
      </w:r>
      <w:r w:rsidRPr="00920C76">
        <w:rPr>
          <w:sz w:val="24"/>
        </w:rPr>
        <w:t>band 47.2-48.2 GHz;</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iCs/>
          <w:sz w:val="24"/>
          <w:lang w:eastAsia="ja-JP"/>
        </w:rPr>
        <w:t>l</w:t>
      </w:r>
      <w:r w:rsidRPr="00920C76">
        <w:rPr>
          <w:i/>
          <w:iCs/>
          <w:sz w:val="24"/>
          <w:lang w:eastAsia="nl-NL"/>
        </w:rPr>
        <w:t>)</w:t>
      </w:r>
      <w:r w:rsidRPr="00920C76">
        <w:rPr>
          <w:sz w:val="24"/>
          <w:lang w:eastAsia="nl-NL"/>
        </w:rPr>
        <w:tab/>
        <w:t>that the results of ITU</w:t>
      </w:r>
      <w:r w:rsidRPr="00920C76">
        <w:rPr>
          <w:sz w:val="24"/>
          <w:lang w:eastAsia="nl-NL"/>
        </w:rPr>
        <w:noBreakHyphen/>
        <w:t>R compatibility studies of IMT</w:t>
      </w:r>
      <w:r w:rsidRPr="00920C76">
        <w:rPr>
          <w:sz w:val="24"/>
          <w:lang w:eastAsia="nl-NL"/>
        </w:rPr>
        <w:noBreakHyphen/>
        <w:t>2020 systems are probabilistic, and therefore the deployment parameters of IMT</w:t>
      </w:r>
      <w:r w:rsidRPr="00920C76">
        <w:rPr>
          <w:sz w:val="24"/>
          <w:lang w:eastAsia="nl-NL"/>
        </w:rPr>
        <w:noBreakHyphen/>
        <w:t>2020 systems that affect compatibility with satellite receivers may vary during practical implementation and deployment of IMT</w:t>
      </w:r>
      <w:r w:rsidRPr="00920C76">
        <w:rPr>
          <w:sz w:val="24"/>
          <w:lang w:eastAsia="nl-NL"/>
        </w:rPr>
        <w:noBreakHyphen/>
        <w:t>2020 networks;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iCs/>
          <w:sz w:val="24"/>
          <w:lang w:eastAsia="ja-JP"/>
        </w:rPr>
        <w:t>m</w:t>
      </w:r>
      <w:r w:rsidRPr="00920C76">
        <w:rPr>
          <w:i/>
          <w:iCs/>
          <w:sz w:val="24"/>
        </w:rPr>
        <w:t>)</w:t>
      </w:r>
      <w:r w:rsidRPr="00920C76">
        <w:rPr>
          <w:sz w:val="24"/>
        </w:rPr>
        <w:tab/>
        <w:t>that WRC</w:t>
      </w:r>
      <w:r w:rsidRPr="00920C76">
        <w:rPr>
          <w:sz w:val="24"/>
        </w:rPr>
        <w:noBreakHyphen/>
        <w:t xml:space="preserve">19 identified the frequency band </w:t>
      </w:r>
      <w:r w:rsidRPr="00920C76">
        <w:rPr>
          <w:sz w:val="24"/>
          <w:lang w:eastAsia="ja-JP"/>
        </w:rPr>
        <w:t xml:space="preserve">47.2-48.2 GHz </w:t>
      </w:r>
      <w:r w:rsidRPr="00920C76">
        <w:rPr>
          <w:sz w:val="24"/>
        </w:rPr>
        <w:t>for IMT</w:t>
      </w:r>
      <w:r w:rsidRPr="00920C76">
        <w:rPr>
          <w:sz w:val="24"/>
          <w:lang w:eastAsia="ja-JP"/>
        </w:rPr>
        <w:t xml:space="preserve"> in ITU Regions 2 and 3, and the frequency bands 47.2-47.5 GHz and 47.9-48.2 GHz for IMT in ITU Region 1, with certain regulatory conditions to address protection of services to which the band is allocated on a primary basis in No. 5.H113</w:t>
      </w:r>
      <w:r w:rsidRPr="00920C76">
        <w:rPr>
          <w:sz w:val="24"/>
        </w:rPr>
        <w: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i/>
          <w:sz w:val="24"/>
          <w:lang w:eastAsia="ja-JP"/>
        </w:rPr>
      </w:pPr>
      <w:r w:rsidRPr="00920C76">
        <w:rPr>
          <w:sz w:val="24"/>
        </w:rPr>
        <w:tab/>
      </w:r>
      <w:r w:rsidRPr="00920C76">
        <w:rPr>
          <w:i/>
          <w:sz w:val="24"/>
        </w:rPr>
        <w:t>considering further</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sz w:val="24"/>
          <w:lang w:eastAsia="ja-JP"/>
        </w:rPr>
        <w:t>a)</w:t>
      </w:r>
      <w:r w:rsidRPr="00920C76">
        <w:rPr>
          <w:sz w:val="24"/>
          <w:lang w:eastAsia="ja-JP"/>
        </w:rPr>
        <w:tab/>
        <w:t>that the identification of the frequency band 47.2-48.2 GHz for IMT takes into account the use of the bands by other services and the evolving needs of these services;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iCs/>
          <w:sz w:val="24"/>
          <w:lang w:eastAsia="ja-JP"/>
        </w:rPr>
        <w:t>b</w:t>
      </w:r>
      <w:r w:rsidRPr="00920C76">
        <w:rPr>
          <w:i/>
          <w:iCs/>
          <w:sz w:val="24"/>
          <w:lang w:eastAsia="nl-NL"/>
        </w:rPr>
        <w:t>)</w:t>
      </w:r>
      <w:r w:rsidRPr="00920C76">
        <w:rPr>
          <w:sz w:val="24"/>
          <w:lang w:eastAsia="nl-NL"/>
        </w:rPr>
        <w:tab/>
        <w:t>that the identification of frequency bands for IMT</w:t>
      </w:r>
      <w:r w:rsidRPr="00920C76">
        <w:rPr>
          <w:sz w:val="24"/>
          <w:lang w:eastAsia="nl-NL"/>
        </w:rPr>
        <w:noBreakHyphen/>
        <w:t>2020 requires technical and regulatory measures to ensure compatibility with and future development of incumbent services having an allocation in identified frequency bands</w:t>
      </w:r>
      <w:r w:rsidRPr="00920C76">
        <w:rPr>
          <w:sz w:val="24"/>
          <w:lang w:eastAsia="ja-JP"/>
        </w:rPr>
        <w: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eastAsia="SimSun"/>
          <w:sz w:val="24"/>
        </w:rPr>
      </w:pPr>
    </w:p>
    <w:p w:rsidR="00610435" w:rsidRPr="00920C76" w:rsidP="00610435">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920C76">
        <w:rPr>
          <w:i/>
          <w:sz w:val="24"/>
        </w:rPr>
        <w:t>noting</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eastAsia="???"/>
          <w:sz w:val="24"/>
        </w:rPr>
      </w:pPr>
      <w:r w:rsidRPr="00920C76">
        <w:rPr>
          <w:rFonts w:eastAsia="???"/>
          <w:i/>
          <w:iCs/>
          <w:sz w:val="24"/>
        </w:rPr>
        <w:t>a)</w:t>
      </w:r>
      <w:r w:rsidRPr="00920C76">
        <w:rPr>
          <w:rFonts w:eastAsia="???"/>
          <w:sz w:val="24"/>
        </w:rPr>
        <w:tab/>
        <w:t>Resolutions </w:t>
      </w:r>
      <w:r w:rsidRPr="00920C76">
        <w:rPr>
          <w:rFonts w:eastAsia="???"/>
          <w:b/>
          <w:bCs/>
          <w:sz w:val="24"/>
        </w:rPr>
        <w:t>223 (Rev.WRC</w:t>
      </w:r>
      <w:r w:rsidRPr="00920C76">
        <w:rPr>
          <w:rFonts w:eastAsia="???"/>
          <w:b/>
          <w:bCs/>
          <w:sz w:val="24"/>
        </w:rPr>
        <w:noBreakHyphen/>
        <w:t>15)</w:t>
      </w:r>
      <w:r w:rsidRPr="00920C76">
        <w:rPr>
          <w:rFonts w:eastAsia="???"/>
          <w:sz w:val="24"/>
        </w:rPr>
        <w:t xml:space="preserve">, </w:t>
      </w:r>
      <w:r w:rsidRPr="00920C76">
        <w:rPr>
          <w:b/>
          <w:sz w:val="24"/>
        </w:rPr>
        <w:t>224 (Rev.WRC</w:t>
      </w:r>
      <w:r w:rsidRPr="00920C76">
        <w:rPr>
          <w:b/>
          <w:sz w:val="24"/>
        </w:rPr>
        <w:noBreakHyphen/>
        <w:t>15)</w:t>
      </w:r>
      <w:r w:rsidRPr="00920C76">
        <w:rPr>
          <w:rFonts w:eastAsia="???"/>
          <w:sz w:val="24"/>
        </w:rPr>
        <w:t xml:space="preserve"> and </w:t>
      </w:r>
      <w:r w:rsidRPr="00920C76">
        <w:rPr>
          <w:b/>
          <w:sz w:val="24"/>
        </w:rPr>
        <w:t>225 (Rev.WRC</w:t>
      </w:r>
      <w:r w:rsidRPr="00920C76">
        <w:rPr>
          <w:b/>
          <w:sz w:val="24"/>
        </w:rPr>
        <w:noBreakHyphen/>
        <w:t>12)</w:t>
      </w:r>
      <w:r w:rsidRPr="00920C76">
        <w:rPr>
          <w:rFonts w:eastAsia="???"/>
          <w:sz w:val="24"/>
        </w:rPr>
        <w:t>, which also relate to IMT;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sz w:val="24"/>
          <w:lang w:eastAsia="ja-JP"/>
        </w:rPr>
        <w:t>b</w:t>
      </w:r>
      <w:r w:rsidRPr="00920C76">
        <w:rPr>
          <w:i/>
          <w:sz w:val="24"/>
        </w:rPr>
        <w:t>)</w:t>
      </w:r>
      <w:r w:rsidRPr="00920C76">
        <w:rPr>
          <w:sz w:val="24"/>
        </w:rPr>
        <w:tab/>
        <w:t>that Resolution ITU</w:t>
      </w:r>
      <w:r w:rsidRPr="00920C76">
        <w:rPr>
          <w:sz w:val="24"/>
        </w:rPr>
        <w:noBreakHyphen/>
        <w:t>R 65 addresses the principles for the process of development of IMT for 2020 and beyond, and that Question ITU</w:t>
      </w:r>
      <w:r w:rsidRPr="00920C76">
        <w:rPr>
          <w:sz w:val="24"/>
        </w:rPr>
        <w:noBreakHyphen/>
        <w:t>R 77</w:t>
      </w:r>
      <w:r w:rsidRPr="00920C76">
        <w:rPr>
          <w:sz w:val="24"/>
        </w:rPr>
        <w:noBreakHyphen/>
        <w:t>7/5 considers the needs of developing countries in the development and implementation of IMT;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iCs/>
          <w:sz w:val="24"/>
          <w:lang w:eastAsia="ja-JP"/>
        </w:rPr>
        <w:t>c</w:t>
      </w:r>
      <w:r w:rsidRPr="00920C76">
        <w:rPr>
          <w:i/>
          <w:iCs/>
          <w:sz w:val="24"/>
        </w:rPr>
        <w:t>)</w:t>
      </w:r>
      <w:r w:rsidRPr="00920C76">
        <w:rPr>
          <w:sz w:val="24"/>
        </w:rPr>
        <w:tab/>
        <w:t>that Question ITU</w:t>
      </w:r>
      <w:r w:rsidRPr="00920C76">
        <w:rPr>
          <w:sz w:val="24"/>
        </w:rPr>
        <w:noBreakHyphen/>
        <w:t>R 229/5 seeks to address the further development of IMT;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ko-KR"/>
        </w:rPr>
      </w:pPr>
      <w:r w:rsidRPr="00920C76">
        <w:rPr>
          <w:i/>
          <w:sz w:val="24"/>
          <w:lang w:eastAsia="ja-JP"/>
        </w:rPr>
        <w:t>d</w:t>
      </w:r>
      <w:r w:rsidRPr="00920C76">
        <w:rPr>
          <w:i/>
          <w:sz w:val="24"/>
        </w:rPr>
        <w:t>)</w:t>
      </w:r>
      <w:r w:rsidRPr="00920C76">
        <w:rPr>
          <w:sz w:val="24"/>
        </w:rPr>
        <w:tab/>
        <w:t>that IMT encompasses IMT</w:t>
      </w:r>
      <w:r w:rsidRPr="00920C76">
        <w:rPr>
          <w:sz w:val="24"/>
        </w:rPr>
        <w:noBreakHyphen/>
        <w:t>2000</w:t>
      </w:r>
      <w:r w:rsidRPr="00920C76">
        <w:rPr>
          <w:sz w:val="24"/>
          <w:lang w:eastAsia="ja-JP"/>
        </w:rPr>
        <w:t xml:space="preserve">, </w:t>
      </w:r>
      <w:r w:rsidRPr="00920C76">
        <w:rPr>
          <w:sz w:val="24"/>
        </w:rPr>
        <w:t>IMT-Advanced</w:t>
      </w:r>
      <w:r w:rsidRPr="00920C76">
        <w:rPr>
          <w:sz w:val="24"/>
          <w:lang w:eastAsia="ja-JP"/>
        </w:rPr>
        <w:t>, and IMT</w:t>
      </w:r>
      <w:r w:rsidRPr="00920C76">
        <w:rPr>
          <w:sz w:val="24"/>
          <w:lang w:eastAsia="ja-JP"/>
        </w:rPr>
        <w:noBreakHyphen/>
        <w:t xml:space="preserve">2020 </w:t>
      </w:r>
      <w:r w:rsidRPr="00920C76">
        <w:rPr>
          <w:sz w:val="24"/>
        </w:rPr>
        <w:t>collectively, as described in Resolution ITU</w:t>
      </w:r>
      <w:r w:rsidRPr="00920C76">
        <w:rPr>
          <w:sz w:val="24"/>
        </w:rPr>
        <w:noBreakHyphen/>
        <w:t>R 56</w:t>
      </w:r>
      <w:r w:rsidRPr="00920C76">
        <w:rPr>
          <w:sz w:val="24"/>
        </w:rPr>
        <w:noBreakHyphen/>
      </w:r>
      <w:r w:rsidRPr="00920C76">
        <w:rPr>
          <w:sz w:val="24"/>
          <w:lang w:eastAsia="ko-KR"/>
        </w:rPr>
        <w:t>2</w:t>
      </w:r>
      <w:r w:rsidRPr="00920C76">
        <w:rPr>
          <w:sz w:val="24"/>
        </w:rPr>
        <w: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sz w:val="24"/>
          <w:lang w:eastAsia="ja-JP"/>
        </w:rPr>
        <w:t>e</w:t>
      </w:r>
      <w:r w:rsidRPr="00920C76">
        <w:rPr>
          <w:i/>
          <w:sz w:val="24"/>
        </w:rPr>
        <w:t>)</w:t>
      </w:r>
      <w:r w:rsidRPr="00920C76">
        <w:rPr>
          <w:sz w:val="24"/>
        </w:rPr>
        <w:tab/>
        <w:t>Recommendation ITU</w:t>
      </w:r>
      <w:r w:rsidRPr="00920C76">
        <w:rPr>
          <w:sz w:val="24"/>
        </w:rPr>
        <w:noBreakHyphen/>
        <w:t>R M.2083, on the framework and objectives of the future development of IMT for 2020 and beyond;</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iCs/>
          <w:sz w:val="24"/>
          <w:lang w:eastAsia="ja-JP"/>
        </w:rPr>
        <w:t>f</w:t>
      </w:r>
      <w:r w:rsidRPr="00920C76">
        <w:rPr>
          <w:rFonts w:eastAsia="???"/>
          <w:i/>
          <w:iCs/>
          <w:sz w:val="24"/>
        </w:rPr>
        <w:t>)</w:t>
      </w:r>
      <w:r w:rsidRPr="00920C76">
        <w:rPr>
          <w:rFonts w:eastAsia="???"/>
          <w:i/>
          <w:iCs/>
          <w:sz w:val="24"/>
        </w:rPr>
        <w:tab/>
      </w:r>
      <w:r w:rsidRPr="00920C76">
        <w:rPr>
          <w:rFonts w:eastAsia="???"/>
          <w:sz w:val="24"/>
        </w:rPr>
        <w:t>that</w:t>
      </w:r>
      <w:r w:rsidRPr="00920C76">
        <w:rPr>
          <w:rFonts w:eastAsia="???"/>
          <w:i/>
          <w:iCs/>
          <w:sz w:val="24"/>
        </w:rPr>
        <w:t xml:space="preserve"> </w:t>
      </w:r>
      <w:r w:rsidRPr="00920C76">
        <w:rPr>
          <w:rFonts w:eastAsia="???"/>
          <w:iCs/>
          <w:sz w:val="24"/>
        </w:rPr>
        <w:t>Recommendation ITU</w:t>
      </w:r>
      <w:r w:rsidRPr="00920C76">
        <w:rPr>
          <w:rFonts w:eastAsia="???"/>
          <w:iCs/>
          <w:sz w:val="24"/>
        </w:rPr>
        <w:noBreakHyphen/>
        <w:t xml:space="preserve">R M.2083 provides IMT Vision – </w:t>
      </w:r>
      <w:r w:rsidRPr="00920C76">
        <w:rPr>
          <w:iCs/>
          <w:sz w:val="24"/>
          <w:lang w:eastAsia="ja-JP"/>
        </w:rPr>
        <w:t>“</w:t>
      </w:r>
      <w:r w:rsidRPr="00920C76">
        <w:rPr>
          <w:rFonts w:eastAsia="???"/>
          <w:iCs/>
          <w:sz w:val="24"/>
        </w:rPr>
        <w:t>Framework and overall objectives of the future development of IMT for 2020 and beyond,</w:t>
      </w:r>
      <w:r w:rsidRPr="00920C76">
        <w:rPr>
          <w:iCs/>
          <w:sz w:val="24"/>
          <w:lang w:eastAsia="ja-JP"/>
        </w:rPr>
        <w:t xml:space="preserve">” and that </w:t>
      </w:r>
      <w:r w:rsidRPr="00920C76">
        <w:rPr>
          <w:sz w:val="24"/>
        </w:rPr>
        <w:t xml:space="preserve">adequate and timely availability of spectrum and supporting regulatory provisions is essential to </w:t>
      </w:r>
      <w:r w:rsidRPr="00920C76">
        <w:rPr>
          <w:sz w:val="24"/>
          <w:lang w:eastAsia="ko-KR"/>
        </w:rPr>
        <w:t>realize the objectives in Recommendation ITU</w:t>
      </w:r>
      <w:r w:rsidRPr="00920C76">
        <w:rPr>
          <w:sz w:val="24"/>
          <w:lang w:eastAsia="ko-KR"/>
        </w:rPr>
        <w:noBreakHyphen/>
        <w:t>R M.2083</w:t>
      </w:r>
      <w:r w:rsidRPr="00920C76">
        <w:rPr>
          <w:rFonts w:eastAsia="???"/>
          <w:iCs/>
          <w:sz w:val="24"/>
        </w:rPr>
        <w: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sz w:val="24"/>
          <w:lang w:eastAsia="ja-JP"/>
        </w:rPr>
        <w:t>g</w:t>
      </w:r>
      <w:r w:rsidRPr="00920C76">
        <w:rPr>
          <w:i/>
          <w:sz w:val="24"/>
        </w:rPr>
        <w:t>)</w:t>
      </w:r>
      <w:r w:rsidRPr="00920C76">
        <w:rPr>
          <w:sz w:val="24"/>
        </w:rPr>
        <w:tab/>
        <w:t>that Report ITU</w:t>
      </w:r>
      <w:r w:rsidRPr="00920C76">
        <w:rPr>
          <w:sz w:val="24"/>
        </w:rPr>
        <w:noBreakHyphen/>
        <w:t>R M.2320 addresses future technology trends of terrestrial IMT systems;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sz w:val="24"/>
          <w:lang w:eastAsia="ja-JP"/>
        </w:rPr>
        <w:t>h</w:t>
      </w:r>
      <w:r w:rsidRPr="00920C76">
        <w:rPr>
          <w:i/>
          <w:sz w:val="24"/>
        </w:rPr>
        <w:t>)</w:t>
      </w:r>
      <w:r w:rsidRPr="00920C76">
        <w:rPr>
          <w:sz w:val="24"/>
        </w:rPr>
        <w:tab/>
        <w:t>Report ITU</w:t>
      </w:r>
      <w:r w:rsidRPr="00920C76">
        <w:rPr>
          <w:sz w:val="24"/>
        </w:rPr>
        <w:noBreakHyphen/>
        <w:t>R M.2376, on technical feasibility of IMT in the frequency bands above 6 GHz;</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sz w:val="24"/>
          <w:lang w:eastAsia="ja-JP"/>
        </w:rPr>
        <w:t>i</w:t>
      </w:r>
      <w:r w:rsidRPr="00920C76">
        <w:rPr>
          <w:i/>
          <w:sz w:val="24"/>
        </w:rPr>
        <w:t>)</w:t>
      </w:r>
      <w:r w:rsidRPr="00920C76">
        <w:rPr>
          <w:sz w:val="24"/>
        </w:rPr>
        <w:tab/>
        <w:t>that Report ITU</w:t>
      </w:r>
      <w:r w:rsidRPr="00920C76">
        <w:rPr>
          <w:sz w:val="24"/>
        </w:rPr>
        <w:noBreakHyphen/>
        <w:t>R M.2370 analyses trends impacting future IMT traffic growth beyond the year 2020 and estimates global traffic demands for the period 2020 to 2030;</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sz w:val="24"/>
          <w:lang w:eastAsia="ja-JP"/>
        </w:rPr>
        <w:t>j</w:t>
      </w:r>
      <w:r w:rsidRPr="00920C76">
        <w:rPr>
          <w:i/>
          <w:sz w:val="24"/>
        </w:rPr>
        <w:t>)</w:t>
      </w:r>
      <w:r w:rsidRPr="00920C76">
        <w:rPr>
          <w:sz w:val="24"/>
        </w:rPr>
        <w:tab/>
        <w:t>that there are ongoing studies within ITU</w:t>
      </w:r>
      <w:r w:rsidRPr="00920C76">
        <w:rPr>
          <w:sz w:val="24"/>
        </w:rPr>
        <w:noBreakHyphen/>
        <w:t>R on the propagation characteristics for mobile systems in higher frequency bands;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sz w:val="24"/>
          <w:lang w:eastAsia="ja-JP"/>
        </w:rPr>
        <w:t>k</w:t>
      </w:r>
      <w:r w:rsidRPr="00920C76">
        <w:rPr>
          <w:rFonts w:eastAsia="???"/>
          <w:i/>
          <w:iCs/>
          <w:sz w:val="24"/>
        </w:rPr>
        <w:t>)</w:t>
      </w:r>
      <w:r w:rsidRPr="00920C76">
        <w:rPr>
          <w:rFonts w:eastAsia="???"/>
          <w:sz w:val="24"/>
        </w:rPr>
        <w:tab/>
        <w:t xml:space="preserve">that the identification of a </w:t>
      </w:r>
      <w:r w:rsidRPr="00920C76">
        <w:rPr>
          <w:sz w:val="24"/>
        </w:rPr>
        <w:t>frequency</w:t>
      </w:r>
      <w:r w:rsidRPr="00920C76">
        <w:rPr>
          <w:rFonts w:eastAsia="???"/>
          <w:sz w:val="24"/>
        </w:rPr>
        <w:t xml:space="preserve"> band for IMT does not establish priority in the Radio Regulations and does not preclude the use of the</w:t>
      </w:r>
      <w:r w:rsidRPr="00920C76">
        <w:rPr>
          <w:sz w:val="24"/>
        </w:rPr>
        <w:t xml:space="preserve"> frequency</w:t>
      </w:r>
      <w:r w:rsidRPr="00920C76">
        <w:rPr>
          <w:rFonts w:eastAsia="???"/>
          <w:sz w:val="24"/>
        </w:rPr>
        <w:t xml:space="preserve"> band by any application of the services to which it is allocated,</w:t>
      </w:r>
    </w:p>
    <w:p w:rsidR="00610435" w:rsidRPr="00920C76" w:rsidP="00610435">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920C76">
        <w:rPr>
          <w:i/>
          <w:sz w:val="24"/>
        </w:rPr>
        <w:t>recognizing</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i/>
          <w:iCs/>
          <w:sz w:val="24"/>
          <w:lang w:eastAsia="ja-JP"/>
        </w:rPr>
        <w:t>a</w:t>
      </w:r>
      <w:r w:rsidRPr="00920C76">
        <w:rPr>
          <w:i/>
          <w:iCs/>
          <w:sz w:val="24"/>
        </w:rPr>
        <w:t>)</w:t>
      </w:r>
      <w:r w:rsidRPr="00920C76">
        <w:rPr>
          <w:sz w:val="24"/>
        </w:rPr>
        <w:tab/>
        <w:t>that there should be no additional regulatory or technical constraints imposed on services to which the band is currently allocated on a primary basis;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i/>
          <w:iCs/>
          <w:sz w:val="24"/>
          <w:lang w:eastAsia="ja-JP"/>
        </w:rPr>
        <w:t>b</w:t>
      </w:r>
      <w:r w:rsidRPr="00920C76">
        <w:rPr>
          <w:i/>
          <w:iCs/>
          <w:sz w:val="24"/>
          <w:lang w:eastAsia="nl-NL"/>
        </w:rPr>
        <w:t>)</w:t>
      </w:r>
      <w:r w:rsidRPr="00920C76">
        <w:rPr>
          <w:sz w:val="24"/>
          <w:lang w:eastAsia="nl-NL"/>
        </w:rPr>
        <w:tab/>
        <w:t>that, due to the effect of aggregation of interference from IMT</w:t>
      </w:r>
      <w:r w:rsidRPr="00920C76">
        <w:rPr>
          <w:sz w:val="24"/>
          <w:lang w:eastAsia="nl-NL"/>
        </w:rPr>
        <w:noBreakHyphen/>
        <w:t>2020 systems, the protection of satellite receivers is possible only if all administrations will follow the agreed technical characteristics and parameters of the deployment of IMT</w:t>
      </w:r>
      <w:r w:rsidRPr="00920C76">
        <w:rPr>
          <w:sz w:val="24"/>
          <w:lang w:eastAsia="nl-NL"/>
        </w:rPr>
        <w:noBreakHyphen/>
        <w:t>2020 systems</w:t>
      </w:r>
      <w:r w:rsidRPr="00920C76">
        <w:rPr>
          <w:sz w:val="24"/>
          <w:lang w:eastAsia="ja-JP"/>
        </w:rPr>
        <w:t>;</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i/>
          <w:sz w:val="24"/>
          <w:lang w:eastAsia="ja-JP"/>
        </w:rPr>
      </w:pPr>
      <w:r w:rsidRPr="00920C76">
        <w:rPr>
          <w:i/>
          <w:sz w:val="24"/>
          <w:lang w:eastAsia="ja-JP"/>
        </w:rPr>
        <w:t>c</w:t>
      </w:r>
      <w:r w:rsidRPr="00920C76">
        <w:rPr>
          <w:i/>
          <w:sz w:val="24"/>
        </w:rPr>
        <w:t>)</w:t>
      </w:r>
      <w:r w:rsidRPr="00920C76">
        <w:rPr>
          <w:sz w:val="24"/>
        </w:rPr>
        <w:tab/>
        <w:t>that the identification of high-density applications in the fixed-satellite service in the space-to-Earth direction in the bands 39.5-40 GHz in Region 1, 40-40.5 GHz in all Regions and 40.5-42 GHz in Region 2 and in the Earth-to-space direction in the bands 47.5-47.9 GHz in Region 1, 48.2-48.54 GHz in Region 1, 49.44-50.2 GHz in Region 1 and 48.2-50.2 GHz in Region 2 (see No. </w:t>
      </w:r>
      <w:r w:rsidRPr="00920C76">
        <w:rPr>
          <w:b/>
          <w:bCs/>
          <w:sz w:val="24"/>
        </w:rPr>
        <w:t>5.516B</w:t>
      </w:r>
      <w:r w:rsidRPr="00920C76">
        <w:rPr>
          <w:sz w:val="24"/>
        </w:rPr>
        <w:t>) does not preclude the use of the same or other FSS bands in other regions for high-density applications</w:t>
      </w:r>
      <w:r w:rsidRPr="00920C76">
        <w:rPr>
          <w:sz w:val="24"/>
          <w:lang w:eastAsia="ja-JP"/>
        </w:rPr>
        <w:t>,</w:t>
      </w:r>
    </w:p>
    <w:p w:rsidR="00610435" w:rsidRPr="00920C76" w:rsidP="00610435">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920C76">
        <w:rPr>
          <w:i/>
          <w:sz w:val="24"/>
        </w:rPr>
        <w:t>resolves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sz w:val="24"/>
        </w:rPr>
        <w:t>1</w:t>
      </w:r>
      <w:r w:rsidRPr="00920C76">
        <w:rPr>
          <w:sz w:val="24"/>
        </w:rPr>
        <w:tab/>
        <w:t xml:space="preserve">in order to ensure that IMT </w:t>
      </w:r>
      <w:r w:rsidRPr="00920C76">
        <w:rPr>
          <w:sz w:val="24"/>
          <w:lang w:eastAsia="ja-JP"/>
        </w:rPr>
        <w:t xml:space="preserve">in the mobile service frequency band 47.2-48.2 GHz does not cause unacceptable interference to </w:t>
      </w:r>
      <w:r w:rsidRPr="00920C76">
        <w:rPr>
          <w:sz w:val="24"/>
        </w:rPr>
        <w:t xml:space="preserve">other services to which the </w:t>
      </w:r>
      <w:r w:rsidRPr="00920C76">
        <w:rPr>
          <w:sz w:val="24"/>
          <w:lang w:eastAsia="ja-JP"/>
        </w:rPr>
        <w:t xml:space="preserve">frequency </w:t>
      </w:r>
      <w:r w:rsidRPr="00920C76">
        <w:rPr>
          <w:sz w:val="24"/>
        </w:rPr>
        <w:t xml:space="preserve">band </w:t>
      </w:r>
      <w:r w:rsidRPr="00920C76">
        <w:rPr>
          <w:sz w:val="24"/>
          <w:lang w:eastAsia="ja-JP"/>
        </w:rPr>
        <w:t xml:space="preserve">is </w:t>
      </w:r>
      <w:r w:rsidRPr="00920C76">
        <w:rPr>
          <w:sz w:val="24"/>
        </w:rPr>
        <w:t>allocated, the following conditions on IMT use shall apply:</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rPr>
      </w:pPr>
      <w:r w:rsidRPr="00920C76">
        <w:rPr>
          <w:sz w:val="24"/>
          <w:lang w:eastAsia="ja-JP"/>
        </w:rPr>
        <w:t>1a</w:t>
      </w:r>
      <w:r w:rsidRPr="00920C76">
        <w:rPr>
          <w:sz w:val="24"/>
        </w:rPr>
        <w:tab/>
      </w:r>
      <w:r w:rsidRPr="00920C76">
        <w:rPr>
          <w:sz w:val="24"/>
          <w:lang w:eastAsia="ja-JP"/>
        </w:rPr>
        <w:t>that the antenna pattern shall comply with Recommendation ITU</w:t>
      </w:r>
      <w:r w:rsidRPr="00920C76">
        <w:rPr>
          <w:sz w:val="24"/>
          <w:lang w:eastAsia="ja-JP"/>
        </w:rPr>
        <w:noBreakHyphen/>
        <w:t>R M.2101 and</w:t>
      </w:r>
      <w:r w:rsidRPr="00920C76">
        <w:rPr>
          <w:sz w:val="24"/>
        </w:rPr>
        <w:t xml:space="preserve"> IMT </w:t>
      </w:r>
      <w:r w:rsidRPr="00920C76">
        <w:rPr>
          <w:sz w:val="24"/>
          <w:lang w:eastAsia="ja-JP"/>
        </w:rPr>
        <w:t xml:space="preserve">base </w:t>
      </w:r>
      <w:r w:rsidRPr="00920C76">
        <w:rPr>
          <w:sz w:val="24"/>
        </w:rPr>
        <w:t>stations shall comply with the Total Radiated Power (TRP) limits given in Table </w:t>
      </w:r>
      <w:r w:rsidRPr="00920C76">
        <w:rPr>
          <w:sz w:val="24"/>
          <w:lang w:eastAsia="ja-JP"/>
        </w:rPr>
        <w:t>2</w:t>
      </w:r>
      <w:r w:rsidRPr="00920C76">
        <w:rPr>
          <w:sz w:val="24"/>
        </w:rPr>
        <w:t>:</w:t>
      </w:r>
    </w:p>
    <w:p w:rsidR="00610435" w:rsidRPr="00920C76" w:rsidP="00610435">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eastAsia="ja-JP"/>
        </w:rPr>
      </w:pPr>
      <w:r w:rsidRPr="00920C76">
        <w:rPr>
          <w:caps/>
          <w:sz w:val="20"/>
        </w:rPr>
        <w:t xml:space="preserve">Table </w:t>
      </w:r>
      <w:r w:rsidRPr="00920C76">
        <w:rPr>
          <w:caps/>
          <w:sz w:val="20"/>
          <w:lang w:eastAsia="ja-JP"/>
        </w:rPr>
        <w:t>2</w:t>
      </w:r>
    </w:p>
    <w:p w:rsidR="00610435" w:rsidRPr="00920C76" w:rsidP="00610435">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rPr>
      </w:pPr>
      <w:r w:rsidRPr="00920C76">
        <w:rPr>
          <w:rFonts w:ascii="Times New Roman Bold" w:hAnsi="Times New Roman Bold"/>
          <w:b/>
          <w:sz w:val="20"/>
        </w:rPr>
        <w:t>TRP limits for IMT base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977"/>
      </w:tblGrid>
      <w:tr w:rsidTr="0061043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18" w:type="dxa"/>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rPr>
            </w:pPr>
            <w:r w:rsidRPr="00920C76">
              <w:rPr>
                <w:rFonts w:ascii="Times New Roman Bold" w:hAnsi="Times New Roman Bold" w:cs="Times New Roman Bold"/>
                <w:b/>
                <w:sz w:val="20"/>
              </w:rPr>
              <w:t>Frequency bands</w:t>
            </w:r>
          </w:p>
        </w:tc>
        <w:tc>
          <w:tcPr>
            <w:tcW w:w="2977" w:type="dxa"/>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rPr>
            </w:pPr>
            <w:r w:rsidRPr="00920C76">
              <w:rPr>
                <w:rFonts w:ascii="Times New Roman Bold" w:hAnsi="Times New Roman Bold" w:cs="Times New Roman Bold"/>
                <w:b/>
                <w:sz w:val="20"/>
              </w:rPr>
              <w:t>dB(W/200 MHz)</w:t>
            </w:r>
          </w:p>
        </w:tc>
      </w:tr>
      <w:tr w:rsidTr="00610435">
        <w:tblPrEx>
          <w:tblW w:w="0" w:type="auto"/>
          <w:jc w:val="center"/>
          <w:tblLook w:val="04A0"/>
        </w:tblPrEx>
        <w:trPr>
          <w:jc w:val="center"/>
        </w:trPr>
        <w:tc>
          <w:tcPr>
            <w:tcW w:w="3118" w:type="dxa"/>
          </w:tcPr>
          <w:p w:rsidR="00610435" w:rsidRPr="00920C76" w:rsidP="0061043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rPr>
            </w:pPr>
            <w:r w:rsidRPr="00920C76">
              <w:rPr>
                <w:sz w:val="20"/>
              </w:rPr>
              <w:t xml:space="preserve">47.2-48.2 GHz </w:t>
            </w:r>
          </w:p>
        </w:tc>
        <w:tc>
          <w:tcPr>
            <w:tcW w:w="2977" w:type="dxa"/>
          </w:tcPr>
          <w:p w:rsidR="00610435" w:rsidRPr="00920C76" w:rsidP="0061043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rPr>
            </w:pPr>
            <w:r w:rsidRPr="00920C76">
              <w:rPr>
                <w:sz w:val="20"/>
              </w:rPr>
              <w:t>[14/TBD]</w:t>
            </w:r>
            <w:r>
              <w:rPr>
                <w:position w:val="6"/>
                <w:sz w:val="18"/>
              </w:rPr>
              <w:footnoteReference w:id="3"/>
            </w:r>
          </w:p>
        </w:tc>
      </w:tr>
    </w:tbl>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sz w:val="24"/>
          <w:lang w:eastAsia="ja-JP"/>
        </w:rPr>
        <w:t>1b</w:t>
      </w:r>
      <w:r w:rsidRPr="00920C76">
        <w:rPr>
          <w:sz w:val="24"/>
        </w:rPr>
        <w:tab/>
        <w:t xml:space="preserve">that, when deploying outdoor </w:t>
      </w:r>
      <w:r w:rsidRPr="00920C76">
        <w:rPr>
          <w:sz w:val="24"/>
          <w:lang w:eastAsia="ja-JP"/>
        </w:rPr>
        <w:t xml:space="preserve">IMT </w:t>
      </w:r>
      <w:r w:rsidRPr="00920C76">
        <w:rPr>
          <w:sz w:val="24"/>
        </w:rPr>
        <w:t>base stations</w:t>
      </w:r>
      <w:r w:rsidRPr="00920C76">
        <w:rPr>
          <w:sz w:val="24"/>
          <w:lang w:eastAsia="ja-JP"/>
        </w:rPr>
        <w:t xml:space="preserve"> in the </w:t>
      </w:r>
      <w:r w:rsidRPr="00920C76">
        <w:rPr>
          <w:sz w:val="24"/>
        </w:rPr>
        <w:t>frequency band</w:t>
      </w:r>
      <w:r w:rsidRPr="00920C76">
        <w:rPr>
          <w:sz w:val="24"/>
          <w:lang w:eastAsia="ja-JP"/>
        </w:rPr>
        <w:t xml:space="preserve"> 47.2-48.2 GHz</w:t>
      </w:r>
      <w:r w:rsidRPr="00920C76">
        <w:rPr>
          <w:sz w:val="24"/>
        </w:rPr>
        <w:t xml:space="preserve">, administrations shall ensure that each antenna transmits only with the main beam pointing below the horizon and that the transmitting antenna shall have mechanical and electrical pointing below the horizon; </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i/>
          <w:sz w:val="24"/>
          <w:lang w:eastAsia="ja-JP"/>
        </w:rPr>
      </w:pPr>
      <w:r w:rsidRPr="00920C76">
        <w:rPr>
          <w:sz w:val="24"/>
          <w:lang w:eastAsia="ja-JP"/>
        </w:rPr>
        <w:t>2</w:t>
      </w:r>
      <w:r w:rsidRPr="00920C76">
        <w:rPr>
          <w:sz w:val="24"/>
        </w:rPr>
        <w:tab/>
        <w:t xml:space="preserve">to ensure that, when considering, nationally or regionally, the spectrum to be used for IMT, due attention is paid to the need for spectrum for earth stations that could be deployed in a ubiquitous manner (i.e. small user earth stations) and for earth stations that could be coordinated (i.e. gateways) in both downlink </w:t>
      </w:r>
      <w:r w:rsidRPr="00920C76">
        <w:rPr>
          <w:sz w:val="24"/>
          <w:lang w:eastAsia="zh-CN"/>
        </w:rPr>
        <w:t xml:space="preserve">and uplink directions in the 47.2-48.2 GHz band, taking into account spectrum identified for the </w:t>
      </w:r>
      <w:r w:rsidRPr="00920C76">
        <w:rPr>
          <w:sz w:val="24"/>
        </w:rPr>
        <w:t>HDFSS as per No. </w:t>
      </w:r>
      <w:r w:rsidRPr="00920C76">
        <w:rPr>
          <w:b/>
          <w:bCs/>
          <w:sz w:val="24"/>
        </w:rPr>
        <w:t>5.516B</w:t>
      </w:r>
      <w:r w:rsidRPr="00920C76">
        <w:rPr>
          <w:bCs/>
          <w:sz w:val="24"/>
        </w:rPr>
        <w:t>,</w:t>
      </w:r>
    </w:p>
    <w:p w:rsidR="00610435" w:rsidRPr="00920C76" w:rsidP="00610435">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920C76">
        <w:rPr>
          <w:i/>
          <w:sz w:val="24"/>
        </w:rPr>
        <w:t>invites ITU</w:t>
      </w:r>
      <w:r w:rsidRPr="00920C76">
        <w:rPr>
          <w:i/>
          <w:sz w:val="24"/>
        </w:rPr>
        <w:noBreakHyphen/>
        <w:t>R</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eastAsia="ja-JP"/>
        </w:rPr>
      </w:pPr>
      <w:r w:rsidRPr="00920C76">
        <w:rPr>
          <w:sz w:val="24"/>
          <w:lang w:eastAsia="ja-JP"/>
        </w:rPr>
        <w:tab/>
      </w:r>
      <w:r w:rsidRPr="00920C76">
        <w:rPr>
          <w:sz w:val="24"/>
        </w:rPr>
        <w:t>to develop an ITU</w:t>
      </w:r>
      <w:r w:rsidRPr="00920C76">
        <w:rPr>
          <w:sz w:val="24"/>
        </w:rPr>
        <w:noBreakHyphen/>
        <w:t xml:space="preserve">R Recommendation to assist administrations in ensuring the protection of existing and future FSS earth stations </w:t>
      </w:r>
      <w:r w:rsidRPr="00920C76">
        <w:rPr>
          <w:sz w:val="24"/>
          <w:lang w:eastAsia="ja-JP"/>
        </w:rPr>
        <w:t xml:space="preserve">in </w:t>
      </w:r>
      <w:r w:rsidRPr="00920C76">
        <w:rPr>
          <w:sz w:val="24"/>
        </w:rPr>
        <w:t xml:space="preserve">the frequency band </w:t>
      </w:r>
      <w:r w:rsidRPr="00920C76">
        <w:rPr>
          <w:sz w:val="24"/>
          <w:lang w:eastAsia="ja-JP"/>
        </w:rPr>
        <w:t>47.2-48.2 GHz</w:t>
      </w:r>
      <w:r w:rsidRPr="00920C76">
        <w:rPr>
          <w:sz w:val="24"/>
        </w:rPr>
        <w:t xml:space="preserve"> from IMT deployments in neighbouring countries.</w:t>
      </w:r>
    </w:p>
    <w:p w:rsidR="00610435" w:rsidRPr="00920C76" w:rsidP="00610435">
      <w:pPr>
        <w:rPr>
          <w:b/>
          <w:sz w:val="24"/>
          <w:szCs w:val="24"/>
          <w:u w:val="single"/>
          <w:lang w:val="en-GB"/>
        </w:rPr>
      </w:pPr>
      <w:r w:rsidRPr="00920C76">
        <w:rPr>
          <w:sz w:val="24"/>
          <w:szCs w:val="24"/>
          <w:u w:val="single"/>
          <w:lang w:val="en-GB"/>
        </w:rPr>
        <w:br w:type="page"/>
      </w:r>
    </w:p>
    <w:p w:rsidR="00610435" w:rsidRPr="00920C76" w:rsidP="00610435">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sz w:val="24"/>
          <w:szCs w:val="24"/>
          <w:lang w:val="en-GB"/>
        </w:rPr>
      </w:pPr>
      <w:r w:rsidRPr="00920C76">
        <w:rPr>
          <w:b/>
          <w:sz w:val="24"/>
          <w:szCs w:val="24"/>
          <w:u w:val="single"/>
          <w:lang w:val="en-GB"/>
        </w:rPr>
        <w:t>NOC</w:t>
      </w:r>
      <w:r w:rsidRPr="00920C76">
        <w:rPr>
          <w:b/>
          <w:sz w:val="24"/>
          <w:szCs w:val="24"/>
          <w:lang w:val="en-GB"/>
        </w:rPr>
        <w:tab/>
        <w:t>USA/1.13/4</w:t>
      </w:r>
    </w:p>
    <w:p w:rsidR="00610435" w:rsidRPr="00920C76" w:rsidP="00610435">
      <w:pPr>
        <w:keepNext/>
        <w:keepLines/>
        <w:tabs>
          <w:tab w:val="left" w:pos="1134"/>
          <w:tab w:val="left" w:pos="1871"/>
          <w:tab w:val="left" w:pos="2268"/>
        </w:tabs>
        <w:overflowPunct w:val="0"/>
        <w:autoSpaceDE w:val="0"/>
        <w:autoSpaceDN w:val="0"/>
        <w:adjustRightInd w:val="0"/>
        <w:spacing w:before="480"/>
        <w:jc w:val="center"/>
        <w:textAlignment w:val="baseline"/>
        <w:rPr>
          <w:rFonts w:eastAsia="SimSun"/>
          <w:caps/>
          <w:sz w:val="28"/>
          <w:szCs w:val="24"/>
          <w:lang w:val="en-GB"/>
        </w:rPr>
      </w:pPr>
      <w:r w:rsidRPr="00920C76">
        <w:rPr>
          <w:rFonts w:eastAsia="SimSun"/>
          <w:caps/>
          <w:sz w:val="28"/>
          <w:szCs w:val="24"/>
          <w:lang w:val="en-GB"/>
        </w:rPr>
        <w:t>ARTICLE 5</w:t>
      </w:r>
    </w:p>
    <w:p w:rsidR="00610435" w:rsidRPr="00920C76" w:rsidP="00610435">
      <w:pPr>
        <w:keepNext/>
        <w:keepLines/>
        <w:tabs>
          <w:tab w:val="left" w:pos="1134"/>
          <w:tab w:val="left" w:pos="1871"/>
          <w:tab w:val="left" w:pos="2268"/>
        </w:tabs>
        <w:overflowPunct w:val="0"/>
        <w:autoSpaceDE w:val="0"/>
        <w:autoSpaceDN w:val="0"/>
        <w:adjustRightInd w:val="0"/>
        <w:spacing w:before="240"/>
        <w:jc w:val="center"/>
        <w:textAlignment w:val="baseline"/>
        <w:rPr>
          <w:rFonts w:eastAsia="SimSun"/>
          <w:b/>
          <w:sz w:val="28"/>
          <w:szCs w:val="24"/>
          <w:lang w:val="en-GB"/>
        </w:rPr>
      </w:pPr>
      <w:r w:rsidRPr="00920C76">
        <w:rPr>
          <w:rFonts w:eastAsia="SimSun"/>
          <w:b/>
          <w:sz w:val="28"/>
          <w:szCs w:val="24"/>
          <w:lang w:val="en-GB"/>
        </w:rPr>
        <w:t>Frequency allocations</w:t>
      </w:r>
    </w:p>
    <w:p w:rsidR="00610435" w:rsidRPr="00920C76" w:rsidP="00610435">
      <w:pPr>
        <w:tabs>
          <w:tab w:val="left" w:pos="1134"/>
          <w:tab w:val="left" w:pos="1871"/>
          <w:tab w:val="left" w:pos="2268"/>
        </w:tabs>
        <w:overflowPunct w:val="0"/>
        <w:autoSpaceDE w:val="0"/>
        <w:autoSpaceDN w:val="0"/>
        <w:adjustRightInd w:val="0"/>
        <w:spacing w:before="120" w:after="120"/>
        <w:jc w:val="center"/>
        <w:textAlignment w:val="baseline"/>
        <w:rPr>
          <w:b/>
          <w:sz w:val="24"/>
          <w:lang w:val="en-GB"/>
        </w:rPr>
      </w:pPr>
    </w:p>
    <w:p w:rsidR="00610435" w:rsidRPr="00920C76" w:rsidP="00610435">
      <w:pPr>
        <w:tabs>
          <w:tab w:val="left" w:pos="1134"/>
          <w:tab w:val="left" w:pos="1871"/>
          <w:tab w:val="left" w:pos="2268"/>
        </w:tabs>
        <w:overflowPunct w:val="0"/>
        <w:autoSpaceDE w:val="0"/>
        <w:autoSpaceDN w:val="0"/>
        <w:adjustRightInd w:val="0"/>
        <w:spacing w:before="120" w:after="120"/>
        <w:jc w:val="center"/>
        <w:textAlignment w:val="baseline"/>
        <w:rPr>
          <w:b/>
          <w:sz w:val="24"/>
          <w:lang w:val="en-GB"/>
        </w:rPr>
      </w:pPr>
      <w:r w:rsidRPr="00920C76">
        <w:rPr>
          <w:b/>
          <w:sz w:val="24"/>
          <w:lang w:val="en-GB"/>
        </w:rPr>
        <w:t>47.5-51.4 GHz</w:t>
      </w:r>
    </w:p>
    <w:tbl>
      <w:tblPr>
        <w:tblStyle w:val="TableGrid1"/>
        <w:tblW w:w="0" w:type="auto"/>
        <w:tblLook w:val="04A0"/>
      </w:tblPr>
      <w:tblGrid>
        <w:gridCol w:w="3209"/>
        <w:gridCol w:w="3210"/>
        <w:gridCol w:w="3210"/>
      </w:tblGrid>
      <w:tr w:rsidTr="00610435">
        <w:tblPrEx>
          <w:tblW w:w="0" w:type="auto"/>
          <w:tblLook w:val="04A0"/>
        </w:tblPrEx>
        <w:tc>
          <w:tcPr>
            <w:tcW w:w="9629" w:type="dxa"/>
            <w:gridSpan w:val="3"/>
          </w:tcPr>
          <w:p w:rsidR="00610435" w:rsidRPr="00920C76" w:rsidP="00610435">
            <w:pPr>
              <w:tabs>
                <w:tab w:val="left" w:pos="1134"/>
                <w:tab w:val="left" w:pos="1871"/>
                <w:tab w:val="left" w:pos="2268"/>
              </w:tabs>
              <w:overflowPunct w:val="0"/>
              <w:autoSpaceDE w:val="0"/>
              <w:autoSpaceDN w:val="0"/>
              <w:adjustRightInd w:val="0"/>
              <w:jc w:val="center"/>
              <w:textAlignment w:val="baseline"/>
              <w:rPr>
                <w:rFonts w:ascii="Times New Roman" w:hAnsi="Times New Roman"/>
                <w:b/>
                <w:sz w:val="24"/>
                <w:lang w:val="en-GB"/>
              </w:rPr>
            </w:pPr>
            <w:r w:rsidRPr="00920C76">
              <w:rPr>
                <w:rFonts w:ascii="Times New Roman" w:hAnsi="Times New Roman"/>
                <w:b/>
                <w:sz w:val="24"/>
                <w:lang w:val="en-GB"/>
              </w:rPr>
              <w:t>Allocation to services</w:t>
            </w:r>
          </w:p>
        </w:tc>
      </w:tr>
      <w:tr w:rsidTr="00610435">
        <w:tblPrEx>
          <w:tblW w:w="0" w:type="auto"/>
          <w:tblLook w:val="04A0"/>
        </w:tblPrEx>
        <w:trPr>
          <w:trHeight w:val="405"/>
        </w:trPr>
        <w:tc>
          <w:tcPr>
            <w:tcW w:w="3209" w:type="dxa"/>
            <w:vAlign w:val="center"/>
          </w:tcPr>
          <w:p w:rsidR="00610435" w:rsidRPr="00920C76" w:rsidP="00610435">
            <w:pPr>
              <w:tabs>
                <w:tab w:val="left" w:pos="1134"/>
                <w:tab w:val="left" w:pos="1871"/>
                <w:tab w:val="left" w:pos="2268"/>
              </w:tabs>
              <w:overflowPunct w:val="0"/>
              <w:autoSpaceDE w:val="0"/>
              <w:autoSpaceDN w:val="0"/>
              <w:adjustRightInd w:val="0"/>
              <w:jc w:val="center"/>
              <w:textAlignment w:val="baseline"/>
              <w:rPr>
                <w:rFonts w:ascii="Times New Roman" w:hAnsi="Times New Roman"/>
                <w:b/>
                <w:sz w:val="24"/>
                <w:lang w:val="en-GB"/>
              </w:rPr>
            </w:pPr>
            <w:r w:rsidRPr="00920C76">
              <w:rPr>
                <w:rFonts w:ascii="Times New Roman" w:hAnsi="Times New Roman"/>
                <w:b/>
                <w:sz w:val="24"/>
                <w:lang w:val="en-GB"/>
              </w:rPr>
              <w:t>Region 1</w:t>
            </w:r>
          </w:p>
        </w:tc>
        <w:tc>
          <w:tcPr>
            <w:tcW w:w="3210" w:type="dxa"/>
            <w:vAlign w:val="center"/>
          </w:tcPr>
          <w:p w:rsidR="00610435" w:rsidRPr="00920C76" w:rsidP="00610435">
            <w:pPr>
              <w:tabs>
                <w:tab w:val="left" w:pos="1134"/>
                <w:tab w:val="left" w:pos="1871"/>
                <w:tab w:val="left" w:pos="2268"/>
              </w:tabs>
              <w:overflowPunct w:val="0"/>
              <w:autoSpaceDE w:val="0"/>
              <w:autoSpaceDN w:val="0"/>
              <w:adjustRightInd w:val="0"/>
              <w:jc w:val="center"/>
              <w:textAlignment w:val="baseline"/>
              <w:rPr>
                <w:rFonts w:ascii="Times New Roman" w:hAnsi="Times New Roman"/>
                <w:b/>
                <w:sz w:val="24"/>
                <w:lang w:val="en-GB"/>
              </w:rPr>
            </w:pPr>
            <w:r w:rsidRPr="00920C76">
              <w:rPr>
                <w:rFonts w:ascii="Times New Roman" w:hAnsi="Times New Roman"/>
                <w:b/>
                <w:sz w:val="24"/>
                <w:lang w:val="en-GB"/>
              </w:rPr>
              <w:t>Region 2</w:t>
            </w:r>
          </w:p>
        </w:tc>
        <w:tc>
          <w:tcPr>
            <w:tcW w:w="3210" w:type="dxa"/>
            <w:vAlign w:val="center"/>
          </w:tcPr>
          <w:p w:rsidR="00610435" w:rsidRPr="00920C76" w:rsidP="00610435">
            <w:pPr>
              <w:tabs>
                <w:tab w:val="left" w:pos="1134"/>
                <w:tab w:val="left" w:pos="1871"/>
                <w:tab w:val="left" w:pos="2268"/>
              </w:tabs>
              <w:overflowPunct w:val="0"/>
              <w:autoSpaceDE w:val="0"/>
              <w:autoSpaceDN w:val="0"/>
              <w:adjustRightInd w:val="0"/>
              <w:jc w:val="center"/>
              <w:textAlignment w:val="baseline"/>
              <w:rPr>
                <w:rFonts w:ascii="Times New Roman" w:hAnsi="Times New Roman"/>
                <w:b/>
                <w:sz w:val="24"/>
                <w:lang w:val="en-GB"/>
              </w:rPr>
            </w:pPr>
            <w:r w:rsidRPr="00920C76">
              <w:rPr>
                <w:rFonts w:ascii="Times New Roman" w:hAnsi="Times New Roman"/>
                <w:b/>
                <w:sz w:val="24"/>
                <w:lang w:val="en-GB"/>
              </w:rPr>
              <w:t>Region 3</w:t>
            </w:r>
          </w:p>
        </w:tc>
      </w:tr>
      <w:tr w:rsidTr="00610435">
        <w:tblPrEx>
          <w:tblW w:w="0" w:type="auto"/>
          <w:tblLook w:val="04A0"/>
        </w:tblPrEx>
        <w:trPr>
          <w:trHeight w:val="405"/>
        </w:trPr>
        <w:tc>
          <w:tcPr>
            <w:tcW w:w="3209" w:type="dxa"/>
          </w:tcPr>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b/>
                <w:bCs/>
                <w:sz w:val="24"/>
              </w:rPr>
            </w:pPr>
            <w:r w:rsidRPr="00920C76">
              <w:rPr>
                <w:rFonts w:ascii="Times New Roman" w:hAnsi="Times New Roman"/>
                <w:b/>
                <w:bCs/>
                <w:sz w:val="24"/>
              </w:rPr>
              <w:t>48.2-48.54</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FIXED</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FIXED-SATELLITE</w:t>
            </w:r>
          </w:p>
          <w:p w:rsidR="00610435" w:rsidRPr="00920C76" w:rsidP="00610435">
            <w:pPr>
              <w:tabs>
                <w:tab w:val="left" w:pos="1134"/>
                <w:tab w:val="left" w:pos="1871"/>
                <w:tab w:val="left" w:pos="2268"/>
              </w:tabs>
              <w:overflowPunct w:val="0"/>
              <w:autoSpaceDE w:val="0"/>
              <w:autoSpaceDN w:val="0"/>
              <w:adjustRightInd w:val="0"/>
              <w:ind w:left="337"/>
              <w:textAlignment w:val="baseline"/>
              <w:rPr>
                <w:rFonts w:ascii="Times New Roman" w:hAnsi="Times New Roman"/>
                <w:sz w:val="24"/>
              </w:rPr>
            </w:pPr>
            <w:r w:rsidRPr="00920C76">
              <w:rPr>
                <w:rFonts w:ascii="Times New Roman" w:hAnsi="Times New Roman"/>
                <w:sz w:val="24"/>
              </w:rPr>
              <w:t>(Earth-to-space) 5.552</w:t>
            </w:r>
          </w:p>
          <w:p w:rsidR="00610435" w:rsidRPr="00920C76" w:rsidP="00610435">
            <w:pPr>
              <w:tabs>
                <w:tab w:val="left" w:pos="1134"/>
                <w:tab w:val="left" w:pos="1871"/>
                <w:tab w:val="left" w:pos="2268"/>
              </w:tabs>
              <w:overflowPunct w:val="0"/>
              <w:autoSpaceDE w:val="0"/>
              <w:autoSpaceDN w:val="0"/>
              <w:adjustRightInd w:val="0"/>
              <w:ind w:left="337"/>
              <w:textAlignment w:val="baseline"/>
              <w:rPr>
                <w:rFonts w:ascii="Times New Roman" w:hAnsi="Times New Roman"/>
                <w:sz w:val="24"/>
              </w:rPr>
            </w:pPr>
            <w:r w:rsidRPr="00920C76">
              <w:rPr>
                <w:rFonts w:ascii="Times New Roman" w:hAnsi="Times New Roman"/>
                <w:sz w:val="24"/>
              </w:rPr>
              <w:t>(space-to-Earth) 5.516B</w:t>
            </w:r>
          </w:p>
          <w:p w:rsidR="00610435" w:rsidRPr="00920C76" w:rsidP="00610435">
            <w:pPr>
              <w:tabs>
                <w:tab w:val="left" w:pos="1134"/>
                <w:tab w:val="left" w:pos="1871"/>
                <w:tab w:val="left" w:pos="2268"/>
              </w:tabs>
              <w:overflowPunct w:val="0"/>
              <w:autoSpaceDE w:val="0"/>
              <w:autoSpaceDN w:val="0"/>
              <w:adjustRightInd w:val="0"/>
              <w:ind w:left="337"/>
              <w:textAlignment w:val="baseline"/>
              <w:rPr>
                <w:rFonts w:ascii="Times New Roman" w:hAnsi="Times New Roman"/>
                <w:sz w:val="24"/>
              </w:rPr>
            </w:pPr>
            <w:r w:rsidRPr="00920C76">
              <w:rPr>
                <w:rFonts w:ascii="Times New Roman" w:hAnsi="Times New Roman"/>
                <w:sz w:val="24"/>
              </w:rPr>
              <w:t>5.554A 5.555B</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lang w:val="en-GB"/>
              </w:rPr>
            </w:pPr>
            <w:r w:rsidRPr="00920C76">
              <w:rPr>
                <w:rFonts w:ascii="Times New Roman" w:hAnsi="Times New Roman"/>
                <w:sz w:val="24"/>
              </w:rPr>
              <w:t>MOBILE</w:t>
            </w:r>
          </w:p>
        </w:tc>
        <w:tc>
          <w:tcPr>
            <w:tcW w:w="6420" w:type="dxa"/>
            <w:gridSpan w:val="2"/>
            <w:vMerge w:val="restart"/>
          </w:tcPr>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b/>
                <w:bCs/>
                <w:sz w:val="24"/>
              </w:rPr>
            </w:pPr>
            <w:r w:rsidRPr="00920C76">
              <w:rPr>
                <w:rFonts w:ascii="Times New Roman" w:hAnsi="Times New Roman"/>
                <w:b/>
                <w:bCs/>
                <w:sz w:val="24"/>
              </w:rPr>
              <w:t>48.2-50.2</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FIXED</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FIXED-SATELLITE (Earth-to-space) 5.516B 5.338A 5.552</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MOBILE</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lang w:val="en-GB"/>
              </w:rPr>
            </w:pPr>
            <w:r w:rsidRPr="00920C76">
              <w:rPr>
                <w:rFonts w:ascii="Times New Roman" w:hAnsi="Times New Roman"/>
                <w:sz w:val="24"/>
              </w:rPr>
              <w:t>5.149 5.340 5.555</w:t>
            </w:r>
          </w:p>
        </w:tc>
      </w:tr>
      <w:tr w:rsidTr="00610435">
        <w:tblPrEx>
          <w:tblW w:w="0" w:type="auto"/>
          <w:tblLook w:val="04A0"/>
        </w:tblPrEx>
        <w:trPr>
          <w:trHeight w:val="405"/>
        </w:trPr>
        <w:tc>
          <w:tcPr>
            <w:tcW w:w="3209" w:type="dxa"/>
          </w:tcPr>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b/>
                <w:bCs/>
                <w:sz w:val="24"/>
              </w:rPr>
            </w:pPr>
            <w:r w:rsidRPr="00920C76">
              <w:rPr>
                <w:rFonts w:ascii="Times New Roman" w:hAnsi="Times New Roman"/>
                <w:b/>
                <w:bCs/>
                <w:sz w:val="24"/>
              </w:rPr>
              <w:t>48.54-49.44</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FIXED</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FIXED-SATELLITE</w:t>
            </w:r>
          </w:p>
          <w:p w:rsidR="00610435" w:rsidRPr="00920C76" w:rsidP="00610435">
            <w:pPr>
              <w:tabs>
                <w:tab w:val="left" w:pos="1134"/>
                <w:tab w:val="left" w:pos="1871"/>
                <w:tab w:val="left" w:pos="2268"/>
              </w:tabs>
              <w:overflowPunct w:val="0"/>
              <w:autoSpaceDE w:val="0"/>
              <w:autoSpaceDN w:val="0"/>
              <w:adjustRightInd w:val="0"/>
              <w:ind w:firstLine="337"/>
              <w:textAlignment w:val="baseline"/>
              <w:rPr>
                <w:rFonts w:ascii="Times New Roman" w:hAnsi="Times New Roman"/>
                <w:sz w:val="24"/>
              </w:rPr>
            </w:pPr>
            <w:r w:rsidRPr="00920C76">
              <w:rPr>
                <w:rFonts w:ascii="Times New Roman" w:hAnsi="Times New Roman"/>
                <w:sz w:val="24"/>
              </w:rPr>
              <w:t>(Earth-to-space) 5.552</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MOBILE</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lang w:val="en-GB"/>
              </w:rPr>
            </w:pPr>
            <w:r w:rsidRPr="00920C76">
              <w:rPr>
                <w:rFonts w:ascii="Times New Roman" w:hAnsi="Times New Roman"/>
                <w:sz w:val="24"/>
              </w:rPr>
              <w:t>5.149 5.340 5.555</w:t>
            </w:r>
          </w:p>
        </w:tc>
        <w:tc>
          <w:tcPr>
            <w:tcW w:w="6420" w:type="dxa"/>
            <w:gridSpan w:val="2"/>
            <w:vMerge/>
          </w:tcPr>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lang w:val="en-GB"/>
              </w:rPr>
            </w:pPr>
          </w:p>
        </w:tc>
      </w:tr>
      <w:tr w:rsidTr="00610435">
        <w:tblPrEx>
          <w:tblW w:w="0" w:type="auto"/>
          <w:tblLook w:val="04A0"/>
        </w:tblPrEx>
        <w:trPr>
          <w:trHeight w:val="405"/>
        </w:trPr>
        <w:tc>
          <w:tcPr>
            <w:tcW w:w="3209" w:type="dxa"/>
          </w:tcPr>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b/>
                <w:bCs/>
                <w:sz w:val="24"/>
              </w:rPr>
            </w:pPr>
            <w:r w:rsidRPr="00920C76">
              <w:rPr>
                <w:rFonts w:ascii="Times New Roman" w:hAnsi="Times New Roman"/>
                <w:b/>
                <w:bCs/>
                <w:sz w:val="24"/>
              </w:rPr>
              <w:t>49.44-50.2</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FIXED</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rPr>
            </w:pPr>
            <w:r w:rsidRPr="00920C76">
              <w:rPr>
                <w:rFonts w:ascii="Times New Roman" w:hAnsi="Times New Roman"/>
                <w:sz w:val="24"/>
              </w:rPr>
              <w:t>FIXED-SATELLITE</w:t>
            </w:r>
          </w:p>
          <w:p w:rsidR="00610435" w:rsidRPr="00920C76" w:rsidP="00610435">
            <w:pPr>
              <w:tabs>
                <w:tab w:val="left" w:pos="1134"/>
                <w:tab w:val="left" w:pos="1871"/>
                <w:tab w:val="left" w:pos="2268"/>
              </w:tabs>
              <w:overflowPunct w:val="0"/>
              <w:autoSpaceDE w:val="0"/>
              <w:autoSpaceDN w:val="0"/>
              <w:adjustRightInd w:val="0"/>
              <w:ind w:left="337"/>
              <w:textAlignment w:val="baseline"/>
              <w:rPr>
                <w:rFonts w:ascii="Times New Roman" w:hAnsi="Times New Roman"/>
                <w:sz w:val="24"/>
              </w:rPr>
            </w:pPr>
            <w:r w:rsidRPr="00920C76">
              <w:rPr>
                <w:rFonts w:ascii="Times New Roman" w:hAnsi="Times New Roman"/>
                <w:sz w:val="24"/>
              </w:rPr>
              <w:t>(Earth-to-space) 5.338A 5.552</w:t>
            </w:r>
          </w:p>
          <w:p w:rsidR="00610435" w:rsidRPr="00920C76" w:rsidP="00610435">
            <w:pPr>
              <w:tabs>
                <w:tab w:val="left" w:pos="1134"/>
                <w:tab w:val="left" w:pos="1871"/>
                <w:tab w:val="left" w:pos="2268"/>
              </w:tabs>
              <w:overflowPunct w:val="0"/>
              <w:autoSpaceDE w:val="0"/>
              <w:autoSpaceDN w:val="0"/>
              <w:adjustRightInd w:val="0"/>
              <w:ind w:left="337"/>
              <w:textAlignment w:val="baseline"/>
              <w:rPr>
                <w:rFonts w:ascii="Times New Roman" w:hAnsi="Times New Roman"/>
                <w:sz w:val="24"/>
              </w:rPr>
            </w:pPr>
            <w:r w:rsidRPr="00920C76">
              <w:rPr>
                <w:rFonts w:ascii="Times New Roman" w:hAnsi="Times New Roman"/>
                <w:sz w:val="24"/>
              </w:rPr>
              <w:t>(space-to-Earth) 5.516B</w:t>
            </w:r>
          </w:p>
          <w:p w:rsidR="00610435" w:rsidRPr="00920C76" w:rsidP="00610435">
            <w:pPr>
              <w:tabs>
                <w:tab w:val="left" w:pos="1134"/>
                <w:tab w:val="left" w:pos="1871"/>
                <w:tab w:val="left" w:pos="2268"/>
              </w:tabs>
              <w:overflowPunct w:val="0"/>
              <w:autoSpaceDE w:val="0"/>
              <w:autoSpaceDN w:val="0"/>
              <w:adjustRightInd w:val="0"/>
              <w:ind w:left="337"/>
              <w:textAlignment w:val="baseline"/>
              <w:rPr>
                <w:rFonts w:ascii="Times New Roman" w:hAnsi="Times New Roman"/>
                <w:sz w:val="24"/>
              </w:rPr>
            </w:pPr>
            <w:r w:rsidRPr="00920C76">
              <w:rPr>
                <w:rFonts w:ascii="Times New Roman" w:hAnsi="Times New Roman"/>
                <w:sz w:val="24"/>
              </w:rPr>
              <w:t>5.554A 5.555B</w:t>
            </w:r>
          </w:p>
          <w:p w:rsidR="00610435" w:rsidRPr="00920C76" w:rsidP="00610435">
            <w:pPr>
              <w:tabs>
                <w:tab w:val="left" w:pos="1134"/>
                <w:tab w:val="left" w:pos="1871"/>
                <w:tab w:val="left" w:pos="2268"/>
              </w:tabs>
              <w:overflowPunct w:val="0"/>
              <w:autoSpaceDE w:val="0"/>
              <w:autoSpaceDN w:val="0"/>
              <w:adjustRightInd w:val="0"/>
              <w:textAlignment w:val="baseline"/>
              <w:rPr>
                <w:rFonts w:ascii="Times New Roman" w:hAnsi="Times New Roman"/>
                <w:sz w:val="24"/>
                <w:lang w:val="en-GB"/>
              </w:rPr>
            </w:pPr>
            <w:r w:rsidRPr="00920C76">
              <w:rPr>
                <w:rFonts w:ascii="Times New Roman" w:hAnsi="Times New Roman"/>
                <w:sz w:val="24"/>
              </w:rPr>
              <w:t>MOBILE</w:t>
            </w:r>
          </w:p>
        </w:tc>
        <w:tc>
          <w:tcPr>
            <w:tcW w:w="6420" w:type="dxa"/>
            <w:gridSpan w:val="2"/>
            <w:vMerge/>
          </w:tcPr>
          <w:p w:rsidR="00610435" w:rsidRPr="00920C76" w:rsidP="00610435">
            <w:pPr>
              <w:tabs>
                <w:tab w:val="left" w:pos="1134"/>
                <w:tab w:val="left" w:pos="1871"/>
                <w:tab w:val="left" w:pos="2268"/>
              </w:tabs>
              <w:overflowPunct w:val="0"/>
              <w:autoSpaceDE w:val="0"/>
              <w:autoSpaceDN w:val="0"/>
              <w:adjustRightInd w:val="0"/>
              <w:spacing w:before="120"/>
              <w:textAlignment w:val="baseline"/>
              <w:rPr>
                <w:rFonts w:ascii="Times New Roman" w:hAnsi="Times New Roman"/>
                <w:sz w:val="24"/>
                <w:lang w:val="en-GB"/>
              </w:rPr>
            </w:pPr>
          </w:p>
        </w:tc>
      </w:tr>
    </w:tbl>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val="en-GB"/>
        </w:rPr>
      </w:pPr>
      <w:r w:rsidRPr="00920C76">
        <w:rPr>
          <w:b/>
          <w:sz w:val="24"/>
          <w:lang w:val="en-GB"/>
        </w:rPr>
        <w:t>Reason</w:t>
      </w:r>
      <w:r w:rsidRPr="00920C76">
        <w:rPr>
          <w:sz w:val="24"/>
          <w:lang w:val="en-GB"/>
        </w:rPr>
        <w:t xml:space="preserve">:  An IMT identification at 48.2-50.2 GHz is incompatible with the HDFSS identifications in the same band, which provides dedicated spectrum for ubiquitously deployed user terminals for broadband and M2M services.  </w:t>
      </w:r>
      <w:r w:rsidRPr="00920C76">
        <w:rPr>
          <w:sz w:val="24"/>
          <w:szCs w:val="24"/>
          <w:lang w:val="en-GB"/>
        </w:rPr>
        <w:t>The current state of satellite technology requires access to spectrum where satellite end user devices can operate and be freely deployed without constraints caused by ubiquitous terrestrial services in the same band.</w:t>
      </w:r>
      <w:r w:rsidRPr="00920C76">
        <w:rPr>
          <w:sz w:val="24"/>
          <w:lang w:val="en-GB"/>
        </w:rPr>
        <w:t xml:space="preserve"> </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val="en-GB"/>
        </w:rPr>
      </w:pPr>
    </w:p>
    <w:p w:rsidR="00610435" w:rsidP="00610435">
      <w:pPr>
        <w:widowControl w:val="0"/>
        <w:overflowPunct w:val="0"/>
        <w:autoSpaceDE w:val="0"/>
        <w:autoSpaceDN w:val="0"/>
        <w:adjustRightInd w:val="0"/>
        <w:rPr>
          <w:sz w:val="24"/>
          <w:szCs w:val="24"/>
        </w:rPr>
      </w:pPr>
    </w:p>
    <w:p w:rsidR="00610435" w:rsidRPr="008C0D4F" w:rsidP="00610435">
      <w:pPr>
        <w:widowControl w:val="0"/>
        <w:overflowPunct w:val="0"/>
        <w:autoSpaceDE w:val="0"/>
        <w:autoSpaceDN w:val="0"/>
        <w:adjustRightInd w:val="0"/>
        <w:jc w:val="center"/>
        <w:rPr>
          <w:sz w:val="24"/>
          <w:szCs w:val="24"/>
        </w:rPr>
      </w:pPr>
      <w:r>
        <w:rPr>
          <w:sz w:val="24"/>
          <w:szCs w:val="24"/>
        </w:rPr>
        <w:t>______________________________</w:t>
      </w:r>
      <w:r>
        <w:br w:type="page"/>
      </w:r>
    </w:p>
    <w:p w:rsidR="00610435" w:rsidP="00610435">
      <w:pPr>
        <w:jc w:val="center"/>
        <w:rPr>
          <w:sz w:val="48"/>
          <w:szCs w:val="48"/>
        </w:rPr>
      </w:pPr>
    </w:p>
    <w:p w:rsidR="00610435" w:rsidP="00610435">
      <w:pPr>
        <w:jc w:val="center"/>
        <w:rPr>
          <w:sz w:val="48"/>
          <w:szCs w:val="48"/>
        </w:rPr>
      </w:pPr>
    </w:p>
    <w:p w:rsidR="00610435" w:rsidP="00610435">
      <w:pPr>
        <w:jc w:val="center"/>
        <w:rPr>
          <w:sz w:val="48"/>
          <w:szCs w:val="48"/>
        </w:rPr>
      </w:pPr>
    </w:p>
    <w:p w:rsidR="00610435" w:rsidP="00610435">
      <w:pPr>
        <w:jc w:val="center"/>
        <w:rPr>
          <w:sz w:val="48"/>
          <w:szCs w:val="48"/>
        </w:rPr>
      </w:pPr>
    </w:p>
    <w:p w:rsidR="00610435" w:rsidP="00610435">
      <w:pPr>
        <w:jc w:val="center"/>
        <w:rPr>
          <w:sz w:val="48"/>
          <w:szCs w:val="48"/>
        </w:rPr>
      </w:pPr>
    </w:p>
    <w:p w:rsidR="00610435" w:rsidP="00610435">
      <w:pPr>
        <w:jc w:val="center"/>
        <w:rPr>
          <w:sz w:val="48"/>
          <w:szCs w:val="48"/>
        </w:rPr>
      </w:pPr>
    </w:p>
    <w:p w:rsidR="00610435" w:rsidP="00610435">
      <w:pPr>
        <w:jc w:val="center"/>
        <w:rPr>
          <w:sz w:val="48"/>
          <w:szCs w:val="48"/>
        </w:rPr>
      </w:pPr>
    </w:p>
    <w:p w:rsidR="00610435" w:rsidP="00610435">
      <w:pPr>
        <w:jc w:val="center"/>
        <w:rPr>
          <w:sz w:val="48"/>
          <w:szCs w:val="48"/>
        </w:rPr>
      </w:pPr>
    </w:p>
    <w:p w:rsidR="00610435" w:rsidRPr="005B2C16" w:rsidP="00610435">
      <w:pPr>
        <w:jc w:val="center"/>
        <w:rPr>
          <w:sz w:val="48"/>
          <w:szCs w:val="48"/>
        </w:rPr>
      </w:pPr>
      <w:r w:rsidRPr="005B2C16">
        <w:rPr>
          <w:sz w:val="48"/>
          <w:szCs w:val="48"/>
        </w:rPr>
        <w:t>VIEW B</w:t>
      </w:r>
    </w:p>
    <w:p w:rsidR="00610435" w:rsidP="00610435">
      <w:r>
        <w:br w:type="page"/>
      </w:r>
    </w:p>
    <w:p w:rsidR="00610435" w:rsidRPr="006F74CF" w:rsidP="00610435">
      <w:pPr>
        <w:rPr>
          <w:b/>
          <w:sz w:val="24"/>
          <w:szCs w:val="24"/>
        </w:rPr>
      </w:pPr>
      <w:r w:rsidRPr="006F74CF">
        <w:rPr>
          <w:b/>
          <w:sz w:val="24"/>
          <w:szCs w:val="24"/>
        </w:rPr>
        <w:t xml:space="preserve">VIEW B:  </w:t>
      </w:r>
    </w:p>
    <w:p w:rsidR="00610435" w:rsidP="00610435">
      <w:pPr>
        <w:rPr>
          <w:b/>
          <w:sz w:val="24"/>
        </w:rPr>
      </w:pPr>
      <w:r>
        <w:rPr>
          <w:b/>
          <w:sz w:val="24"/>
        </w:rPr>
        <w:t>Introduction</w:t>
      </w:r>
    </w:p>
    <w:p w:rsidR="00610435" w:rsidRPr="000714FE" w:rsidP="00610435">
      <w:pPr>
        <w:tabs>
          <w:tab w:val="left" w:pos="1134"/>
          <w:tab w:val="left" w:pos="1871"/>
          <w:tab w:val="left" w:pos="2268"/>
        </w:tabs>
        <w:overflowPunct w:val="0"/>
        <w:autoSpaceDE w:val="0"/>
        <w:autoSpaceDN w:val="0"/>
        <w:adjustRightInd w:val="0"/>
        <w:spacing w:before="120"/>
        <w:textAlignment w:val="baseline"/>
        <w:rPr>
          <w:color w:val="212121"/>
          <w:sz w:val="24"/>
          <w:szCs w:val="24"/>
          <w:lang w:val="en-GB"/>
        </w:rPr>
      </w:pPr>
      <w:r w:rsidRPr="000714FE">
        <w:rPr>
          <w:color w:val="212121"/>
          <w:sz w:val="24"/>
          <w:szCs w:val="24"/>
          <w:lang w:val="en-GB"/>
        </w:rPr>
        <w:t xml:space="preserve">View B proposes an identification to the terrestrial component of IMT for the 47.2-50.2 GHz frequency bands in all three Regions. View B is supported by AT&amp;T, </w:t>
      </w:r>
      <w:r>
        <w:rPr>
          <w:color w:val="212121"/>
          <w:sz w:val="24"/>
          <w:szCs w:val="24"/>
          <w:lang w:val="en-GB"/>
        </w:rPr>
        <w:t xml:space="preserve">Cisco, </w:t>
      </w:r>
      <w:r w:rsidRPr="000714FE">
        <w:rPr>
          <w:color w:val="212121"/>
          <w:sz w:val="24"/>
          <w:szCs w:val="24"/>
          <w:lang w:val="en-GB"/>
        </w:rPr>
        <w:t>CTIA, Ericsson, Global Mobile Suppliers Association (GSA), GSMA, Intel Corporation, Samsung, Sprint Corporation, T-Mobile, and Verizon.</w:t>
      </w:r>
    </w:p>
    <w:p w:rsidR="00610435" w:rsidRPr="000714FE" w:rsidP="00610435">
      <w:pPr>
        <w:tabs>
          <w:tab w:val="left" w:pos="1134"/>
          <w:tab w:val="left" w:pos="1871"/>
          <w:tab w:val="left" w:pos="2268"/>
        </w:tabs>
        <w:overflowPunct w:val="0"/>
        <w:autoSpaceDE w:val="0"/>
        <w:autoSpaceDN w:val="0"/>
        <w:adjustRightInd w:val="0"/>
        <w:spacing w:before="120"/>
        <w:textAlignment w:val="baseline"/>
        <w:rPr>
          <w:color w:val="212121"/>
          <w:sz w:val="24"/>
          <w:szCs w:val="24"/>
          <w:lang w:val="en-GB"/>
        </w:rPr>
      </w:pPr>
      <w:r w:rsidRPr="000714FE">
        <w:rPr>
          <w:color w:val="212121"/>
          <w:sz w:val="24"/>
          <w:szCs w:val="24"/>
          <w:lang w:val="en-GB"/>
        </w:rPr>
        <w:t>Incredible technological innovation has enabled the use of higher frequency bands (e.g. millimeter wave) to help meet the ever-increasing demand for mobile broadband.  As a global spectrum policy leader, the FCC led the US to be the first country in the world to make high band spectrum available for 5G with other leading countries also making spectrum available for 5G.  Similarly, the FCC decision to make 47.2-48.2 GHz available for Upper Microwave Flexible Use Service (UMFUS) is anticipated to stimulate demand in nearby spectrum, with other countries and regions beginning to explore the possibility of 5G use in adjacent spectrum.</w:t>
      </w:r>
    </w:p>
    <w:p w:rsidR="00610435" w:rsidRPr="000714FE" w:rsidP="00610435">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0714FE">
        <w:rPr>
          <w:sz w:val="24"/>
          <w:szCs w:val="24"/>
          <w:lang w:val="en-GB"/>
        </w:rPr>
        <w:t xml:space="preserve">The 47.2-50.2 GHz frequency bands are allocated to the Fixed, Fixed Satellite, and Mobile Services on a co-primary basis in all three Regions.  With respect to high density applications in the Fixed Satellite Service under No. </w:t>
      </w:r>
      <w:r w:rsidRPr="000714FE">
        <w:rPr>
          <w:b/>
          <w:sz w:val="24"/>
          <w:szCs w:val="24"/>
          <w:lang w:val="en-GB"/>
        </w:rPr>
        <w:t>5516B</w:t>
      </w:r>
      <w:r w:rsidRPr="000714FE">
        <w:rPr>
          <w:sz w:val="24"/>
          <w:szCs w:val="24"/>
          <w:lang w:val="en-GB"/>
        </w:rPr>
        <w:t xml:space="preserve">, it is important to note that Regions 1 and 2 utilize different portions of the 47.2-50.2 GHz bands for these applications and that the spectrum for high density applications in Region 3 is in frequency bands other than 47.2-50.2 GHz. Furthermore, No. </w:t>
      </w:r>
      <w:r w:rsidRPr="000714FE">
        <w:rPr>
          <w:b/>
          <w:sz w:val="24"/>
          <w:szCs w:val="24"/>
          <w:lang w:val="en-GB"/>
        </w:rPr>
        <w:t xml:space="preserve">5516B </w:t>
      </w:r>
      <w:r w:rsidRPr="000714FE">
        <w:rPr>
          <w:sz w:val="24"/>
          <w:szCs w:val="24"/>
          <w:lang w:val="en-GB"/>
        </w:rPr>
        <w:t>explicitly states that “</w:t>
      </w:r>
      <w:r w:rsidRPr="000714FE">
        <w:rPr>
          <w:sz w:val="24"/>
          <w:lang w:val="en-AU"/>
        </w:rPr>
        <w:t xml:space="preserve">This identification does not preclude the use of these bands by other fixed-satellite service applications or by other services to which these bands are allocated on a co-primary basis and does not establish priority in these Radio Regulations among users of the bands.”  </w:t>
      </w:r>
    </w:p>
    <w:p w:rsidR="00610435" w:rsidRPr="000714FE" w:rsidP="00610435">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0714FE">
        <w:rPr>
          <w:sz w:val="24"/>
          <w:szCs w:val="24"/>
          <w:lang w:val="en-GB"/>
        </w:rPr>
        <w:t xml:space="preserve">As part of WRC-19 agenda item 1.13 preparations, ITU-R Task Group 5/1 carried out extensive sharing and compatibility studies between the Fixed Satellite Service and IMT: these studies show that sharing in the 47.2-50.2 GHz frequency bands is feasible with a large interference margin.  For example, the results for aggregate emissions from IMT into a GSO FSS space stations found the calculated I/N ranged from -37 to -30 dB: even worst case values for each IMT transmitter and no clutter loss found an I/N of -19 dB. </w:t>
      </w:r>
      <w:r w:rsidRPr="000714FE">
        <w:rPr>
          <w:sz w:val="24"/>
          <w:lang w:val="en-GB" w:eastAsia="ja-JP"/>
        </w:rPr>
        <w:t xml:space="preserve">For the non-GSO case, results ranged from </w:t>
      </w:r>
      <w:r w:rsidRPr="000714FE">
        <w:rPr>
          <w:i/>
          <w:iCs/>
          <w:sz w:val="24"/>
          <w:lang w:val="en-GB" w:eastAsia="ja-JP"/>
        </w:rPr>
        <w:t>I/N</w:t>
      </w:r>
      <w:r w:rsidRPr="000714FE">
        <w:rPr>
          <w:sz w:val="24"/>
          <w:lang w:val="en-GB" w:eastAsia="ja-JP"/>
        </w:rPr>
        <w:t xml:space="preserve"> of -21.7 dB to -37 dB. </w:t>
      </w:r>
      <w:r w:rsidRPr="000714FE">
        <w:rPr>
          <w:sz w:val="24"/>
          <w:szCs w:val="24"/>
          <w:lang w:val="en-GB"/>
        </w:rPr>
        <w:t>With regards to protection of passive services in the adjacent band 50.2-50.4 GHz included in RR 5.340, no conditions are necessary in Resolution 750 since RR 5.340.1 clearly states that “</w:t>
      </w:r>
      <w:r w:rsidRPr="000714FE">
        <w:rPr>
          <w:sz w:val="24"/>
          <w:szCs w:val="24"/>
          <w:lang w:val="en-CA"/>
        </w:rPr>
        <w:t>The allocation to the Earth exploration-satellite service (passive) and the space research service (passive) in the band 50.2-50.4 GHz should not impose undue constraints on the use of the adjacent bands by the primary allocated services in those bands”</w:t>
      </w:r>
    </w:p>
    <w:p w:rsidR="00610435" w:rsidRPr="000714FE" w:rsidP="00610435">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0714FE">
        <w:rPr>
          <w:sz w:val="24"/>
          <w:szCs w:val="24"/>
          <w:lang w:val="en-GB"/>
        </w:rPr>
        <w:t>Given the potential for increased economies of scale, the co-primary allocation to the Mobile Service, the regulatory status of this spectrum in the Radio Regulations (including the fact that the frequency band is not identified for high density applications in the 3 Regions), and the favourable results of sharing studies, the above-signed support View B with an identification to the terrestrial component of IMT in 47.2-50.2 GHz.</w:t>
      </w:r>
    </w:p>
    <w:p w:rsidR="00610435" w:rsidRPr="00F2020E" w:rsidP="00610435">
      <w:pPr>
        <w:pStyle w:val="BodyText1"/>
        <w:ind w:firstLine="0"/>
        <w:rPr>
          <w:rFonts w:cs="Times New Roman"/>
        </w:rPr>
      </w:pPr>
      <w:r w:rsidRPr="006F74CF">
        <w:rPr>
          <w:rFonts w:cs="Times New Roman"/>
          <w:b/>
          <w:bCs/>
        </w:rPr>
        <w:br w:type="page"/>
      </w:r>
    </w:p>
    <w:p w:rsidR="00610435" w:rsidP="00610435">
      <w:pPr>
        <w:widowControl w:val="0"/>
        <w:autoSpaceDE w:val="0"/>
        <w:autoSpaceDN w:val="0"/>
        <w:adjustRightInd w:val="0"/>
        <w:ind w:left="2920"/>
        <w:rPr>
          <w:b/>
          <w:bCs/>
          <w:sz w:val="24"/>
          <w:szCs w:val="24"/>
        </w:rPr>
      </w:pPr>
      <w:r>
        <w:rPr>
          <w:b/>
          <w:bCs/>
          <w:sz w:val="24"/>
          <w:szCs w:val="24"/>
        </w:rPr>
        <w:t>ATTACHMENT TO VIEW B:</w:t>
      </w:r>
    </w:p>
    <w:p w:rsidR="00610435" w:rsidRPr="00920C76" w:rsidP="00610435">
      <w:pPr>
        <w:tabs>
          <w:tab w:val="left" w:pos="1134"/>
          <w:tab w:val="left" w:pos="1871"/>
          <w:tab w:val="left" w:pos="2268"/>
        </w:tabs>
        <w:overflowPunct w:val="0"/>
        <w:autoSpaceDE w:val="0"/>
        <w:autoSpaceDN w:val="0"/>
        <w:adjustRightInd w:val="0"/>
        <w:jc w:val="center"/>
        <w:textAlignment w:val="baseline"/>
        <w:rPr>
          <w:b/>
          <w:sz w:val="24"/>
          <w:lang w:val="en-GB"/>
        </w:rPr>
      </w:pPr>
      <w:r w:rsidRPr="00920C76">
        <w:rPr>
          <w:b/>
          <w:sz w:val="24"/>
          <w:lang w:val="en-GB"/>
        </w:rPr>
        <w:t>UNITED STATES OF AMERICA</w:t>
      </w:r>
    </w:p>
    <w:p w:rsidR="00610435" w:rsidRPr="00920C76" w:rsidP="00610435">
      <w:pPr>
        <w:tabs>
          <w:tab w:val="left" w:pos="1134"/>
          <w:tab w:val="left" w:pos="1871"/>
          <w:tab w:val="left" w:pos="2268"/>
        </w:tabs>
        <w:overflowPunct w:val="0"/>
        <w:autoSpaceDE w:val="0"/>
        <w:autoSpaceDN w:val="0"/>
        <w:adjustRightInd w:val="0"/>
        <w:ind w:left="256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jc w:val="center"/>
        <w:textAlignment w:val="baseline"/>
        <w:rPr>
          <w:sz w:val="24"/>
          <w:lang w:val="en-GB"/>
        </w:rPr>
      </w:pPr>
      <w:r w:rsidRPr="00920C76">
        <w:rPr>
          <w:sz w:val="24"/>
          <w:lang w:val="en-GB"/>
        </w:rPr>
        <w:t>DRAFT PROPOSALS FOR THE WORK OF THE CONFERENCE</w:t>
      </w:r>
    </w:p>
    <w:p w:rsidR="00610435" w:rsidRPr="00920C76" w:rsidP="00610435">
      <w:pPr>
        <w:tabs>
          <w:tab w:val="left" w:pos="1134"/>
          <w:tab w:val="left" w:pos="1871"/>
          <w:tab w:val="left" w:pos="2268"/>
        </w:tabs>
        <w:overflowPunct w:val="0"/>
        <w:autoSpaceDE w:val="0"/>
        <w:autoSpaceDN w:val="0"/>
        <w:adjustRightInd w:val="0"/>
        <w:spacing w:line="314" w:lineRule="auto"/>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spacing w:before="120"/>
        <w:jc w:val="center"/>
        <w:textAlignment w:val="baseline"/>
        <w:rPr>
          <w:b/>
          <w:sz w:val="24"/>
          <w:lang w:val="en-GB"/>
        </w:rPr>
      </w:pPr>
      <w:r w:rsidRPr="00920C76">
        <w:rPr>
          <w:b/>
          <w:sz w:val="24"/>
          <w:lang w:val="en-GB"/>
        </w:rPr>
        <w:t>Agenda Item 1.13</w:t>
      </w:r>
    </w:p>
    <w:p w:rsidR="00610435" w:rsidRPr="00920C76" w:rsidP="00610435">
      <w:pPr>
        <w:tabs>
          <w:tab w:val="left" w:pos="1134"/>
          <w:tab w:val="left" w:pos="1871"/>
          <w:tab w:val="left" w:pos="2268"/>
        </w:tabs>
        <w:overflowPunct w:val="0"/>
        <w:autoSpaceDE w:val="0"/>
        <w:autoSpaceDN w:val="0"/>
        <w:adjustRightInd w:val="0"/>
        <w:jc w:val="both"/>
        <w:textAlignment w:val="baseline"/>
        <w:rPr>
          <w:b/>
          <w:iCs/>
          <w:sz w:val="24"/>
          <w:lang w:val="en-GB"/>
        </w:rPr>
      </w:pPr>
    </w:p>
    <w:p w:rsidR="00610435" w:rsidRPr="00920C76" w:rsidP="00610435">
      <w:pPr>
        <w:widowControl w:val="0"/>
        <w:tabs>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920C76">
        <w:rPr>
          <w:b/>
          <w:sz w:val="24"/>
          <w:szCs w:val="24"/>
          <w:lang w:val="en-GB"/>
        </w:rPr>
        <w:t xml:space="preserve">Agenda Item 1.13: </w:t>
      </w:r>
      <w:r w:rsidRPr="00920C76">
        <w:rPr>
          <w:i/>
          <w:sz w:val="24"/>
          <w:szCs w:val="24"/>
          <w:lang w:val="en-GB"/>
        </w:rPr>
        <w:t xml:space="preserve">to consider identification of frequency bands for the future development of International Mobile Telecommunications (IMT), including possible additional allocations to the mobile service on a primary basis, in accordance </w:t>
      </w:r>
      <w:r w:rsidRPr="00920C76">
        <w:rPr>
          <w:i/>
          <w:iCs/>
          <w:sz w:val="24"/>
          <w:lang w:val="en-GB"/>
        </w:rPr>
        <w:t>with Resolution </w:t>
      </w:r>
      <w:r w:rsidRPr="00920C76">
        <w:rPr>
          <w:b/>
          <w:bCs/>
          <w:iCs/>
          <w:sz w:val="24"/>
          <w:lang w:val="en-GB"/>
        </w:rPr>
        <w:t>238 (WRC-15)</w:t>
      </w:r>
    </w:p>
    <w:p w:rsidR="00610435" w:rsidRPr="00920C76" w:rsidP="00610435">
      <w:pPr>
        <w:widowControl w:val="0"/>
        <w:tabs>
          <w:tab w:val="left" w:pos="1134"/>
          <w:tab w:val="left" w:pos="1871"/>
          <w:tab w:val="left" w:pos="2268"/>
        </w:tabs>
        <w:overflowPunct w:val="0"/>
        <w:autoSpaceDE w:val="0"/>
        <w:autoSpaceDN w:val="0"/>
        <w:adjustRightInd w:val="0"/>
        <w:spacing w:before="120"/>
        <w:jc w:val="both"/>
        <w:textAlignment w:val="baseline"/>
        <w:rPr>
          <w:b/>
          <w:sz w:val="24"/>
          <w:szCs w:val="24"/>
          <w:lang w:val="en-GB"/>
        </w:rPr>
      </w:pPr>
    </w:p>
    <w:p w:rsidR="00610435" w:rsidRPr="00920C76" w:rsidP="00610435">
      <w:pPr>
        <w:widowControl w:val="0"/>
        <w:tabs>
          <w:tab w:val="left" w:pos="1134"/>
          <w:tab w:val="left" w:pos="1871"/>
          <w:tab w:val="left" w:pos="2268"/>
        </w:tabs>
        <w:overflowPunct w:val="0"/>
        <w:autoSpaceDE w:val="0"/>
        <w:autoSpaceDN w:val="0"/>
        <w:adjustRightInd w:val="0"/>
        <w:spacing w:before="120"/>
        <w:jc w:val="both"/>
        <w:textAlignment w:val="baseline"/>
        <w:rPr>
          <w:b/>
          <w:lang w:val="en-GB"/>
        </w:rPr>
      </w:pPr>
      <w:r w:rsidRPr="00920C76">
        <w:rPr>
          <w:b/>
          <w:sz w:val="24"/>
          <w:szCs w:val="24"/>
          <w:lang w:val="en-GB"/>
        </w:rPr>
        <w:t xml:space="preserve">Background Information:  </w:t>
      </w:r>
    </w:p>
    <w:p w:rsidR="00610435" w:rsidRPr="00920C76" w:rsidP="00610435">
      <w:pPr>
        <w:widowControl w:val="0"/>
        <w:tabs>
          <w:tab w:val="left" w:pos="1134"/>
          <w:tab w:val="left" w:pos="1871"/>
          <w:tab w:val="left" w:pos="2268"/>
        </w:tabs>
        <w:overflowPunct w:val="0"/>
        <w:autoSpaceDE w:val="0"/>
        <w:autoSpaceDN w:val="0"/>
        <w:adjustRightInd w:val="0"/>
        <w:spacing w:before="120"/>
        <w:ind w:right="120"/>
        <w:textAlignment w:val="baseline"/>
        <w:rPr>
          <w:sz w:val="24"/>
          <w:szCs w:val="24"/>
          <w:lang w:val="en-GB"/>
        </w:rPr>
      </w:pPr>
      <w:r w:rsidRPr="00920C76">
        <w:rPr>
          <w:sz w:val="24"/>
          <w:lang w:val="en-GB"/>
        </w:rPr>
        <w:t>Mobile broadband plays an increasingly crucial role in providing access to businesses and consumers worldwide.  According to International Telecommunications Union (ITU) statistics, “Mobile-broadband subscriptions have grown more than 20% annually in the last five years and are expected to reach 4.3 billion globally by end 2017.” while “Mobile-broadband prices as a percentage of GNI per capita halved between 2013 and 2016 worldwide.</w:t>
      </w:r>
      <w:r>
        <w:rPr>
          <w:position w:val="6"/>
          <w:sz w:val="18"/>
          <w:lang w:val="en-GB"/>
        </w:rPr>
        <w:footnoteReference w:id="4"/>
      </w:r>
      <w:r w:rsidRPr="00920C76">
        <w:rPr>
          <w:sz w:val="24"/>
          <w:lang w:val="en-GB"/>
        </w:rPr>
        <w:t xml:space="preserve">  </w:t>
      </w:r>
      <w:r w:rsidRPr="00920C76">
        <w:rPr>
          <w:sz w:val="24"/>
          <w:szCs w:val="24"/>
          <w:lang w:val="en-GB"/>
        </w:rPr>
        <w:t xml:space="preserve">Incredible technological innovation has enabled the use of higher frequency bands (e.g. mmWave) to help meet the ever-increasing demand for mobile broadband.  </w:t>
      </w:r>
    </w:p>
    <w:p w:rsidR="00610435" w:rsidRPr="00920C76" w:rsidP="00610435">
      <w:pPr>
        <w:tabs>
          <w:tab w:val="left" w:pos="1134"/>
          <w:tab w:val="left" w:pos="1871"/>
          <w:tab w:val="left" w:pos="2268"/>
        </w:tabs>
        <w:overflowPunct w:val="0"/>
        <w:autoSpaceDE w:val="0"/>
        <w:autoSpaceDN w:val="0"/>
        <w:adjustRightInd w:val="0"/>
        <w:spacing w:before="120"/>
        <w:jc w:val="both"/>
        <w:textAlignment w:val="baseline"/>
        <w:rPr>
          <w:sz w:val="24"/>
          <w:lang w:val="en-GB" w:eastAsia="ja-JP"/>
        </w:rPr>
      </w:pPr>
      <w:r w:rsidRPr="00920C76">
        <w:rPr>
          <w:sz w:val="24"/>
          <w:lang w:val="en-GB"/>
        </w:rPr>
        <w:t xml:space="preserve">The 47.2-50.2 GHz frequency range is shared on a co-primary basis between the Fixed, Fixed Satellite and Mobile Services in all three Regions.  The Fixed Service allocation includes a global identification for high-altitude platform stations (“HAPS”) at 47.2-47.5 GHz paired with 47.9-48.2 GHz (No. </w:t>
      </w:r>
      <w:r w:rsidRPr="00920C76">
        <w:rPr>
          <w:b/>
          <w:sz w:val="24"/>
          <w:lang w:val="en-GB"/>
        </w:rPr>
        <w:t>5.552A</w:t>
      </w:r>
      <w:r w:rsidRPr="00920C76">
        <w:rPr>
          <w:sz w:val="24"/>
          <w:lang w:val="en-GB"/>
        </w:rPr>
        <w:t xml:space="preserve">).  As part of the preparations for WRC-19 agenda item 1.13, ITU-R </w:t>
      </w:r>
      <w:r w:rsidRPr="00920C76">
        <w:rPr>
          <w:sz w:val="24"/>
          <w:szCs w:val="24"/>
          <w:lang w:val="en-GB"/>
        </w:rPr>
        <w:t>carried out extensive sharing and compatibility studies between IMT and the Fixed Satellite Service: these studies show that sharing between the terrestrial component of IMT and the Fixed Satellite Service is feasible with a</w:t>
      </w:r>
      <w:r w:rsidRPr="00920C76">
        <w:rPr>
          <w:sz w:val="24"/>
          <w:lang w:val="en-GB"/>
        </w:rPr>
        <w:t xml:space="preserve"> large interference margin in the 47.2-50.2 GHz frequency range.</w:t>
      </w:r>
      <w:r w:rsidRPr="00920C76">
        <w:rPr>
          <w:sz w:val="24"/>
          <w:lang w:val="en-GB" w:eastAsia="ja-JP"/>
        </w:rPr>
        <w:t xml:space="preserve">  The ITU-R Working Party 5C is studying sharing and compatibility of broadband HAPS with IMT for deployment of HAPS in this band with greater rain fade mitigation. </w:t>
      </w:r>
    </w:p>
    <w:p w:rsidR="00610435" w:rsidRPr="00920C76" w:rsidP="00610435">
      <w:pPr>
        <w:tabs>
          <w:tab w:val="left" w:pos="1134"/>
          <w:tab w:val="left" w:pos="1871"/>
          <w:tab w:val="left" w:pos="2268"/>
        </w:tabs>
        <w:overflowPunct w:val="0"/>
        <w:autoSpaceDE w:val="0"/>
        <w:autoSpaceDN w:val="0"/>
        <w:adjustRightInd w:val="0"/>
        <w:spacing w:before="120"/>
        <w:jc w:val="both"/>
        <w:textAlignment w:val="baseline"/>
        <w:rPr>
          <w:sz w:val="24"/>
          <w:szCs w:val="24"/>
          <w:lang w:val="en-GB"/>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920C76">
        <w:rPr>
          <w:sz w:val="24"/>
          <w:szCs w:val="24"/>
          <w:lang w:val="en-GB"/>
        </w:rPr>
        <w:t>The harmonization of spectrum for mobile broadband provide benefits to consumers and businesses through economies of scale and global roaming.  However, Administrations may be unable to make spectrum available in the exact same frequency bands due to different existing uses and priorities.  Therefore, in order to achieve the benefits of harmonization while allowing regulators the flexibility to assign spectrum within this range for domestic use as appropriate, an identification for IMT is proposed in the 47.2-50.2 GHz frequency range.  A global identification for IMT in 47.2-50.2 GHz would allow each country/region to assign spectrum for IMT consistent with their domestic use and priorities, while still facilitating the benefits of economies of scale for businesses and consumers.</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920C76">
        <w:rPr>
          <w:sz w:val="24"/>
          <w:szCs w:val="24"/>
          <w:lang w:val="en-GB"/>
        </w:rPr>
        <w:t xml:space="preserve">Finally, there is no need for a WRC Resolution specifying technical and operational constraints on IMT to be associated with this proposed identification for IMT.  Operational characteristics that are used by cellular providers, such as base station downtilt, that change on time scales needed to minimize intra- and inter-cell interference and also guarantee quality of service should not be encoded in the Radio Regulations.  Similarly, with regards to the use of the band by high density applications in the FSS (No. </w:t>
      </w:r>
      <w:r w:rsidRPr="00920C76">
        <w:rPr>
          <w:b/>
          <w:sz w:val="24"/>
          <w:szCs w:val="24"/>
          <w:lang w:val="en-GB"/>
        </w:rPr>
        <w:t>5.561B</w:t>
      </w:r>
      <w:r w:rsidRPr="00920C76">
        <w:rPr>
          <w:sz w:val="24"/>
          <w:szCs w:val="24"/>
          <w:lang w:val="en-GB"/>
        </w:rPr>
        <w:t xml:space="preserve">), no condition is required to achieve a balance of spectrum </w:t>
      </w:r>
      <w:r w:rsidRPr="00920C76">
        <w:rPr>
          <w:sz w:val="24"/>
          <w:szCs w:val="24"/>
          <w:lang w:val="en-GB"/>
        </w:rPr>
        <w:t xml:space="preserve">between FSS and IMT since this is a national matter and hence should not be included in any WRC Resolution.  With regards to protection of passive services in the adjacent band 50.2-50.4 GHz included in No. </w:t>
      </w:r>
      <w:r w:rsidRPr="00920C76">
        <w:rPr>
          <w:b/>
          <w:sz w:val="24"/>
          <w:szCs w:val="24"/>
          <w:lang w:val="en-GB"/>
        </w:rPr>
        <w:t>5.340</w:t>
      </w:r>
      <w:r w:rsidRPr="00920C76">
        <w:rPr>
          <w:sz w:val="24"/>
          <w:szCs w:val="24"/>
          <w:lang w:val="en-GB"/>
        </w:rPr>
        <w:t xml:space="preserve">, no changes to Resolution 750 are necessary since No. </w:t>
      </w:r>
      <w:r w:rsidRPr="00920C76">
        <w:rPr>
          <w:b/>
          <w:sz w:val="24"/>
          <w:szCs w:val="24"/>
          <w:lang w:val="en-GB"/>
        </w:rPr>
        <w:t>5.340.1</w:t>
      </w:r>
      <w:r w:rsidRPr="00920C76">
        <w:rPr>
          <w:sz w:val="24"/>
          <w:szCs w:val="24"/>
          <w:lang w:val="en-GB"/>
        </w:rPr>
        <w:t xml:space="preserve"> clearly states that “</w:t>
      </w:r>
      <w:r w:rsidRPr="00920C76">
        <w:rPr>
          <w:sz w:val="24"/>
          <w:szCs w:val="24"/>
          <w:lang w:val="en-CA"/>
        </w:rPr>
        <w:t>The allocation to the Earth exploration-satellite service (passive) and the space research service (passive) in the band 50.2-50.4 GHz should not impose undue constraints on the use of the adjacent bands by the primary allocated services in those bands.”</w:t>
      </w:r>
    </w:p>
    <w:p w:rsidR="00610435" w:rsidRPr="00920C76" w:rsidP="00610435">
      <w:pPr>
        <w:widowControl w:val="0"/>
        <w:tabs>
          <w:tab w:val="left" w:pos="1134"/>
          <w:tab w:val="left" w:pos="1871"/>
          <w:tab w:val="left" w:pos="2268"/>
        </w:tabs>
        <w:overflowPunct w:val="0"/>
        <w:autoSpaceDE w:val="0"/>
        <w:autoSpaceDN w:val="0"/>
        <w:adjustRightInd w:val="0"/>
        <w:spacing w:before="120"/>
        <w:ind w:right="80"/>
        <w:textAlignment w:val="baseline"/>
        <w:rPr>
          <w:sz w:val="24"/>
          <w:lang w:val="en-GB"/>
        </w:rPr>
      </w:pPr>
    </w:p>
    <w:p w:rsidR="00610435" w:rsidRPr="00920C76" w:rsidP="00610435">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sz w:val="24"/>
          <w:szCs w:val="24"/>
          <w:lang w:val="en-GB"/>
        </w:rPr>
      </w:pPr>
      <w:r w:rsidRPr="00920C76">
        <w:rPr>
          <w:b/>
          <w:sz w:val="24"/>
          <w:szCs w:val="24"/>
          <w:lang w:val="en-GB"/>
        </w:rPr>
        <w:t>Proposals</w:t>
      </w:r>
      <w:r w:rsidRPr="00920C76">
        <w:rPr>
          <w:sz w:val="24"/>
          <w:szCs w:val="24"/>
          <w:lang w:val="en-GB"/>
        </w:rPr>
        <w:t xml:space="preserve">:  </w:t>
      </w:r>
    </w:p>
    <w:p w:rsidR="00610435" w:rsidRPr="00920C76" w:rsidP="00610435">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920C76">
        <w:rPr>
          <w:caps/>
          <w:sz w:val="28"/>
          <w:lang w:val="en-GB"/>
        </w:rPr>
        <w:t xml:space="preserve">ARTICLE </w:t>
      </w:r>
      <w:r w:rsidRPr="00920C76">
        <w:rPr>
          <w:rFonts w:eastAsia="SimSun"/>
          <w:caps/>
          <w:sz w:val="28"/>
          <w:lang w:val="en-GB"/>
        </w:rPr>
        <w:t>5</w:t>
      </w:r>
    </w:p>
    <w:p w:rsidR="00610435" w:rsidRPr="00920C76" w:rsidP="00610435">
      <w:pPr>
        <w:keepNext/>
        <w:keepLines/>
        <w:tabs>
          <w:tab w:val="left" w:pos="1134"/>
          <w:tab w:val="left" w:pos="1871"/>
          <w:tab w:val="left" w:pos="2268"/>
        </w:tabs>
        <w:overflowPunct w:val="0"/>
        <w:autoSpaceDE w:val="0"/>
        <w:autoSpaceDN w:val="0"/>
        <w:adjustRightInd w:val="0"/>
        <w:spacing w:before="240"/>
        <w:jc w:val="center"/>
        <w:textAlignment w:val="baseline"/>
        <w:rPr>
          <w:b/>
          <w:sz w:val="28"/>
        </w:rPr>
      </w:pPr>
      <w:r w:rsidRPr="00920C76">
        <w:rPr>
          <w:b/>
          <w:sz w:val="28"/>
          <w:lang w:val="en-GB"/>
        </w:rPr>
        <w:t>Frequency allocations</w:t>
      </w:r>
    </w:p>
    <w:p w:rsidR="00610435" w:rsidRPr="00920C76" w:rsidP="00610435">
      <w:pPr>
        <w:keepNext/>
        <w:tabs>
          <w:tab w:val="center" w:pos="4820"/>
        </w:tabs>
        <w:overflowPunct w:val="0"/>
        <w:autoSpaceDE w:val="0"/>
        <w:autoSpaceDN w:val="0"/>
        <w:adjustRightInd w:val="0"/>
        <w:spacing w:before="360"/>
        <w:jc w:val="center"/>
        <w:textAlignment w:val="baseline"/>
        <w:rPr>
          <w:b/>
          <w:sz w:val="24"/>
          <w:lang w:val="en-GB"/>
        </w:rPr>
      </w:pPr>
      <w:r w:rsidRPr="00920C76">
        <w:rPr>
          <w:b/>
          <w:sz w:val="24"/>
          <w:lang w:val="en-GB"/>
        </w:rPr>
        <w:t>Section</w:t>
      </w:r>
      <w:r w:rsidRPr="00920C76">
        <w:rPr>
          <w:b/>
          <w:sz w:val="24"/>
          <w:lang w:val="en-AU"/>
        </w:rPr>
        <w:t xml:space="preserve"> IV – Table of Frequency Allocations</w:t>
      </w:r>
      <w:r w:rsidRPr="00920C76">
        <w:rPr>
          <w:b/>
          <w:sz w:val="24"/>
          <w:lang w:val="en-AU"/>
        </w:rPr>
        <w:br/>
      </w:r>
      <w:r w:rsidRPr="00920C76">
        <w:rPr>
          <w:bCs/>
          <w:sz w:val="24"/>
          <w:lang w:val="en-GB"/>
        </w:rPr>
        <w:t xml:space="preserve">(See No. </w:t>
      </w:r>
      <w:r w:rsidRPr="00920C76">
        <w:rPr>
          <w:b/>
          <w:sz w:val="24"/>
          <w:lang w:val="en-GB"/>
        </w:rPr>
        <w:t>2.1</w:t>
      </w:r>
      <w:r w:rsidRPr="00920C76">
        <w:rPr>
          <w:bCs/>
          <w:sz w:val="24"/>
          <w:lang w:val="en-GB"/>
        </w:rPr>
        <w:t>)</w:t>
      </w:r>
      <w:r w:rsidRPr="00920C76">
        <w:rPr>
          <w:bCs/>
          <w:sz w:val="24"/>
          <w:lang w:val="en-GB"/>
        </w:rPr>
        <w:br/>
      </w:r>
      <w:r w:rsidRPr="00920C76">
        <w:rPr>
          <w:b/>
          <w:sz w:val="24"/>
          <w:lang w:val="en-GB"/>
        </w:rPr>
        <w:br/>
      </w: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920C76">
        <w:rPr>
          <w:rFonts w:hAnsi="Times New Roman Bold"/>
          <w:b/>
          <w:sz w:val="24"/>
          <w:lang w:val="en-GB"/>
        </w:rPr>
        <w:t xml:space="preserve">MOD </w:t>
      </w:r>
      <w:r w:rsidRPr="00920C76">
        <w:rPr>
          <w:rFonts w:hAnsi="Times New Roman Bold"/>
          <w:b/>
          <w:sz w:val="24"/>
          <w:lang w:val="en-GB"/>
        </w:rPr>
        <w:tab/>
      </w:r>
      <w:r w:rsidRPr="00920C76">
        <w:rPr>
          <w:b/>
          <w:sz w:val="24"/>
          <w:szCs w:val="24"/>
          <w:lang w:val="en-GB"/>
        </w:rPr>
        <w:t>USA/1.13/1</w:t>
      </w: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p>
    <w:p w:rsidR="00610435" w:rsidRPr="00920C76" w:rsidP="00610435">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920C76">
        <w:rPr>
          <w:rFonts w:ascii="Times New Roman Bold" w:hAnsi="Times New Roman Bold"/>
          <w:b/>
          <w:sz w:val="20"/>
          <w:lang w:val="en-GB"/>
        </w:rPr>
        <w:t>40-47.5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1"/>
        <w:gridCol w:w="3101"/>
        <w:gridCol w:w="3102"/>
      </w:tblGrid>
      <w:tr w:rsidTr="00610435">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435" w:rsidRPr="00920C76" w:rsidP="00610435">
            <w:pPr>
              <w:tabs>
                <w:tab w:val="left" w:pos="1134"/>
                <w:tab w:val="left" w:pos="1871"/>
                <w:tab w:val="left" w:pos="2268"/>
              </w:tabs>
              <w:overflowPunct w:val="0"/>
              <w:autoSpaceDE w:val="0"/>
              <w:autoSpaceDN w:val="0"/>
              <w:adjustRightInd w:val="0"/>
              <w:spacing w:before="12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Allocation to services</w:t>
            </w:r>
          </w:p>
        </w:tc>
      </w:tr>
      <w:tr w:rsidTr="00610435">
        <w:tblPrEx>
          <w:tblW w:w="9304" w:type="dxa"/>
          <w:jc w:val="center"/>
          <w:tblLayout w:type="fixed"/>
          <w:tblCellMar>
            <w:left w:w="107" w:type="dxa"/>
            <w:right w:w="107" w:type="dxa"/>
          </w:tblCellMar>
          <w:tblLook w:val="04A0"/>
        </w:tblPrEx>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1</w:t>
            </w:r>
          </w:p>
        </w:tc>
        <w:tc>
          <w:tcPr>
            <w:tcW w:w="3101" w:type="dxa"/>
            <w:tcBorders>
              <w:top w:val="single" w:sz="4" w:space="0" w:color="auto"/>
              <w:left w:val="single" w:sz="4"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2</w:t>
            </w:r>
          </w:p>
        </w:tc>
        <w:tc>
          <w:tcPr>
            <w:tcW w:w="3102" w:type="dxa"/>
            <w:tcBorders>
              <w:top w:val="single" w:sz="4" w:space="0" w:color="auto"/>
              <w:left w:val="single" w:sz="4"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3</w:t>
            </w:r>
          </w:p>
        </w:tc>
      </w:tr>
      <w:tr w:rsidTr="00610435">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435" w:rsidRPr="00920C76" w:rsidP="00610435">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920C76">
              <w:rPr>
                <w:b/>
                <w:sz w:val="20"/>
                <w:lang w:val="en-GB"/>
              </w:rPr>
              <w:t>47.2-47.5</w:t>
            </w:r>
            <w:r w:rsidRPr="00920C76">
              <w:rPr>
                <w:color w:val="000000"/>
                <w:sz w:val="20"/>
                <w:lang w:val="en-AU"/>
              </w:rPr>
              <w:tab/>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920C76">
              <w:rPr>
                <w:color w:val="000000"/>
                <w:sz w:val="20"/>
                <w:lang w:val="en-AU"/>
              </w:rPr>
              <w:tab/>
            </w:r>
            <w:r w:rsidRPr="00920C76">
              <w:rPr>
                <w:color w:val="000000"/>
                <w:sz w:val="20"/>
                <w:lang w:val="en-AU"/>
              </w:rPr>
              <w:tab/>
            </w:r>
            <w:r w:rsidRPr="00920C76">
              <w:rPr>
                <w:color w:val="000000"/>
                <w:sz w:val="20"/>
                <w:lang w:val="en-AU"/>
              </w:rPr>
              <w:tab/>
            </w:r>
            <w:r w:rsidRPr="00920C76">
              <w:rPr>
                <w:color w:val="000000"/>
                <w:sz w:val="20"/>
                <w:lang w:val="en-AU"/>
              </w:rPr>
              <w:tab/>
              <w:t>FIXED-SATELLITE (Earth-to-space)  5.552</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920C76">
              <w:rPr>
                <w:color w:val="000000"/>
                <w:sz w:val="20"/>
                <w:lang w:val="en-AU"/>
              </w:rPr>
              <w:tab/>
            </w:r>
            <w:r w:rsidRPr="00920C76">
              <w:rPr>
                <w:color w:val="000000"/>
                <w:sz w:val="20"/>
                <w:lang w:val="en-AU"/>
              </w:rPr>
              <w:tab/>
            </w:r>
            <w:r w:rsidRPr="00920C76">
              <w:rPr>
                <w:color w:val="000000"/>
                <w:sz w:val="20"/>
                <w:lang w:val="en-AU"/>
              </w:rPr>
              <w:tab/>
            </w:r>
            <w:r w:rsidRPr="00920C76">
              <w:rPr>
                <w:color w:val="000000"/>
                <w:sz w:val="20"/>
                <w:lang w:val="en-AU"/>
              </w:rPr>
              <w:tab/>
              <w:t>MOBILE</w:t>
            </w:r>
            <w:r w:rsidRPr="00920C76">
              <w:rPr>
                <w:color w:val="000000"/>
                <w:sz w:val="20"/>
                <w:lang w:val="en-AU"/>
              </w:rPr>
              <w:t xml:space="preserve"> ADD 5.H113</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920C76">
              <w:rPr>
                <w:color w:val="000000"/>
                <w:sz w:val="20"/>
                <w:lang w:val="en-AU"/>
              </w:rPr>
              <w:tab/>
            </w:r>
            <w:r w:rsidRPr="00920C76">
              <w:rPr>
                <w:color w:val="000000"/>
                <w:sz w:val="20"/>
                <w:lang w:val="en-AU"/>
              </w:rPr>
              <w:tab/>
            </w:r>
            <w:r w:rsidRPr="00920C76">
              <w:rPr>
                <w:color w:val="000000"/>
                <w:sz w:val="20"/>
                <w:lang w:val="en-AU"/>
              </w:rPr>
              <w:tab/>
            </w:r>
            <w:r w:rsidRPr="00920C76">
              <w:rPr>
                <w:color w:val="000000"/>
                <w:sz w:val="20"/>
                <w:lang w:val="en-AU"/>
              </w:rPr>
              <w:tab/>
              <w:t>5.552A</w:t>
            </w:r>
          </w:p>
        </w:tc>
      </w:tr>
    </w:tbl>
    <w:p w:rsidR="00610435" w:rsidP="00610435">
      <w:pPr>
        <w:tabs>
          <w:tab w:val="left" w:pos="1134"/>
          <w:tab w:val="left" w:pos="1588"/>
          <w:tab w:val="left" w:pos="1985"/>
        </w:tabs>
        <w:overflowPunct w:val="0"/>
        <w:autoSpaceDE w:val="0"/>
        <w:autoSpaceDN w:val="0"/>
        <w:adjustRightInd w:val="0"/>
        <w:spacing w:before="120"/>
        <w:textAlignment w:val="baseline"/>
        <w:rPr>
          <w:sz w:val="24"/>
          <w:lang w:val="en-GB"/>
        </w:rPr>
      </w:pPr>
    </w:p>
    <w:p w:rsidR="00610435" w:rsidP="00610435">
      <w:pPr>
        <w:tabs>
          <w:tab w:val="left" w:pos="1134"/>
          <w:tab w:val="left" w:pos="1588"/>
          <w:tab w:val="left" w:pos="1985"/>
        </w:tabs>
        <w:overflowPunct w:val="0"/>
        <w:autoSpaceDE w:val="0"/>
        <w:autoSpaceDN w:val="0"/>
        <w:adjustRightInd w:val="0"/>
        <w:spacing w:before="120"/>
        <w:textAlignment w:val="baseline"/>
        <w:rPr>
          <w:sz w:val="24"/>
          <w:lang w:val="en-GB"/>
        </w:rPr>
      </w:pPr>
    </w:p>
    <w:p w:rsidR="00610435" w:rsidP="00610435">
      <w:pPr>
        <w:tabs>
          <w:tab w:val="left" w:pos="1134"/>
          <w:tab w:val="left" w:pos="1588"/>
          <w:tab w:val="left" w:pos="1985"/>
        </w:tabs>
        <w:overflowPunct w:val="0"/>
        <w:autoSpaceDE w:val="0"/>
        <w:autoSpaceDN w:val="0"/>
        <w:adjustRightInd w:val="0"/>
        <w:spacing w:before="120"/>
        <w:textAlignment w:val="baseline"/>
        <w:rPr>
          <w:sz w:val="24"/>
          <w:lang w:val="en-GB"/>
        </w:rPr>
      </w:pPr>
    </w:p>
    <w:p w:rsidR="00610435" w:rsidP="00610435">
      <w:pPr>
        <w:tabs>
          <w:tab w:val="left" w:pos="1134"/>
          <w:tab w:val="left" w:pos="1588"/>
          <w:tab w:val="left" w:pos="1985"/>
        </w:tabs>
        <w:overflowPunct w:val="0"/>
        <w:autoSpaceDE w:val="0"/>
        <w:autoSpaceDN w:val="0"/>
        <w:adjustRightInd w:val="0"/>
        <w:spacing w:before="120"/>
        <w:textAlignment w:val="baseline"/>
        <w:rPr>
          <w:sz w:val="24"/>
          <w:lang w:val="en-GB"/>
        </w:rPr>
      </w:pPr>
    </w:p>
    <w:p w:rsidR="00610435" w:rsidRPr="00920C76" w:rsidP="00610435">
      <w:pPr>
        <w:tabs>
          <w:tab w:val="left" w:pos="1134"/>
          <w:tab w:val="left" w:pos="1588"/>
          <w:tab w:val="left" w:pos="1985"/>
        </w:tabs>
        <w:overflowPunct w:val="0"/>
        <w:autoSpaceDE w:val="0"/>
        <w:autoSpaceDN w:val="0"/>
        <w:adjustRightInd w:val="0"/>
        <w:spacing w:before="120"/>
        <w:textAlignment w:val="baseline"/>
        <w:rPr>
          <w:sz w:val="24"/>
          <w:lang w:val="en-GB"/>
        </w:rPr>
      </w:pPr>
    </w:p>
    <w:p w:rsidR="00610435" w:rsidP="00610435">
      <w:pPr>
        <w:tabs>
          <w:tab w:val="left" w:pos="1134"/>
          <w:tab w:val="left" w:pos="1588"/>
          <w:tab w:val="left" w:pos="1985"/>
        </w:tabs>
        <w:overflowPunct w:val="0"/>
        <w:autoSpaceDE w:val="0"/>
        <w:autoSpaceDN w:val="0"/>
        <w:adjustRightInd w:val="0"/>
        <w:spacing w:before="120"/>
        <w:jc w:val="center"/>
        <w:textAlignment w:val="baseline"/>
        <w:rPr>
          <w:b/>
          <w:sz w:val="20"/>
          <w:lang w:val="en-GB"/>
        </w:rPr>
      </w:pPr>
      <w:r w:rsidRPr="00920C76">
        <w:rPr>
          <w:b/>
          <w:sz w:val="20"/>
          <w:lang w:val="en-GB"/>
        </w:rPr>
        <w:t>47.5-51.4 GHz</w:t>
      </w:r>
    </w:p>
    <w:p w:rsidR="00610435" w:rsidRPr="00920C76" w:rsidP="00610435">
      <w:pPr>
        <w:tabs>
          <w:tab w:val="left" w:pos="1134"/>
          <w:tab w:val="left" w:pos="1588"/>
          <w:tab w:val="left" w:pos="1985"/>
        </w:tabs>
        <w:overflowPunct w:val="0"/>
        <w:autoSpaceDE w:val="0"/>
        <w:autoSpaceDN w:val="0"/>
        <w:adjustRightInd w:val="0"/>
        <w:spacing w:before="120"/>
        <w:jc w:val="center"/>
        <w:textAlignment w:val="baseline"/>
        <w:rPr>
          <w:b/>
          <w:sz w:val="20"/>
          <w:lang w:val="en-GB"/>
        </w:rPr>
      </w:pP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rsidTr="00610435">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Allocation to services</w:t>
            </w:r>
          </w:p>
        </w:tc>
      </w:tr>
      <w:tr w:rsidTr="00610435">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1</w:t>
            </w:r>
          </w:p>
        </w:tc>
        <w:tc>
          <w:tcPr>
            <w:tcW w:w="3100" w:type="dxa"/>
            <w:tcBorders>
              <w:top w:val="single" w:sz="4" w:space="0" w:color="auto"/>
              <w:left w:val="single" w:sz="6" w:space="0" w:color="auto"/>
              <w:bottom w:val="single" w:sz="4" w:space="0" w:color="auto"/>
              <w:right w:val="single" w:sz="6"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2</w:t>
            </w:r>
          </w:p>
        </w:tc>
        <w:tc>
          <w:tcPr>
            <w:tcW w:w="3101" w:type="dxa"/>
            <w:tcBorders>
              <w:top w:val="single" w:sz="4" w:space="0" w:color="auto"/>
              <w:left w:val="single" w:sz="6" w:space="0" w:color="auto"/>
              <w:bottom w:val="single" w:sz="4" w:space="0" w:color="auto"/>
              <w:right w:val="single" w:sz="4" w:space="0" w:color="auto"/>
            </w:tcBorders>
            <w:hideMark/>
          </w:tcPr>
          <w:p w:rsidR="00610435" w:rsidRPr="00920C76" w:rsidP="00610435">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920C76">
              <w:rPr>
                <w:rFonts w:ascii="Times New Roman Bold" w:hAnsi="Times New Roman Bold" w:cs="Times New Roman Bold"/>
                <w:b/>
                <w:sz w:val="20"/>
                <w:lang w:val="en-GB"/>
              </w:rPr>
              <w:t>Region 3</w:t>
            </w:r>
          </w:p>
        </w:tc>
      </w:tr>
      <w:tr w:rsidTr="00610435">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b/>
                <w:sz w:val="20"/>
                <w:lang w:val="en-GB"/>
              </w:rPr>
            </w:pPr>
            <w:r w:rsidRPr="00920C76">
              <w:rPr>
                <w:b/>
                <w:sz w:val="20"/>
                <w:lang w:val="en-GB"/>
              </w:rPr>
              <w:t>47.5-47.9</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FIXED-SATELLITE</w:t>
            </w:r>
            <w:r w:rsidRPr="00920C76">
              <w:rPr>
                <w:color w:val="000000"/>
                <w:sz w:val="20"/>
                <w:lang w:val="en-GB"/>
              </w:rPr>
              <w:br/>
              <w:t>(Earth-to-space)  5.552</w:t>
            </w:r>
            <w:r w:rsidRPr="00920C76">
              <w:rPr>
                <w:color w:val="000000"/>
                <w:sz w:val="20"/>
                <w:lang w:val="en-GB"/>
              </w:rPr>
              <w:br/>
              <w:t>(space-to-Earth)  5.516B  5.554A</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fr-FR"/>
              </w:rPr>
            </w:pPr>
            <w:r w:rsidRPr="00920C76">
              <w:rPr>
                <w:color w:val="000000"/>
                <w:sz w:val="20"/>
                <w:lang w:val="en-GB"/>
              </w:rPr>
              <w:t>MOBILE</w:t>
            </w:r>
            <w:r w:rsidRPr="00920C76">
              <w:rPr>
                <w:color w:val="000000"/>
                <w:sz w:val="20"/>
                <w:lang w:val="en-GB"/>
              </w:rPr>
              <w:t xml:space="preserve"> ADD 5.H113</w:t>
            </w:r>
          </w:p>
        </w:tc>
        <w:tc>
          <w:tcPr>
            <w:tcW w:w="6201" w:type="dxa"/>
            <w:gridSpan w:val="2"/>
            <w:tcBorders>
              <w:top w:val="single" w:sz="4" w:space="0" w:color="auto"/>
              <w:left w:val="single" w:sz="6" w:space="0" w:color="auto"/>
              <w:bottom w:val="single" w:sz="4" w:space="0" w:color="auto"/>
              <w:right w:val="single" w:sz="4" w:space="0" w:color="auto"/>
            </w:tcBorders>
            <w:hideMark/>
          </w:tcPr>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b/>
                <w:sz w:val="20"/>
                <w:lang w:val="en-GB"/>
              </w:rPr>
            </w:pPr>
            <w:r w:rsidRPr="00920C76">
              <w:rPr>
                <w:b/>
                <w:sz w:val="20"/>
                <w:lang w:val="en-GB"/>
              </w:rPr>
              <w:t>47.5-47.9</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ab/>
            </w:r>
            <w:r w:rsidRPr="00920C76">
              <w:rPr>
                <w:color w:val="000000"/>
                <w:sz w:val="20"/>
                <w:lang w:val="en-GB"/>
              </w:rPr>
              <w:tab/>
              <w:t>FIXED</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ab/>
            </w:r>
            <w:r w:rsidRPr="00920C76">
              <w:rPr>
                <w:color w:val="000000"/>
                <w:sz w:val="20"/>
                <w:lang w:val="en-GB"/>
              </w:rPr>
              <w:tab/>
              <w:t>FIXED-SATELLITE (Earth-to-space)  5.552</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fr-FR"/>
              </w:rPr>
            </w:pPr>
            <w:r w:rsidRPr="00920C76">
              <w:rPr>
                <w:color w:val="000000"/>
                <w:sz w:val="20"/>
                <w:lang w:val="en-GB"/>
              </w:rPr>
              <w:tab/>
            </w:r>
            <w:r w:rsidRPr="00920C76">
              <w:rPr>
                <w:color w:val="000000"/>
                <w:sz w:val="20"/>
                <w:lang w:val="en-GB"/>
              </w:rPr>
              <w:tab/>
              <w:t>MOBILE</w:t>
            </w:r>
            <w:r w:rsidRPr="00920C76">
              <w:rPr>
                <w:color w:val="000000"/>
                <w:sz w:val="20"/>
                <w:lang w:val="en-GB"/>
              </w:rPr>
              <w:t xml:space="preserve"> ADD 5.H113</w:t>
            </w:r>
          </w:p>
        </w:tc>
      </w:tr>
      <w:tr w:rsidTr="00610435">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435" w:rsidRPr="00920C76" w:rsidP="00610435">
            <w:pPr>
              <w:tabs>
                <w:tab w:val="left" w:pos="2977"/>
              </w:tabs>
              <w:overflowPunct w:val="0"/>
              <w:autoSpaceDE w:val="0"/>
              <w:autoSpaceDN w:val="0"/>
              <w:adjustRightInd w:val="0"/>
              <w:spacing w:before="30" w:after="30"/>
              <w:textAlignment w:val="baseline"/>
              <w:rPr>
                <w:sz w:val="20"/>
                <w:lang w:val="en-GB"/>
              </w:rPr>
            </w:pPr>
            <w:r w:rsidRPr="00920C76">
              <w:rPr>
                <w:b/>
                <w:sz w:val="20"/>
                <w:lang w:val="en-GB"/>
              </w:rPr>
              <w:t>47.9-48.2</w:t>
            </w:r>
            <w:r w:rsidRPr="00920C76">
              <w:rPr>
                <w:sz w:val="20"/>
                <w:lang w:val="en-GB"/>
              </w:rPr>
              <w:tab/>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50" w:after="50"/>
              <w:textAlignment w:val="baseline"/>
              <w:rPr>
                <w:sz w:val="20"/>
                <w:lang w:val="en-GB"/>
              </w:rPr>
            </w:pPr>
            <w:r w:rsidRPr="00920C76">
              <w:rPr>
                <w:sz w:val="20"/>
                <w:lang w:val="en-GB"/>
              </w:rPr>
              <w:tab/>
            </w:r>
            <w:r w:rsidRPr="00920C76">
              <w:rPr>
                <w:sz w:val="20"/>
                <w:lang w:val="en-GB"/>
              </w:rPr>
              <w:tab/>
            </w:r>
            <w:r w:rsidRPr="00920C76">
              <w:rPr>
                <w:sz w:val="20"/>
                <w:lang w:val="en-GB"/>
              </w:rPr>
              <w:tab/>
            </w:r>
            <w:r w:rsidRPr="00920C76">
              <w:rPr>
                <w:sz w:val="20"/>
                <w:lang w:val="en-GB"/>
              </w:rPr>
              <w:tab/>
              <w:t xml:space="preserve">FIXED-SATELLITE (Earth-to-space)  </w:t>
            </w:r>
            <w:r w:rsidRPr="00920C76">
              <w:rPr>
                <w:color w:val="000000"/>
                <w:sz w:val="20"/>
                <w:lang w:val="en-GB"/>
              </w:rPr>
              <w:t>5.552</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50" w:after="50"/>
              <w:textAlignment w:val="baseline"/>
              <w:rPr>
                <w:color w:val="000000"/>
                <w:sz w:val="20"/>
                <w:lang w:val="en-GB"/>
              </w:rPr>
            </w:pPr>
            <w:r w:rsidRPr="00920C76">
              <w:rPr>
                <w:color w:val="000000"/>
                <w:sz w:val="20"/>
                <w:lang w:val="en-GB"/>
              </w:rPr>
              <w:tab/>
            </w:r>
            <w:r w:rsidRPr="00920C76">
              <w:rPr>
                <w:color w:val="000000"/>
                <w:sz w:val="20"/>
                <w:lang w:val="en-GB"/>
              </w:rPr>
              <w:tab/>
            </w:r>
            <w:r w:rsidRPr="00920C76">
              <w:rPr>
                <w:color w:val="000000"/>
                <w:sz w:val="20"/>
                <w:lang w:val="en-GB"/>
              </w:rPr>
              <w:tab/>
            </w:r>
            <w:r w:rsidRPr="00920C76">
              <w:rPr>
                <w:color w:val="000000"/>
                <w:sz w:val="20"/>
                <w:lang w:val="en-GB"/>
              </w:rPr>
              <w:tab/>
              <w:t>MOBILE</w:t>
            </w:r>
            <w:r w:rsidRPr="00920C76">
              <w:rPr>
                <w:color w:val="000000"/>
                <w:sz w:val="20"/>
                <w:lang w:val="en-GB"/>
              </w:rPr>
              <w:t xml:space="preserve"> ADD 5.H113</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50" w:after="50"/>
              <w:textAlignment w:val="baseline"/>
              <w:rPr>
                <w:b/>
                <w:color w:val="000000"/>
                <w:sz w:val="20"/>
              </w:rPr>
            </w:pPr>
            <w:r w:rsidRPr="00920C76">
              <w:rPr>
                <w:color w:val="000000"/>
                <w:sz w:val="20"/>
                <w:lang w:val="en-GB"/>
              </w:rPr>
              <w:tab/>
            </w:r>
            <w:r w:rsidRPr="00920C76">
              <w:rPr>
                <w:color w:val="000000"/>
                <w:sz w:val="20"/>
                <w:lang w:val="en-GB"/>
              </w:rPr>
              <w:tab/>
            </w:r>
            <w:r w:rsidRPr="00920C76">
              <w:rPr>
                <w:color w:val="000000"/>
                <w:sz w:val="20"/>
                <w:lang w:val="en-GB"/>
              </w:rPr>
              <w:tab/>
            </w:r>
            <w:r w:rsidRPr="00920C76">
              <w:rPr>
                <w:color w:val="000000"/>
                <w:sz w:val="20"/>
                <w:lang w:val="en-GB"/>
              </w:rPr>
              <w:tab/>
              <w:t>5.552A</w:t>
            </w:r>
          </w:p>
        </w:tc>
      </w:tr>
      <w:tr w:rsidTr="00610435">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b/>
                <w:sz w:val="20"/>
                <w:lang w:val="en-GB"/>
              </w:rPr>
            </w:pPr>
            <w:r w:rsidRPr="00920C76">
              <w:rPr>
                <w:b/>
                <w:sz w:val="20"/>
                <w:lang w:val="en-GB"/>
              </w:rPr>
              <w:t>48.2-48.54</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FIXED-SATELLITE</w:t>
            </w:r>
            <w:r w:rsidRPr="00920C76">
              <w:rPr>
                <w:color w:val="000000"/>
                <w:sz w:val="20"/>
                <w:lang w:val="en-GB"/>
              </w:rPr>
              <w:br/>
              <w:t>(Earth-to-space)  5.552</w:t>
            </w:r>
            <w:r w:rsidRPr="00920C76">
              <w:rPr>
                <w:color w:val="000000"/>
                <w:sz w:val="20"/>
                <w:lang w:val="en-GB"/>
              </w:rPr>
              <w:br/>
              <w:t>(space-to-Earth)  5.516B</w:t>
            </w:r>
            <w:r w:rsidRPr="00920C76">
              <w:rPr>
                <w:color w:val="000000"/>
                <w:sz w:val="20"/>
                <w:lang w:val="en-GB"/>
              </w:rPr>
              <w:br/>
              <w:t>5.554A  5.555B</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rPr>
            </w:pPr>
            <w:r w:rsidRPr="00920C76">
              <w:rPr>
                <w:color w:val="000000"/>
                <w:sz w:val="20"/>
                <w:lang w:val="en-GB"/>
              </w:rPr>
              <w:t>MOBILE</w:t>
            </w:r>
            <w:r w:rsidRPr="00920C76">
              <w:rPr>
                <w:color w:val="000000"/>
                <w:sz w:val="20"/>
                <w:lang w:val="en-GB"/>
              </w:rPr>
              <w:t xml:space="preserve"> ADD 5.H113</w:t>
            </w:r>
          </w:p>
        </w:tc>
        <w:tc>
          <w:tcPr>
            <w:tcW w:w="6201" w:type="dxa"/>
            <w:gridSpan w:val="2"/>
            <w:tcBorders>
              <w:top w:val="single" w:sz="4" w:space="0" w:color="auto"/>
              <w:left w:val="single" w:sz="6" w:space="0" w:color="auto"/>
              <w:bottom w:val="nil"/>
              <w:right w:val="single" w:sz="4" w:space="0" w:color="auto"/>
            </w:tcBorders>
            <w:hideMark/>
          </w:tcPr>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b/>
                <w:sz w:val="20"/>
                <w:lang w:val="en-GB"/>
              </w:rPr>
            </w:pPr>
            <w:r w:rsidRPr="00920C76">
              <w:rPr>
                <w:b/>
                <w:sz w:val="20"/>
                <w:lang w:val="en-GB"/>
              </w:rPr>
              <w:t>48.2-50.2</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ab/>
            </w:r>
            <w:r w:rsidRPr="00920C76">
              <w:rPr>
                <w:color w:val="000000"/>
                <w:sz w:val="20"/>
                <w:lang w:val="en-GB"/>
              </w:rPr>
              <w:tab/>
              <w:t>FIXED</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ab/>
            </w:r>
            <w:r w:rsidRPr="00920C76">
              <w:rPr>
                <w:color w:val="000000"/>
                <w:sz w:val="20"/>
                <w:lang w:val="en-GB"/>
              </w:rPr>
              <w:tab/>
              <w:t xml:space="preserve">FIXED-SATELLITE (Earth-to-space)  5.516B  </w:t>
            </w:r>
            <w:r w:rsidRPr="00920C76">
              <w:rPr>
                <w:sz w:val="20"/>
                <w:lang w:val="en-GB"/>
              </w:rPr>
              <w:t>5.338A</w:t>
            </w:r>
            <w:r w:rsidRPr="00920C76">
              <w:rPr>
                <w:color w:val="000000"/>
                <w:sz w:val="20"/>
                <w:lang w:val="en-GB"/>
              </w:rPr>
              <w:t xml:space="preserve">  5.552</w:t>
            </w:r>
          </w:p>
          <w:p w:rsidR="00610435" w:rsidRPr="00920C76" w:rsidP="00610435">
            <w:pPr>
              <w:tabs>
                <w:tab w:val="left" w:pos="567"/>
                <w:tab w:val="left" w:pos="737"/>
                <w:tab w:val="left" w:pos="2977"/>
                <w:tab w:val="left" w:pos="3266"/>
              </w:tabs>
              <w:overflowPunct w:val="0"/>
              <w:autoSpaceDE w:val="0"/>
              <w:autoSpaceDN w:val="0"/>
              <w:adjustRightInd w:val="0"/>
              <w:spacing w:before="30" w:after="30"/>
              <w:textAlignment w:val="baseline"/>
              <w:rPr>
                <w:color w:val="000000"/>
                <w:sz w:val="20"/>
                <w:lang w:val="fr-FR"/>
              </w:rPr>
            </w:pPr>
            <w:r w:rsidRPr="00920C76">
              <w:rPr>
                <w:color w:val="000000"/>
                <w:sz w:val="20"/>
                <w:lang w:val="en-GB"/>
              </w:rPr>
              <w:tab/>
            </w:r>
            <w:r w:rsidRPr="00920C76">
              <w:rPr>
                <w:color w:val="000000"/>
                <w:sz w:val="20"/>
                <w:lang w:val="en-GB"/>
              </w:rPr>
              <w:tab/>
              <w:t>MOBILE</w:t>
            </w:r>
            <w:r w:rsidRPr="00920C76">
              <w:rPr>
                <w:color w:val="000000"/>
                <w:sz w:val="20"/>
                <w:lang w:val="en-GB"/>
              </w:rPr>
              <w:t xml:space="preserve"> ADD 5.H113</w:t>
            </w:r>
          </w:p>
        </w:tc>
      </w:tr>
      <w:tr w:rsidTr="00610435">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b/>
                <w:sz w:val="20"/>
                <w:lang w:val="en-GB"/>
              </w:rPr>
            </w:pPr>
            <w:r w:rsidRPr="00920C76">
              <w:rPr>
                <w:b/>
                <w:sz w:val="20"/>
                <w:lang w:val="en-GB"/>
              </w:rPr>
              <w:t>48.54-49.44</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FIXED-SATELLITE</w:t>
            </w:r>
            <w:r w:rsidRPr="00920C76">
              <w:rPr>
                <w:color w:val="000000"/>
                <w:sz w:val="20"/>
                <w:lang w:val="en-GB"/>
              </w:rPr>
              <w:br/>
              <w:t>(Earth-to-space)  5.552</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MOBILE</w:t>
            </w:r>
            <w:r w:rsidRPr="00920C76">
              <w:rPr>
                <w:color w:val="000000"/>
                <w:sz w:val="20"/>
                <w:lang w:val="en-GB"/>
              </w:rPr>
              <w:t xml:space="preserve"> ADD 5.H113</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fr-FR"/>
              </w:rPr>
            </w:pPr>
            <w:r w:rsidRPr="00920C76">
              <w:rPr>
                <w:color w:val="000000"/>
                <w:sz w:val="20"/>
                <w:lang w:val="en-GB"/>
              </w:rPr>
              <w:t>5.149  5.340  5.555</w:t>
            </w:r>
          </w:p>
        </w:tc>
        <w:tc>
          <w:tcPr>
            <w:tcW w:w="6201" w:type="dxa"/>
            <w:gridSpan w:val="2"/>
            <w:tcBorders>
              <w:top w:val="nil"/>
              <w:left w:val="single" w:sz="6" w:space="0" w:color="auto"/>
              <w:bottom w:val="nil"/>
              <w:right w:val="single" w:sz="4" w:space="0" w:color="auto"/>
            </w:tcBorders>
          </w:tcPr>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b/>
                <w:color w:val="000000"/>
                <w:sz w:val="20"/>
                <w:lang w:val="fr-FR"/>
              </w:rPr>
            </w:pPr>
          </w:p>
        </w:tc>
      </w:tr>
      <w:tr w:rsidTr="00610435">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b/>
                <w:sz w:val="20"/>
                <w:lang w:val="en-GB"/>
              </w:rPr>
            </w:pPr>
            <w:r w:rsidRPr="00920C76">
              <w:rPr>
                <w:b/>
                <w:sz w:val="20"/>
                <w:lang w:val="en-GB"/>
              </w:rPr>
              <w:t>49.44-50.2</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color w:val="000000"/>
                <w:sz w:val="20"/>
                <w:lang w:val="en-GB"/>
              </w:rPr>
            </w:pPr>
            <w:r w:rsidRPr="00920C76">
              <w:rPr>
                <w:color w:val="000000"/>
                <w:sz w:val="20"/>
                <w:lang w:val="en-GB"/>
              </w:rPr>
              <w:t>FIXED-SATELLITE</w:t>
            </w:r>
            <w:r w:rsidRPr="00920C76">
              <w:rPr>
                <w:color w:val="000000"/>
                <w:sz w:val="20"/>
                <w:lang w:val="en-GB"/>
              </w:rPr>
              <w:br/>
              <w:t xml:space="preserve">(Earth-to-space)  </w:t>
            </w:r>
            <w:r w:rsidRPr="00920C76">
              <w:rPr>
                <w:sz w:val="20"/>
                <w:lang w:val="en-GB"/>
              </w:rPr>
              <w:t>5.338A</w:t>
            </w:r>
            <w:r w:rsidRPr="00920C76">
              <w:rPr>
                <w:color w:val="000000"/>
                <w:sz w:val="20"/>
                <w:lang w:val="en-GB"/>
              </w:rPr>
              <w:t xml:space="preserve">  5.552</w:t>
            </w:r>
            <w:r w:rsidRPr="00920C76">
              <w:rPr>
                <w:color w:val="000000"/>
                <w:sz w:val="20"/>
                <w:lang w:val="en-GB"/>
              </w:rPr>
              <w:br/>
              <w:t>(space-to-Earth)  5.516B</w:t>
            </w:r>
            <w:r w:rsidRPr="00920C76">
              <w:rPr>
                <w:color w:val="000000"/>
                <w:sz w:val="20"/>
                <w:lang w:val="en-GB"/>
              </w:rPr>
              <w:br/>
              <w:t>5.554A  5.555B</w:t>
            </w:r>
          </w:p>
          <w:p w:rsidR="00610435" w:rsidRPr="00920C76" w:rsidP="00610435">
            <w:pPr>
              <w:tabs>
                <w:tab w:val="left" w:pos="170"/>
                <w:tab w:val="left" w:pos="567"/>
                <w:tab w:val="left" w:pos="737"/>
                <w:tab w:val="left" w:pos="2977"/>
                <w:tab w:val="left" w:pos="3266"/>
              </w:tabs>
              <w:overflowPunct w:val="0"/>
              <w:autoSpaceDE w:val="0"/>
              <w:autoSpaceDN w:val="0"/>
              <w:adjustRightInd w:val="0"/>
              <w:spacing w:before="30" w:after="30"/>
              <w:textAlignment w:val="baseline"/>
              <w:rPr>
                <w:b/>
                <w:color w:val="000000"/>
                <w:sz w:val="20"/>
                <w:lang w:val="fr-FR"/>
              </w:rPr>
            </w:pPr>
            <w:r w:rsidRPr="00920C76">
              <w:rPr>
                <w:color w:val="000000"/>
                <w:sz w:val="20"/>
                <w:lang w:val="en-GB"/>
              </w:rPr>
              <w:t>MOBILE</w:t>
            </w:r>
            <w:r w:rsidRPr="00920C76">
              <w:rPr>
                <w:color w:val="000000"/>
                <w:sz w:val="20"/>
                <w:lang w:val="en-GB"/>
              </w:rPr>
              <w:t xml:space="preserve"> ADD 5.H113</w:t>
            </w:r>
          </w:p>
        </w:tc>
        <w:tc>
          <w:tcPr>
            <w:tcW w:w="6201" w:type="dxa"/>
            <w:gridSpan w:val="2"/>
            <w:tcBorders>
              <w:top w:val="nil"/>
              <w:left w:val="single" w:sz="6" w:space="0" w:color="auto"/>
              <w:bottom w:val="single" w:sz="4" w:space="0" w:color="auto"/>
              <w:right w:val="single" w:sz="4" w:space="0" w:color="auto"/>
            </w:tcBorders>
          </w:tcPr>
          <w:p w:rsidR="00610435" w:rsidRPr="00920C76" w:rsidP="00610435">
            <w:pPr>
              <w:tabs>
                <w:tab w:val="left" w:pos="459"/>
                <w:tab w:val="left" w:pos="567"/>
                <w:tab w:val="left" w:pos="737"/>
                <w:tab w:val="left" w:pos="2977"/>
                <w:tab w:val="left" w:pos="3266"/>
              </w:tabs>
              <w:overflowPunct w:val="0"/>
              <w:autoSpaceDE w:val="0"/>
              <w:autoSpaceDN w:val="0"/>
              <w:adjustRightInd w:val="0"/>
              <w:spacing w:after="30"/>
              <w:textAlignment w:val="baseline"/>
              <w:rPr>
                <w:b/>
                <w:sz w:val="20"/>
                <w:lang w:val="en-GB"/>
              </w:rPr>
            </w:pPr>
          </w:p>
          <w:p w:rsidR="00610435" w:rsidRPr="00920C76" w:rsidP="00610435">
            <w:pPr>
              <w:tabs>
                <w:tab w:val="left" w:pos="459"/>
                <w:tab w:val="left" w:pos="567"/>
                <w:tab w:val="left" w:pos="737"/>
                <w:tab w:val="left" w:pos="2977"/>
                <w:tab w:val="left" w:pos="3266"/>
              </w:tabs>
              <w:overflowPunct w:val="0"/>
              <w:autoSpaceDE w:val="0"/>
              <w:autoSpaceDN w:val="0"/>
              <w:adjustRightInd w:val="0"/>
              <w:spacing w:after="30"/>
              <w:textAlignment w:val="baseline"/>
              <w:rPr>
                <w:b/>
                <w:sz w:val="20"/>
                <w:lang w:val="en-GB"/>
              </w:rPr>
            </w:pPr>
          </w:p>
          <w:p w:rsidR="00610435" w:rsidRPr="00920C76" w:rsidP="00610435">
            <w:pPr>
              <w:tabs>
                <w:tab w:val="left" w:pos="567"/>
                <w:tab w:val="left" w:pos="737"/>
                <w:tab w:val="left" w:pos="2977"/>
                <w:tab w:val="left" w:pos="3266"/>
              </w:tabs>
              <w:overflowPunct w:val="0"/>
              <w:autoSpaceDE w:val="0"/>
              <w:autoSpaceDN w:val="0"/>
              <w:adjustRightInd w:val="0"/>
              <w:spacing w:after="30"/>
              <w:ind w:left="567" w:hanging="567"/>
              <w:textAlignment w:val="baseline"/>
              <w:rPr>
                <w:color w:val="000000"/>
                <w:sz w:val="20"/>
                <w:lang w:val="en-GB"/>
              </w:rPr>
            </w:pPr>
          </w:p>
          <w:p w:rsidR="00610435" w:rsidRPr="00920C76" w:rsidP="00610435">
            <w:pPr>
              <w:tabs>
                <w:tab w:val="left" w:pos="567"/>
                <w:tab w:val="left" w:pos="737"/>
                <w:tab w:val="left" w:pos="2977"/>
                <w:tab w:val="left" w:pos="3266"/>
              </w:tabs>
              <w:overflowPunct w:val="0"/>
              <w:autoSpaceDE w:val="0"/>
              <w:autoSpaceDN w:val="0"/>
              <w:adjustRightInd w:val="0"/>
              <w:spacing w:after="30"/>
              <w:ind w:left="567" w:hanging="567"/>
              <w:textAlignment w:val="baseline"/>
              <w:rPr>
                <w:color w:val="000000"/>
                <w:sz w:val="20"/>
                <w:lang w:val="en-GB"/>
              </w:rPr>
            </w:pPr>
          </w:p>
          <w:p w:rsidR="00610435" w:rsidRPr="00920C76" w:rsidP="00610435">
            <w:pPr>
              <w:tabs>
                <w:tab w:val="left" w:pos="567"/>
                <w:tab w:val="left" w:pos="737"/>
                <w:tab w:val="left" w:pos="2977"/>
                <w:tab w:val="left" w:pos="3266"/>
              </w:tabs>
              <w:overflowPunct w:val="0"/>
              <w:autoSpaceDE w:val="0"/>
              <w:autoSpaceDN w:val="0"/>
              <w:adjustRightInd w:val="0"/>
              <w:spacing w:after="30"/>
              <w:ind w:left="567" w:hanging="567"/>
              <w:textAlignment w:val="baseline"/>
              <w:rPr>
                <w:color w:val="000000"/>
                <w:sz w:val="20"/>
                <w:lang w:val="en-GB"/>
              </w:rPr>
            </w:pPr>
          </w:p>
          <w:p w:rsidR="00610435" w:rsidRPr="00920C76" w:rsidP="00610435">
            <w:pPr>
              <w:tabs>
                <w:tab w:val="left" w:pos="567"/>
                <w:tab w:val="left" w:pos="737"/>
                <w:tab w:val="left" w:pos="2977"/>
                <w:tab w:val="left" w:pos="3266"/>
              </w:tabs>
              <w:overflowPunct w:val="0"/>
              <w:autoSpaceDE w:val="0"/>
              <w:autoSpaceDN w:val="0"/>
              <w:adjustRightInd w:val="0"/>
              <w:spacing w:after="30"/>
              <w:ind w:left="567" w:hanging="567"/>
              <w:textAlignment w:val="baseline"/>
              <w:rPr>
                <w:color w:val="000000"/>
                <w:sz w:val="20"/>
                <w:lang w:val="en-GB"/>
              </w:rPr>
            </w:pPr>
          </w:p>
          <w:p w:rsidR="00610435" w:rsidRPr="00920C76" w:rsidP="00610435">
            <w:pPr>
              <w:tabs>
                <w:tab w:val="left" w:pos="567"/>
                <w:tab w:val="left" w:pos="737"/>
                <w:tab w:val="left" w:pos="2977"/>
                <w:tab w:val="left" w:pos="3266"/>
              </w:tabs>
              <w:overflowPunct w:val="0"/>
              <w:autoSpaceDE w:val="0"/>
              <w:autoSpaceDN w:val="0"/>
              <w:adjustRightInd w:val="0"/>
              <w:spacing w:after="30"/>
              <w:ind w:left="567" w:hanging="567"/>
              <w:textAlignment w:val="baseline"/>
              <w:rPr>
                <w:b/>
                <w:color w:val="000000"/>
                <w:sz w:val="20"/>
                <w:lang w:val="fr-FR"/>
              </w:rPr>
            </w:pPr>
            <w:r w:rsidRPr="00920C76">
              <w:rPr>
                <w:color w:val="000000"/>
                <w:sz w:val="20"/>
                <w:lang w:val="en-GB"/>
              </w:rPr>
              <w:tab/>
              <w:t>5.149  5.340  5.555</w:t>
            </w:r>
          </w:p>
        </w:tc>
      </w:tr>
    </w:tbl>
    <w:p w:rsidR="00610435" w:rsidRPr="00920C76" w:rsidP="00610435">
      <w:pPr>
        <w:widowControl w:val="0"/>
        <w:tabs>
          <w:tab w:val="left" w:pos="1134"/>
          <w:tab w:val="left" w:pos="1871"/>
          <w:tab w:val="left" w:pos="2268"/>
        </w:tabs>
        <w:overflowPunct w:val="0"/>
        <w:autoSpaceDE w:val="0"/>
        <w:autoSpaceDN w:val="0"/>
        <w:adjustRightInd w:val="0"/>
        <w:spacing w:before="120" w:line="120" w:lineRule="exact"/>
        <w:textAlignment w:val="baseline"/>
        <w:rPr>
          <w:sz w:val="24"/>
          <w:lang w:val="en-GB"/>
        </w:rPr>
      </w:pPr>
    </w:p>
    <w:p w:rsidR="00610435" w:rsidRPr="00920C76" w:rsidP="00610435">
      <w:pPr>
        <w:widowControl w:val="0"/>
        <w:tabs>
          <w:tab w:val="left" w:pos="1134"/>
          <w:tab w:val="left" w:pos="1871"/>
          <w:tab w:val="left" w:pos="2268"/>
        </w:tabs>
        <w:overflowPunct w:val="0"/>
        <w:autoSpaceDE w:val="0"/>
        <w:autoSpaceDN w:val="0"/>
        <w:adjustRightInd w:val="0"/>
        <w:spacing w:before="120"/>
        <w:textAlignment w:val="baseline"/>
        <w:rPr>
          <w:sz w:val="24"/>
          <w:lang w:val="en-GB"/>
        </w:rPr>
      </w:pPr>
      <w:r w:rsidRPr="00920C76">
        <w:rPr>
          <w:b/>
          <w:color w:val="000000"/>
          <w:sz w:val="24"/>
          <w:lang w:val="en-GB"/>
        </w:rPr>
        <w:t xml:space="preserve">Reasons:  </w:t>
      </w:r>
      <w:r w:rsidRPr="00920C76">
        <w:rPr>
          <w:color w:val="000000"/>
          <w:sz w:val="24"/>
          <w:lang w:val="en-GB"/>
        </w:rPr>
        <w:t>As studies show sharing with other services operating in 47.2-50.2 GHz is feasible, these modifications provide an identification for IMT in the frequency range 47.2 to 50.2 GHz.  This facilitates harmonized worldwide bands for IMT, which are highly desirable in order to achieve global roaming and the benefits of economies of scale.</w:t>
      </w:r>
      <w:r w:rsidRPr="00920C76">
        <w:rPr>
          <w:b/>
          <w:color w:val="000000"/>
          <w:sz w:val="24"/>
          <w:lang w:val="en-GB"/>
        </w:rPr>
        <w:t xml:space="preserve">  </w:t>
      </w: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p>
    <w:p w:rsidR="00610435" w:rsidRPr="00920C76" w:rsidP="00610435">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920C76">
        <w:rPr>
          <w:b/>
          <w:sz w:val="24"/>
          <w:szCs w:val="24"/>
          <w:lang w:val="en-GB"/>
        </w:rPr>
        <w:t xml:space="preserve">ADD </w:t>
      </w:r>
      <w:r w:rsidRPr="00920C76">
        <w:rPr>
          <w:b/>
          <w:sz w:val="24"/>
          <w:szCs w:val="24"/>
          <w:lang w:val="en-GB"/>
        </w:rPr>
        <w:tab/>
        <w:t>USA/1.13/2</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16"/>
          <w:lang w:val="en-GB"/>
        </w:rPr>
      </w:pPr>
      <w:r w:rsidRPr="00920C76">
        <w:rPr>
          <w:b/>
          <w:sz w:val="24"/>
          <w:lang w:val="en-GB"/>
        </w:rPr>
        <w:t>5.H113</w:t>
      </w:r>
      <w:r w:rsidRPr="00920C76">
        <w:rPr>
          <w:b/>
          <w:sz w:val="24"/>
          <w:lang w:val="en-GB"/>
        </w:rPr>
        <w:tab/>
      </w:r>
      <w:r w:rsidRPr="00920C76">
        <w:rPr>
          <w:sz w:val="24"/>
          <w:lang w:val="en-GB"/>
        </w:rPr>
        <w:t xml:space="preserve">The frequency band 47.2-50.2 GHz is identified for use by administrations wishing to implement International Mobile Telecommunications (IMT). This identification does not preclude the use of this frequency band by any application of the services to which they are allocated and does not establish priority in the Radio Regulations. </w:t>
      </w: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val="en-GB"/>
        </w:rPr>
      </w:pPr>
    </w:p>
    <w:p w:rsidR="00610435" w:rsidRPr="00920C76" w:rsidP="00610435">
      <w:pPr>
        <w:tabs>
          <w:tab w:val="left" w:pos="1134"/>
          <w:tab w:val="left" w:pos="1871"/>
          <w:tab w:val="left" w:pos="2268"/>
        </w:tabs>
        <w:overflowPunct w:val="0"/>
        <w:autoSpaceDE w:val="0"/>
        <w:autoSpaceDN w:val="0"/>
        <w:adjustRightInd w:val="0"/>
        <w:spacing w:before="120"/>
        <w:textAlignment w:val="baseline"/>
        <w:rPr>
          <w:sz w:val="24"/>
          <w:lang w:val="en-GB"/>
        </w:rPr>
      </w:pPr>
      <w:r w:rsidRPr="00920C76">
        <w:rPr>
          <w:b/>
          <w:sz w:val="24"/>
          <w:lang w:val="en-GB"/>
        </w:rPr>
        <w:t>Reasons</w:t>
      </w:r>
      <w:r w:rsidRPr="00920C76">
        <w:rPr>
          <w:sz w:val="24"/>
          <w:lang w:val="en-GB"/>
        </w:rPr>
        <w:t xml:space="preserve">:  </w:t>
      </w:r>
      <w:r w:rsidRPr="00920C76">
        <w:rPr>
          <w:color w:val="000000"/>
          <w:sz w:val="24"/>
          <w:lang w:val="en-GB"/>
        </w:rPr>
        <w:t xml:space="preserve">Harmonized worldwide bands for IMT enable global roaming and the benefits of economies of scale as the same user </w:t>
      </w:r>
      <w:r w:rsidRPr="00920C76">
        <w:rPr>
          <w:sz w:val="24"/>
          <w:lang w:val="en-GB"/>
        </w:rPr>
        <w:t>equipment can be used to serve the global market</w:t>
      </w:r>
      <w:r w:rsidRPr="00920C76">
        <w:rPr>
          <w:b/>
          <w:color w:val="000000"/>
          <w:sz w:val="24"/>
          <w:lang w:val="en-GB"/>
        </w:rPr>
        <w:t xml:space="preserve">.  </w:t>
      </w:r>
    </w:p>
    <w:p w:rsidR="00610435" w:rsidRPr="00701E3A" w:rsidP="00610435">
      <w:pPr>
        <w:pStyle w:val="enumlev2"/>
        <w:ind w:left="0" w:firstLine="0"/>
        <w:rPr>
          <w:color w:val="000000"/>
          <w:szCs w:val="24"/>
        </w:rPr>
      </w:pPr>
    </w:p>
    <w:p w:rsidR="00610435" w:rsidRPr="00353A62" w:rsidP="00610435">
      <w:pPr>
        <w:widowControl w:val="0"/>
        <w:autoSpaceDE w:val="0"/>
        <w:autoSpaceDN w:val="0"/>
        <w:adjustRightInd w:val="0"/>
        <w:rPr>
          <w:sz w:val="24"/>
          <w:szCs w:val="24"/>
        </w:rPr>
      </w:pPr>
    </w:p>
    <w:p w:rsidR="00610435" w:rsidP="00610435">
      <w:pPr>
        <w:jc w:val="center"/>
      </w:pPr>
      <w:r>
        <w:t>_____________________________</w:t>
      </w:r>
    </w:p>
    <w:p w:rsidR="009B6C0E" w:rsidP="009B6C0E">
      <w:pPr>
        <w:widowControl w:val="0"/>
        <w:overflowPunct w:val="0"/>
        <w:autoSpaceDE w:val="0"/>
        <w:autoSpaceDN w:val="0"/>
        <w:adjustRightInd w:val="0"/>
        <w:spacing w:line="244" w:lineRule="auto"/>
        <w:ind w:right="120"/>
        <w:jc w:val="both"/>
        <w:rPr>
          <w:b/>
          <w:bCs/>
          <w:sz w:val="24"/>
          <w:szCs w:val="24"/>
        </w:rPr>
      </w:pPr>
    </w:p>
    <w:p w:rsidR="00610435" w:rsidRPr="0018543F" w:rsidP="009B6C0E">
      <w:pPr>
        <w:widowControl w:val="0"/>
        <w:overflowPunct w:val="0"/>
        <w:autoSpaceDE w:val="0"/>
        <w:autoSpaceDN w:val="0"/>
        <w:adjustRightInd w:val="0"/>
        <w:spacing w:line="244" w:lineRule="auto"/>
        <w:ind w:right="120"/>
        <w:jc w:val="both"/>
        <w:rPr>
          <w:sz w:val="24"/>
          <w:szCs w:val="24"/>
        </w:rPr>
      </w:pPr>
    </w:p>
    <w:p w:rsidR="00645B10" w:rsidP="00645B10"/>
    <w:p w:rsidR="000E2D38" w:rsidP="0059250F">
      <w:pPr>
        <w:autoSpaceDE w:val="0"/>
        <w:autoSpaceDN w:val="0"/>
        <w:adjustRightInd w:val="0"/>
        <w:rPr>
          <w:b/>
        </w:rPr>
      </w:pPr>
    </w:p>
    <w:p w:rsidR="00645B10" w:rsidP="000E2D38">
      <w:pPr>
        <w:autoSpaceDE w:val="0"/>
        <w:autoSpaceDN w:val="0"/>
        <w:adjustRightInd w:val="0"/>
        <w:rPr>
          <w:b/>
          <w:bCs/>
        </w:rPr>
      </w:pPr>
      <w:r>
        <w:rPr>
          <w:b/>
          <w:bCs/>
        </w:rPr>
        <w:br w:type="page"/>
      </w:r>
    </w:p>
    <w:p w:rsidR="000E2D38" w:rsidP="000E2D38">
      <w:pPr>
        <w:autoSpaceDE w:val="0"/>
        <w:autoSpaceDN w:val="0"/>
        <w:adjustRightInd w:val="0"/>
        <w:rPr>
          <w:b/>
        </w:rPr>
      </w:pPr>
      <w:r w:rsidRPr="0053521B">
        <w:rPr>
          <w:b/>
        </w:rPr>
        <w:t>Document WAC/</w:t>
      </w:r>
      <w:r>
        <w:rPr>
          <w:b/>
        </w:rPr>
        <w:t>064 (01.10.18)</w:t>
      </w:r>
    </w:p>
    <w:p w:rsidR="00645B10" w:rsidP="000E2D38">
      <w:pPr>
        <w:autoSpaceDE w:val="0"/>
        <w:autoSpaceDN w:val="0"/>
        <w:adjustRightInd w:val="0"/>
        <w:rPr>
          <w:b/>
        </w:rPr>
      </w:pPr>
    </w:p>
    <w:p w:rsidR="00610435" w:rsidP="009B6C0E">
      <w:pPr>
        <w:autoSpaceDE w:val="0"/>
        <w:autoSpaceDN w:val="0"/>
        <w:adjustRightInd w:val="0"/>
        <w:jc w:val="center"/>
        <w:rPr>
          <w:b/>
          <w:bCs/>
          <w:sz w:val="24"/>
          <w:szCs w:val="24"/>
        </w:rPr>
      </w:pPr>
      <w:bookmarkStart w:id="1" w:name="_Toc327364389"/>
      <w:bookmarkStart w:id="2" w:name="_Toc450048668"/>
    </w:p>
    <w:p w:rsidR="00610435" w:rsidP="009B6C0E">
      <w:pPr>
        <w:autoSpaceDE w:val="0"/>
        <w:autoSpaceDN w:val="0"/>
        <w:adjustRightInd w:val="0"/>
        <w:jc w:val="center"/>
        <w:rPr>
          <w:b/>
          <w:bCs/>
          <w:sz w:val="24"/>
          <w:szCs w:val="24"/>
        </w:rPr>
      </w:pPr>
    </w:p>
    <w:p w:rsidR="00610435" w:rsidRPr="000A3BE1" w:rsidP="00610435">
      <w:pPr>
        <w:spacing w:line="260" w:lineRule="auto"/>
        <w:rPr>
          <w:sz w:val="36"/>
        </w:rPr>
      </w:pPr>
    </w:p>
    <w:p w:rsidR="00610435" w:rsidP="00610435">
      <w:pPr>
        <w:widowControl w:val="0"/>
        <w:spacing w:line="384" w:lineRule="exact"/>
      </w:pPr>
    </w:p>
    <w:p w:rsidR="00610435" w:rsidP="00610435">
      <w:pPr>
        <w:widowControl w:val="0"/>
        <w:ind w:left="2920"/>
      </w:pPr>
      <w:r>
        <w:rPr>
          <w:b/>
          <w:bCs/>
        </w:rPr>
        <w:t>UNITED STATES OF AMERICA</w:t>
      </w:r>
    </w:p>
    <w:p w:rsidR="00610435" w:rsidP="00610435">
      <w:pPr>
        <w:widowControl w:val="0"/>
        <w:spacing w:line="120" w:lineRule="exact"/>
      </w:pPr>
    </w:p>
    <w:p w:rsidR="00610435" w:rsidP="00610435">
      <w:pPr>
        <w:widowControl w:val="0"/>
        <w:ind w:left="1000"/>
      </w:pPr>
      <w:r>
        <w:rPr>
          <w:b/>
          <w:bCs/>
        </w:rPr>
        <w:t>DRAFT PROPOSALS FOR THE WORK OF THE CONFERENCE</w:t>
      </w:r>
    </w:p>
    <w:p w:rsidR="00610435" w:rsidP="00610435">
      <w:pPr>
        <w:widowControl w:val="0"/>
        <w:spacing w:line="200" w:lineRule="exact"/>
      </w:pPr>
    </w:p>
    <w:p w:rsidR="00610435" w:rsidP="00610435">
      <w:pPr>
        <w:widowControl w:val="0"/>
        <w:spacing w:line="314" w:lineRule="exact"/>
      </w:pPr>
    </w:p>
    <w:p w:rsidR="00610435" w:rsidP="00610435">
      <w:pPr>
        <w:widowControl w:val="0"/>
      </w:pPr>
      <w:r>
        <w:rPr>
          <w:b/>
          <w:bCs/>
        </w:rPr>
        <w:t>Agenda Item 1.13</w:t>
      </w:r>
      <w:r>
        <w:t xml:space="preserve">:  </w:t>
      </w:r>
      <w:r w:rsidRPr="00DE57FD">
        <w:rPr>
          <w:i/>
        </w:rPr>
        <w:t xml:space="preserve">to consider identification of frequency bands for the future development of International Mobile Telecommunications (IMT), including possible additional allocations to the mobile service on a primary basis, in accordance with Resolution 238 </w:t>
      </w:r>
      <w:r w:rsidRPr="00DE57FD">
        <w:rPr>
          <w:b/>
          <w:i/>
        </w:rPr>
        <w:t>(WRC-15)</w:t>
      </w:r>
    </w:p>
    <w:p w:rsidR="00610435" w:rsidRPr="003C7E46" w:rsidP="00610435">
      <w:pPr>
        <w:widowControl w:val="0"/>
        <w:jc w:val="both"/>
        <w:rPr>
          <w:b/>
          <w:szCs w:val="24"/>
        </w:rPr>
      </w:pPr>
    </w:p>
    <w:p w:rsidR="00610435" w:rsidRPr="000A3BE1" w:rsidP="00610435">
      <w:pPr>
        <w:widowControl w:val="0"/>
        <w:jc w:val="both"/>
        <w:rPr>
          <w:b/>
          <w:szCs w:val="24"/>
        </w:rPr>
      </w:pPr>
      <w:r w:rsidRPr="000A3BE1">
        <w:rPr>
          <w:b/>
          <w:szCs w:val="24"/>
        </w:rPr>
        <w:t xml:space="preserve">Background Information:  </w:t>
      </w:r>
    </w:p>
    <w:p w:rsidR="00610435" w:rsidP="00610435">
      <w:pPr>
        <w:rPr>
          <w:bCs/>
          <w:szCs w:val="24"/>
          <w:lang w:eastAsia="de-DE"/>
        </w:rPr>
      </w:pPr>
      <w:r w:rsidRPr="000A3BE1">
        <w:rPr>
          <w:bCs/>
          <w:szCs w:val="24"/>
          <w:lang w:eastAsia="de-DE"/>
        </w:rPr>
        <w:t xml:space="preserve">The frequency band 66-71 GHz is allocated on the primary basis to inter-satellite, mobile-satellite radionavigation-satellite, mobile and radionavigation services.  To date, very few, studies have been carried out to confirm IMT compatibility with </w:t>
      </w:r>
      <w:r>
        <w:rPr>
          <w:bCs/>
          <w:szCs w:val="24"/>
          <w:lang w:eastAsia="de-DE"/>
        </w:rPr>
        <w:t xml:space="preserve">some of </w:t>
      </w:r>
      <w:r w:rsidRPr="000A3BE1">
        <w:rPr>
          <w:bCs/>
          <w:szCs w:val="24"/>
          <w:lang w:eastAsia="de-DE"/>
        </w:rPr>
        <w:t>the existing or planned networks operating under these allocations</w:t>
      </w:r>
      <w:r>
        <w:rPr>
          <w:bCs/>
          <w:szCs w:val="24"/>
          <w:lang w:eastAsia="de-DE"/>
        </w:rPr>
        <w:t xml:space="preserve"> as part of the preparations for World Radiocommunication Conference 2019 (WRC-19) agenda item 1.13</w:t>
      </w:r>
      <w:r w:rsidRPr="000A3BE1">
        <w:rPr>
          <w:bCs/>
          <w:szCs w:val="24"/>
          <w:lang w:eastAsia="de-DE"/>
        </w:rPr>
        <w:t xml:space="preserve">.  </w:t>
      </w:r>
    </w:p>
    <w:p w:rsidR="00AE28BE" w:rsidP="00610435">
      <w:pPr>
        <w:rPr>
          <w:bCs/>
          <w:szCs w:val="24"/>
          <w:lang w:eastAsia="de-DE"/>
        </w:rPr>
      </w:pPr>
    </w:p>
    <w:p w:rsidR="00610435" w:rsidP="00610435">
      <w:pPr>
        <w:rPr>
          <w:szCs w:val="24"/>
        </w:rPr>
      </w:pPr>
      <w:r>
        <w:rPr>
          <w:bCs/>
          <w:szCs w:val="24"/>
          <w:lang w:eastAsia="de-DE"/>
        </w:rPr>
        <w:t xml:space="preserve">License-exempt access to spectrum plays a critical role in providing connectivity for users worldwide.  In recognition of this fact, </w:t>
      </w:r>
      <w:r w:rsidRPr="000A3BE1">
        <w:rPr>
          <w:szCs w:val="24"/>
        </w:rPr>
        <w:t xml:space="preserve">many countries have </w:t>
      </w:r>
      <w:r>
        <w:rPr>
          <w:szCs w:val="24"/>
        </w:rPr>
        <w:t xml:space="preserve">designated </w:t>
      </w:r>
      <w:r w:rsidRPr="000A3BE1">
        <w:rPr>
          <w:szCs w:val="24"/>
        </w:rPr>
        <w:t xml:space="preserve">this frequency band for licence-exempt 5G (e.g. WiGig) technologies. In the United States, </w:t>
      </w:r>
      <w:r>
        <w:rPr>
          <w:szCs w:val="24"/>
        </w:rPr>
        <w:t xml:space="preserve">while issuing rules to facilitate 5G, </w:t>
      </w:r>
      <w:r w:rsidRPr="000A3BE1">
        <w:rPr>
          <w:szCs w:val="24"/>
        </w:rPr>
        <w:t xml:space="preserve">the FCC </w:t>
      </w:r>
      <w:r>
        <w:fldChar w:fldCharType="begin"/>
      </w:r>
      <w:r>
        <w:instrText xml:space="preserve"> HYPERLINK "https://apps.fcc.gov/edocs_public/attachmatch/DOC-347449A1.pdf" </w:instrText>
      </w:r>
      <w:r>
        <w:fldChar w:fldCharType="separate"/>
      </w:r>
      <w:r w:rsidRPr="000A3BE1">
        <w:rPr>
          <w:rStyle w:val="Hyperlink"/>
          <w:szCs w:val="24"/>
        </w:rPr>
        <w:t>decided</w:t>
      </w:r>
      <w:r>
        <w:fldChar w:fldCharType="end"/>
      </w:r>
      <w:r w:rsidRPr="000A3BE1">
        <w:rPr>
          <w:szCs w:val="24"/>
        </w:rPr>
        <w:t xml:space="preserve"> to maintain the unlicensed use of the 64-71 GHz band.  Similarly, the European Union’s Radio Spectrum Policy Group stated, “</w:t>
      </w:r>
      <w:r w:rsidRPr="000A3BE1">
        <w:rPr>
          <w:i/>
          <w:szCs w:val="24"/>
        </w:rPr>
        <w:t>general authorised frequency use can be an important breeding ground for innovation and contributes towards a dynamic market environment. The application of a general authorisation regime is foreseen in the 66-71 GHz band which could be an important band for 5G.</w:t>
      </w:r>
      <w:r>
        <w:rPr>
          <w:szCs w:val="24"/>
        </w:rPr>
        <w:t>”</w:t>
      </w:r>
      <w:r>
        <w:rPr>
          <w:rStyle w:val="FootnoteReference"/>
          <w:sz w:val="24"/>
          <w:szCs w:val="24"/>
          <w:lang w:val="de-DE"/>
        </w:rPr>
        <w:footnoteReference w:id="5"/>
      </w:r>
      <w:r w:rsidRPr="00310FA4">
        <w:rPr>
          <w:szCs w:val="24"/>
          <w:vertAlign w:val="superscript"/>
        </w:rPr>
        <w:t xml:space="preserve"> </w:t>
      </w:r>
      <w:r w:rsidRPr="000A3BE1">
        <w:rPr>
          <w:szCs w:val="24"/>
        </w:rPr>
        <w:t xml:space="preserve"> </w:t>
      </w:r>
      <w:r>
        <w:rPr>
          <w:szCs w:val="24"/>
        </w:rPr>
        <w:t xml:space="preserve">  </w:t>
      </w:r>
    </w:p>
    <w:p w:rsidR="00AE28BE" w:rsidP="00610435">
      <w:pPr>
        <w:rPr>
          <w:bCs/>
          <w:szCs w:val="24"/>
          <w:lang w:eastAsia="de-DE"/>
        </w:rPr>
      </w:pPr>
    </w:p>
    <w:p w:rsidR="00AE28BE" w:rsidP="00610435">
      <w:pPr>
        <w:rPr>
          <w:bCs/>
          <w:szCs w:val="24"/>
          <w:lang w:eastAsia="de-DE"/>
        </w:rPr>
      </w:pPr>
      <w:r w:rsidRPr="002D6C66">
        <w:rPr>
          <w:bCs/>
          <w:szCs w:val="24"/>
          <w:lang w:eastAsia="de-DE"/>
        </w:rPr>
        <w:t xml:space="preserve">In many administration, the use of the 66-71 GHz band by applications in the Mobile service is </w:t>
      </w:r>
    </w:p>
    <w:p w:rsidR="00610435" w:rsidRPr="000A3BE1" w:rsidP="00610435">
      <w:pPr>
        <w:rPr>
          <w:bCs/>
          <w:szCs w:val="24"/>
          <w:lang w:eastAsia="de-DE"/>
        </w:rPr>
      </w:pPr>
      <w:r w:rsidRPr="002D6C66">
        <w:rPr>
          <w:bCs/>
          <w:szCs w:val="24"/>
          <w:lang w:eastAsia="de-DE"/>
        </w:rPr>
        <w:t>regulated on a license-exempt, technology neutral basis, similar to the 2.4 GHz and 5 GHz bands.  Under this approach regulators adopted rules for unlicensed devices that are designed to prevent harmful interference to authorized radio services through limits on transmitter power and spurious emissions, while industry has developed standards within the framework of these rules, generally with the intention of ensuring cooperative sharing of the spectrum by unlicensed devices. Such approach resulted in numerous benefits and innovative products for consumers.  There is significant risk that identification of the 66-71 GHz band for IMT at WRC-19 would disrupt this dynamic by implying a different regulatory regime for one Mobile service application (i.e., IMT) over all others.</w:t>
      </w:r>
    </w:p>
    <w:p w:rsidR="00AE28BE" w:rsidP="00610435">
      <w:pPr>
        <w:rPr>
          <w:szCs w:val="24"/>
        </w:rPr>
      </w:pPr>
    </w:p>
    <w:p w:rsidR="00610435" w:rsidRPr="000A3BE1" w:rsidP="00610435">
      <w:pPr>
        <w:rPr>
          <w:bCs/>
          <w:szCs w:val="24"/>
          <w:lang w:eastAsia="de-DE"/>
        </w:rPr>
      </w:pPr>
      <w:r w:rsidRPr="000A3BE1">
        <w:rPr>
          <w:szCs w:val="24"/>
        </w:rPr>
        <w:t>It is also important to recognize the nascent state of 5G ecosystem in the 60-70 GHz frequency range. Multi-gigabit devices are just beginning to be introduced into the market.  Growing demand has been driving technological developments towards much higher throughputs (20 Gbps and higher), which can be attained only with corresponding spectrum capacity. In ITU-R significant efforts are underway to advance implementation of Multiple Gigabit Wireless Systems (MGWS) systems in 66-71 GHz frequency band.</w:t>
      </w:r>
      <w:r>
        <w:rPr>
          <w:rStyle w:val="FootnoteReference"/>
          <w:sz w:val="24"/>
          <w:szCs w:val="24"/>
        </w:rPr>
        <w:footnoteReference w:id="6"/>
      </w:r>
      <w:r w:rsidRPr="003C7D09">
        <w:rPr>
          <w:szCs w:val="24"/>
          <w:vertAlign w:val="superscript"/>
        </w:rPr>
        <w:t xml:space="preserve"> </w:t>
      </w:r>
      <w:r w:rsidRPr="000A3BE1">
        <w:rPr>
          <w:bCs/>
          <w:szCs w:val="24"/>
          <w:lang w:eastAsia="de-DE"/>
        </w:rPr>
        <w:t xml:space="preserve"> </w:t>
      </w:r>
    </w:p>
    <w:p w:rsidR="00AE28BE" w:rsidP="00610435">
      <w:pPr>
        <w:rPr>
          <w:szCs w:val="24"/>
        </w:rPr>
      </w:pPr>
    </w:p>
    <w:p w:rsidR="00610435" w:rsidRPr="000A3BE1" w:rsidP="00610435">
      <w:pPr>
        <w:rPr>
          <w:bCs/>
          <w:szCs w:val="24"/>
          <w:lang w:eastAsia="de-DE"/>
        </w:rPr>
      </w:pPr>
      <w:r>
        <w:rPr>
          <w:szCs w:val="24"/>
        </w:rPr>
        <w:t>I</w:t>
      </w:r>
      <w:r w:rsidRPr="000A3BE1">
        <w:rPr>
          <w:szCs w:val="24"/>
        </w:rPr>
        <w:t xml:space="preserve">t is difficult to predict how technologies, spectrum needs, market demands and other factors will evolve in this frequency range.  In the absence of this understanding, an international treaty-level regulatory action on the 66-71 GHz band at WRC-19 under agenda item 1.13 would be premature and counterproductive. Identifying 66-71 GHz for IMT would do little to achieve international harmonization.  Instead, such action </w:t>
      </w:r>
      <w:r w:rsidRPr="000A3BE1">
        <w:rPr>
          <w:szCs w:val="24"/>
        </w:rPr>
        <w:t xml:space="preserve">would be highly disruptive to existing operations and discourage ongoing research and development of other types of 5G, multi-gigabit technologies.  </w:t>
      </w:r>
    </w:p>
    <w:p w:rsidR="00610435" w:rsidP="00610435">
      <w:pPr>
        <w:pStyle w:val="Heading1"/>
        <w:numPr>
          <w:ilvl w:val="0"/>
          <w:numId w:val="0"/>
        </w:numPr>
        <w:ind w:left="720" w:hanging="720"/>
        <w:rPr>
          <w:sz w:val="22"/>
          <w:szCs w:val="22"/>
        </w:rPr>
      </w:pPr>
    </w:p>
    <w:p w:rsidR="00610435" w:rsidRPr="00610435" w:rsidP="00610435">
      <w:pPr>
        <w:pStyle w:val="Heading1"/>
        <w:numPr>
          <w:ilvl w:val="0"/>
          <w:numId w:val="0"/>
        </w:numPr>
        <w:ind w:left="720" w:hanging="720"/>
        <w:rPr>
          <w:sz w:val="22"/>
          <w:szCs w:val="22"/>
        </w:rPr>
      </w:pPr>
      <w:r w:rsidRPr="00610435">
        <w:rPr>
          <w:szCs w:val="22"/>
        </w:rPr>
        <w:t>Proposals</w:t>
      </w:r>
      <w:r w:rsidRPr="00610435">
        <w:rPr>
          <w:b w:val="0"/>
          <w:szCs w:val="22"/>
        </w:rPr>
        <w:t>:</w:t>
      </w:r>
      <w:r w:rsidRPr="00610435">
        <w:rPr>
          <w:b w:val="0"/>
          <w:szCs w:val="22"/>
        </w:rPr>
        <w:t xml:space="preserve">  </w:t>
      </w:r>
      <w:r w:rsidRPr="00610435">
        <w:rPr>
          <w:b w:val="0"/>
          <w:szCs w:val="22"/>
        </w:rPr>
        <w:tab/>
      </w:r>
      <w:r w:rsidRPr="00610435">
        <w:rPr>
          <w:b w:val="0"/>
          <w:szCs w:val="22"/>
        </w:rPr>
        <w:tab/>
      </w:r>
    </w:p>
    <w:p w:rsidR="00610435" w:rsidRPr="00B73973" w:rsidP="00610435">
      <w:pPr>
        <w:pStyle w:val="Heading1"/>
        <w:numPr>
          <w:ilvl w:val="0"/>
          <w:numId w:val="0"/>
        </w:numPr>
        <w:ind w:left="720" w:hanging="720"/>
        <w:rPr>
          <w:b w:val="0"/>
        </w:rPr>
      </w:pPr>
      <w:r w:rsidRPr="00B73973">
        <w:rPr>
          <w:u w:val="single"/>
        </w:rPr>
        <w:t>NOC</w:t>
      </w:r>
      <w:r w:rsidRPr="00B73973">
        <w:tab/>
        <w:t>USA/1.13/66-71GHz/1</w:t>
      </w:r>
    </w:p>
    <w:p w:rsidR="00610435" w:rsidRPr="00804A96" w:rsidP="00610435">
      <w:pPr>
        <w:pStyle w:val="ArtNo"/>
        <w:rPr>
          <w:rFonts w:eastAsiaTheme="minorEastAsia"/>
          <w:szCs w:val="24"/>
        </w:rPr>
      </w:pPr>
      <w:r w:rsidRPr="00804A96">
        <w:rPr>
          <w:rFonts w:eastAsiaTheme="minorEastAsia"/>
          <w:szCs w:val="24"/>
        </w:rPr>
        <w:t>ARTICLE 5</w:t>
      </w:r>
    </w:p>
    <w:p w:rsidR="00610435" w:rsidRPr="00804A96" w:rsidP="00610435">
      <w:pPr>
        <w:pStyle w:val="Arttitle"/>
        <w:rPr>
          <w:rFonts w:eastAsiaTheme="minorEastAsia"/>
          <w:szCs w:val="24"/>
        </w:rPr>
      </w:pPr>
      <w:r w:rsidRPr="00804A96">
        <w:rPr>
          <w:rFonts w:eastAsiaTheme="minorEastAsia"/>
          <w:szCs w:val="24"/>
        </w:rPr>
        <w:t>Frequency allocations</w:t>
      </w:r>
    </w:p>
    <w:p w:rsidR="00610435" w:rsidP="00610435">
      <w:pPr>
        <w:spacing w:after="120"/>
        <w:jc w:val="center"/>
        <w:rPr>
          <w:b/>
        </w:rPr>
      </w:pPr>
    </w:p>
    <w:p w:rsidR="00610435" w:rsidRPr="00766CBC" w:rsidP="00610435">
      <w:pPr>
        <w:pStyle w:val="Tabletitle"/>
        <w:rPr>
          <w:rFonts w:hint="eastAsia"/>
        </w:rPr>
      </w:pPr>
      <w:r w:rsidRPr="00766CBC">
        <w:t>66-81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1"/>
        <w:gridCol w:w="3101"/>
        <w:gridCol w:w="3101"/>
      </w:tblGrid>
      <w:tr w:rsidTr="006104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610435" w:rsidRPr="002B657C" w:rsidP="00610435">
            <w:pPr>
              <w:pStyle w:val="Tablehead"/>
            </w:pPr>
            <w:r w:rsidRPr="002B657C">
              <w:t>Allocation to services</w:t>
            </w:r>
          </w:p>
        </w:tc>
      </w:tr>
      <w:tr w:rsidTr="00610435">
        <w:tblPrEx>
          <w:tblW w:w="0" w:type="auto"/>
          <w:tblLayout w:type="fixed"/>
          <w:tblCellMar>
            <w:left w:w="107" w:type="dxa"/>
            <w:right w:w="107" w:type="dxa"/>
          </w:tblCellMar>
          <w:tblLook w:val="04A0"/>
        </w:tblPrEx>
        <w:trPr>
          <w:cantSplit/>
        </w:trPr>
        <w:tc>
          <w:tcPr>
            <w:tcW w:w="3101" w:type="dxa"/>
            <w:tcBorders>
              <w:top w:val="single" w:sz="4" w:space="0" w:color="auto"/>
              <w:left w:val="single" w:sz="4" w:space="0" w:color="auto"/>
              <w:bottom w:val="single" w:sz="4" w:space="0" w:color="auto"/>
              <w:right w:val="single" w:sz="4" w:space="0" w:color="auto"/>
            </w:tcBorders>
            <w:hideMark/>
          </w:tcPr>
          <w:p w:rsidR="00610435" w:rsidRPr="002B657C" w:rsidP="00610435">
            <w:pPr>
              <w:pStyle w:val="Tablehead"/>
            </w:pPr>
            <w:r w:rsidRPr="002B657C">
              <w:t>Region 1</w:t>
            </w:r>
          </w:p>
        </w:tc>
        <w:tc>
          <w:tcPr>
            <w:tcW w:w="3101" w:type="dxa"/>
            <w:tcBorders>
              <w:top w:val="single" w:sz="4" w:space="0" w:color="auto"/>
              <w:left w:val="single" w:sz="4" w:space="0" w:color="auto"/>
              <w:bottom w:val="single" w:sz="4" w:space="0" w:color="auto"/>
              <w:right w:val="single" w:sz="4" w:space="0" w:color="auto"/>
            </w:tcBorders>
            <w:hideMark/>
          </w:tcPr>
          <w:p w:rsidR="00610435" w:rsidRPr="002B657C" w:rsidP="00610435">
            <w:pPr>
              <w:pStyle w:val="Tablehead"/>
            </w:pPr>
            <w:r w:rsidRPr="002B657C">
              <w:t>Region 2</w:t>
            </w:r>
          </w:p>
        </w:tc>
        <w:tc>
          <w:tcPr>
            <w:tcW w:w="3101" w:type="dxa"/>
            <w:tcBorders>
              <w:top w:val="single" w:sz="4" w:space="0" w:color="auto"/>
              <w:left w:val="single" w:sz="4" w:space="0" w:color="auto"/>
              <w:bottom w:val="single" w:sz="4" w:space="0" w:color="auto"/>
              <w:right w:val="single" w:sz="4" w:space="0" w:color="auto"/>
            </w:tcBorders>
            <w:hideMark/>
          </w:tcPr>
          <w:p w:rsidR="00610435" w:rsidRPr="002B657C" w:rsidP="00610435">
            <w:pPr>
              <w:pStyle w:val="Tablehead"/>
            </w:pPr>
            <w:r w:rsidRPr="002B657C">
              <w:t>Region 3</w:t>
            </w:r>
          </w:p>
        </w:tc>
      </w:tr>
      <w:tr w:rsidTr="00610435">
        <w:tblPrEx>
          <w:tblW w:w="0" w:type="auto"/>
          <w:tblLayout w:type="fixed"/>
          <w:tblCellMar>
            <w:left w:w="107" w:type="dxa"/>
            <w:right w:w="107" w:type="dxa"/>
          </w:tblCellMar>
          <w:tblLook w:val="04A0"/>
        </w:tblPrEx>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610435" w:rsidP="00610435">
            <w:pPr>
              <w:pStyle w:val="TableTextS5"/>
              <w:spacing w:before="30" w:after="30" w:line="200" w:lineRule="exact"/>
              <w:rPr>
                <w:color w:val="000000"/>
                <w:lang w:val="fr-FR"/>
              </w:rPr>
            </w:pPr>
            <w:r w:rsidRPr="00563628">
              <w:rPr>
                <w:rStyle w:val="Tablefreq"/>
                <w:lang w:val="fr-CH"/>
              </w:rPr>
              <w:t>66-71</w:t>
            </w:r>
            <w:r w:rsidRPr="008A2589">
              <w:rPr>
                <w:color w:val="000000"/>
                <w:lang w:val="fr-CH"/>
              </w:rPr>
              <w:tab/>
            </w:r>
            <w:r w:rsidRPr="008A2589">
              <w:rPr>
                <w:color w:val="000000"/>
                <w:lang w:val="fr-CH"/>
              </w:rPr>
              <w:tab/>
            </w:r>
            <w:r w:rsidRPr="008A2589">
              <w:rPr>
                <w:color w:val="000000"/>
                <w:lang w:val="fr-CH"/>
              </w:rPr>
              <w:tab/>
              <w:t>INTER-SATELLITE</w:t>
            </w:r>
          </w:p>
          <w:p w:rsidR="00610435" w:rsidRPr="008A2589" w:rsidP="00610435">
            <w:pPr>
              <w:pStyle w:val="TableTextS5"/>
              <w:spacing w:before="30" w:after="30" w:line="200" w:lineRule="exact"/>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MOBILE  </w:t>
            </w:r>
            <w:r w:rsidRPr="008A2589">
              <w:rPr>
                <w:rStyle w:val="Artref"/>
                <w:color w:val="000000"/>
                <w:lang w:val="fr-CH"/>
              </w:rPr>
              <w:t>5.553</w:t>
            </w:r>
            <w:r w:rsidRPr="008A2589">
              <w:rPr>
                <w:color w:val="000000"/>
                <w:lang w:val="fr-CH"/>
              </w:rPr>
              <w:t xml:space="preserve">  </w:t>
            </w:r>
            <w:r w:rsidRPr="008A2589">
              <w:rPr>
                <w:rStyle w:val="Artref"/>
                <w:color w:val="000000"/>
                <w:lang w:val="fr-CH"/>
              </w:rPr>
              <w:t>5.558</w:t>
            </w:r>
          </w:p>
          <w:p w:rsidR="00610435" w:rsidRPr="008A2589" w:rsidP="00610435">
            <w:pPr>
              <w:pStyle w:val="TableTextS5"/>
              <w:spacing w:before="30" w:after="30" w:line="200" w:lineRule="exact"/>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rsidR="00610435" w:rsidRPr="008A2589" w:rsidP="00610435">
            <w:pPr>
              <w:pStyle w:val="TableTextS5"/>
              <w:spacing w:before="30" w:after="30" w:line="200" w:lineRule="exact"/>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rsidR="00610435" w:rsidP="00610435">
            <w:pPr>
              <w:pStyle w:val="TableTextS5"/>
              <w:spacing w:before="30" w:after="30" w:line="200" w:lineRule="exact"/>
              <w:rPr>
                <w:color w:val="000000"/>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color w:val="000000"/>
              </w:rPr>
              <w:t>RADIONAVIGATION-SATELLITE</w:t>
            </w:r>
          </w:p>
          <w:p w:rsidR="00610435" w:rsidP="00610435">
            <w:pPr>
              <w:pStyle w:val="TableTextS5"/>
              <w:spacing w:before="30" w:after="30" w:line="200" w:lineRule="exact"/>
              <w:rPr>
                <w:color w:val="000000"/>
                <w:lang w:val="en-AU"/>
              </w:rPr>
            </w:pPr>
            <w:r>
              <w:rPr>
                <w:color w:val="000000"/>
              </w:rPr>
              <w:tab/>
            </w:r>
            <w:r>
              <w:rPr>
                <w:color w:val="000000"/>
              </w:rPr>
              <w:tab/>
            </w:r>
            <w:r>
              <w:rPr>
                <w:color w:val="000000"/>
              </w:rPr>
              <w:tab/>
            </w:r>
            <w:r>
              <w:rPr>
                <w:color w:val="000000"/>
              </w:rPr>
              <w:tab/>
            </w:r>
            <w:r>
              <w:rPr>
                <w:rStyle w:val="Artref"/>
                <w:color w:val="000000"/>
                <w:lang w:val="en-AU"/>
              </w:rPr>
              <w:t>5.554</w:t>
            </w:r>
          </w:p>
        </w:tc>
      </w:tr>
    </w:tbl>
    <w:p w:rsidR="00610435" w:rsidP="00610435">
      <w:pPr>
        <w:rPr>
          <w:b/>
        </w:rPr>
      </w:pPr>
    </w:p>
    <w:p w:rsidR="00610435" w:rsidP="00610435">
      <w:pPr>
        <w:rPr>
          <w:szCs w:val="22"/>
        </w:rPr>
      </w:pPr>
      <w:r w:rsidRPr="003C4B39">
        <w:rPr>
          <w:b/>
        </w:rPr>
        <w:t>Reason</w:t>
      </w:r>
      <w:r w:rsidRPr="00933434">
        <w:t xml:space="preserve">:  </w:t>
      </w:r>
      <w:r w:rsidRPr="00E7701D">
        <w:rPr>
          <w:szCs w:val="22"/>
        </w:rPr>
        <w:t xml:space="preserve"> </w:t>
      </w:r>
      <w:r w:rsidRPr="00D9743B">
        <w:rPr>
          <w:szCs w:val="24"/>
        </w:rPr>
        <w:t xml:space="preserve">Studies have not been carried out in preparation for WRC-19 to show IMT compatibility with existing and planned space services networks, </w:t>
      </w:r>
      <w:r>
        <w:rPr>
          <w:szCs w:val="24"/>
        </w:rPr>
        <w:t xml:space="preserve">and </w:t>
      </w:r>
      <w:r w:rsidRPr="00D9743B">
        <w:rPr>
          <w:szCs w:val="24"/>
        </w:rPr>
        <w:t xml:space="preserve">radionavigation systems in the 66-71 GHz band.  IMT identification in the 66-71 GHz band would </w:t>
      </w:r>
      <w:r>
        <w:rPr>
          <w:szCs w:val="24"/>
        </w:rPr>
        <w:t xml:space="preserve">be counterproductive to </w:t>
      </w:r>
      <w:r w:rsidRPr="00D9743B">
        <w:rPr>
          <w:szCs w:val="24"/>
        </w:rPr>
        <w:t>achiev</w:t>
      </w:r>
      <w:r>
        <w:rPr>
          <w:szCs w:val="24"/>
        </w:rPr>
        <w:t>ing</w:t>
      </w:r>
      <w:r w:rsidRPr="00D9743B">
        <w:rPr>
          <w:szCs w:val="24"/>
        </w:rPr>
        <w:t xml:space="preserve"> international harmonization as many administrations confirmed plans for implementation of licence-exempt, non-IMT, 5G technologies such as Multiple Gigabit Wireless Systems (MGWS) systems.</w:t>
      </w:r>
      <w:r w:rsidRPr="003C7E46">
        <w:rPr>
          <w:szCs w:val="22"/>
        </w:rPr>
        <w:t xml:space="preserve"> </w:t>
      </w:r>
    </w:p>
    <w:p w:rsidR="00610435" w:rsidP="00610435">
      <w:pPr>
        <w:rPr>
          <w:szCs w:val="22"/>
        </w:rPr>
      </w:pPr>
    </w:p>
    <w:p w:rsidR="00610435" w:rsidP="00610435">
      <w:pPr>
        <w:jc w:val="center"/>
        <w:rPr>
          <w:szCs w:val="22"/>
        </w:rPr>
      </w:pPr>
      <w:r>
        <w:rPr>
          <w:szCs w:val="22"/>
        </w:rPr>
        <w:t>__________________________</w:t>
      </w:r>
    </w:p>
    <w:p w:rsidR="009B6C0E" w:rsidP="009B6C0E">
      <w:pPr>
        <w:autoSpaceDE w:val="0"/>
        <w:autoSpaceDN w:val="0"/>
        <w:adjustRightInd w:val="0"/>
        <w:rPr>
          <w:sz w:val="24"/>
          <w:szCs w:val="24"/>
        </w:rPr>
      </w:pPr>
      <w:r>
        <w:rPr>
          <w:sz w:val="24"/>
          <w:szCs w:val="24"/>
        </w:rPr>
        <w:br w:type="page"/>
      </w:r>
    </w:p>
    <w:p w:rsidR="009B6C0E" w:rsidP="009B6C0E"/>
    <w:p w:rsidR="000E2D38" w:rsidP="000E2D38">
      <w:pPr>
        <w:autoSpaceDE w:val="0"/>
        <w:autoSpaceDN w:val="0"/>
        <w:adjustRightInd w:val="0"/>
        <w:rPr>
          <w:b/>
        </w:rPr>
      </w:pPr>
      <w:bookmarkEnd w:id="1"/>
      <w:bookmarkEnd w:id="2"/>
      <w:r w:rsidRPr="0053521B">
        <w:rPr>
          <w:b/>
        </w:rPr>
        <w:t>Document WAC/0</w:t>
      </w:r>
      <w:r w:rsidR="00AE28BE">
        <w:rPr>
          <w:b/>
        </w:rPr>
        <w:t>65</w:t>
      </w:r>
      <w:r w:rsidR="000F120C">
        <w:rPr>
          <w:b/>
        </w:rPr>
        <w:t xml:space="preserve"> (</w:t>
      </w:r>
      <w:r w:rsidR="00AE28BE">
        <w:rPr>
          <w:b/>
        </w:rPr>
        <w:t>01.10.18)</w:t>
      </w:r>
    </w:p>
    <w:p w:rsidR="000E2D38" w:rsidP="000E2D38">
      <w:pPr>
        <w:autoSpaceDE w:val="0"/>
        <w:autoSpaceDN w:val="0"/>
        <w:adjustRightInd w:val="0"/>
        <w:rPr>
          <w:b/>
        </w:rPr>
      </w:pPr>
    </w:p>
    <w:p w:rsidR="00AE28BE" w:rsidP="00AE28BE">
      <w:pPr>
        <w:autoSpaceDE w:val="0"/>
        <w:autoSpaceDN w:val="0"/>
        <w:adjustRightInd w:val="0"/>
        <w:jc w:val="center"/>
        <w:rPr>
          <w:b/>
          <w:bCs/>
          <w:sz w:val="24"/>
          <w:szCs w:val="24"/>
        </w:rPr>
      </w:pPr>
    </w:p>
    <w:p w:rsidR="00AE28BE" w:rsidRPr="00C40E9D" w:rsidP="00AE28BE">
      <w:pPr>
        <w:autoSpaceDE w:val="0"/>
        <w:autoSpaceDN w:val="0"/>
        <w:adjustRightInd w:val="0"/>
        <w:jc w:val="center"/>
        <w:rPr>
          <w:b/>
          <w:bCs/>
          <w:sz w:val="24"/>
          <w:szCs w:val="24"/>
        </w:rPr>
      </w:pPr>
      <w:r>
        <w:rPr>
          <w:b/>
          <w:bCs/>
          <w:sz w:val="24"/>
          <w:szCs w:val="24"/>
        </w:rPr>
        <w:t>WRC-19 Agenda Item 1.14</w:t>
      </w:r>
    </w:p>
    <w:p w:rsidR="00AE28BE" w:rsidRPr="00C40E9D" w:rsidP="00AE28BE">
      <w:pPr>
        <w:autoSpaceDE w:val="0"/>
        <w:autoSpaceDN w:val="0"/>
        <w:adjustRightInd w:val="0"/>
        <w:jc w:val="center"/>
        <w:rPr>
          <w:b/>
          <w:bCs/>
          <w:sz w:val="24"/>
          <w:szCs w:val="24"/>
        </w:rPr>
      </w:pPr>
    </w:p>
    <w:p w:rsidR="00AE28BE" w:rsidRPr="00C40E9D" w:rsidP="00AE28BE">
      <w:pPr>
        <w:autoSpaceDE w:val="0"/>
        <w:autoSpaceDN w:val="0"/>
        <w:adjustRightInd w:val="0"/>
        <w:rPr>
          <w:sz w:val="24"/>
          <w:szCs w:val="24"/>
        </w:rPr>
      </w:pPr>
    </w:p>
    <w:p w:rsidR="00AE28BE" w:rsidRPr="00C40E9D" w:rsidP="00AE28BE">
      <w:pPr>
        <w:autoSpaceDE w:val="0"/>
        <w:autoSpaceDN w:val="0"/>
        <w:adjustRightInd w:val="0"/>
        <w:rPr>
          <w:sz w:val="24"/>
          <w:szCs w:val="24"/>
        </w:rPr>
      </w:pPr>
      <w:r>
        <w:rPr>
          <w:sz w:val="24"/>
          <w:szCs w:val="24"/>
        </w:rPr>
        <w:t>IWG-2</w:t>
      </w:r>
      <w:r w:rsidRPr="00C40E9D">
        <w:rPr>
          <w:sz w:val="24"/>
          <w:szCs w:val="24"/>
        </w:rPr>
        <w:t xml:space="preserve"> members were not able to reach consensus on a proposal for WRC-19 Agenda I</w:t>
      </w:r>
      <w:r>
        <w:rPr>
          <w:sz w:val="24"/>
          <w:szCs w:val="24"/>
        </w:rPr>
        <w:t xml:space="preserve">tem 1.14 regarding the consideration, on the basis of ITU-R studies in accordance with Resolution 160 (WRC-15), appropriate regulatory actions for high-altitude platform stations (HAPS), within existing fixed-service allocations.  </w:t>
      </w:r>
      <w:r w:rsidRPr="00C40E9D">
        <w:rPr>
          <w:sz w:val="24"/>
          <w:szCs w:val="24"/>
        </w:rPr>
        <w:t xml:space="preserve">The views on the appropriate regulatory changes the FCC should support are provided.  </w:t>
      </w:r>
    </w:p>
    <w:p w:rsidR="00AE28BE" w:rsidP="00AE28BE">
      <w:pPr>
        <w:widowControl w:val="0"/>
        <w:overflowPunct w:val="0"/>
        <w:autoSpaceDE w:val="0"/>
        <w:autoSpaceDN w:val="0"/>
        <w:adjustRightInd w:val="0"/>
        <w:ind w:right="120"/>
        <w:rPr>
          <w:sz w:val="24"/>
          <w:szCs w:val="24"/>
        </w:rPr>
      </w:pPr>
    </w:p>
    <w:p w:rsidR="00AE28BE" w:rsidRPr="007B4191" w:rsidP="00AE28BE">
      <w:pPr>
        <w:widowControl w:val="0"/>
        <w:overflowPunct w:val="0"/>
        <w:autoSpaceDE w:val="0"/>
        <w:autoSpaceDN w:val="0"/>
        <w:adjustRightInd w:val="0"/>
        <w:ind w:right="120"/>
        <w:rPr>
          <w:color w:val="000000"/>
          <w:sz w:val="24"/>
          <w:szCs w:val="24"/>
        </w:rPr>
      </w:pPr>
      <w:r w:rsidRPr="007B4191">
        <w:rPr>
          <w:sz w:val="24"/>
          <w:szCs w:val="24"/>
        </w:rPr>
        <w:t xml:space="preserve">View A is supported by:  </w:t>
      </w:r>
      <w:r>
        <w:rPr>
          <w:color w:val="212121"/>
          <w:sz w:val="24"/>
          <w:szCs w:val="24"/>
        </w:rPr>
        <w:t>Facebook, Loon, LLC</w:t>
      </w:r>
    </w:p>
    <w:p w:rsidR="00AE28BE" w:rsidRPr="005B64A7" w:rsidP="00AE28BE">
      <w:pPr>
        <w:widowControl w:val="0"/>
        <w:overflowPunct w:val="0"/>
        <w:autoSpaceDE w:val="0"/>
        <w:autoSpaceDN w:val="0"/>
        <w:adjustRightInd w:val="0"/>
        <w:ind w:right="120"/>
        <w:rPr>
          <w:color w:val="000000"/>
          <w:sz w:val="24"/>
          <w:szCs w:val="24"/>
        </w:rPr>
      </w:pPr>
    </w:p>
    <w:p w:rsidR="00AE28BE" w:rsidRPr="005B64A7" w:rsidP="00AE28BE">
      <w:pPr>
        <w:pStyle w:val="NoSpacing"/>
        <w:spacing w:after="240"/>
        <w:rPr>
          <w:sz w:val="24"/>
          <w:szCs w:val="24"/>
        </w:rPr>
      </w:pPr>
      <w:r w:rsidRPr="005B64A7">
        <w:rPr>
          <w:sz w:val="24"/>
          <w:szCs w:val="24"/>
        </w:rPr>
        <w:t xml:space="preserve">View B is supported by: </w:t>
      </w:r>
      <w:r w:rsidRPr="005B64A7">
        <w:rPr>
          <w:color w:val="212121"/>
          <w:sz w:val="24"/>
          <w:szCs w:val="24"/>
        </w:rPr>
        <w:t>AT&amp;T, CTIA, Ericsson, Global Mobile Suppliers Association (GSA), GSMA, Intel Corporation, Sprint Corporation, T-Mobile, and Verizon.</w:t>
      </w:r>
    </w:p>
    <w:p w:rsidR="00AE28BE" w:rsidP="00AE28BE">
      <w:pPr>
        <w:pStyle w:val="NoSpacing"/>
        <w:spacing w:after="240"/>
        <w:rPr>
          <w:sz w:val="24"/>
        </w:rPr>
      </w:pPr>
      <w:r>
        <w:rPr>
          <w:sz w:val="24"/>
        </w:rPr>
        <w:t>View C is supported by: Lockheed Martin</w:t>
      </w:r>
    </w:p>
    <w:p w:rsidR="00AE28BE" w:rsidP="00AE28BE">
      <w:pPr>
        <w:pStyle w:val="NoSpacing"/>
        <w:spacing w:after="240"/>
        <w:rPr>
          <w:sz w:val="24"/>
        </w:rPr>
      </w:pPr>
      <w:r>
        <w:rPr>
          <w:sz w:val="24"/>
        </w:rPr>
        <w:t>View D is supported by: Echostar, Inmarsat, Viasat, SES</w:t>
      </w:r>
    </w:p>
    <w:p w:rsidR="00AE28BE" w:rsidP="00AE28BE">
      <w:pPr>
        <w:rPr>
          <w:rFonts w:eastAsia="Calibri"/>
          <w:sz w:val="24"/>
        </w:rPr>
      </w:pPr>
      <w:r>
        <w:rPr>
          <w:sz w:val="24"/>
        </w:rPr>
        <w:br w:type="page"/>
      </w:r>
    </w:p>
    <w:p w:rsidR="00AE28BE" w:rsidP="00AE28BE">
      <w:pPr>
        <w:pStyle w:val="NoSpacing"/>
        <w:spacing w:after="240"/>
        <w:rPr>
          <w:sz w:val="24"/>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r w:rsidRPr="00C40E9D">
        <w:rPr>
          <w:sz w:val="48"/>
          <w:szCs w:val="48"/>
        </w:rPr>
        <w:t>VIEW A</w:t>
      </w:r>
    </w:p>
    <w:p w:rsidR="00AE28BE" w:rsidP="00AE28BE">
      <w:pPr>
        <w:rPr>
          <w:sz w:val="48"/>
          <w:szCs w:val="48"/>
        </w:rPr>
      </w:pPr>
      <w:r>
        <w:rPr>
          <w:sz w:val="48"/>
          <w:szCs w:val="48"/>
        </w:rPr>
        <w:br w:type="page"/>
      </w:r>
    </w:p>
    <w:p w:rsidR="00AE28BE" w:rsidRPr="00C40E9D" w:rsidP="00AE28BE">
      <w:pPr>
        <w:jc w:val="center"/>
        <w:rPr>
          <w:sz w:val="48"/>
          <w:szCs w:val="48"/>
        </w:rPr>
      </w:pPr>
    </w:p>
    <w:p w:rsidR="00AE28BE" w:rsidP="00AE28BE">
      <w:pPr>
        <w:pStyle w:val="NoSpacing"/>
        <w:spacing w:after="240"/>
        <w:rPr>
          <w:b/>
          <w:sz w:val="22"/>
          <w:szCs w:val="22"/>
        </w:rPr>
      </w:pPr>
      <w:r>
        <w:rPr>
          <w:b/>
          <w:sz w:val="22"/>
          <w:szCs w:val="22"/>
        </w:rPr>
        <w:t>VIEW A:</w:t>
      </w:r>
    </w:p>
    <w:p w:rsidR="00AE28BE" w:rsidRPr="004607DD" w:rsidP="00AE28BE">
      <w:pPr>
        <w:jc w:val="both"/>
        <w:rPr>
          <w:sz w:val="24"/>
          <w:szCs w:val="24"/>
        </w:rPr>
      </w:pPr>
      <w:r w:rsidRPr="004607DD">
        <w:rPr>
          <w:sz w:val="24"/>
          <w:szCs w:val="24"/>
        </w:rPr>
        <w:t xml:space="preserve">WAC Members </w:t>
      </w:r>
      <w:r>
        <w:rPr>
          <w:sz w:val="24"/>
          <w:szCs w:val="24"/>
        </w:rPr>
        <w:t xml:space="preserve">Facebook and Loon </w:t>
      </w:r>
      <w:r w:rsidRPr="004607DD">
        <w:rPr>
          <w:sz w:val="24"/>
          <w:szCs w:val="24"/>
        </w:rPr>
        <w:t xml:space="preserve">support View A (IWG-2 78rev4 1-14) and recommend it to the WAC and the FCC as the basis for reconciling a U.S. Proposal on HAPS (AI 1.14) for CITEL PCC.II. View A incorporates many requests from members of both the Mobile and Fixed Satellite sector, reflecting the last version considered by IWG-2, after many weeks of meetings and calls where edits were proposed and accepted. </w:t>
      </w:r>
    </w:p>
    <w:p w:rsidR="00AE28BE" w:rsidRPr="004607DD" w:rsidP="00AE28BE">
      <w:pPr>
        <w:rPr>
          <w:rFonts w:eastAsiaTheme="minorHAnsi" w:cstheme="minorBidi"/>
          <w:sz w:val="24"/>
          <w:szCs w:val="24"/>
        </w:rPr>
      </w:pPr>
    </w:p>
    <w:p w:rsidR="00AE28BE" w:rsidRPr="004607DD" w:rsidP="00AE28BE">
      <w:pPr>
        <w:jc w:val="both"/>
        <w:rPr>
          <w:b/>
          <w:sz w:val="24"/>
          <w:szCs w:val="24"/>
        </w:rPr>
      </w:pPr>
      <w:r w:rsidRPr="004607DD">
        <w:rPr>
          <w:b/>
          <w:sz w:val="24"/>
          <w:szCs w:val="24"/>
        </w:rPr>
        <w:t xml:space="preserve">Background:  </w:t>
      </w:r>
      <w:r w:rsidRPr="004607DD">
        <w:rPr>
          <w:sz w:val="24"/>
          <w:szCs w:val="24"/>
        </w:rPr>
        <w:t>The U.S. has long been a leader in innovation.  Advances in avionics, solar energy components and lightweight composite aircraft parts have fueled global interest in high-altitude unmanned vehicles for a range of applications, including delivery of broadband. Proponents of High Altitude Platform Stations (“HAPS”), signatories of View A, support the identification of sufficient spectrum for broadband HAPS, to extend broadband Internet access to underserved and unserved communities.</w:t>
      </w:r>
    </w:p>
    <w:p w:rsidR="00AE28BE" w:rsidRPr="004607DD" w:rsidP="00AE28BE">
      <w:pPr>
        <w:rPr>
          <w:sz w:val="24"/>
          <w:szCs w:val="24"/>
        </w:rPr>
      </w:pPr>
    </w:p>
    <w:p w:rsidR="00AE28BE" w:rsidRPr="004607DD" w:rsidP="00AE28BE">
      <w:pPr>
        <w:jc w:val="both"/>
        <w:rPr>
          <w:sz w:val="24"/>
          <w:szCs w:val="24"/>
        </w:rPr>
      </w:pPr>
      <w:r w:rsidRPr="004607DD">
        <w:rPr>
          <w:sz w:val="24"/>
          <w:szCs w:val="24"/>
        </w:rPr>
        <w:t>The U.S. has also long recognized the importance of broadband for economic growth.  To be a leader in our Region and globally, the U.S. must also recognize the importance of broadband for our neighbors.  At the last CITEL PCC.II meeting, a Draft Inter-American Proposal (“DIAP”) was adopted by Brazil, the Bahamas and Ecuador that recognized the role HAPS can play in extending broadband networks at a more affordable cost point.  HAPS is a station, akin to a tower in the sky, and not a service, so any operator licensed by its spectrum regulator can use this tool to extend their network, whether they are a Mobile or Satellite operator.  This is a tool that should be embraced by all sectors.  The HAPS DIAP, which proposes HAPS identifications in the 24.25-27.5 GHz and 38-39.5 GHz bands, was adopted on the basis of studies that Brazil’s spectrum regulator, ANATEL, undertook on HAPS and IMT 2020 co-existence.  Brazil also led the formation of a DIAP for identifying IMT 2020 under agenda item 1.13 in the same bands - 24.25-27.5 GHz and 38.0-39.5 GHz bands.  Their studies determined that Mobile and HAPS fixed links can co-exist.  The U.S. should propose identifications that cover these bands, to maintain leadership on this promising new technology.  Moreover, at the last CITEL PCC.II, Mexico also proposed a HAPS identification in the 21.4-22 GHz band.  To lead on HAPS for our Region, the U.S. should propose identifications that build upon these two proposals, and identify 21.4-22 GHz, 24.25-27.5 GHz, and 38-39.5 GHz for HAPS.</w:t>
      </w:r>
    </w:p>
    <w:p w:rsidR="00AE28BE" w:rsidRPr="004607DD" w:rsidP="00AE28BE">
      <w:pPr>
        <w:rPr>
          <w:sz w:val="24"/>
          <w:szCs w:val="24"/>
        </w:rPr>
      </w:pPr>
    </w:p>
    <w:p w:rsidR="00AE28BE" w:rsidRPr="004607DD" w:rsidP="00AE28BE">
      <w:pPr>
        <w:jc w:val="both"/>
        <w:rPr>
          <w:sz w:val="24"/>
          <w:szCs w:val="24"/>
        </w:rPr>
      </w:pPr>
      <w:r w:rsidRPr="004607DD">
        <w:rPr>
          <w:b/>
          <w:sz w:val="24"/>
          <w:szCs w:val="24"/>
        </w:rPr>
        <w:t>Discussion</w:t>
      </w:r>
      <w:r w:rsidRPr="004607DD">
        <w:rPr>
          <w:sz w:val="24"/>
          <w:szCs w:val="24"/>
        </w:rPr>
        <w:t xml:space="preserve">:  The U.S. was the lead sponsor of HAPS at WRC-15, identifying that as a priority at the last Conference. The agenda item passed due to developing country support that the US encouraged, both in our Region and in Africa. The Resolution adopting agenda item 1.14 (Res. 160) noted that the existing HAPS identifications were not adopted in reference to today’s broadband capabilities. Res. 160 identified two new bands to be studied in Region 2 (21.4-22 GHz and 24.25-27.5 GHz) for broadband HAPS, one band to be studied on a global basis (38-39.5 GHz), and the possible modification of the existing HAPS identifications to facilitate broadband.  HAPS proponents have sought identifications in bands where mobile operators plan to deploy IMT 2020 (5G) precisely in order to benefit consumers with economies of scale in broadband equipment that can be used both in 5G and HAPS, such as chips, antenna components, etc., to make HAPS backhaul affordable in costly areas where 3G and 4G has not yet been deployed.   It is expected that HAPS can further accelerate the growth of 5G by providing backhaul in underserved and unserved communities.  </w:t>
      </w:r>
    </w:p>
    <w:p w:rsidR="00AE28BE" w:rsidRPr="004607DD" w:rsidP="00AE28BE">
      <w:pPr>
        <w:jc w:val="both"/>
        <w:rPr>
          <w:sz w:val="24"/>
          <w:szCs w:val="24"/>
        </w:rPr>
      </w:pPr>
    </w:p>
    <w:p w:rsidR="00AE28BE" w:rsidP="00AE28BE">
      <w:pPr>
        <w:jc w:val="both"/>
        <w:rPr>
          <w:sz w:val="24"/>
          <w:szCs w:val="24"/>
          <w:lang w:eastAsia="zh-CN"/>
        </w:rPr>
      </w:pPr>
      <w:r w:rsidRPr="004607DD">
        <w:rPr>
          <w:sz w:val="24"/>
          <w:szCs w:val="24"/>
        </w:rPr>
        <w:t xml:space="preserve">In the last two and a half years since studies began under AI 1.14, global interest in HAPS has increased dramatically.  Major national operators are considering HAPS projects, as have many </w:t>
      </w:r>
      <w:r w:rsidRPr="004607DD">
        <w:rPr>
          <w:sz w:val="24"/>
          <w:szCs w:val="24"/>
        </w:rPr>
        <w:t>aerospace companies. To enable co-existence with existing services, HAPS proponents propose ubiquitous pfd levels to protect Fixed and Mobile services from HAPS downlink emissions.  To protect Fixed Satellite operations, proponents propose that HAPS links operate in the opposite direction to space stations where possible.  For the protection of science services, EIRP limits and coordination among administrations can ensure protection.  Finally, to protect passive science services in the bands adjacent to proposed HAPS identifications, OOBE limits for both HAPS platforms and ground stations are proposed in View A (#78rev4)</w:t>
      </w:r>
      <w:r w:rsidRPr="004607DD">
        <w:rPr>
          <w:sz w:val="24"/>
          <w:szCs w:val="24"/>
          <w:lang w:eastAsia="zh-CN"/>
        </w:rPr>
        <w:t>.</w:t>
      </w:r>
    </w:p>
    <w:p w:rsidR="00AE28BE" w:rsidP="00AE28BE">
      <w:pPr>
        <w:jc w:val="both"/>
        <w:rPr>
          <w:sz w:val="24"/>
          <w:szCs w:val="24"/>
        </w:rPr>
      </w:pPr>
    </w:p>
    <w:p w:rsidR="00AE28BE" w:rsidRPr="004607DD" w:rsidP="00AE28BE">
      <w:pPr>
        <w:jc w:val="both"/>
        <w:rPr>
          <w:sz w:val="24"/>
          <w:szCs w:val="24"/>
        </w:rPr>
      </w:pPr>
      <w:r w:rsidRPr="004607DD">
        <w:rPr>
          <w:sz w:val="24"/>
          <w:szCs w:val="24"/>
        </w:rPr>
        <w:t>View A proposes that HAPS be identified in the 21 GHz, 24.25-27.5 GHz, and 38-39.5 GHz bands to both reflect U.S. industry views and align with our CITEL neighbors.  View A also proposes that the single global existing HAPS identification in 47/48 GHz be modified for gateway use and better rain mitigation, recognizing that other bands would be available for user equipment uplinks downlinks.  Lastly, View A proposes that the existing HAPS identification in 28/31 GHz band be modified for worldwide use, both with protections added for other co-primary services.  Together, these identifications amount to what the ITU expert working party found was needed for broadband HAPS, about 4 GHz in most markets.</w:t>
      </w:r>
    </w:p>
    <w:p w:rsidR="00AE28BE" w:rsidP="00AE28BE">
      <w:pPr>
        <w:jc w:val="both"/>
        <w:rPr>
          <w:sz w:val="24"/>
          <w:szCs w:val="24"/>
          <w:lang w:eastAsia="zh-CN"/>
        </w:rPr>
      </w:pPr>
    </w:p>
    <w:p w:rsidR="00AE28BE" w:rsidP="00AE28BE">
      <w:pPr>
        <w:rPr>
          <w:sz w:val="24"/>
          <w:szCs w:val="24"/>
          <w:lang w:eastAsia="zh-CN"/>
        </w:rPr>
      </w:pPr>
      <w:r>
        <w:rPr>
          <w:sz w:val="24"/>
          <w:szCs w:val="24"/>
          <w:lang w:eastAsia="zh-CN"/>
        </w:rPr>
        <w:br w:type="page"/>
      </w:r>
    </w:p>
    <w:p w:rsidR="00AE28BE" w:rsidRPr="004607DD" w:rsidP="00AE28BE">
      <w:pPr>
        <w:jc w:val="both"/>
        <w:rPr>
          <w:rFonts w:eastAsiaTheme="minorHAnsi" w:cstheme="minorBidi"/>
          <w:sz w:val="24"/>
          <w:szCs w:val="24"/>
          <w:lang w:eastAsia="zh-CN"/>
        </w:rPr>
      </w:pPr>
    </w:p>
    <w:p w:rsidR="00AE28BE" w:rsidRPr="00F4254A" w:rsidP="00AE28BE">
      <w:pPr>
        <w:pStyle w:val="NoSpacing"/>
        <w:spacing w:after="240"/>
        <w:jc w:val="center"/>
        <w:rPr>
          <w:b/>
          <w:sz w:val="24"/>
          <w:szCs w:val="24"/>
        </w:rPr>
      </w:pPr>
      <w:r w:rsidRPr="00F4254A">
        <w:rPr>
          <w:b/>
          <w:sz w:val="24"/>
          <w:szCs w:val="24"/>
        </w:rPr>
        <w:t>ATTACHMENT TO VIEW A:</w:t>
      </w:r>
    </w:p>
    <w:p w:rsidR="00AE28BE" w:rsidRPr="00F4254A" w:rsidP="00AE28BE">
      <w:pPr>
        <w:pStyle w:val="NoSpacing"/>
        <w:spacing w:after="240"/>
        <w:jc w:val="center"/>
        <w:rPr>
          <w:b/>
          <w:sz w:val="24"/>
          <w:szCs w:val="24"/>
        </w:rPr>
      </w:pPr>
      <w:r w:rsidRPr="00F4254A">
        <w:rPr>
          <w:b/>
          <w:sz w:val="24"/>
          <w:szCs w:val="24"/>
        </w:rPr>
        <w:t>UNITED STATES OF AMERICA</w:t>
      </w:r>
    </w:p>
    <w:p w:rsidR="00AE28BE" w:rsidRPr="00F4254A" w:rsidP="00AE28BE">
      <w:pPr>
        <w:spacing w:after="240"/>
        <w:jc w:val="center"/>
        <w:rPr>
          <w:rFonts w:eastAsia="Calibri"/>
          <w:b/>
          <w:sz w:val="24"/>
          <w:szCs w:val="24"/>
        </w:rPr>
      </w:pPr>
      <w:r w:rsidRPr="00F4254A">
        <w:rPr>
          <w:rFonts w:eastAsia="Calibri"/>
          <w:b/>
          <w:sz w:val="24"/>
          <w:szCs w:val="24"/>
        </w:rPr>
        <w:t>DRAFT PROPOSAL FOR THE WORK OF THE CONFERENCE</w:t>
      </w:r>
    </w:p>
    <w:p w:rsidR="00AE28BE" w:rsidRPr="00F4254A" w:rsidP="00AE28BE">
      <w:pPr>
        <w:rPr>
          <w:rFonts w:eastAsia="Calibri"/>
          <w:b/>
          <w:sz w:val="24"/>
          <w:szCs w:val="24"/>
        </w:rPr>
      </w:pPr>
    </w:p>
    <w:p w:rsidR="00AE28BE" w:rsidRPr="00F4254A" w:rsidP="00AE28BE">
      <w:pPr>
        <w:rPr>
          <w:rFonts w:eastAsia="Calibri"/>
          <w:i/>
          <w:sz w:val="24"/>
          <w:szCs w:val="24"/>
        </w:rPr>
      </w:pPr>
      <w:r w:rsidRPr="00F4254A">
        <w:rPr>
          <w:rFonts w:eastAsia="Calibri"/>
          <w:b/>
          <w:sz w:val="24"/>
          <w:szCs w:val="24"/>
        </w:rPr>
        <w:t>Agenda Item 1.14:</w:t>
      </w:r>
      <w:r w:rsidRPr="00F4254A">
        <w:rPr>
          <w:rFonts w:eastAsia="Calibri"/>
          <w:sz w:val="24"/>
          <w:szCs w:val="24"/>
        </w:rPr>
        <w:t xml:space="preserve">  </w:t>
      </w:r>
      <w:r w:rsidRPr="00F4254A">
        <w:rPr>
          <w:rFonts w:eastAsia="Calibri"/>
          <w:i/>
          <w:sz w:val="24"/>
          <w:szCs w:val="24"/>
        </w:rPr>
        <w:t>to consider, on the basis of ITU-R studies in accordance with Resolution 160 (WRC-15), appropriate regulatory actions for high-altitude platform stations (HAPS), within existing fixed-service allocations.</w:t>
      </w:r>
    </w:p>
    <w:p w:rsidR="00AE28BE" w:rsidRPr="00F4254A" w:rsidP="00AE28BE">
      <w:pPr>
        <w:rPr>
          <w:sz w:val="24"/>
          <w:szCs w:val="24"/>
        </w:rPr>
      </w:pPr>
    </w:p>
    <w:p w:rsidR="00AE28BE" w:rsidRPr="00F4254A" w:rsidP="00AE28BE">
      <w:pPr>
        <w:jc w:val="both"/>
        <w:outlineLvl w:val="0"/>
        <w:rPr>
          <w:b/>
          <w:sz w:val="24"/>
          <w:szCs w:val="24"/>
        </w:rPr>
      </w:pPr>
      <w:r w:rsidRPr="00F4254A">
        <w:rPr>
          <w:b/>
          <w:sz w:val="24"/>
          <w:szCs w:val="24"/>
        </w:rPr>
        <w:t xml:space="preserve">BACKGROUND  </w:t>
      </w:r>
    </w:p>
    <w:p w:rsidR="00AE28BE" w:rsidRPr="00F4254A" w:rsidP="00AE28BE">
      <w:pPr>
        <w:jc w:val="both"/>
        <w:rPr>
          <w:sz w:val="24"/>
          <w:szCs w:val="24"/>
        </w:rPr>
      </w:pPr>
    </w:p>
    <w:p w:rsidR="00AE28BE" w:rsidRPr="00F4254A" w:rsidP="00AE28BE">
      <w:pPr>
        <w:jc w:val="both"/>
        <w:rPr>
          <w:sz w:val="24"/>
          <w:szCs w:val="24"/>
        </w:rPr>
      </w:pPr>
      <w:r w:rsidRPr="00F4254A">
        <w:rPr>
          <w:sz w:val="24"/>
          <w:szCs w:val="24"/>
        </w:rPr>
        <w:t>No. 1.66A of the ITU Radio Regulations define a high-altitude platform station (HAPS) as "a station on an object at an altitude of 20 to 50 km and at a specified, nominal, fixed point relative to the Earth".  Agenda Item 1.14 was adopted by WRC-15 to consider, in accordance with Resolution 160 (WRC-15), regulatory actions that can facilitate deployment of HAPS for broadband applications. Resolution 160 resolves to invite ITU-R to study additional spectrum needs of HAPS, examining the suitability of existing HAPS designations and conducting sharing and compatibility studies for additional designations in existing fixed allocations in the 38-39.5 GHz band on a global basis and in 21.4-22 GHz and 24.25-27.5 GHz bands in Region 2 exclusively.</w:t>
      </w:r>
    </w:p>
    <w:p w:rsidR="00AE28BE" w:rsidRPr="00F4254A" w:rsidP="00AE28BE">
      <w:pPr>
        <w:jc w:val="both"/>
        <w:rPr>
          <w:sz w:val="24"/>
          <w:szCs w:val="24"/>
        </w:rPr>
      </w:pPr>
    </w:p>
    <w:p w:rsidR="00AE28BE" w:rsidRPr="00F4254A" w:rsidP="00AE28BE">
      <w:pPr>
        <w:jc w:val="both"/>
        <w:rPr>
          <w:sz w:val="24"/>
          <w:szCs w:val="24"/>
        </w:rPr>
      </w:pPr>
      <w:r w:rsidRPr="00F4254A">
        <w:rPr>
          <w:sz w:val="24"/>
          <w:szCs w:val="24"/>
        </w:rPr>
        <w:t>Currently there are 3 spectrum bands identified for HAPS in the fixed services.  These are:</w:t>
      </w:r>
    </w:p>
    <w:p w:rsidR="00AE28BE" w:rsidRPr="00F4254A" w:rsidP="00AE28BE">
      <w:pPr>
        <w:jc w:val="both"/>
        <w:rPr>
          <w:sz w:val="24"/>
          <w:szCs w:val="24"/>
        </w:rPr>
      </w:pPr>
      <w:r w:rsidRPr="00F4254A">
        <w:rPr>
          <w:sz w:val="24"/>
          <w:szCs w:val="24"/>
        </w:rPr>
        <w:t>-</w:t>
      </w:r>
      <w:r w:rsidRPr="00F4254A">
        <w:rPr>
          <w:sz w:val="24"/>
          <w:szCs w:val="24"/>
        </w:rPr>
        <w:tab/>
        <w:t xml:space="preserve">47.2–47.5 GHz and 47.9 48.2 GHz, </w:t>
      </w:r>
    </w:p>
    <w:p w:rsidR="00AE28BE" w:rsidRPr="00F4254A" w:rsidP="00AE28BE">
      <w:pPr>
        <w:jc w:val="both"/>
        <w:rPr>
          <w:sz w:val="24"/>
          <w:szCs w:val="24"/>
        </w:rPr>
      </w:pPr>
      <w:r w:rsidRPr="00F4254A">
        <w:rPr>
          <w:sz w:val="24"/>
          <w:szCs w:val="24"/>
        </w:rPr>
        <w:t>-</w:t>
      </w:r>
      <w:r w:rsidRPr="00F4254A">
        <w:rPr>
          <w:sz w:val="24"/>
          <w:szCs w:val="24"/>
        </w:rPr>
        <w:tab/>
        <w:t>27.9-28.2 GHz (HAPS-ground) and 31.0-31.3 GHz (ground-HAPS)</w:t>
      </w:r>
    </w:p>
    <w:p w:rsidR="00AE28BE" w:rsidRPr="00F4254A" w:rsidP="00AE28BE">
      <w:pPr>
        <w:jc w:val="both"/>
        <w:rPr>
          <w:sz w:val="24"/>
          <w:szCs w:val="24"/>
        </w:rPr>
      </w:pPr>
      <w:r w:rsidRPr="00F4254A">
        <w:rPr>
          <w:sz w:val="24"/>
          <w:szCs w:val="24"/>
        </w:rPr>
        <w:t>-</w:t>
      </w:r>
      <w:r w:rsidRPr="00F4254A">
        <w:rPr>
          <w:sz w:val="24"/>
          <w:szCs w:val="24"/>
        </w:rPr>
        <w:tab/>
        <w:t>6 440–6 520 MHz (HAPS-ground) and 6 560-6 640 MHz (ground-HAPS).</w:t>
      </w:r>
    </w:p>
    <w:p w:rsidR="00AE28BE" w:rsidRPr="00F4254A" w:rsidP="00AE28BE">
      <w:pPr>
        <w:jc w:val="both"/>
        <w:rPr>
          <w:sz w:val="24"/>
          <w:szCs w:val="24"/>
        </w:rPr>
      </w:pPr>
    </w:p>
    <w:p w:rsidR="00AE28BE" w:rsidRPr="00F4254A" w:rsidP="00AE28BE">
      <w:pPr>
        <w:spacing w:before="120"/>
        <w:jc w:val="both"/>
        <w:rPr>
          <w:sz w:val="24"/>
          <w:szCs w:val="24"/>
          <w:lang w:eastAsia="ja-JP"/>
        </w:rPr>
      </w:pPr>
      <w:r w:rsidRPr="00F4254A">
        <w:rPr>
          <w:sz w:val="24"/>
          <w:szCs w:val="24"/>
        </w:rPr>
        <w:t xml:space="preserve">However, spectrum needs of next-generation HAPS cannot be accommodated within these designations due to either geographical restrictions or technical limitations which impairs their operation.  The global designations for HAPS links (which is in the 47.2-47.5 GHz band fixed-service allocation paired with the 47.9-48.2 GHz band fixed-service allocation) suffers from the effects of rain fade attenuation that severely limit service provision over high-precipitation geographies. The remaining 2 available bands (27.9-28.2 GHz paired with the frequency band 31.0-31.3 GHz, and 6440-6 520 MHz paired with 6 560-6 640 MHz) have been identified by a limited number of countries, none of which is within ITU Region 2. The ITU-R developed a Preliminary New Draft Recommendation (PDNR) assessing spectrum needs for broadband HAPS at an approximate 4 GHz aggregate capacity.   The following proposals encourage the designation of HAPS in the fixed service allocations on a co-primary basis to facilitate investment in and deployment of HAPS, while ensuring protection to systems of other services allocated in the band as well as not providing priority to HAPS over other uses within the services allocated on a primary basis.  </w:t>
      </w:r>
    </w:p>
    <w:p w:rsidR="00AE28BE" w:rsidRPr="00F4254A" w:rsidP="00AE28BE">
      <w:pPr>
        <w:jc w:val="both"/>
        <w:rPr>
          <w:sz w:val="24"/>
          <w:szCs w:val="24"/>
        </w:rPr>
      </w:pPr>
    </w:p>
    <w:p w:rsidR="00AE28BE" w:rsidRPr="00F4254A" w:rsidP="00AE28BE">
      <w:pPr>
        <w:jc w:val="both"/>
        <w:rPr>
          <w:sz w:val="24"/>
          <w:szCs w:val="24"/>
          <w:highlight w:val="green"/>
        </w:rPr>
      </w:pPr>
    </w:p>
    <w:p w:rsidR="00AE28BE" w:rsidRPr="00F4254A" w:rsidP="00AE28BE">
      <w:pPr>
        <w:jc w:val="both"/>
        <w:rPr>
          <w:b/>
          <w:i/>
          <w:sz w:val="24"/>
          <w:szCs w:val="24"/>
        </w:rPr>
      </w:pPr>
      <w:r w:rsidRPr="00F4254A">
        <w:rPr>
          <w:b/>
          <w:sz w:val="24"/>
          <w:szCs w:val="24"/>
        </w:rPr>
        <w:t xml:space="preserve">BROADBAND HAPS APPLICATIONS </w:t>
      </w:r>
    </w:p>
    <w:p w:rsidR="00AE28BE" w:rsidRPr="00F4254A" w:rsidP="00AE28BE">
      <w:pPr>
        <w:jc w:val="both"/>
        <w:rPr>
          <w:sz w:val="24"/>
          <w:szCs w:val="24"/>
        </w:rPr>
      </w:pPr>
    </w:p>
    <w:p w:rsidR="00AE28BE" w:rsidRPr="00F4254A" w:rsidP="00AE28BE">
      <w:pPr>
        <w:jc w:val="both"/>
        <w:rPr>
          <w:b/>
          <w:sz w:val="24"/>
          <w:szCs w:val="24"/>
        </w:rPr>
      </w:pPr>
      <w:r w:rsidRPr="00F4254A">
        <w:rPr>
          <w:sz w:val="24"/>
          <w:szCs w:val="24"/>
        </w:rPr>
        <w:t xml:space="preserve">Advances in aeronautics and transmission technologies have significantly improved the capabilities of HAPS to provide effective connectivity solutions and meet the growing demand for high capacity broadband networks, particularly in currently underserved areas. Recently conducted full-scale test flights have shown that solar-powered platforms in the upper-atmosphere can now be used </w:t>
      </w:r>
      <w:r w:rsidRPr="00F4254A">
        <w:rPr>
          <w:sz w:val="24"/>
          <w:szCs w:val="24"/>
        </w:rPr>
        <w:t>to carry payloads that offer connectivity over large areas in a reliable and cost-effective way, and a growing number of applications for the new generation of HAPS are being developed. The technology appears particularly well suited to complementing terrestrial networks by providing backhaul. A number of advantages of the new generation of HAPS are foreseen:</w:t>
      </w:r>
    </w:p>
    <w:p w:rsidR="00AE28BE" w:rsidRPr="00F4254A" w:rsidP="00AE28BE">
      <w:pPr>
        <w:jc w:val="both"/>
        <w:rPr>
          <w:sz w:val="24"/>
          <w:szCs w:val="24"/>
        </w:rPr>
      </w:pPr>
    </w:p>
    <w:p w:rsidR="00AE28BE" w:rsidRPr="00F4254A" w:rsidP="00AE28BE">
      <w:pPr>
        <w:numPr>
          <w:ilvl w:val="0"/>
          <w:numId w:val="23"/>
        </w:numPr>
        <w:jc w:val="both"/>
        <w:rPr>
          <w:sz w:val="24"/>
          <w:szCs w:val="24"/>
          <w:lang w:val="en-GB"/>
        </w:rPr>
      </w:pPr>
      <w:r w:rsidRPr="00F4254A">
        <w:rPr>
          <w:b/>
          <w:bCs/>
          <w:sz w:val="24"/>
          <w:szCs w:val="24"/>
          <w:lang w:val="en-GB"/>
        </w:rPr>
        <w:t>Wide-area coverage:</w:t>
      </w:r>
      <w:r w:rsidRPr="00F4254A">
        <w:rPr>
          <w:sz w:val="24"/>
          <w:szCs w:val="24"/>
          <w:lang w:val="en-GB"/>
        </w:rPr>
        <w:t xml:space="preserve"> A single platform will be able to serve footprints larger than 100 km in diameter, and recent technological advances in the development of optical inter-HAPS links now allow the deployment of multiple linked HAPS, in fleets that can cover whole nations. </w:t>
      </w:r>
    </w:p>
    <w:p w:rsidR="00AE28BE" w:rsidRPr="00F4254A" w:rsidP="00AE28BE">
      <w:pPr>
        <w:numPr>
          <w:ilvl w:val="0"/>
          <w:numId w:val="23"/>
        </w:numPr>
        <w:jc w:val="both"/>
        <w:rPr>
          <w:sz w:val="24"/>
          <w:szCs w:val="24"/>
          <w:lang w:val="en-GB"/>
        </w:rPr>
      </w:pPr>
      <w:r w:rsidRPr="00F4254A">
        <w:rPr>
          <w:b/>
          <w:bCs/>
          <w:sz w:val="24"/>
          <w:szCs w:val="24"/>
          <w:lang w:val="en-GB"/>
        </w:rPr>
        <w:t>Low cost:</w:t>
      </w:r>
      <w:r w:rsidRPr="00F4254A">
        <w:rPr>
          <w:sz w:val="24"/>
          <w:szCs w:val="24"/>
          <w:lang w:val="en-GB"/>
        </w:rPr>
        <w:t xml:space="preserve"> The cost of operating stratospheric platforms is projected to be significantly lower than other connectivity solutions in many areas, while mass production of the aircraft will significantly lower upfront capital expenditure for deployment.</w:t>
      </w:r>
    </w:p>
    <w:p w:rsidR="00AE28BE" w:rsidRPr="00F4254A" w:rsidP="00AE28BE">
      <w:pPr>
        <w:numPr>
          <w:ilvl w:val="0"/>
          <w:numId w:val="23"/>
        </w:numPr>
        <w:jc w:val="both"/>
        <w:rPr>
          <w:sz w:val="24"/>
          <w:szCs w:val="24"/>
          <w:lang w:val="en-GB"/>
        </w:rPr>
      </w:pPr>
      <w:r w:rsidRPr="00F4254A">
        <w:rPr>
          <w:b/>
          <w:bCs/>
          <w:sz w:val="24"/>
          <w:szCs w:val="24"/>
          <w:lang w:val="en-GB"/>
        </w:rPr>
        <w:t>Reach:</w:t>
      </w:r>
      <w:r w:rsidRPr="00F4254A">
        <w:rPr>
          <w:sz w:val="24"/>
          <w:szCs w:val="24"/>
          <w:lang w:val="en-GB"/>
        </w:rPr>
        <w:t xml:space="preserve"> HAPS platforms will operate at around 20 km above ground, which reduces their vulnerability to weather conditions that may affect service, provides large coverage areas and avoids interference caused by physical obstacles.</w:t>
      </w:r>
    </w:p>
    <w:p w:rsidR="00AE28BE" w:rsidRPr="00F4254A" w:rsidP="00AE28BE">
      <w:pPr>
        <w:numPr>
          <w:ilvl w:val="0"/>
          <w:numId w:val="23"/>
        </w:numPr>
        <w:jc w:val="both"/>
        <w:rPr>
          <w:sz w:val="24"/>
          <w:szCs w:val="24"/>
          <w:lang w:val="en-GB"/>
        </w:rPr>
      </w:pPr>
      <w:r w:rsidRPr="00F4254A">
        <w:rPr>
          <w:b/>
          <w:bCs/>
          <w:sz w:val="24"/>
          <w:szCs w:val="24"/>
          <w:lang w:val="en-GB"/>
        </w:rPr>
        <w:t xml:space="preserve">Rapid deployment and flexibility: </w:t>
      </w:r>
      <w:r w:rsidRPr="00F4254A">
        <w:rPr>
          <w:sz w:val="24"/>
          <w:szCs w:val="24"/>
          <w:lang w:val="en-GB"/>
        </w:rPr>
        <w:t>It will be possible to deploy HAPS services without long lead times and it is relatively simple to return solar platforms to the ground for maintenance or payload reconfiguration.</w:t>
      </w:r>
    </w:p>
    <w:p w:rsidR="00AE28BE" w:rsidRPr="00F4254A" w:rsidP="00AE28BE">
      <w:pPr>
        <w:numPr>
          <w:ilvl w:val="0"/>
          <w:numId w:val="23"/>
        </w:numPr>
        <w:jc w:val="both"/>
        <w:rPr>
          <w:sz w:val="24"/>
          <w:szCs w:val="24"/>
          <w:lang w:val="en-GB"/>
        </w:rPr>
      </w:pPr>
      <w:r w:rsidRPr="00F4254A">
        <w:rPr>
          <w:b/>
          <w:bCs/>
          <w:sz w:val="24"/>
          <w:szCs w:val="24"/>
          <w:lang w:val="en-GB"/>
        </w:rPr>
        <w:t xml:space="preserve">Geographical reach: </w:t>
      </w:r>
      <w:r w:rsidRPr="00F4254A">
        <w:rPr>
          <w:sz w:val="24"/>
          <w:szCs w:val="24"/>
          <w:lang w:val="en-GB"/>
        </w:rPr>
        <w:t>HAPS that use the architecture of solar platforms can also provide connectivity where it is impossible to deploy terrestrial infrastructure: remote sites on land or sea.</w:t>
      </w:r>
    </w:p>
    <w:p w:rsidR="00AE28BE" w:rsidRPr="00F4254A" w:rsidP="00AE28BE">
      <w:pPr>
        <w:numPr>
          <w:ilvl w:val="0"/>
          <w:numId w:val="23"/>
        </w:numPr>
        <w:jc w:val="both"/>
        <w:rPr>
          <w:sz w:val="24"/>
          <w:szCs w:val="24"/>
          <w:lang w:val="en-GB"/>
        </w:rPr>
      </w:pPr>
      <w:r w:rsidRPr="00F4254A">
        <w:rPr>
          <w:b/>
          <w:sz w:val="24"/>
          <w:szCs w:val="24"/>
          <w:lang w:val="en-GB"/>
        </w:rPr>
        <w:t>Environmentally friendly:</w:t>
      </w:r>
      <w:r w:rsidRPr="00F4254A">
        <w:rPr>
          <w:sz w:val="24"/>
          <w:szCs w:val="24"/>
          <w:lang w:val="en-GB"/>
        </w:rPr>
        <w:t xml:space="preserve"> HAPS can run exclusively on solar power for long periods, connecting people with almost no environmental impact.  </w:t>
      </w:r>
    </w:p>
    <w:p w:rsidR="00AE28BE" w:rsidRPr="00F4254A" w:rsidP="00AE28BE">
      <w:pPr>
        <w:jc w:val="both"/>
        <w:rPr>
          <w:sz w:val="24"/>
          <w:szCs w:val="24"/>
        </w:rPr>
      </w:pPr>
    </w:p>
    <w:p w:rsidR="00AE28BE" w:rsidRPr="00F4254A" w:rsidP="00AE28BE">
      <w:pPr>
        <w:jc w:val="both"/>
        <w:rPr>
          <w:sz w:val="24"/>
          <w:szCs w:val="24"/>
        </w:rPr>
      </w:pPr>
      <w:r w:rsidRPr="00F4254A">
        <w:rPr>
          <w:sz w:val="24"/>
          <w:szCs w:val="24"/>
        </w:rPr>
        <w:t xml:space="preserve">Spectrum harmonization and utilization is facilitated by common worldwide designations. International regulatory flexibility can enable improvements in global connectivity by encouraging national regulators to permit operation of higher-speed Internet access services over new, complementary platforms, while ensuring protection of existing services.  Additionally, harmonization of spectrum promotes economies of scale and commonality of equipment.  </w:t>
      </w:r>
    </w:p>
    <w:p w:rsidR="00AE28BE" w:rsidRPr="00F4254A" w:rsidP="00AE28BE">
      <w:pPr>
        <w:rPr>
          <w:sz w:val="24"/>
          <w:szCs w:val="24"/>
        </w:rPr>
      </w:pPr>
    </w:p>
    <w:p w:rsidR="00AE28BE" w:rsidRPr="00F4254A" w:rsidP="00AE28BE">
      <w:pPr>
        <w:rPr>
          <w:sz w:val="24"/>
          <w:szCs w:val="24"/>
          <w:bdr w:val="none" w:sz="0" w:space="0" w:color="auto" w:frame="1"/>
          <w:lang w:val="en-GB"/>
        </w:rPr>
      </w:pPr>
      <w:r w:rsidRPr="00F4254A">
        <w:rPr>
          <w:sz w:val="24"/>
          <w:szCs w:val="24"/>
          <w:bdr w:val="none" w:sz="0" w:space="0" w:color="auto" w:frame="1"/>
          <w:lang w:val="en-GB"/>
        </w:rPr>
        <w:t xml:space="preserve">Broadband HAPS can also be used for: </w:t>
      </w:r>
    </w:p>
    <w:p w:rsidR="00AE28BE" w:rsidRPr="00F4254A" w:rsidP="00AE28BE">
      <w:pPr>
        <w:ind w:left="720"/>
        <w:contextualSpacing/>
        <w:rPr>
          <w:sz w:val="24"/>
          <w:szCs w:val="24"/>
          <w:bdr w:val="none" w:sz="0" w:space="0" w:color="auto" w:frame="1"/>
          <w:lang w:val="en-GB"/>
        </w:rPr>
      </w:pPr>
    </w:p>
    <w:p w:rsidR="00AE28BE" w:rsidRPr="00F4254A" w:rsidP="00AE28BE">
      <w:pPr>
        <w:numPr>
          <w:ilvl w:val="0"/>
          <w:numId w:val="24"/>
        </w:numPr>
        <w:ind w:left="720" w:hanging="720"/>
        <w:rPr>
          <w:rFonts w:eastAsia="Calibri"/>
          <w:sz w:val="24"/>
          <w:szCs w:val="24"/>
          <w:bdr w:val="none" w:sz="0" w:space="0" w:color="auto" w:frame="1"/>
          <w:lang w:val="en-GB"/>
        </w:rPr>
      </w:pPr>
      <w:r w:rsidRPr="00F4254A">
        <w:rPr>
          <w:rFonts w:eastAsia="Calibri"/>
          <w:sz w:val="24"/>
          <w:szCs w:val="24"/>
          <w:bdr w:val="none" w:sz="0" w:space="0" w:color="auto" w:frame="1"/>
          <w:lang w:val="en-GB"/>
        </w:rPr>
        <w:t>Response to natural disasters.</w:t>
      </w:r>
    </w:p>
    <w:p w:rsidR="00AE28BE" w:rsidRPr="00F4254A" w:rsidP="00AE28BE">
      <w:pPr>
        <w:numPr>
          <w:ilvl w:val="0"/>
          <w:numId w:val="24"/>
        </w:numPr>
        <w:ind w:left="720" w:hanging="720"/>
        <w:rPr>
          <w:rFonts w:eastAsia="Calibri"/>
          <w:sz w:val="24"/>
          <w:szCs w:val="24"/>
          <w:bdr w:val="none" w:sz="0" w:space="0" w:color="auto" w:frame="1"/>
          <w:lang w:val="en-GB"/>
        </w:rPr>
      </w:pPr>
      <w:r w:rsidRPr="00F4254A">
        <w:rPr>
          <w:rFonts w:eastAsia="Calibri"/>
          <w:sz w:val="24"/>
          <w:szCs w:val="24"/>
          <w:bdr w:val="none" w:sz="0" w:space="0" w:color="auto" w:frame="1"/>
          <w:lang w:val="en-GB"/>
        </w:rPr>
        <w:t xml:space="preserve">Fire detection, monitoring, and firefighting. </w:t>
      </w:r>
    </w:p>
    <w:p w:rsidR="00AE28BE" w:rsidRPr="00F4254A" w:rsidP="00AE28BE">
      <w:pPr>
        <w:numPr>
          <w:ilvl w:val="0"/>
          <w:numId w:val="24"/>
        </w:numPr>
        <w:ind w:left="720" w:hanging="720"/>
        <w:rPr>
          <w:rFonts w:eastAsia="Calibri"/>
          <w:sz w:val="24"/>
          <w:szCs w:val="24"/>
          <w:bdr w:val="none" w:sz="0" w:space="0" w:color="auto" w:frame="1"/>
          <w:lang w:val="en-GB"/>
        </w:rPr>
      </w:pPr>
      <w:r w:rsidRPr="00F4254A">
        <w:rPr>
          <w:rFonts w:eastAsia="Calibri"/>
          <w:sz w:val="24"/>
          <w:szCs w:val="24"/>
          <w:bdr w:val="none" w:sz="0" w:space="0" w:color="auto" w:frame="1"/>
          <w:lang w:val="en-GB"/>
        </w:rPr>
        <w:t>Law enforcement with communication needs across local actors and regional headquarters.</w:t>
      </w:r>
    </w:p>
    <w:p w:rsidR="00AE28BE" w:rsidRPr="00F4254A" w:rsidP="00AE28BE">
      <w:pPr>
        <w:numPr>
          <w:ilvl w:val="0"/>
          <w:numId w:val="24"/>
        </w:numPr>
        <w:ind w:left="720" w:hanging="720"/>
        <w:rPr>
          <w:rFonts w:eastAsia="Calibri"/>
          <w:sz w:val="24"/>
          <w:szCs w:val="24"/>
          <w:bdr w:val="none" w:sz="0" w:space="0" w:color="auto" w:frame="1"/>
          <w:lang w:val="en-GB"/>
        </w:rPr>
      </w:pPr>
      <w:r w:rsidRPr="00F4254A">
        <w:rPr>
          <w:rFonts w:eastAsia="Calibri"/>
          <w:sz w:val="24"/>
          <w:szCs w:val="24"/>
          <w:bdr w:val="none" w:sz="0" w:space="0" w:color="auto" w:frame="1"/>
          <w:lang w:val="en-GB"/>
        </w:rPr>
        <w:t>Resource exploration missions for communication between exploration teams and regional home base.</w:t>
      </w:r>
    </w:p>
    <w:p w:rsidR="00AE28BE" w:rsidRPr="00F4254A" w:rsidP="00AE28BE">
      <w:pPr>
        <w:jc w:val="both"/>
        <w:rPr>
          <w:sz w:val="24"/>
          <w:szCs w:val="24"/>
          <w:lang w:val="en-GB"/>
        </w:rPr>
      </w:pPr>
    </w:p>
    <w:p w:rsidR="00AE28BE" w:rsidRPr="00F4254A" w:rsidP="00AE28BE">
      <w:pPr>
        <w:jc w:val="both"/>
        <w:rPr>
          <w:b/>
          <w:sz w:val="24"/>
          <w:szCs w:val="24"/>
          <w:lang w:val="en-GB"/>
        </w:rPr>
      </w:pPr>
    </w:p>
    <w:p w:rsidR="00AE28BE" w:rsidRPr="00F4254A" w:rsidP="00AE28BE">
      <w:pPr>
        <w:jc w:val="both"/>
        <w:rPr>
          <w:b/>
          <w:sz w:val="24"/>
          <w:szCs w:val="24"/>
          <w:lang w:val="en-GB"/>
        </w:rPr>
      </w:pPr>
      <w:r w:rsidRPr="00F4254A">
        <w:rPr>
          <w:b/>
          <w:sz w:val="24"/>
          <w:szCs w:val="24"/>
          <w:lang w:val="en-GB"/>
        </w:rPr>
        <w:t>SHARING STUDIES</w:t>
      </w:r>
    </w:p>
    <w:p w:rsidR="00AE28BE" w:rsidRPr="00F4254A" w:rsidP="00AE28BE">
      <w:pPr>
        <w:jc w:val="both"/>
        <w:rPr>
          <w:sz w:val="24"/>
          <w:szCs w:val="24"/>
          <w:lang w:val="en-GB"/>
        </w:rPr>
      </w:pPr>
    </w:p>
    <w:p w:rsidR="00AE28BE" w:rsidRPr="00F4254A" w:rsidP="00AE28BE">
      <w:pPr>
        <w:jc w:val="both"/>
        <w:rPr>
          <w:sz w:val="24"/>
          <w:szCs w:val="24"/>
          <w:lang w:eastAsia="pt-BR"/>
        </w:rPr>
      </w:pPr>
      <w:r w:rsidRPr="00F4254A">
        <w:rPr>
          <w:color w:val="000000"/>
          <w:sz w:val="24"/>
          <w:szCs w:val="24"/>
          <w:shd w:val="clear" w:color="auto" w:fill="FFFFFF"/>
          <w:lang w:eastAsia="pt-BR"/>
        </w:rPr>
        <w:t>A number of administrations and technology proponents have conducted compatibility studies to assess coexistence between HAPS and incumbent and proposed systems and services (including WRC-19 Agenda Items 1.6 and 1.13). </w:t>
      </w:r>
    </w:p>
    <w:p w:rsidR="00AE28BE" w:rsidRPr="00F4254A" w:rsidP="00AE28BE">
      <w:pPr>
        <w:jc w:val="both"/>
        <w:rPr>
          <w:sz w:val="24"/>
          <w:szCs w:val="24"/>
          <w:lang w:eastAsia="zh-CN"/>
        </w:rPr>
      </w:pPr>
    </w:p>
    <w:p w:rsidR="00AE28BE" w:rsidRPr="00F4254A" w:rsidP="00AE28BE">
      <w:pPr>
        <w:jc w:val="both"/>
        <w:rPr>
          <w:sz w:val="24"/>
          <w:szCs w:val="24"/>
          <w:lang w:eastAsia="zh-CN"/>
        </w:rPr>
      </w:pPr>
      <w:r w:rsidRPr="00F4254A">
        <w:rPr>
          <w:sz w:val="24"/>
          <w:szCs w:val="24"/>
          <w:lang w:eastAsia="zh-CN"/>
        </w:rPr>
        <w:t xml:space="preserve">A power-flux density (PFD) threshold would be used to ensure the protection of the fixed and mobile services from downlink emissions by HAPS platforms (HAPS-to-ground), which if exceeded would require coordination with neighboring administrations and their explicit agreement. This PFD ensures that the signal level produced by HAPS systems at the location of fixed and mobile service stations will not cause interference. Protection from uplink emissions by HAPS </w:t>
      </w:r>
      <w:r w:rsidRPr="00F4254A">
        <w:rPr>
          <w:sz w:val="24"/>
          <w:szCs w:val="24"/>
          <w:lang w:eastAsia="zh-CN"/>
        </w:rPr>
        <w:t xml:space="preserve">ground stations with other stations of the fixed service or mobile service could be ensured through coordination at the national level, based on the relatively short separation distances (and other mitigation techniques) provided by the studies.  </w:t>
      </w:r>
    </w:p>
    <w:p w:rsidR="00AE28BE" w:rsidRPr="00F4254A" w:rsidP="00AE28BE">
      <w:pPr>
        <w:jc w:val="both"/>
        <w:rPr>
          <w:sz w:val="24"/>
          <w:szCs w:val="24"/>
          <w:lang w:eastAsia="zh-CN"/>
        </w:rPr>
      </w:pPr>
    </w:p>
    <w:p w:rsidR="00AE28BE" w:rsidRPr="00F4254A" w:rsidP="00AE28BE">
      <w:pPr>
        <w:jc w:val="both"/>
        <w:rPr>
          <w:sz w:val="24"/>
          <w:szCs w:val="24"/>
          <w:lang w:eastAsia="zh-CN"/>
        </w:rPr>
      </w:pPr>
      <w:r w:rsidRPr="00F4254A">
        <w:rPr>
          <w:sz w:val="24"/>
          <w:szCs w:val="24"/>
          <w:lang w:eastAsia="zh-CN"/>
        </w:rPr>
        <w:t xml:space="preserve">The protection of FSS satellite networks on a co-channel basis appears to be feasible if the frequency bands used by a HAPS network is transmitting in an opposite direction from that of the FSS satellite network (i.e., satellite Earth-to-space with HAPS-to-ground, and satellite space-to-Earth with ground-to-HAPS). In these cases, some studies suggest that satellite stations can be protected from HAPS-to-ground emissions, while relatively short separation distances can be used to protect Earth stations from ground-to-HAPS emissions through station coordination amongst administrations or usual link planning procedures used at a national level. In  the case of national level coordination, the use of mitigation techniques and/or geographical separation could be used to enable deployments by either service. </w:t>
      </w:r>
    </w:p>
    <w:p w:rsidR="00AE28BE" w:rsidRPr="00F4254A" w:rsidP="00AE28BE">
      <w:pPr>
        <w:jc w:val="both"/>
        <w:rPr>
          <w:sz w:val="24"/>
          <w:szCs w:val="24"/>
          <w:lang w:eastAsia="zh-CN"/>
        </w:rPr>
      </w:pPr>
    </w:p>
    <w:p w:rsidR="00AE28BE" w:rsidRPr="00F4254A" w:rsidP="00AE28BE">
      <w:pPr>
        <w:jc w:val="both"/>
        <w:rPr>
          <w:sz w:val="24"/>
          <w:szCs w:val="24"/>
          <w:lang w:eastAsia="zh-CN"/>
        </w:rPr>
      </w:pPr>
      <w:r w:rsidRPr="00F4254A">
        <w:rPr>
          <w:sz w:val="24"/>
          <w:szCs w:val="24"/>
          <w:lang w:eastAsia="zh-CN"/>
        </w:rPr>
        <w:t xml:space="preserve">For the protection of science services (EESS, SRS, RAS), radiated power limits and coordination amongst administrations could be used to ensure the protection of these services.  The receiving earth station for EESS and SRS can be protected through coordination.  In the case of science services operating in adjacent bands to HAPS, specific limits on out-of-band emissions for both HAPS platforms and ground stations can be used to ensure their protection. </w:t>
      </w:r>
    </w:p>
    <w:p w:rsidR="00AE28BE" w:rsidP="00AE28BE">
      <w:r>
        <w:br w:type="page"/>
      </w:r>
    </w:p>
    <w:p w:rsidR="00AE28BE" w:rsidRPr="005D36C6" w:rsidP="00AE28BE">
      <w:r w:rsidRPr="00F16B86">
        <w:rPr>
          <w:b/>
          <w:szCs w:val="22"/>
        </w:rPr>
        <w:t>1.</w:t>
      </w:r>
      <w:r w:rsidRPr="00F16B86">
        <w:rPr>
          <w:b/>
          <w:szCs w:val="22"/>
        </w:rPr>
        <w:tab/>
        <w:t>PROPOSALS FOR THE 6 GHZ BANDS</w:t>
      </w:r>
    </w:p>
    <w:p w:rsidR="00AE28BE" w:rsidRPr="00F16B86" w:rsidP="00AE28BE"/>
    <w:p w:rsidR="00AE28BE" w:rsidRPr="00F16B86" w:rsidP="00AE28BE">
      <w:pPr>
        <w:keepNext/>
        <w:keepLines/>
        <w:spacing w:before="40"/>
        <w:outlineLvl w:val="1"/>
        <w:rPr>
          <w:rFonts w:eastAsiaTheme="majorEastAsia"/>
          <w:i/>
          <w:color w:val="000000" w:themeColor="text1"/>
          <w:sz w:val="28"/>
          <w:u w:val="single"/>
        </w:rPr>
      </w:pPr>
      <w:r w:rsidRPr="00F16B86">
        <w:rPr>
          <w:rFonts w:eastAsiaTheme="majorEastAsia"/>
          <w:i/>
          <w:color w:val="000000" w:themeColor="text1"/>
          <w:sz w:val="28"/>
          <w:u w:val="single"/>
          <w:lang w:val="en-GB"/>
        </w:rPr>
        <w:t>For the 6 440 – 6 520 MHz Band:</w:t>
      </w:r>
    </w:p>
    <w:p w:rsidR="00AE28BE" w:rsidRPr="00F16B86"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Cs w:val="22"/>
          <w:lang w:val="en-GB"/>
        </w:rPr>
      </w:pPr>
      <w:r w:rsidRPr="00F16B86">
        <w:rPr>
          <w:rFonts w:hAnsi="Times New Roman Bold"/>
          <w:b/>
          <w:szCs w:val="22"/>
          <w:u w:val="single"/>
          <w:lang w:val="en-GB"/>
        </w:rPr>
        <w:t>NOC</w:t>
      </w:r>
      <w:r w:rsidRPr="00F16B86">
        <w:rPr>
          <w:rFonts w:hAnsi="Times New Roman Bold"/>
          <w:b/>
          <w:szCs w:val="22"/>
          <w:lang w:val="en-GB"/>
        </w:rPr>
        <w:tab/>
      </w:r>
      <w:r w:rsidRPr="00F16B86">
        <w:rPr>
          <w:rFonts w:hAnsi="Times New Roman Bold"/>
          <w:b/>
          <w:szCs w:val="22"/>
          <w:lang w:val="en-GB"/>
        </w:rPr>
        <w:tab/>
        <w:t>USA/1.14/1</w:t>
      </w:r>
      <w:r w:rsidRPr="00F16B86">
        <w:rPr>
          <w:rFonts w:hAnsi="Times New Roman Bold"/>
          <w:b/>
          <w:szCs w:val="22"/>
          <w:lang w:val="en-GB"/>
        </w:rPr>
        <w:tab/>
      </w:r>
    </w:p>
    <w:p w:rsidR="00AE28BE" w:rsidRPr="00F16B86" w:rsidP="00AE28BE">
      <w:pPr>
        <w:keepNext/>
        <w:keepLines/>
        <w:tabs>
          <w:tab w:val="left" w:pos="1134"/>
          <w:tab w:val="left" w:pos="1871"/>
          <w:tab w:val="left" w:pos="2268"/>
        </w:tabs>
        <w:overflowPunct w:val="0"/>
        <w:autoSpaceDE w:val="0"/>
        <w:autoSpaceDN w:val="0"/>
        <w:adjustRightInd w:val="0"/>
        <w:jc w:val="center"/>
        <w:textAlignment w:val="baseline"/>
        <w:rPr>
          <w:caps/>
          <w:sz w:val="28"/>
          <w:lang w:val="en-AU"/>
        </w:rPr>
      </w:pPr>
      <w:r w:rsidRPr="00F16B86">
        <w:rPr>
          <w:caps/>
          <w:sz w:val="28"/>
          <w:lang w:val="en-GB"/>
        </w:rPr>
        <w:t>ARTICLE</w:t>
      </w:r>
      <w:r w:rsidRPr="00F16B86">
        <w:rPr>
          <w:caps/>
          <w:sz w:val="28"/>
          <w:lang w:val="en-AU"/>
        </w:rPr>
        <w:t xml:space="preserve"> </w:t>
      </w:r>
      <w:r w:rsidRPr="00F16B86">
        <w:rPr>
          <w:rFonts w:eastAsiaTheme="majorEastAsia"/>
          <w:caps/>
          <w:color w:val="000000"/>
          <w:sz w:val="28"/>
          <w:lang w:val="en-AU"/>
        </w:rPr>
        <w:t>5</w:t>
      </w:r>
    </w:p>
    <w:p w:rsidR="00AE28BE" w:rsidRPr="00F16B86"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8"/>
          <w:lang w:val="en-GB"/>
        </w:rPr>
      </w:pPr>
      <w:r w:rsidRPr="00F16B86">
        <w:rPr>
          <w:b/>
          <w:sz w:val="28"/>
          <w:lang w:val="en-GB"/>
        </w:rPr>
        <w:t>Frequency allocations</w:t>
      </w:r>
    </w:p>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45369E" w:rsidP="00AE28BE">
      <w:pPr>
        <w:jc w:val="both"/>
        <w:rPr>
          <w:sz w:val="24"/>
          <w:szCs w:val="24"/>
        </w:rPr>
      </w:pPr>
      <w:r w:rsidRPr="0045369E">
        <w:rPr>
          <w:b/>
          <w:sz w:val="24"/>
          <w:szCs w:val="24"/>
        </w:rPr>
        <w:t>Reasons</w:t>
      </w:r>
      <w:r w:rsidRPr="0045369E">
        <w:rPr>
          <w:sz w:val="24"/>
          <w:szCs w:val="24"/>
        </w:rPr>
        <w:t>: To maintain the existing designation for HAPS without modifications.</w:t>
      </w:r>
    </w:p>
    <w:p w:rsidR="00AE28BE" w:rsidRPr="00F16B86"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Cs w:val="22"/>
          <w:lang w:val="en-GB"/>
        </w:rPr>
      </w:pPr>
      <w:r w:rsidRPr="00F16B86">
        <w:rPr>
          <w:rFonts w:hAnsi="Times New Roman Bold"/>
          <w:b/>
          <w:szCs w:val="22"/>
          <w:u w:val="single"/>
          <w:lang w:val="en-GB"/>
        </w:rPr>
        <w:t>NOC</w:t>
      </w:r>
      <w:r w:rsidRPr="00F16B86">
        <w:rPr>
          <w:rFonts w:hAnsi="Times New Roman Bold"/>
          <w:szCs w:val="22"/>
          <w:lang w:val="en-GB"/>
        </w:rPr>
        <w:tab/>
      </w:r>
      <w:r w:rsidRPr="00F16B86">
        <w:rPr>
          <w:rFonts w:hAnsi="Times New Roman Bold"/>
          <w:szCs w:val="22"/>
          <w:lang w:val="en-GB"/>
        </w:rPr>
        <w:tab/>
      </w:r>
      <w:r w:rsidRPr="00F16B86">
        <w:rPr>
          <w:rFonts w:hAnsi="Times New Roman Bold"/>
          <w:b/>
          <w:szCs w:val="22"/>
          <w:lang w:val="en-GB"/>
        </w:rPr>
        <w:t>USA/1.14/2</w:t>
      </w:r>
      <w:r w:rsidRPr="00F16B86">
        <w:rPr>
          <w:rFonts w:hAnsi="Times New Roman Bold"/>
          <w:b/>
          <w:szCs w:val="22"/>
          <w:lang w:val="en-GB"/>
        </w:rPr>
        <w:tab/>
      </w:r>
    </w:p>
    <w:p w:rsidR="00AE28BE" w:rsidRPr="00F16B86" w:rsidP="00AE28BE"/>
    <w:p w:rsidR="00AE28BE" w:rsidRPr="00F16B86" w:rsidP="00AE28BE"/>
    <w:p w:rsidR="00AE28BE" w:rsidRPr="00F16B86" w:rsidP="00AE28BE">
      <w:pPr>
        <w:keepNext/>
        <w:keepLines/>
        <w:tabs>
          <w:tab w:val="left" w:pos="1134"/>
          <w:tab w:val="left" w:pos="1871"/>
          <w:tab w:val="left" w:pos="2268"/>
        </w:tabs>
        <w:overflowPunct w:val="0"/>
        <w:autoSpaceDE w:val="0"/>
        <w:autoSpaceDN w:val="0"/>
        <w:adjustRightInd w:val="0"/>
        <w:jc w:val="center"/>
        <w:rPr>
          <w:rFonts w:eastAsiaTheme="minorHAnsi"/>
          <w:caps/>
          <w:sz w:val="28"/>
          <w:szCs w:val="24"/>
        </w:rPr>
      </w:pPr>
      <w:r w:rsidRPr="00F16B86">
        <w:rPr>
          <w:rFonts w:eastAsiaTheme="minorHAnsi"/>
          <w:caps/>
          <w:sz w:val="28"/>
          <w:szCs w:val="24"/>
        </w:rPr>
        <w:t>RESOLUTION 150 (WRC</w:t>
      </w:r>
      <w:r w:rsidRPr="00F16B86">
        <w:rPr>
          <w:rFonts w:eastAsiaTheme="minorHAnsi"/>
          <w:caps/>
          <w:sz w:val="28"/>
          <w:szCs w:val="24"/>
        </w:rPr>
        <w:noBreakHyphen/>
        <w:t>12)</w:t>
      </w:r>
    </w:p>
    <w:p w:rsidR="00AE28BE" w:rsidRPr="00F16B86" w:rsidP="00AE28BE">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eastAsiaTheme="minorHAnsi" w:cs="Times New Roman Bold"/>
          <w:b/>
          <w:sz w:val="28"/>
          <w:szCs w:val="24"/>
          <w:lang w:eastAsia="ja-JP"/>
        </w:rPr>
      </w:pPr>
      <w:r w:rsidRPr="00F16B86">
        <w:rPr>
          <w:rFonts w:ascii="Times New Roman Bold" w:hAnsi="Times New Roman Bold" w:eastAsiaTheme="minorHAnsi" w:cs="Times New Roman Bold"/>
          <w:b/>
          <w:sz w:val="28"/>
          <w:szCs w:val="24"/>
        </w:rPr>
        <w:t xml:space="preserve">Use of the bands 6 440-6 520 MHz and 6 560-6 640 MHz by gateway links </w:t>
      </w:r>
      <w:r w:rsidRPr="00F16B86">
        <w:rPr>
          <w:rFonts w:ascii="Times New Roman Bold" w:hAnsi="Times New Roman Bold" w:eastAsiaTheme="minorHAnsi" w:cs="Times New Roman Bold"/>
          <w:b/>
          <w:sz w:val="28"/>
          <w:szCs w:val="24"/>
        </w:rPr>
        <w:br/>
      </w:r>
      <w:r w:rsidRPr="00F16B86">
        <w:rPr>
          <w:rFonts w:ascii="Times New Roman Bold" w:hAnsi="Times New Roman Bold" w:eastAsiaTheme="minorHAnsi" w:cs="Times New Roman Bold"/>
          <w:b/>
          <w:sz w:val="28"/>
          <w:szCs w:val="24"/>
          <w:lang w:eastAsia="ja-JP"/>
        </w:rPr>
        <w:t>for high-altitude platform stations in the fixed service</w:t>
      </w:r>
    </w:p>
    <w:p w:rsidR="00AE28BE" w:rsidRPr="00F16B86" w:rsidP="00AE28BE">
      <w:pPr>
        <w:rPr>
          <w:lang w:eastAsia="ja-JP"/>
        </w:rPr>
      </w:pPr>
    </w:p>
    <w:p w:rsidR="00AE28BE" w:rsidRPr="00F16B86" w:rsidP="00AE28BE">
      <w:pPr>
        <w:rPr>
          <w:lang w:eastAsia="ja-JP"/>
        </w:rPr>
      </w:pPr>
    </w:p>
    <w:p w:rsidR="00AE28BE" w:rsidRPr="0045369E" w:rsidP="00AE28BE">
      <w:pPr>
        <w:jc w:val="both"/>
        <w:rPr>
          <w:sz w:val="24"/>
          <w:szCs w:val="24"/>
        </w:rPr>
      </w:pPr>
      <w:r w:rsidRPr="0045369E">
        <w:rPr>
          <w:b/>
          <w:sz w:val="24"/>
          <w:szCs w:val="24"/>
        </w:rPr>
        <w:t>Reasons</w:t>
      </w:r>
      <w:r w:rsidRPr="0045369E">
        <w:rPr>
          <w:sz w:val="24"/>
          <w:szCs w:val="24"/>
        </w:rPr>
        <w:t>: To maintain the existing designation for HAPS without modifications.</w:t>
      </w:r>
    </w:p>
    <w:p w:rsidR="00AE28BE" w:rsidRPr="00F16B86" w:rsidP="00AE28BE"/>
    <w:p w:rsidR="00AE28BE" w:rsidRPr="00F16B86" w:rsidP="00AE28BE">
      <w:pPr>
        <w:keepNext/>
        <w:keepLines/>
        <w:spacing w:before="40"/>
        <w:outlineLvl w:val="1"/>
        <w:rPr>
          <w:rFonts w:eastAsiaTheme="majorEastAsia"/>
          <w:i/>
          <w:color w:val="000000" w:themeColor="text1"/>
          <w:sz w:val="28"/>
          <w:u w:val="single"/>
        </w:rPr>
      </w:pPr>
      <w:r w:rsidRPr="00F16B86">
        <w:rPr>
          <w:rFonts w:eastAsiaTheme="majorEastAsia"/>
          <w:i/>
          <w:color w:val="000000" w:themeColor="text1"/>
          <w:sz w:val="28"/>
          <w:u w:val="single"/>
        </w:rPr>
        <w:t>For the band 6 560–6 640 MHz Band:</w:t>
      </w:r>
    </w:p>
    <w:p w:rsidR="00AE28BE" w:rsidRPr="00F16B86" w:rsidP="00AE28BE"/>
    <w:p w:rsidR="00AE28BE" w:rsidRPr="00F16B86"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Cs w:val="22"/>
          <w:u w:val="single"/>
          <w:lang w:val="en-GB"/>
        </w:rPr>
      </w:pPr>
      <w:r w:rsidRPr="00F16B86">
        <w:rPr>
          <w:rFonts w:hAnsi="Times New Roman Bold"/>
          <w:b/>
          <w:szCs w:val="22"/>
          <w:u w:val="single"/>
          <w:lang w:val="en-GB"/>
        </w:rPr>
        <w:t>NOC</w:t>
      </w:r>
      <w:r w:rsidRPr="00F16B86">
        <w:rPr>
          <w:rFonts w:hAnsi="Times New Roman Bold"/>
          <w:b/>
          <w:szCs w:val="22"/>
          <w:lang w:val="en-GB"/>
        </w:rPr>
        <w:tab/>
      </w:r>
      <w:r w:rsidRPr="00F16B86">
        <w:rPr>
          <w:rFonts w:hAnsi="Times New Roman Bold"/>
          <w:b/>
          <w:szCs w:val="22"/>
          <w:lang w:val="en-GB"/>
        </w:rPr>
        <w:tab/>
        <w:t>USA/1.14/4</w:t>
      </w:r>
      <w:r w:rsidRPr="00F16B86">
        <w:rPr>
          <w:rFonts w:hAnsi="Times New Roman Bold"/>
          <w:b/>
          <w:szCs w:val="22"/>
          <w:lang w:val="en-GB"/>
        </w:rPr>
        <w:tab/>
      </w:r>
    </w:p>
    <w:p w:rsidR="00AE28BE" w:rsidRPr="00F16B86" w:rsidP="00AE28BE">
      <w:pPr>
        <w:keepNext/>
        <w:keepLines/>
        <w:tabs>
          <w:tab w:val="left" w:pos="1134"/>
          <w:tab w:val="left" w:pos="1871"/>
          <w:tab w:val="left" w:pos="2268"/>
        </w:tabs>
        <w:overflowPunct w:val="0"/>
        <w:autoSpaceDE w:val="0"/>
        <w:autoSpaceDN w:val="0"/>
        <w:adjustRightInd w:val="0"/>
        <w:jc w:val="center"/>
        <w:textAlignment w:val="baseline"/>
        <w:rPr>
          <w:caps/>
          <w:sz w:val="28"/>
          <w:lang w:val="en-GB"/>
        </w:rPr>
      </w:pPr>
    </w:p>
    <w:p w:rsidR="00AE28BE" w:rsidRPr="00F16B86" w:rsidP="00AE28BE">
      <w:pPr>
        <w:keepNext/>
        <w:keepLines/>
        <w:tabs>
          <w:tab w:val="left" w:pos="1134"/>
          <w:tab w:val="left" w:pos="1871"/>
          <w:tab w:val="left" w:pos="2268"/>
        </w:tabs>
        <w:overflowPunct w:val="0"/>
        <w:autoSpaceDE w:val="0"/>
        <w:autoSpaceDN w:val="0"/>
        <w:adjustRightInd w:val="0"/>
        <w:jc w:val="center"/>
        <w:textAlignment w:val="baseline"/>
        <w:rPr>
          <w:caps/>
          <w:sz w:val="28"/>
          <w:lang w:val="en-AU"/>
        </w:rPr>
      </w:pPr>
      <w:r w:rsidRPr="00F16B86">
        <w:rPr>
          <w:caps/>
          <w:sz w:val="28"/>
          <w:lang w:val="en-GB"/>
        </w:rPr>
        <w:t>ARTICLE</w:t>
      </w:r>
      <w:r w:rsidRPr="00F16B86">
        <w:rPr>
          <w:caps/>
          <w:sz w:val="28"/>
          <w:lang w:val="en-AU"/>
        </w:rPr>
        <w:t xml:space="preserve"> </w:t>
      </w:r>
      <w:r w:rsidRPr="00F16B86">
        <w:rPr>
          <w:rFonts w:eastAsiaTheme="majorEastAsia"/>
          <w:caps/>
          <w:color w:val="000000"/>
          <w:sz w:val="28"/>
          <w:lang w:val="en-AU"/>
        </w:rPr>
        <w:t>5</w:t>
      </w:r>
    </w:p>
    <w:p w:rsidR="00AE28BE" w:rsidRPr="00F16B86"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8"/>
        </w:rPr>
      </w:pPr>
      <w:r w:rsidRPr="00F16B86">
        <w:rPr>
          <w:b/>
          <w:sz w:val="28"/>
          <w:lang w:val="en-GB"/>
        </w:rPr>
        <w:t>Frequency allocations</w:t>
      </w:r>
    </w:p>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F16B86" w:rsidP="00AE28BE">
      <w:pPr>
        <w:jc w:val="both"/>
        <w:rPr>
          <w:b/>
          <w:i/>
          <w:szCs w:val="22"/>
        </w:rPr>
      </w:pPr>
    </w:p>
    <w:p w:rsidR="00AE28BE" w:rsidRPr="0045369E" w:rsidP="00AE28BE">
      <w:pPr>
        <w:jc w:val="both"/>
        <w:rPr>
          <w:sz w:val="24"/>
          <w:szCs w:val="24"/>
        </w:rPr>
      </w:pPr>
      <w:r w:rsidRPr="0045369E">
        <w:rPr>
          <w:b/>
          <w:sz w:val="24"/>
          <w:szCs w:val="24"/>
        </w:rPr>
        <w:t>Reasons</w:t>
      </w:r>
      <w:r w:rsidRPr="0045369E">
        <w:rPr>
          <w:sz w:val="24"/>
          <w:szCs w:val="24"/>
        </w:rPr>
        <w:t>: To maintain the existing designation for HAPS without modifications.</w:t>
      </w:r>
    </w:p>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F16B86"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u w:val="single"/>
          <w:lang w:val="en-GB"/>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u w:val="single"/>
          <w:lang w:val="en-GB"/>
        </w:rPr>
      </w:pPr>
      <w:r w:rsidRPr="0045369E">
        <w:rPr>
          <w:rFonts w:hAnsi="Times New Roman Bold"/>
          <w:b/>
          <w:sz w:val="24"/>
          <w:szCs w:val="24"/>
          <w:u w:val="single"/>
          <w:lang w:val="en-GB"/>
        </w:rPr>
        <w:t>NOC</w:t>
      </w:r>
      <w:r w:rsidRPr="0045369E">
        <w:rPr>
          <w:rFonts w:hAnsi="Times New Roman Bold"/>
          <w:sz w:val="24"/>
          <w:szCs w:val="24"/>
          <w:lang w:val="en-GB"/>
        </w:rPr>
        <w:tab/>
      </w:r>
      <w:r w:rsidRPr="0045369E">
        <w:rPr>
          <w:rFonts w:hAnsi="Times New Roman Bold"/>
          <w:sz w:val="24"/>
          <w:szCs w:val="24"/>
          <w:lang w:val="en-GB"/>
        </w:rPr>
        <w:tab/>
      </w:r>
      <w:r w:rsidRPr="0045369E">
        <w:rPr>
          <w:rFonts w:hAnsi="Times New Roman Bold"/>
          <w:b/>
          <w:sz w:val="24"/>
          <w:szCs w:val="24"/>
          <w:lang w:val="en-GB"/>
        </w:rPr>
        <w:t>USA/1.14/5</w:t>
      </w:r>
    </w:p>
    <w:p w:rsidR="00AE28BE" w:rsidRPr="00F16B86" w:rsidP="00AE28BE">
      <w:pPr>
        <w:keepNext/>
        <w:keepLines/>
        <w:tabs>
          <w:tab w:val="left" w:pos="1134"/>
          <w:tab w:val="left" w:pos="1871"/>
          <w:tab w:val="left" w:pos="2268"/>
        </w:tabs>
        <w:overflowPunct w:val="0"/>
        <w:autoSpaceDE w:val="0"/>
        <w:autoSpaceDN w:val="0"/>
        <w:adjustRightInd w:val="0"/>
        <w:spacing w:before="480"/>
        <w:jc w:val="center"/>
        <w:rPr>
          <w:rFonts w:eastAsiaTheme="minorHAnsi"/>
          <w:caps/>
          <w:sz w:val="28"/>
          <w:szCs w:val="24"/>
        </w:rPr>
      </w:pPr>
      <w:r w:rsidRPr="00F16B86">
        <w:rPr>
          <w:rFonts w:eastAsiaTheme="minorHAnsi"/>
          <w:caps/>
          <w:sz w:val="28"/>
          <w:szCs w:val="24"/>
        </w:rPr>
        <w:t>RESOLUTION 150 (WRC</w:t>
      </w:r>
      <w:r w:rsidRPr="00F16B86">
        <w:rPr>
          <w:rFonts w:eastAsiaTheme="minorHAnsi"/>
          <w:caps/>
          <w:sz w:val="28"/>
          <w:szCs w:val="24"/>
        </w:rPr>
        <w:noBreakHyphen/>
        <w:t>12)</w:t>
      </w:r>
    </w:p>
    <w:p w:rsidR="00AE28BE" w:rsidRPr="00F16B86" w:rsidP="00AE28BE">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eastAsiaTheme="minorHAnsi" w:cs="Times New Roman Bold"/>
          <w:b/>
          <w:sz w:val="28"/>
          <w:szCs w:val="24"/>
          <w:lang w:eastAsia="ja-JP"/>
        </w:rPr>
      </w:pPr>
      <w:r w:rsidRPr="00F16B86">
        <w:rPr>
          <w:rFonts w:ascii="Times New Roman Bold" w:hAnsi="Times New Roman Bold" w:eastAsiaTheme="minorHAnsi" w:cs="Times New Roman Bold"/>
          <w:b/>
          <w:sz w:val="28"/>
          <w:szCs w:val="24"/>
        </w:rPr>
        <w:t xml:space="preserve">Use of the bands 6 440-6 520 MHz and 6 560-6 640 MHz by gateway links </w:t>
      </w:r>
      <w:r w:rsidRPr="00F16B86">
        <w:rPr>
          <w:rFonts w:ascii="Times New Roman Bold" w:hAnsi="Times New Roman Bold" w:eastAsiaTheme="minorHAnsi" w:cs="Times New Roman Bold"/>
          <w:b/>
          <w:sz w:val="28"/>
          <w:szCs w:val="24"/>
        </w:rPr>
        <w:br/>
      </w:r>
      <w:r w:rsidRPr="00F16B86">
        <w:rPr>
          <w:rFonts w:ascii="Times New Roman Bold" w:hAnsi="Times New Roman Bold" w:eastAsiaTheme="minorHAnsi" w:cs="Times New Roman Bold"/>
          <w:b/>
          <w:sz w:val="28"/>
          <w:szCs w:val="24"/>
          <w:lang w:eastAsia="ja-JP"/>
        </w:rPr>
        <w:t>for high-altitude platform stations in the fixed service</w:t>
      </w:r>
    </w:p>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45369E" w:rsidP="00AE28BE">
      <w:pPr>
        <w:jc w:val="both"/>
        <w:rPr>
          <w:sz w:val="24"/>
          <w:szCs w:val="24"/>
        </w:rPr>
      </w:pPr>
      <w:r w:rsidRPr="0045369E">
        <w:rPr>
          <w:b/>
          <w:sz w:val="24"/>
          <w:szCs w:val="24"/>
        </w:rPr>
        <w:t>Reasons</w:t>
      </w:r>
      <w:r w:rsidRPr="0045369E">
        <w:rPr>
          <w:sz w:val="24"/>
          <w:szCs w:val="24"/>
        </w:rPr>
        <w:t>: To maintain the existing designation for HAPS without modifications.</w:t>
      </w:r>
    </w:p>
    <w:p w:rsidR="00AE28BE" w:rsidP="00AE28BE">
      <w:r>
        <w:br w:type="page"/>
      </w:r>
    </w:p>
    <w:p w:rsidR="00AE28BE" w:rsidRPr="00F16B86" w:rsidP="00AE28BE">
      <w:pPr>
        <w:jc w:val="both"/>
        <w:outlineLvl w:val="0"/>
        <w:rPr>
          <w:b/>
          <w:szCs w:val="22"/>
        </w:rPr>
      </w:pPr>
      <w:r w:rsidRPr="00F16B86">
        <w:rPr>
          <w:b/>
          <w:szCs w:val="22"/>
        </w:rPr>
        <w:t>2.</w:t>
      </w:r>
      <w:r w:rsidRPr="00F16B86">
        <w:rPr>
          <w:b/>
          <w:szCs w:val="22"/>
        </w:rPr>
        <w:tab/>
        <w:t>PROPOSALS FOR THE 21.4 – 22 GHZ BAND</w:t>
      </w:r>
    </w:p>
    <w:p w:rsidR="00AE28BE" w:rsidRPr="00F16B86" w:rsidP="00AE28BE">
      <w:pPr>
        <w:rPr>
          <w:szCs w:val="22"/>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MOD</w:t>
      </w:r>
      <w:r w:rsidRPr="0045369E">
        <w:rPr>
          <w:rFonts w:hAnsi="Times New Roman Bold"/>
          <w:b/>
          <w:sz w:val="24"/>
          <w:szCs w:val="24"/>
          <w:lang w:val="en-GB"/>
        </w:rPr>
        <w:tab/>
      </w:r>
      <w:r w:rsidRPr="0045369E">
        <w:rPr>
          <w:rFonts w:hAnsi="Times New Roman Bold"/>
          <w:b/>
          <w:sz w:val="24"/>
          <w:szCs w:val="24"/>
          <w:lang w:val="en-GB"/>
        </w:rPr>
        <w:tab/>
        <w:t>USA/1.14/6</w:t>
      </w:r>
    </w:p>
    <w:p w:rsidR="00AE28BE" w:rsidRPr="00F16B86"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AU"/>
        </w:rPr>
      </w:pPr>
      <w:bookmarkStart w:id="3" w:name="_Toc451865291"/>
      <w:r w:rsidRPr="00F16B86">
        <w:rPr>
          <w:caps/>
          <w:sz w:val="28"/>
          <w:lang w:val="en-GB"/>
        </w:rPr>
        <w:t>ARTICLE</w:t>
      </w:r>
      <w:r w:rsidRPr="00F16B86">
        <w:rPr>
          <w:caps/>
          <w:sz w:val="28"/>
          <w:lang w:val="en-AU"/>
        </w:rPr>
        <w:t xml:space="preserve"> </w:t>
      </w:r>
      <w:r w:rsidRPr="00F16B86">
        <w:rPr>
          <w:rFonts w:eastAsiaTheme="majorEastAsia"/>
          <w:caps/>
          <w:color w:val="000000"/>
          <w:sz w:val="28"/>
          <w:lang w:val="en-AU"/>
        </w:rPr>
        <w:t>5</w:t>
      </w:r>
      <w:bookmarkEnd w:id="3"/>
    </w:p>
    <w:p w:rsidR="00AE28BE" w:rsidRPr="00F16B86"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8"/>
        </w:rPr>
      </w:pPr>
      <w:bookmarkStart w:id="4" w:name="_Toc327956583"/>
      <w:bookmarkStart w:id="5" w:name="_Toc451865292"/>
      <w:r w:rsidRPr="00F16B86">
        <w:rPr>
          <w:b/>
          <w:sz w:val="28"/>
          <w:lang w:val="en-GB"/>
        </w:rPr>
        <w:t>Frequency allocations</w:t>
      </w:r>
      <w:bookmarkEnd w:id="4"/>
      <w:bookmarkEnd w:id="5"/>
    </w:p>
    <w:p w:rsidR="00AE28BE" w:rsidRPr="00F16B86" w:rsidP="00AE28BE">
      <w:pPr>
        <w:keepNext/>
        <w:tabs>
          <w:tab w:val="center" w:pos="4820"/>
        </w:tabs>
        <w:overflowPunct w:val="0"/>
        <w:autoSpaceDE w:val="0"/>
        <w:autoSpaceDN w:val="0"/>
        <w:adjustRightInd w:val="0"/>
        <w:spacing w:before="360"/>
        <w:jc w:val="center"/>
        <w:rPr>
          <w:b/>
          <w:sz w:val="24"/>
          <w:lang w:val="en-GB"/>
        </w:rPr>
      </w:pPr>
      <w:r w:rsidRPr="00F16B86">
        <w:rPr>
          <w:b/>
          <w:sz w:val="24"/>
          <w:lang w:val="en-GB"/>
        </w:rPr>
        <w:t>Section</w:t>
      </w:r>
      <w:r w:rsidRPr="00F16B86">
        <w:rPr>
          <w:b/>
          <w:sz w:val="24"/>
          <w:lang w:val="en-AU"/>
        </w:rPr>
        <w:t xml:space="preserve"> IV – Table of Frequency Allocations</w:t>
      </w:r>
      <w:r w:rsidRPr="00F16B86">
        <w:rPr>
          <w:b/>
          <w:sz w:val="24"/>
          <w:lang w:val="en-AU"/>
        </w:rPr>
        <w:br/>
      </w:r>
      <w:r w:rsidRPr="00F16B86">
        <w:rPr>
          <w:bCs/>
          <w:sz w:val="24"/>
          <w:lang w:val="en-GB"/>
        </w:rPr>
        <w:t xml:space="preserve">(See No. </w:t>
      </w:r>
      <w:r w:rsidRPr="00F16B86">
        <w:rPr>
          <w:b/>
          <w:sz w:val="24"/>
          <w:lang w:val="en-GB"/>
        </w:rPr>
        <w:t>2.1</w:t>
      </w:r>
      <w:r w:rsidRPr="00F16B86">
        <w:rPr>
          <w:bCs/>
          <w:sz w:val="24"/>
          <w:lang w:val="en-GB"/>
        </w:rPr>
        <w:t>)</w:t>
      </w:r>
      <w:r w:rsidRPr="00F16B86">
        <w:rPr>
          <w:bCs/>
          <w:sz w:val="24"/>
          <w:lang w:val="en-GB"/>
        </w:rPr>
        <w:br/>
      </w:r>
      <w:r w:rsidRPr="00F16B86">
        <w:rPr>
          <w:bCs/>
          <w:sz w:val="24"/>
          <w:lang w:val="en-GB"/>
        </w:rPr>
        <w:br/>
      </w:r>
    </w:p>
    <w:p w:rsidR="00AE28BE" w:rsidRPr="00F16B86"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rPr>
      </w:pPr>
      <w:r w:rsidRPr="00F16B86">
        <w:rPr>
          <w:rFonts w:ascii="Times New Roman Bold" w:hAnsi="Times New Roman Bold"/>
          <w:b/>
          <w:lang w:val="en-GB"/>
        </w:rPr>
        <w:t>18.4-22 GHz</w:t>
      </w:r>
    </w:p>
    <w:tbl>
      <w:tblPr>
        <w:tblpPr w:leftFromText="180" w:rightFromText="180" w:vertAnchor="text" w:tblpXSpec="center" w:tblpY="1"/>
        <w:tblOverlap w:val="never"/>
        <w:tblW w:w="9265" w:type="dxa"/>
        <w:tblLayout w:type="fixed"/>
        <w:tblCellMar>
          <w:left w:w="107" w:type="dxa"/>
          <w:right w:w="107" w:type="dxa"/>
        </w:tblCellMar>
        <w:tblLook w:val="04A0"/>
      </w:tblPr>
      <w:tblGrid>
        <w:gridCol w:w="3055"/>
        <w:gridCol w:w="3144"/>
        <w:gridCol w:w="3066"/>
      </w:tblGrid>
      <w:tr w:rsidTr="0049074C">
        <w:tblPrEx>
          <w:tblW w:w="9265" w:type="dxa"/>
          <w:tblLayout w:type="fixed"/>
          <w:tblCellMar>
            <w:left w:w="107" w:type="dxa"/>
            <w:right w:w="107" w:type="dxa"/>
          </w:tblCellMar>
          <w:tblLook w:val="04A0"/>
        </w:tblPrEx>
        <w:trPr>
          <w:cantSplit/>
        </w:trPr>
        <w:tc>
          <w:tcPr>
            <w:tcW w:w="9265" w:type="dxa"/>
            <w:gridSpan w:val="3"/>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Allocation to services</w:t>
            </w:r>
          </w:p>
        </w:tc>
      </w:tr>
      <w:tr w:rsidTr="0049074C">
        <w:tblPrEx>
          <w:tblW w:w="9265"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1</w:t>
            </w:r>
          </w:p>
        </w:tc>
        <w:tc>
          <w:tcPr>
            <w:tcW w:w="3144"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2</w:t>
            </w:r>
          </w:p>
        </w:tc>
        <w:tc>
          <w:tcPr>
            <w:tcW w:w="3066"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3</w:t>
            </w:r>
          </w:p>
        </w:tc>
      </w:tr>
      <w:tr w:rsidTr="0049074C">
        <w:tblPrEx>
          <w:tblW w:w="9265"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F16B86">
              <w:rPr>
                <w:b/>
                <w:lang w:val="en-GB"/>
              </w:rPr>
              <w:t>21.4-22</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F16B86">
              <w:rPr>
                <w:color w:val="000000"/>
                <w:lang w:val="en-GB"/>
              </w:rPr>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F16B86">
              <w:rPr>
                <w:color w:val="000000"/>
                <w:lang w:val="en-GB"/>
              </w:rPr>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lang w:val="en-GB"/>
              </w:rPr>
            </w:pPr>
            <w:r w:rsidRPr="00F16B86">
              <w:rPr>
                <w:color w:val="000000"/>
                <w:lang w:val="en-GB"/>
              </w:rPr>
              <w:t xml:space="preserve">BROADCASTING-SATELLITE  </w:t>
            </w:r>
            <w:r w:rsidRPr="00F16B86">
              <w:rPr>
                <w:lang w:val="en-GB"/>
              </w:rPr>
              <w:t>5.208B</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F16B86">
              <w:rPr>
                <w:color w:val="000000"/>
                <w:lang w:val="en-GB"/>
              </w:rPr>
              <w:t>5.530A  5.530B  5.530D</w:t>
            </w:r>
          </w:p>
        </w:tc>
        <w:tc>
          <w:tcPr>
            <w:tcW w:w="3144" w:type="dxa"/>
            <w:tcBorders>
              <w:top w:val="single" w:sz="4" w:space="0" w:color="auto"/>
              <w:left w:val="single" w:sz="4" w:space="0" w:color="auto"/>
              <w:bottom w:val="single" w:sz="4" w:space="0" w:color="auto"/>
              <w:right w:val="single" w:sz="4" w:space="0" w:color="auto"/>
            </w:tcBorders>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F16B86">
              <w:rPr>
                <w:b/>
                <w:lang w:val="en-GB"/>
              </w:rPr>
              <w:t>21.4-22</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F16B86">
              <w:rPr>
                <w:color w:val="000000"/>
                <w:lang w:val="en-GB"/>
              </w:rPr>
              <w:t>FIXED</w:t>
            </w:r>
            <w:r w:rsidRPr="00F16B86">
              <w:rPr>
                <w:color w:val="000000"/>
                <w:lang w:val="en-GB"/>
              </w:rPr>
              <w:t xml:space="preserve">  </w:t>
            </w:r>
            <w:r w:rsidRPr="00F16B86">
              <w:rPr>
                <w:lang w:val="en-GB"/>
              </w:rPr>
              <w:t>ADD 5.B114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F16B86">
              <w:rPr>
                <w:color w:val="000000"/>
                <w:lang w:val="en-GB"/>
              </w:rPr>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lang w:val="en-GB"/>
              </w:rPr>
            </w:pPr>
            <w:r w:rsidRPr="00F16B86">
              <w:rPr>
                <w:color w:val="000000"/>
                <w:lang w:val="en-GB"/>
              </w:rPr>
              <w:br/>
            </w:r>
            <w:r w:rsidRPr="00F16B86">
              <w:rPr>
                <w:lang w:val="en-GB"/>
              </w:rPr>
              <w:t>5.530A</w:t>
            </w:r>
          </w:p>
        </w:tc>
        <w:tc>
          <w:tcPr>
            <w:tcW w:w="3066" w:type="dxa"/>
            <w:tcBorders>
              <w:top w:val="single" w:sz="4" w:space="0" w:color="auto"/>
              <w:left w:val="single" w:sz="4" w:space="0" w:color="auto"/>
              <w:bottom w:val="single" w:sz="4" w:space="0" w:color="auto"/>
              <w:right w:val="single" w:sz="4" w:space="0" w:color="auto"/>
            </w:tcBorders>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F16B86">
              <w:rPr>
                <w:b/>
                <w:lang w:val="en-GB"/>
              </w:rPr>
              <w:t>21.4-22</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F16B86">
              <w:rPr>
                <w:color w:val="000000"/>
                <w:lang w:val="en-GB"/>
              </w:rPr>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F16B86">
              <w:rPr>
                <w:color w:val="000000"/>
                <w:lang w:val="en-GB"/>
              </w:rPr>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F16B86">
              <w:rPr>
                <w:color w:val="000000"/>
                <w:lang w:val="en-GB"/>
              </w:rPr>
              <w:t xml:space="preserve">BROADCASTING-SATELLITE  </w:t>
            </w:r>
            <w:r w:rsidRPr="00F16B86">
              <w:rPr>
                <w:lang w:val="en-GB"/>
              </w:rPr>
              <w:t>5.208B</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noProof/>
                <w:color w:val="000000"/>
                <w:lang w:val="en-GB"/>
              </w:rPr>
            </w:pPr>
            <w:r w:rsidRPr="00F16B86">
              <w:rPr>
                <w:color w:val="000000"/>
                <w:lang w:val="en-GB"/>
              </w:rPr>
              <w:t>5.530A  5.530B  5.530D  5.531</w:t>
            </w:r>
          </w:p>
        </w:tc>
      </w:tr>
    </w:tbl>
    <w:p w:rsidR="00AE28BE" w:rsidRPr="00F16B86" w:rsidP="00AE28BE">
      <w:pPr>
        <w:jc w:val="both"/>
        <w:rPr>
          <w:b/>
          <w:i/>
          <w:szCs w:val="22"/>
        </w:rPr>
      </w:pPr>
    </w:p>
    <w:p w:rsidR="00AE28BE" w:rsidRPr="0045369E" w:rsidP="00AE28BE">
      <w:pPr>
        <w:jc w:val="both"/>
        <w:rPr>
          <w:sz w:val="24"/>
          <w:szCs w:val="24"/>
        </w:rPr>
      </w:pPr>
      <w:r w:rsidRPr="0045369E">
        <w:rPr>
          <w:b/>
          <w:sz w:val="24"/>
          <w:szCs w:val="24"/>
        </w:rPr>
        <w:t>Reasons</w:t>
      </w:r>
      <w:r w:rsidRPr="0045369E">
        <w:rPr>
          <w:sz w:val="24"/>
          <w:szCs w:val="24"/>
        </w:rPr>
        <w:t>: To add a footnote to the fixed service allocation in support of a HAPS designation in the 21.4 -22 GHz band.</w:t>
      </w:r>
    </w:p>
    <w:p w:rsidR="00AE28BE" w:rsidRPr="00F16B86" w:rsidP="00AE28BE">
      <w:pPr>
        <w:tabs>
          <w:tab w:val="left" w:pos="1134"/>
          <w:tab w:val="left" w:pos="1588"/>
          <w:tab w:val="left" w:pos="1985"/>
        </w:tabs>
        <w:overflowPunct w:val="0"/>
        <w:autoSpaceDE w:val="0"/>
        <w:autoSpaceDN w:val="0"/>
        <w:adjustRightInd w:val="0"/>
        <w:spacing w:before="120"/>
        <w:textAlignment w:val="baseline"/>
        <w:rPr>
          <w:b/>
          <w:sz w:val="24"/>
          <w:szCs w:val="24"/>
          <w:lang w:val="en-GB"/>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ADD</w:t>
      </w:r>
      <w:r w:rsidRPr="0045369E">
        <w:rPr>
          <w:rFonts w:hAnsi="Times New Roman Bold"/>
          <w:b/>
          <w:sz w:val="24"/>
          <w:szCs w:val="24"/>
          <w:lang w:val="en-GB"/>
        </w:rPr>
        <w:tab/>
      </w:r>
      <w:r w:rsidRPr="0045369E">
        <w:rPr>
          <w:rFonts w:hAnsi="Times New Roman Bold"/>
          <w:b/>
          <w:sz w:val="24"/>
          <w:szCs w:val="24"/>
          <w:lang w:val="en-GB"/>
        </w:rPr>
        <w:tab/>
        <w:t>USA/1.14/7</w:t>
      </w:r>
    </w:p>
    <w:p w:rsidR="00AE28BE" w:rsidRPr="0045369E" w:rsidP="00AE28BE">
      <w:pPr>
        <w:rPr>
          <w:sz w:val="24"/>
          <w:szCs w:val="24"/>
          <w:lang w:val="en-GB"/>
        </w:rPr>
      </w:pPr>
    </w:p>
    <w:p w:rsidR="00AE28BE" w:rsidRPr="0045369E" w:rsidP="00AE28BE">
      <w:pPr>
        <w:rPr>
          <w:sz w:val="24"/>
          <w:szCs w:val="24"/>
          <w:lang w:val="en-GB"/>
        </w:rPr>
      </w:pPr>
    </w:p>
    <w:p w:rsidR="00AE28BE" w:rsidRPr="0045369E" w:rsidP="00AE28BE">
      <w:pPr>
        <w:jc w:val="both"/>
        <w:rPr>
          <w:sz w:val="24"/>
          <w:szCs w:val="24"/>
        </w:rPr>
      </w:pPr>
      <w:r w:rsidRPr="0045369E">
        <w:rPr>
          <w:b/>
          <w:sz w:val="24"/>
          <w:szCs w:val="24"/>
        </w:rPr>
        <w:t>5.B114</w:t>
      </w:r>
      <w:r w:rsidRPr="0045369E">
        <w:rPr>
          <w:b/>
          <w:sz w:val="24"/>
          <w:szCs w:val="24"/>
        </w:rPr>
        <w:tab/>
      </w:r>
      <w:r w:rsidRPr="0045369E">
        <w:rPr>
          <w:sz w:val="24"/>
          <w:szCs w:val="24"/>
        </w:rPr>
        <w:t>The allocation to the fixed service in the band 21.4-22 GHz is designated for use in Region 2 by high-altitude platform stations (HAPS).  This designation does not preclude the use of this frequency band by any application of the services to which they are allocated and does not establish priority in the Radio Regulations. Such use of the fixed-service allocation by HAPS is limited to the HAPS-to-ground direction in the 21.4 -22 GHz band.  Such use is subject to the provisions of Resolution</w:t>
      </w:r>
      <w:r w:rsidRPr="0045369E">
        <w:rPr>
          <w:b/>
          <w:bCs/>
          <w:sz w:val="24"/>
          <w:szCs w:val="24"/>
        </w:rPr>
        <w:t> [B114] (WRC</w:t>
      </w:r>
      <w:r w:rsidRPr="0045369E">
        <w:rPr>
          <w:b/>
          <w:bCs/>
          <w:sz w:val="24"/>
          <w:szCs w:val="24"/>
        </w:rPr>
        <w:noBreakHyphen/>
        <w:t>19)</w:t>
      </w:r>
      <w:r w:rsidRPr="0045369E">
        <w:rPr>
          <w:sz w:val="24"/>
          <w:szCs w:val="24"/>
        </w:rPr>
        <w:t>.     (WRC</w:t>
      </w:r>
      <w:r w:rsidRPr="0045369E">
        <w:rPr>
          <w:sz w:val="24"/>
          <w:szCs w:val="24"/>
        </w:rPr>
        <w:noBreakHyphen/>
        <w:t>19)</w:t>
      </w:r>
    </w:p>
    <w:p w:rsidR="00AE28BE" w:rsidRPr="0045369E" w:rsidP="00AE28BE">
      <w:pPr>
        <w:tabs>
          <w:tab w:val="left" w:pos="1134"/>
          <w:tab w:val="left" w:pos="1588"/>
          <w:tab w:val="left" w:pos="1985"/>
        </w:tabs>
        <w:overflowPunct w:val="0"/>
        <w:autoSpaceDE w:val="0"/>
        <w:autoSpaceDN w:val="0"/>
        <w:adjustRightInd w:val="0"/>
        <w:textAlignment w:val="baseline"/>
        <w:rPr>
          <w:sz w:val="24"/>
          <w:szCs w:val="24"/>
          <w:lang w:val="en-GB"/>
        </w:rPr>
      </w:pPr>
    </w:p>
    <w:p w:rsidR="00AE28BE" w:rsidRPr="0045369E" w:rsidP="00AE28BE">
      <w:pPr>
        <w:jc w:val="both"/>
        <w:rPr>
          <w:sz w:val="24"/>
          <w:szCs w:val="24"/>
        </w:rPr>
      </w:pPr>
      <w:r w:rsidRPr="0045369E">
        <w:rPr>
          <w:b/>
          <w:sz w:val="24"/>
          <w:szCs w:val="24"/>
        </w:rPr>
        <w:t>Reasons</w:t>
      </w:r>
      <w:r w:rsidRPr="0045369E">
        <w:rPr>
          <w:sz w:val="24"/>
          <w:szCs w:val="24"/>
        </w:rPr>
        <w:t>: To add the text of the footnote allowing HAPS to operate in the fixed service allocation in the 21.4-22 GHz band.</w:t>
      </w:r>
    </w:p>
    <w:p w:rsidR="00AE28BE" w:rsidRPr="00F16B86" w:rsidP="00AE28BE">
      <w:pPr>
        <w:tabs>
          <w:tab w:val="left" w:pos="1134"/>
          <w:tab w:val="left" w:pos="1588"/>
          <w:tab w:val="left" w:pos="1985"/>
        </w:tabs>
        <w:overflowPunct w:val="0"/>
        <w:autoSpaceDE w:val="0"/>
        <w:autoSpaceDN w:val="0"/>
        <w:adjustRightInd w:val="0"/>
        <w:textAlignment w:val="baseline"/>
        <w:rPr>
          <w:szCs w:val="22"/>
          <w:lang w:val="en-GB"/>
        </w:rPr>
      </w:pPr>
    </w:p>
    <w:p w:rsidR="00AE28BE" w:rsidRPr="00F16B86" w:rsidP="00AE28BE">
      <w:pPr>
        <w:keepNext/>
        <w:keepLines/>
        <w:spacing w:before="40"/>
        <w:outlineLvl w:val="1"/>
        <w:rPr>
          <w:rFonts w:eastAsiaTheme="majorEastAsia"/>
          <w:i/>
          <w:color w:val="000000" w:themeColor="text1"/>
          <w:sz w:val="28"/>
          <w:u w:val="single"/>
        </w:rPr>
      </w:pPr>
      <w:r w:rsidRPr="00F16B86">
        <w:rPr>
          <w:rFonts w:eastAsiaTheme="majorEastAsia"/>
          <w:i/>
          <w:color w:val="000000" w:themeColor="text1"/>
          <w:sz w:val="28"/>
          <w:u w:val="single"/>
        </w:rPr>
        <w:t>Draft new Resolution for the 21.4-22 GHz band</w:t>
      </w:r>
    </w:p>
    <w:p w:rsidR="00AE28BE" w:rsidRPr="00F16B86" w:rsidP="00AE28BE">
      <w:pPr>
        <w:tabs>
          <w:tab w:val="left" w:pos="1134"/>
          <w:tab w:val="left" w:pos="1588"/>
          <w:tab w:val="left" w:pos="1985"/>
        </w:tabs>
        <w:overflowPunct w:val="0"/>
        <w:autoSpaceDE w:val="0"/>
        <w:autoSpaceDN w:val="0"/>
        <w:adjustRightInd w:val="0"/>
        <w:textAlignment w:val="baseline"/>
        <w:rPr>
          <w:szCs w:val="22"/>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ADD</w:t>
      </w:r>
      <w:r w:rsidRPr="0045369E">
        <w:rPr>
          <w:rFonts w:hAnsi="Times New Roman Bold"/>
          <w:b/>
          <w:sz w:val="24"/>
          <w:szCs w:val="24"/>
          <w:lang w:val="en-GB"/>
        </w:rPr>
        <w:tab/>
      </w:r>
      <w:r w:rsidRPr="0045369E">
        <w:rPr>
          <w:rFonts w:hAnsi="Times New Roman Bold"/>
          <w:b/>
          <w:sz w:val="24"/>
          <w:szCs w:val="24"/>
          <w:lang w:val="en-GB"/>
        </w:rPr>
        <w:tab/>
        <w:t>USA/1.14/8</w:t>
      </w:r>
    </w:p>
    <w:p w:rsidR="00AE28BE" w:rsidRPr="0045369E" w:rsidP="00AE28BE">
      <w:pPr>
        <w:keepNext/>
        <w:keepLines/>
        <w:tabs>
          <w:tab w:val="left" w:pos="1134"/>
          <w:tab w:val="left" w:pos="1871"/>
          <w:tab w:val="left" w:pos="2268"/>
        </w:tabs>
        <w:overflowPunct w:val="0"/>
        <w:autoSpaceDE w:val="0"/>
        <w:autoSpaceDN w:val="0"/>
        <w:adjustRightInd w:val="0"/>
        <w:spacing w:before="480"/>
        <w:jc w:val="center"/>
        <w:rPr>
          <w:rFonts w:eastAsiaTheme="minorEastAsia"/>
          <w:caps/>
          <w:sz w:val="24"/>
          <w:szCs w:val="24"/>
        </w:rPr>
      </w:pPr>
      <w:r w:rsidRPr="0045369E">
        <w:rPr>
          <w:rFonts w:eastAsiaTheme="minorEastAsia"/>
          <w:caps/>
          <w:sz w:val="24"/>
          <w:szCs w:val="24"/>
        </w:rPr>
        <w:t xml:space="preserve">DRAFT NEW RESOLUTION </w:t>
      </w:r>
      <w:r w:rsidRPr="0045369E">
        <w:rPr>
          <w:rFonts w:eastAsiaTheme="minorHAnsi"/>
          <w:bCs/>
          <w:caps/>
          <w:sz w:val="24"/>
          <w:szCs w:val="24"/>
        </w:rPr>
        <w:t>[B114]</w:t>
      </w:r>
      <w:r w:rsidRPr="0045369E">
        <w:rPr>
          <w:rFonts w:eastAsiaTheme="minorEastAsia"/>
          <w:caps/>
          <w:sz w:val="24"/>
          <w:szCs w:val="24"/>
        </w:rPr>
        <w:t xml:space="preserve"> (WRC</w:t>
      </w:r>
      <w:r w:rsidRPr="0045369E">
        <w:rPr>
          <w:rFonts w:eastAsiaTheme="minorEastAsia"/>
          <w:caps/>
          <w:sz w:val="24"/>
          <w:szCs w:val="24"/>
        </w:rPr>
        <w:noBreakHyphen/>
        <w:t>19)</w:t>
      </w:r>
    </w:p>
    <w:p w:rsidR="00AE28BE" w:rsidRPr="0045369E" w:rsidP="00AE28BE">
      <w:pPr>
        <w:keepNext/>
        <w:keepLines/>
        <w:tabs>
          <w:tab w:val="left" w:pos="1134"/>
          <w:tab w:val="left" w:pos="1871"/>
          <w:tab w:val="left" w:pos="2268"/>
        </w:tabs>
        <w:overflowPunct w:val="0"/>
        <w:autoSpaceDE w:val="0"/>
        <w:autoSpaceDN w:val="0"/>
        <w:adjustRightInd w:val="0"/>
        <w:spacing w:before="240"/>
        <w:jc w:val="center"/>
        <w:rPr>
          <w:rFonts w:eastAsiaTheme="minorHAnsi"/>
          <w:b/>
          <w:sz w:val="24"/>
          <w:szCs w:val="24"/>
        </w:rPr>
      </w:pPr>
      <w:r w:rsidRPr="0045369E">
        <w:rPr>
          <w:rFonts w:eastAsiaTheme="minorEastAsia"/>
          <w:b/>
          <w:bCs/>
          <w:sz w:val="24"/>
          <w:szCs w:val="24"/>
        </w:rPr>
        <w:t>U</w:t>
      </w:r>
      <w:r w:rsidRPr="0045369E">
        <w:rPr>
          <w:rFonts w:eastAsiaTheme="minorHAnsi"/>
          <w:b/>
          <w:sz w:val="24"/>
          <w:szCs w:val="24"/>
        </w:rPr>
        <w:t xml:space="preserve">se of the band 21.4-22 GHz by high altitude platform </w:t>
      </w:r>
      <w:r w:rsidRPr="0045369E">
        <w:rPr>
          <w:rFonts w:eastAsiaTheme="minorHAnsi"/>
          <w:b/>
          <w:sz w:val="24"/>
          <w:szCs w:val="24"/>
        </w:rPr>
        <w:br/>
        <w:t>stations in the fixed service for Region 2</w:t>
      </w:r>
    </w:p>
    <w:p w:rsidR="00AE28BE" w:rsidRPr="0045369E" w:rsidP="00AE28BE">
      <w:pPr>
        <w:tabs>
          <w:tab w:val="left" w:pos="1134"/>
          <w:tab w:val="left" w:pos="1871"/>
          <w:tab w:val="left" w:pos="2268"/>
        </w:tabs>
        <w:overflowPunct w:val="0"/>
        <w:autoSpaceDE w:val="0"/>
        <w:autoSpaceDN w:val="0"/>
        <w:adjustRightInd w:val="0"/>
        <w:spacing w:before="280"/>
        <w:rPr>
          <w:rFonts w:eastAsiaTheme="minorHAnsi"/>
          <w:sz w:val="24"/>
          <w:szCs w:val="24"/>
        </w:rPr>
      </w:pPr>
      <w:r w:rsidRPr="0045369E">
        <w:rPr>
          <w:rFonts w:eastAsiaTheme="minorHAnsi"/>
          <w:sz w:val="24"/>
          <w:szCs w:val="24"/>
        </w:rPr>
        <w:t xml:space="preserve">The World Radiocommunication Conference (Sharm el-Sheikh, 2019), </w:t>
      </w:r>
    </w:p>
    <w:p w:rsidR="00AE28BE" w:rsidRPr="0045369E"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45369E">
        <w:rPr>
          <w:i/>
          <w:sz w:val="24"/>
          <w:szCs w:val="24"/>
          <w:lang w:val="en-GB"/>
        </w:rPr>
        <w:t>considering</w:t>
      </w:r>
    </w:p>
    <w:p w:rsidR="00AE28BE" w:rsidRPr="0045369E" w:rsidP="00AE28BE">
      <w:pPr>
        <w:rPr>
          <w:sz w:val="24"/>
          <w:szCs w:val="24"/>
        </w:rPr>
      </w:pPr>
    </w:p>
    <w:p w:rsidR="00AE28BE" w:rsidRPr="0045369E" w:rsidP="00AE28BE">
      <w:pPr>
        <w:contextualSpacing/>
        <w:jc w:val="both"/>
        <w:rPr>
          <w:sz w:val="24"/>
          <w:szCs w:val="24"/>
        </w:rPr>
      </w:pPr>
      <w:r w:rsidRPr="0045369E">
        <w:rPr>
          <w:i/>
          <w:sz w:val="24"/>
          <w:szCs w:val="24"/>
        </w:rPr>
        <w:t>a)</w:t>
      </w:r>
      <w:r w:rsidRPr="0045369E">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rsidR="00AE28BE" w:rsidRPr="0045369E" w:rsidP="00AE28BE">
      <w:pPr>
        <w:contextualSpacing/>
        <w:jc w:val="both"/>
        <w:rPr>
          <w:sz w:val="24"/>
          <w:szCs w:val="24"/>
        </w:rPr>
      </w:pPr>
    </w:p>
    <w:p w:rsidR="00AE28BE" w:rsidRPr="0045369E" w:rsidP="00AE28BE">
      <w:pPr>
        <w:contextualSpacing/>
        <w:jc w:val="both"/>
        <w:rPr>
          <w:sz w:val="24"/>
          <w:szCs w:val="24"/>
        </w:rPr>
      </w:pPr>
      <w:r w:rsidRPr="0045369E">
        <w:rPr>
          <w:i/>
          <w:sz w:val="24"/>
          <w:szCs w:val="24"/>
        </w:rPr>
        <w:t>b)</w:t>
      </w:r>
      <w:r w:rsidRPr="0045369E">
        <w:rPr>
          <w:sz w:val="24"/>
          <w:szCs w:val="24"/>
        </w:rPr>
        <w:tab/>
        <w:t>that WRC-15 decided to study additional spectrum needs for fixed HAPS links to provide broadband connectivity, including within the band 21.4-22 GHz, recognizing that the existing HAPS designations were established without reference to today’s broadband capabilities;</w:t>
      </w:r>
    </w:p>
    <w:p w:rsidR="00AE28BE" w:rsidRPr="0045369E" w:rsidP="00AE28BE">
      <w:pPr>
        <w:contextualSpacing/>
        <w:jc w:val="both"/>
        <w:rPr>
          <w:sz w:val="24"/>
          <w:szCs w:val="24"/>
        </w:rPr>
      </w:pPr>
    </w:p>
    <w:p w:rsidR="00AE28BE" w:rsidRPr="0045369E" w:rsidP="00AE28BE">
      <w:pPr>
        <w:contextualSpacing/>
        <w:jc w:val="both"/>
        <w:rPr>
          <w:sz w:val="24"/>
          <w:szCs w:val="24"/>
        </w:rPr>
      </w:pPr>
      <w:r w:rsidRPr="0045369E">
        <w:rPr>
          <w:i/>
          <w:sz w:val="24"/>
          <w:szCs w:val="24"/>
        </w:rPr>
        <w:t>c)</w:t>
      </w:r>
      <w:r w:rsidRPr="0045369E">
        <w:rPr>
          <w:sz w:val="24"/>
          <w:szCs w:val="24"/>
        </w:rPr>
        <w:tab/>
        <w:t>that HAPS can provide broadband connectivity with minimal ground network infrastructure;</w:t>
      </w:r>
    </w:p>
    <w:p w:rsidR="00AE28BE" w:rsidRPr="0045369E" w:rsidP="00AE28BE">
      <w:pPr>
        <w:contextualSpacing/>
        <w:jc w:val="both"/>
        <w:rPr>
          <w:sz w:val="24"/>
          <w:szCs w:val="24"/>
        </w:rPr>
      </w:pPr>
    </w:p>
    <w:p w:rsidR="00AE28BE" w:rsidRPr="0045369E" w:rsidP="00AE28BE">
      <w:pPr>
        <w:contextualSpacing/>
        <w:jc w:val="both"/>
        <w:rPr>
          <w:sz w:val="24"/>
          <w:szCs w:val="24"/>
        </w:rPr>
      </w:pPr>
      <w:r w:rsidRPr="0045369E">
        <w:rPr>
          <w:i/>
          <w:sz w:val="24"/>
          <w:szCs w:val="24"/>
        </w:rPr>
        <w:t>d)</w:t>
      </w:r>
      <w:r w:rsidRPr="0045369E">
        <w:rPr>
          <w:sz w:val="24"/>
          <w:szCs w:val="24"/>
        </w:rPr>
        <w:tab/>
        <w:t>that compatibility with existing services allocated on a primary basis in the frequency range 21.2-22.5 GHz must be ensured when introducing any new HAPS designations,</w:t>
      </w:r>
    </w:p>
    <w:p w:rsidR="00AE28BE" w:rsidRPr="0045369E" w:rsidP="00AE28BE">
      <w:pPr>
        <w:contextualSpacing/>
        <w:jc w:val="both"/>
        <w:rPr>
          <w:sz w:val="24"/>
          <w:szCs w:val="24"/>
        </w:rPr>
      </w:pPr>
    </w:p>
    <w:p w:rsidR="00AE28BE" w:rsidRPr="0045369E" w:rsidP="00AE28BE">
      <w:pPr>
        <w:jc w:val="both"/>
        <w:rPr>
          <w:sz w:val="24"/>
          <w:szCs w:val="24"/>
          <w:lang w:val="en-GB"/>
        </w:rPr>
      </w:pPr>
      <w:r w:rsidRPr="0045369E">
        <w:rPr>
          <w:i/>
          <w:sz w:val="24"/>
          <w:szCs w:val="24"/>
        </w:rPr>
        <w:t>e)</w:t>
      </w:r>
      <w:r w:rsidRPr="0045369E">
        <w:rPr>
          <w:i/>
          <w:sz w:val="24"/>
          <w:szCs w:val="24"/>
        </w:rPr>
        <w:tab/>
      </w:r>
      <w:r w:rsidRPr="0045369E">
        <w:rPr>
          <w:sz w:val="24"/>
          <w:szCs w:val="24"/>
        </w:rPr>
        <w:t>that Recommendation ITU-R P.618, “Propagation data and prediction methods required for the design of Earth-space telecommunication systems”, should be used to determine rain attenuation from HAPS platforms.</w:t>
      </w:r>
    </w:p>
    <w:p w:rsidR="00AE28BE" w:rsidRPr="0045369E" w:rsidP="00AE28BE">
      <w:pPr>
        <w:rPr>
          <w:sz w:val="24"/>
          <w:szCs w:val="24"/>
          <w:lang w:val="en-GB"/>
        </w:rPr>
      </w:pPr>
    </w:p>
    <w:p w:rsidR="00AE28BE" w:rsidRPr="0045369E" w:rsidP="00AE28BE">
      <w:pPr>
        <w:keepNext/>
        <w:keepLines/>
        <w:tabs>
          <w:tab w:val="left" w:pos="1134"/>
          <w:tab w:val="left" w:pos="1871"/>
          <w:tab w:val="left" w:pos="2268"/>
        </w:tabs>
        <w:overflowPunct w:val="0"/>
        <w:autoSpaceDE w:val="0"/>
        <w:autoSpaceDN w:val="0"/>
        <w:adjustRightInd w:val="0"/>
        <w:spacing w:before="160"/>
        <w:ind w:left="720"/>
        <w:rPr>
          <w:i/>
          <w:sz w:val="24"/>
          <w:szCs w:val="24"/>
          <w:lang w:val="en-GB"/>
        </w:rPr>
      </w:pPr>
      <w:r w:rsidRPr="0045369E">
        <w:rPr>
          <w:i/>
          <w:sz w:val="24"/>
          <w:szCs w:val="24"/>
          <w:lang w:val="en-GB"/>
        </w:rPr>
        <w:t>recognizing</w:t>
      </w:r>
    </w:p>
    <w:p w:rsidR="00AE28BE" w:rsidRPr="0045369E" w:rsidP="00AE28BE">
      <w:pPr>
        <w:rPr>
          <w:sz w:val="24"/>
          <w:szCs w:val="24"/>
        </w:rPr>
      </w:pPr>
    </w:p>
    <w:p w:rsidR="00AE28BE" w:rsidRPr="0045369E" w:rsidP="00AE28BE">
      <w:pPr>
        <w:jc w:val="both"/>
        <w:rPr>
          <w:sz w:val="24"/>
          <w:szCs w:val="24"/>
        </w:rPr>
      </w:pPr>
      <w:r w:rsidRPr="0045369E">
        <w:rPr>
          <w:i/>
          <w:sz w:val="24"/>
          <w:szCs w:val="24"/>
        </w:rPr>
        <w:t>a)</w:t>
      </w:r>
      <w:r w:rsidRPr="0045369E">
        <w:rPr>
          <w:sz w:val="24"/>
          <w:szCs w:val="24"/>
        </w:rPr>
        <w:tab/>
        <w:t xml:space="preserve">that RR No. </w:t>
      </w:r>
      <w:r w:rsidRPr="0045369E">
        <w:rPr>
          <w:b/>
          <w:sz w:val="24"/>
          <w:szCs w:val="24"/>
        </w:rPr>
        <w:t>5.532</w:t>
      </w:r>
      <w:r w:rsidRPr="0045369E">
        <w:rPr>
          <w:sz w:val="24"/>
          <w:szCs w:val="24"/>
        </w:rPr>
        <w:t xml:space="preserve"> requires that the use of the band 22.21-22.5 GHz by the Earth Exploration-Satellite (passive) and space research (passive) services shall not impose constraints upon the fixed and mobile, except aeronautical mobile, services;</w:t>
      </w:r>
    </w:p>
    <w:p w:rsidR="00AE28BE" w:rsidRPr="0045369E" w:rsidP="00AE28BE">
      <w:pPr>
        <w:jc w:val="both"/>
        <w:rPr>
          <w:sz w:val="24"/>
          <w:szCs w:val="24"/>
        </w:rPr>
      </w:pPr>
    </w:p>
    <w:p w:rsidR="00AE28BE" w:rsidRPr="0045369E" w:rsidP="00AE28BE">
      <w:pPr>
        <w:jc w:val="both"/>
        <w:rPr>
          <w:color w:val="000000" w:themeColor="text1"/>
          <w:sz w:val="24"/>
          <w:szCs w:val="24"/>
        </w:rPr>
      </w:pPr>
      <w:r w:rsidRPr="0045369E">
        <w:rPr>
          <w:i/>
          <w:sz w:val="24"/>
          <w:szCs w:val="24"/>
        </w:rPr>
        <w:t>b)</w:t>
      </w:r>
      <w:r w:rsidRPr="0045369E">
        <w:rPr>
          <w:sz w:val="24"/>
          <w:szCs w:val="24"/>
        </w:rPr>
        <w:tab/>
        <w:t xml:space="preserve">that HAPS is defined in No. </w:t>
      </w:r>
      <w:r w:rsidRPr="0045369E">
        <w:rPr>
          <w:b/>
          <w:sz w:val="24"/>
          <w:szCs w:val="24"/>
        </w:rPr>
        <w:t>1.66A</w:t>
      </w:r>
      <w:r w:rsidRPr="0045369E">
        <w:rPr>
          <w:sz w:val="24"/>
          <w:szCs w:val="24"/>
        </w:rPr>
        <w:t xml:space="preserve"> of the Radio Regulations as a station located on an object at an </w:t>
      </w:r>
      <w:r w:rsidRPr="0045369E">
        <w:rPr>
          <w:color w:val="000000" w:themeColor="text1"/>
          <w:sz w:val="24"/>
          <w:szCs w:val="24"/>
        </w:rPr>
        <w:t xml:space="preserve">altitude of 20-50 km and at a specified, nominal, fixed point relative to the Earth, and is subject to No. </w:t>
      </w:r>
      <w:r w:rsidRPr="0045369E">
        <w:rPr>
          <w:b/>
          <w:color w:val="000000" w:themeColor="text1"/>
          <w:sz w:val="24"/>
          <w:szCs w:val="24"/>
        </w:rPr>
        <w:t>4.23</w:t>
      </w:r>
      <w:r w:rsidRPr="0045369E">
        <w:rPr>
          <w:color w:val="000000" w:themeColor="text1"/>
          <w:sz w:val="24"/>
          <w:szCs w:val="24"/>
        </w:rPr>
        <w:t>,</w:t>
      </w:r>
    </w:p>
    <w:p w:rsidR="00AE28BE" w:rsidRPr="0045369E" w:rsidP="00AE28BE">
      <w:pPr>
        <w:jc w:val="both"/>
        <w:rPr>
          <w:color w:val="000000" w:themeColor="text1"/>
          <w:sz w:val="24"/>
          <w:szCs w:val="24"/>
        </w:rPr>
      </w:pPr>
    </w:p>
    <w:p w:rsidR="00AE28BE" w:rsidRPr="0045369E" w:rsidP="00AE28BE">
      <w:pPr>
        <w:jc w:val="both"/>
        <w:rPr>
          <w:color w:val="000000" w:themeColor="text1"/>
          <w:sz w:val="24"/>
          <w:szCs w:val="24"/>
        </w:rPr>
      </w:pPr>
      <w:r w:rsidRPr="0045369E">
        <w:rPr>
          <w:i/>
          <w:color w:val="000000" w:themeColor="text1"/>
          <w:sz w:val="24"/>
          <w:szCs w:val="24"/>
        </w:rPr>
        <w:t>c)</w:t>
      </w:r>
      <w:r w:rsidRPr="0045369E">
        <w:rPr>
          <w:color w:val="000000" w:themeColor="text1"/>
          <w:sz w:val="24"/>
          <w:szCs w:val="24"/>
        </w:rPr>
        <w:t xml:space="preserve"> </w:t>
      </w:r>
      <w:r w:rsidRPr="0045369E">
        <w:rPr>
          <w:color w:val="000000" w:themeColor="text1"/>
          <w:sz w:val="24"/>
          <w:szCs w:val="24"/>
        </w:rPr>
        <w:tab/>
        <w:t xml:space="preserve">that the band 21.4-22 GHz is also allocated to mobile service on a co-primary basis; </w:t>
      </w:r>
    </w:p>
    <w:p w:rsidR="00AE28BE" w:rsidRPr="0045369E" w:rsidP="00AE28BE">
      <w:pPr>
        <w:jc w:val="both"/>
        <w:rPr>
          <w:color w:val="000000" w:themeColor="text1"/>
          <w:sz w:val="24"/>
          <w:szCs w:val="24"/>
        </w:rPr>
      </w:pPr>
    </w:p>
    <w:p w:rsidR="00AE28BE" w:rsidRPr="0045369E" w:rsidP="00AE28BE">
      <w:pPr>
        <w:keepNext/>
        <w:keepLines/>
        <w:tabs>
          <w:tab w:val="left" w:pos="1134"/>
          <w:tab w:val="left" w:pos="1871"/>
          <w:tab w:val="left" w:pos="2268"/>
        </w:tabs>
        <w:overflowPunct w:val="0"/>
        <w:autoSpaceDE w:val="0"/>
        <w:autoSpaceDN w:val="0"/>
        <w:adjustRightInd w:val="0"/>
        <w:spacing w:before="160"/>
        <w:ind w:left="1134"/>
        <w:rPr>
          <w:i/>
          <w:color w:val="000000" w:themeColor="text1"/>
          <w:sz w:val="24"/>
          <w:szCs w:val="24"/>
          <w:lang w:val="en-GB"/>
        </w:rPr>
      </w:pPr>
      <w:r w:rsidRPr="0045369E">
        <w:rPr>
          <w:i/>
          <w:color w:val="000000" w:themeColor="text1"/>
          <w:sz w:val="24"/>
          <w:szCs w:val="24"/>
          <w:lang w:val="en-GB"/>
        </w:rPr>
        <w:t>resolves</w:t>
      </w:r>
    </w:p>
    <w:p w:rsidR="00AE28BE" w:rsidRPr="0045369E" w:rsidP="00AE28BE">
      <w:pPr>
        <w:rPr>
          <w:sz w:val="24"/>
          <w:szCs w:val="24"/>
        </w:rPr>
      </w:pPr>
    </w:p>
    <w:p w:rsidR="00AE28BE" w:rsidRPr="0045369E" w:rsidP="00AE28BE">
      <w:pPr>
        <w:numPr>
          <w:ilvl w:val="0"/>
          <w:numId w:val="25"/>
        </w:numPr>
        <w:tabs>
          <w:tab w:val="center" w:pos="4820"/>
          <w:tab w:val="right" w:pos="9639"/>
        </w:tabs>
        <w:contextualSpacing/>
        <w:jc w:val="both"/>
        <w:rPr>
          <w:sz w:val="24"/>
          <w:szCs w:val="24"/>
          <w:lang w:eastAsia="ja-JP"/>
        </w:rPr>
      </w:pPr>
      <w:r w:rsidRPr="0045369E">
        <w:rPr>
          <w:sz w:val="24"/>
          <w:szCs w:val="24"/>
        </w:rPr>
        <w:t>that for the purpose of protecting fixed service systems in neighboring administrations in the band 21.4-22 GHz, the power flux density</w:t>
      </w:r>
      <w:r w:rsidRPr="0045369E">
        <w:rPr>
          <w:sz w:val="24"/>
          <w:szCs w:val="24"/>
          <w:lang w:eastAsia="ja-JP"/>
        </w:rPr>
        <w:t xml:space="preserve"> level per HAPS platform station produced at the surface of the Earth in neighboring administrations shall not exceed the following pfd mask </w:t>
      </w:r>
      <w:r w:rsidRPr="0045369E">
        <w:rPr>
          <w:sz w:val="24"/>
          <w:szCs w:val="24"/>
        </w:rPr>
        <w:t>in dBW/m</w:t>
      </w:r>
      <w:r w:rsidRPr="0045369E">
        <w:rPr>
          <w:sz w:val="24"/>
          <w:szCs w:val="24"/>
          <w:vertAlign w:val="superscript"/>
        </w:rPr>
        <w:t>2</w:t>
      </w:r>
      <w:r w:rsidRPr="0045369E">
        <w:rPr>
          <w:sz w:val="24"/>
          <w:szCs w:val="24"/>
        </w:rPr>
        <w:t xml:space="preserve">/MHz, </w:t>
      </w:r>
      <w:r w:rsidRPr="0045369E">
        <w:rPr>
          <w:sz w:val="24"/>
          <w:szCs w:val="24"/>
          <w:lang w:eastAsia="ja-JP"/>
        </w:rPr>
        <w:t xml:space="preserve">under clear sky condition, </w:t>
      </w:r>
      <w:r w:rsidRPr="0045369E">
        <w:rPr>
          <w:sz w:val="24"/>
          <w:szCs w:val="24"/>
        </w:rPr>
        <w:t>without the explicit agreement from the affected administration</w:t>
      </w:r>
      <w:r w:rsidRPr="0045369E">
        <w:rPr>
          <w:sz w:val="24"/>
          <w:szCs w:val="24"/>
          <w:lang w:eastAsia="ja-JP"/>
        </w:rPr>
        <w:t>:</w:t>
      </w:r>
    </w:p>
    <w:p w:rsidR="00AE28BE" w:rsidRPr="0045369E" w:rsidP="00AE28BE">
      <w:pPr>
        <w:tabs>
          <w:tab w:val="center" w:pos="4820"/>
          <w:tab w:val="right" w:pos="9639"/>
        </w:tabs>
        <w:ind w:left="360"/>
        <w:rPr>
          <w:sz w:val="24"/>
          <w:szCs w:val="24"/>
          <w:lang w:eastAsia="ja-JP"/>
        </w:rPr>
      </w:pPr>
    </w:p>
    <w:p w:rsidR="00AE28BE" w:rsidRPr="0045369E" w:rsidP="00AE28BE">
      <w:pPr>
        <w:shd w:val="clear" w:color="auto" w:fill="FFFFFF" w:themeFill="background1"/>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noProof/>
          <w:sz w:val="24"/>
          <w:szCs w:val="24"/>
          <w:lang w:eastAsia="fr-FR"/>
        </w:rPr>
      </w:pPr>
      <m:oMathPara>
        <m:oMath>
          <m:sSub>
            <m:sSubPr>
              <m:ctrlPr>
                <w:rPr>
                  <w:rFonts w:ascii="Cambria Math" w:hAnsi="Cambria Math" w:eastAsiaTheme="minorHAnsi" w:cstheme="minorBidi"/>
                  <w:i/>
                  <w:noProof/>
                  <w:sz w:val="24"/>
                  <w:szCs w:val="24"/>
                  <w:lang w:eastAsia="fr-FR"/>
                </w:rPr>
              </m:ctrlPr>
            </m:sSubPr>
            <m:e>
              <m:r>
                <w:rPr>
                  <w:rFonts w:ascii="Cambria Math" w:hAnsi="Cambria Math" w:eastAsiaTheme="minorHAnsi" w:cstheme="minorBidi"/>
                  <w:noProof/>
                  <w:sz w:val="24"/>
                  <w:szCs w:val="24"/>
                  <w:lang w:eastAsia="fr-FR"/>
                </w:rPr>
                <m:t>pfd</m:t>
              </m:r>
            </m:e>
            <m:sub>
              <m:r>
                <w:rPr>
                  <w:rFonts w:ascii="Cambria Math" w:hAnsi="Cambria Math" w:eastAsiaTheme="minorHAnsi" w:cstheme="minorBidi"/>
                  <w:noProof/>
                  <w:sz w:val="24"/>
                  <w:szCs w:val="24"/>
                  <w:lang w:eastAsia="fr-FR"/>
                </w:rPr>
                <m:t>max</m:t>
              </m:r>
            </m:sub>
          </m:sSub>
          <m:d>
            <m:dPr>
              <m:ctrlPr>
                <w:rPr>
                  <w:rFonts w:ascii="Cambria Math" w:hAnsi="Cambria Math" w:eastAsiaTheme="minorHAnsi" w:cstheme="minorBidi"/>
                  <w:i/>
                  <w:noProof/>
                  <w:sz w:val="24"/>
                  <w:szCs w:val="24"/>
                  <w:lang w:eastAsia="fr-FR"/>
                </w:rPr>
              </m:ctrlPr>
            </m:dPr>
            <m:e>
              <m:r>
                <w:rPr>
                  <w:rFonts w:ascii="Cambria Math" w:hAnsi="Cambria Math" w:eastAsiaTheme="minorHAnsi" w:cstheme="minorBidi"/>
                  <w:noProof/>
                  <w:sz w:val="24"/>
                  <w:szCs w:val="24"/>
                  <w:lang w:eastAsia="fr-FR"/>
                </w:rPr>
                <m:t>El</m:t>
              </m:r>
            </m:e>
          </m:d>
          <m:r>
            <w:rPr>
              <w:rFonts w:ascii="Cambria Math" w:hAnsi="Cambria Math" w:eastAsiaTheme="minorHAnsi" w:cstheme="minorBidi"/>
              <w:noProof/>
              <w:sz w:val="24"/>
              <w:szCs w:val="24"/>
              <w:lang w:eastAsia="fr-FR"/>
            </w:rPr>
            <m:t>=0.7 ×El-135  for 0≤El&lt;10°</m:t>
          </m:r>
        </m:oMath>
      </m:oMathPara>
    </w:p>
    <w:p w:rsidR="00AE28BE" w:rsidRPr="0045369E" w:rsidP="00AE28BE">
      <w:pPr>
        <w:shd w:val="clear" w:color="auto" w:fill="FFFFFF" w:themeFill="background1"/>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i/>
          <w:noProof/>
          <w:sz w:val="24"/>
          <w:szCs w:val="24"/>
          <w:lang w:eastAsia="fr-FR"/>
        </w:rPr>
      </w:pPr>
      <m:oMathPara>
        <m:oMath>
          <m:sSub>
            <m:sSubPr>
              <m:ctrlPr>
                <w:rPr>
                  <w:rFonts w:ascii="Cambria Math" w:hAnsi="Cambria Math" w:eastAsiaTheme="minorHAnsi" w:cstheme="minorBidi"/>
                  <w:i/>
                  <w:noProof/>
                  <w:sz w:val="24"/>
                  <w:szCs w:val="24"/>
                  <w:lang w:eastAsia="fr-FR"/>
                </w:rPr>
              </m:ctrlPr>
            </m:sSubPr>
            <m:e>
              <m:r>
                <w:rPr>
                  <w:rFonts w:ascii="Cambria Math" w:hAnsi="Cambria Math" w:eastAsiaTheme="minorHAnsi" w:cstheme="minorBidi"/>
                  <w:noProof/>
                  <w:sz w:val="24"/>
                  <w:szCs w:val="24"/>
                  <w:lang w:eastAsia="fr-FR"/>
                </w:rPr>
                <m:t>pfd</m:t>
              </m:r>
            </m:e>
            <m:sub>
              <m:r>
                <w:rPr>
                  <w:rFonts w:ascii="Cambria Math" w:hAnsi="Cambria Math" w:eastAsiaTheme="minorHAnsi" w:cstheme="minorBidi"/>
                  <w:noProof/>
                  <w:sz w:val="24"/>
                  <w:szCs w:val="24"/>
                  <w:lang w:eastAsia="fr-FR"/>
                </w:rPr>
                <m:t>max</m:t>
              </m:r>
            </m:sub>
          </m:sSub>
          <m:d>
            <m:dPr>
              <m:ctrlPr>
                <w:rPr>
                  <w:rFonts w:ascii="Cambria Math" w:hAnsi="Cambria Math" w:eastAsiaTheme="minorHAnsi" w:cstheme="minorBidi"/>
                  <w:i/>
                  <w:noProof/>
                  <w:sz w:val="24"/>
                  <w:szCs w:val="24"/>
                  <w:lang w:eastAsia="fr-FR"/>
                </w:rPr>
              </m:ctrlPr>
            </m:dPr>
            <m:e>
              <m:r>
                <w:rPr>
                  <w:rFonts w:ascii="Cambria Math" w:hAnsi="Cambria Math" w:eastAsiaTheme="minorHAnsi" w:cstheme="minorBidi"/>
                  <w:noProof/>
                  <w:sz w:val="24"/>
                  <w:szCs w:val="24"/>
                  <w:lang w:eastAsia="fr-FR"/>
                </w:rPr>
                <m:t>El</m:t>
              </m:r>
            </m:e>
          </m:d>
          <m:r>
            <w:rPr>
              <w:rFonts w:ascii="Cambria Math" w:hAnsi="Cambria Math" w:eastAsiaTheme="minorHAnsi" w:cstheme="minorBidi"/>
              <w:noProof/>
              <w:sz w:val="24"/>
              <w:szCs w:val="24"/>
              <w:lang w:eastAsia="fr-FR"/>
            </w:rPr>
            <m:t>=2.4×El-152 for 10°≤El&lt;20°</m:t>
          </m:r>
        </m:oMath>
      </m:oMathPara>
    </w:p>
    <w:p w:rsidR="00AE28BE" w:rsidRPr="0045369E" w:rsidP="00AE28BE">
      <w:pPr>
        <w:shd w:val="clear" w:color="auto" w:fill="FFFFFF" w:themeFill="background1"/>
        <w:tabs>
          <w:tab w:val="left" w:pos="1134"/>
          <w:tab w:val="center" w:pos="4820"/>
          <w:tab w:val="right" w:pos="9639"/>
        </w:tabs>
        <w:overflowPunct w:val="0"/>
        <w:autoSpaceDE w:val="0"/>
        <w:autoSpaceDN w:val="0"/>
        <w:adjustRightInd w:val="0"/>
        <w:spacing w:before="120"/>
        <w:jc w:val="center"/>
        <w:rPr>
          <w:oMath/>
          <w:rFonts w:ascii="Cambria Math" w:hAnsi="Cambria Math" w:eastAsiaTheme="minorHAnsi" w:cstheme="minorBidi"/>
          <w:noProof/>
          <w:sz w:val="24"/>
          <w:szCs w:val="24"/>
          <w:lang w:eastAsia="fr-FR"/>
        </w:rPr>
      </w:pPr>
      <m:oMathPara>
        <m:oMath>
          <m:sSub>
            <m:sSubPr>
              <m:ctrlPr>
                <w:rPr>
                  <w:rFonts w:ascii="Cambria Math" w:hAnsi="Cambria Math" w:eastAsiaTheme="minorHAnsi" w:cstheme="minorBidi"/>
                  <w:i/>
                  <w:noProof/>
                  <w:sz w:val="24"/>
                  <w:szCs w:val="24"/>
                  <w:lang w:eastAsia="fr-FR"/>
                </w:rPr>
              </m:ctrlPr>
            </m:sSubPr>
            <m:e>
              <m:r>
                <w:rPr>
                  <w:rFonts w:ascii="Cambria Math" w:hAnsi="Cambria Math" w:eastAsiaTheme="minorHAnsi" w:cstheme="minorBidi"/>
                  <w:noProof/>
                  <w:sz w:val="24"/>
                  <w:szCs w:val="24"/>
                  <w:lang w:eastAsia="fr-FR"/>
                </w:rPr>
                <m:t>pfd</m:t>
              </m:r>
            </m:e>
            <m:sub>
              <m:r>
                <w:rPr>
                  <w:rFonts w:ascii="Cambria Math" w:hAnsi="Cambria Math" w:eastAsiaTheme="minorHAnsi" w:cstheme="minorBidi"/>
                  <w:noProof/>
                  <w:sz w:val="24"/>
                  <w:szCs w:val="24"/>
                  <w:lang w:eastAsia="fr-FR"/>
                </w:rPr>
                <m:t>max</m:t>
              </m:r>
            </m:sub>
          </m:sSub>
          <m:d>
            <m:dPr>
              <m:ctrlPr>
                <w:rPr>
                  <w:rFonts w:ascii="Cambria Math" w:hAnsi="Cambria Math" w:eastAsiaTheme="minorHAnsi" w:cstheme="minorBidi"/>
                  <w:i/>
                  <w:noProof/>
                  <w:sz w:val="24"/>
                  <w:szCs w:val="24"/>
                  <w:lang w:eastAsia="fr-FR"/>
                </w:rPr>
              </m:ctrlPr>
            </m:dPr>
            <m:e>
              <m:r>
                <w:rPr>
                  <w:rFonts w:ascii="Cambria Math" w:hAnsi="Cambria Math" w:eastAsiaTheme="minorHAnsi" w:cstheme="minorBidi"/>
                  <w:noProof/>
                  <w:sz w:val="24"/>
                  <w:szCs w:val="24"/>
                  <w:lang w:eastAsia="fr-FR"/>
                </w:rPr>
                <m:t>El</m:t>
              </m:r>
            </m:e>
          </m:d>
          <m:r>
            <w:rPr>
              <w:rFonts w:ascii="Cambria Math" w:hAnsi="Cambria Math" w:eastAsiaTheme="minorHAnsi" w:cstheme="minorBidi"/>
              <w:noProof/>
              <w:sz w:val="24"/>
              <w:szCs w:val="24"/>
              <w:lang w:eastAsia="fr-FR"/>
            </w:rPr>
            <m:t xml:space="preserve">=0.45×El-113 for 20°≤El&lt;60° </m:t>
          </m:r>
        </m:oMath>
      </m:oMathPara>
    </w:p>
    <w:p w:rsidR="00AE28BE" w:rsidRPr="0045369E" w:rsidP="00AE28BE">
      <w:pPr>
        <w:shd w:val="clear" w:color="auto" w:fill="FFFFFF" w:themeFill="background1"/>
        <w:tabs>
          <w:tab w:val="left" w:pos="1134"/>
          <w:tab w:val="center" w:pos="4820"/>
          <w:tab w:val="right" w:pos="9639"/>
        </w:tabs>
        <w:overflowPunct w:val="0"/>
        <w:autoSpaceDE w:val="0"/>
        <w:autoSpaceDN w:val="0"/>
        <w:adjustRightInd w:val="0"/>
        <w:spacing w:before="120"/>
        <w:rPr>
          <w:rFonts w:asciiTheme="minorHAnsi" w:eastAsiaTheme="minorEastAsia" w:hAnsiTheme="minorHAnsi" w:cstheme="minorBidi"/>
          <w:i/>
          <w:noProof/>
          <w:sz w:val="24"/>
          <w:szCs w:val="24"/>
          <w:lang w:eastAsia="fr-FR"/>
        </w:rPr>
      </w:pPr>
      <m:oMathPara>
        <m:oMath>
          <m:sSub>
            <m:sSubPr>
              <m:ctrlPr>
                <w:rPr>
                  <w:rFonts w:ascii="Cambria Math" w:hAnsi="Cambria Math" w:eastAsiaTheme="minorHAnsi" w:cstheme="minorBidi"/>
                  <w:i/>
                  <w:noProof/>
                  <w:sz w:val="24"/>
                  <w:szCs w:val="24"/>
                  <w:lang w:eastAsia="fr-FR"/>
                </w:rPr>
              </m:ctrlPr>
            </m:sSubPr>
            <m:e>
              <m:r>
                <w:rPr>
                  <w:rFonts w:ascii="Cambria Math" w:hAnsi="Cambria Math" w:eastAsiaTheme="minorHAnsi" w:cstheme="minorBidi"/>
                  <w:noProof/>
                  <w:sz w:val="24"/>
                  <w:szCs w:val="24"/>
                  <w:lang w:eastAsia="fr-FR"/>
                </w:rPr>
                <m:t>pfd</m:t>
              </m:r>
            </m:e>
            <m:sub>
              <m:r>
                <w:rPr>
                  <w:rFonts w:ascii="Cambria Math" w:hAnsi="Cambria Math" w:eastAsiaTheme="minorHAnsi" w:cstheme="minorBidi"/>
                  <w:noProof/>
                  <w:sz w:val="24"/>
                  <w:szCs w:val="24"/>
                  <w:lang w:eastAsia="fr-FR"/>
                </w:rPr>
                <m:t>max</m:t>
              </m:r>
            </m:sub>
          </m:sSub>
          <m:d>
            <m:dPr>
              <m:ctrlPr>
                <w:rPr>
                  <w:rFonts w:ascii="Cambria Math" w:hAnsi="Cambria Math" w:eastAsiaTheme="minorHAnsi" w:cstheme="minorBidi"/>
                  <w:i/>
                  <w:noProof/>
                  <w:sz w:val="24"/>
                  <w:szCs w:val="24"/>
                  <w:lang w:eastAsia="fr-FR"/>
                </w:rPr>
              </m:ctrlPr>
            </m:dPr>
            <m:e>
              <m:r>
                <w:rPr>
                  <w:rFonts w:ascii="Cambria Math" w:hAnsi="Cambria Math" w:eastAsiaTheme="minorHAnsi" w:cstheme="minorBidi"/>
                  <w:noProof/>
                  <w:sz w:val="24"/>
                  <w:szCs w:val="24"/>
                  <w:lang w:eastAsia="fr-FR"/>
                </w:rPr>
                <m:t>El</m:t>
              </m:r>
            </m:e>
          </m:d>
          <m:r>
            <w:rPr>
              <w:rFonts w:ascii="Cambria Math" w:hAnsi="Cambria Math" w:eastAsiaTheme="minorHAnsi" w:cstheme="minorBidi"/>
              <w:noProof/>
              <w:sz w:val="24"/>
              <w:szCs w:val="24"/>
              <w:lang w:eastAsia="fr-FR"/>
            </w:rPr>
            <m:t xml:space="preserve">=-86 for 60°≤El≤90° </m:t>
          </m:r>
        </m:oMath>
      </m:oMathPara>
    </w:p>
    <w:p w:rsidR="00AE28BE" w:rsidRPr="0045369E" w:rsidP="00AE28BE">
      <w:pPr>
        <w:shd w:val="clear" w:color="auto" w:fill="FFFFFF" w:themeFill="background1"/>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noProof/>
          <w:sz w:val="24"/>
          <w:szCs w:val="24"/>
          <w:lang w:eastAsia="fr-FR"/>
        </w:rPr>
      </w:pPr>
    </w:p>
    <w:p w:rsidR="00AE28BE" w:rsidRPr="0045369E" w:rsidP="00AE28BE">
      <w:pPr>
        <w:ind w:firstLine="720"/>
        <w:rPr>
          <w:sz w:val="24"/>
          <w:szCs w:val="24"/>
          <w:lang w:eastAsia="ja-JP"/>
        </w:rPr>
      </w:pPr>
      <w:r w:rsidRPr="0045369E">
        <w:rPr>
          <w:sz w:val="24"/>
          <w:szCs w:val="24"/>
          <w:lang w:eastAsia="ja-JP"/>
        </w:rPr>
        <w:t>where El is the elevation angle in degrees (angles of arrival above the horizontal plane).</w:t>
      </w:r>
    </w:p>
    <w:p w:rsidR="00AE28BE" w:rsidRPr="0045369E" w:rsidP="00AE28BE">
      <w:pPr>
        <w:ind w:firstLine="720"/>
        <w:jc w:val="both"/>
        <w:rPr>
          <w:sz w:val="24"/>
          <w:szCs w:val="24"/>
          <w:lang w:eastAsia="ja-JP"/>
        </w:rPr>
      </w:pPr>
      <w:r w:rsidRPr="0045369E">
        <w:rPr>
          <w:sz w:val="24"/>
          <w:szCs w:val="24"/>
          <w:lang w:eastAsia="ja-JP"/>
        </w:rPr>
        <w:t xml:space="preserve">To verify the compliance with the pfd mask the following equation shall be used: </w:t>
      </w:r>
    </w:p>
    <w:p w:rsidR="00AE28BE" w:rsidRPr="0045369E" w:rsidP="00AE28BE">
      <w:pPr>
        <w:tabs>
          <w:tab w:val="center" w:pos="4820"/>
          <w:tab w:val="right" w:pos="9639"/>
        </w:tabs>
        <w:jc w:val="both"/>
        <w:rPr>
          <w:i/>
          <w:sz w:val="24"/>
          <w:szCs w:val="24"/>
          <w:lang w:eastAsia="ja-JP"/>
        </w:rPr>
      </w:pPr>
      <m:oMathPara>
        <m:oMath>
          <m:r>
            <w:rPr>
              <w:rFonts w:ascii="Cambria Math" w:hAnsi="Cambria Math"/>
              <w:sz w:val="24"/>
              <w:szCs w:val="24"/>
              <w:lang w:eastAsia="ja-JP"/>
            </w:rPr>
            <m:t>pfd(El)=</m:t>
          </m:r>
          <m:sSub>
            <m:sSubPr>
              <m:ctrlPr>
                <w:rPr>
                  <w:rFonts w:ascii="Cambria Math" w:hAnsi="Cambria Math"/>
                  <w:i/>
                  <w:sz w:val="24"/>
                  <w:szCs w:val="24"/>
                  <w:lang w:eastAsia="ja-JP"/>
                </w:rPr>
              </m:ctrlPr>
            </m:sSubPr>
            <m:e>
              <m:r>
                <w:rPr>
                  <w:rFonts w:ascii="Cambria Math" w:hAnsi="Cambria Math"/>
                  <w:sz w:val="24"/>
                  <w:szCs w:val="24"/>
                  <w:lang w:eastAsia="ja-JP"/>
                </w:rPr>
                <m:t>EIRP</m:t>
              </m:r>
            </m:e>
            <m:sub>
              <m:f>
                <m:fPr>
                  <m:ctrlPr>
                    <w:rPr>
                      <w:rFonts w:ascii="Cambria Math" w:hAnsi="Cambria Math"/>
                      <w:i/>
                      <w:sz w:val="24"/>
                      <w:szCs w:val="24"/>
                      <w:lang w:eastAsia="ja-JP"/>
                    </w:rPr>
                  </m:ctrlPr>
                </m:fPr>
                <m:num>
                  <m:r>
                    <w:rPr>
                      <w:rFonts w:ascii="Cambria Math" w:hAnsi="Cambria Math"/>
                      <w:sz w:val="24"/>
                      <w:szCs w:val="24"/>
                      <w:lang w:eastAsia="ja-JP"/>
                    </w:rPr>
                    <m:t>dBW</m:t>
                  </m:r>
                </m:num>
                <m:den>
                  <m:r>
                    <w:rPr>
                      <w:rFonts w:ascii="Cambria Math" w:hAnsi="Cambria Math"/>
                      <w:sz w:val="24"/>
                      <w:szCs w:val="24"/>
                      <w:lang w:eastAsia="ja-JP"/>
                    </w:rPr>
                    <m:t>MHz</m:t>
                  </m:r>
                </m:den>
              </m:f>
            </m:sub>
          </m:sSub>
          <m:r>
            <w:rPr>
              <w:rFonts w:ascii="Cambria Math" w:hAnsi="Cambria Math"/>
              <w:sz w:val="24"/>
              <w:szCs w:val="24"/>
              <w:lang w:eastAsia="ja-JP"/>
            </w:rPr>
            <m:t>(El)+10*</m:t>
          </m:r>
          <m:func>
            <m:funcPr>
              <m:ctrlPr>
                <w:rPr>
                  <w:rFonts w:ascii="Cambria Math" w:hAnsi="Cambria Math"/>
                  <w:i/>
                  <w:sz w:val="24"/>
                  <w:szCs w:val="24"/>
                  <w:lang w:eastAsia="ja-JP"/>
                </w:rPr>
              </m:ctrlPr>
            </m:funcPr>
            <m:fName>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fName>
            <m:e>
              <m:d>
                <m:dPr>
                  <m:ctrlPr>
                    <w:rPr>
                      <w:rFonts w:ascii="Cambria Math" w:hAnsi="Cambria Math"/>
                      <w:i/>
                      <w:sz w:val="24"/>
                      <w:szCs w:val="24"/>
                      <w:lang w:eastAsia="ja-JP"/>
                    </w:rPr>
                  </m:ctrlPr>
                </m:dPr>
                <m:e>
                  <m:f>
                    <m:fPr>
                      <m:ctrlPr>
                        <w:rPr>
                          <w:rFonts w:ascii="Cambria Math" w:hAnsi="Cambria Math"/>
                          <w:i/>
                          <w:sz w:val="24"/>
                          <w:szCs w:val="24"/>
                          <w:lang w:eastAsia="ja-JP"/>
                        </w:rPr>
                      </m:ctrlPr>
                    </m:fPr>
                    <m:num>
                      <m:r>
                        <w:rPr>
                          <w:rFonts w:ascii="Cambria Math" w:hAnsi="Cambria Math"/>
                          <w:sz w:val="24"/>
                          <w:szCs w:val="24"/>
                          <w:lang w:eastAsia="ja-JP"/>
                        </w:rPr>
                        <m:t>1</m:t>
                      </m:r>
                    </m:num>
                    <m:den>
                      <m:r>
                        <w:rPr>
                          <w:rFonts w:ascii="Cambria Math" w:hAnsi="Cambria Math"/>
                          <w:sz w:val="24"/>
                          <w:szCs w:val="24"/>
                          <w:lang w:eastAsia="ja-JP"/>
                        </w:rPr>
                        <m:t>4π</m:t>
                      </m:r>
                      <m:sSub>
                        <m:sSubPr>
                          <m:ctrlPr>
                            <w:rPr>
                              <w:rFonts w:ascii="Cambria Math" w:hAnsi="Cambria Math"/>
                              <w:i/>
                              <w:sz w:val="24"/>
                              <w:szCs w:val="24"/>
                              <w:lang w:eastAsia="ja-JP"/>
                            </w:rPr>
                          </m:ctrlPr>
                        </m:sSubPr>
                        <m:e>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sub>
                          <m:r>
                            <w:rPr>
                              <w:rFonts w:ascii="Cambria Math" w:hAnsi="Cambria Math"/>
                              <w:sz w:val="24"/>
                              <w:szCs w:val="24"/>
                              <w:lang w:eastAsia="ja-JP"/>
                            </w:rPr>
                            <m:t>(El)</m:t>
                          </m:r>
                        </m:sub>
                      </m:sSub>
                    </m:den>
                  </m:f>
                </m:e>
              </m:d>
              <m:r>
                <w:rPr>
                  <w:rFonts w:ascii="Cambria Math" w:hAnsi="Cambria Math"/>
                  <w:sz w:val="24"/>
                  <w:szCs w:val="24"/>
                  <w:lang w:eastAsia="ja-JP"/>
                </w:rPr>
                <m:t xml:space="preserve"> -rain fade</m:t>
              </m:r>
            </m:e>
          </m:func>
        </m:oMath>
      </m:oMathPara>
    </w:p>
    <w:p w:rsidR="00AE28BE" w:rsidRPr="0045369E" w:rsidP="00AE28BE">
      <w:pPr>
        <w:ind w:firstLine="720"/>
        <w:rPr>
          <w:sz w:val="24"/>
          <w:szCs w:val="24"/>
          <w:lang w:eastAsia="ja-JP"/>
        </w:rPr>
      </w:pPr>
      <w:r w:rsidRPr="0045369E">
        <w:rPr>
          <w:sz w:val="24"/>
          <w:szCs w:val="24"/>
          <w:lang w:eastAsia="ja-JP"/>
        </w:rPr>
        <w:t>where:</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iCs/>
          <w:sz w:val="24"/>
          <w:szCs w:val="24"/>
          <w:lang w:val="en-GB" w:eastAsia="ja-JP"/>
        </w:rPr>
        <w:t>d</w:t>
      </w:r>
      <w:r w:rsidRPr="0045369E">
        <w:rPr>
          <w:sz w:val="24"/>
          <w:szCs w:val="24"/>
          <w:lang w:val="en-GB" w:eastAsia="ja-JP"/>
        </w:rPr>
        <w:tab/>
        <w:t>distance in meters between the HAPS and the ground (elevation angle dependent);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iCs/>
          <w:sz w:val="24"/>
          <w:szCs w:val="24"/>
          <w:lang w:val="en-GB" w:eastAsia="ja-JP"/>
        </w:rPr>
        <w:t>EIRP</w:t>
      </w:r>
      <w:r w:rsidRPr="0045369E">
        <w:rPr>
          <w:sz w:val="24"/>
          <w:szCs w:val="24"/>
          <w:lang w:val="en-GB" w:eastAsia="ja-JP"/>
        </w:rPr>
        <w:tab/>
        <w:t>HAPS platform nominal EIRP spectral density in dBW/MHz at a specific elevation angle;</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sz w:val="24"/>
          <w:szCs w:val="24"/>
          <w:lang w:val="en-GB" w:eastAsia="ja-JP"/>
        </w:rPr>
        <w:t>pfd(El)</w:t>
      </w:r>
      <w:r w:rsidRPr="0045369E">
        <w:rPr>
          <w:sz w:val="24"/>
          <w:szCs w:val="24"/>
          <w:lang w:val="en-GB" w:eastAsia="ja-JP"/>
        </w:rPr>
        <w:tab/>
        <w:t>is the power flux density at the Earth’s surface per HAPS platform station in dBW/m</w:t>
      </w:r>
      <w:r w:rsidRPr="0045369E">
        <w:rPr>
          <w:sz w:val="24"/>
          <w:szCs w:val="24"/>
          <w:vertAlign w:val="superscript"/>
          <w:lang w:val="en-GB" w:eastAsia="ja-JP"/>
        </w:rPr>
        <w:t>2</w:t>
      </w:r>
      <w:r w:rsidRPr="0045369E">
        <w:rPr>
          <w:sz w:val="24"/>
          <w:szCs w:val="24"/>
          <w:lang w:val="en-GB" w:eastAsia="ja-JP"/>
        </w:rPr>
        <w:t>/MHz.</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eastAsia="ja-JP"/>
        </w:rPr>
      </w:pPr>
      <w:r w:rsidRPr="0045369E">
        <w:rPr>
          <w:sz w:val="24"/>
          <w:szCs w:val="24"/>
          <w:lang w:eastAsia="ja-JP"/>
        </w:rPr>
        <w:t xml:space="preserve">                 </w:t>
      </w:r>
      <w:r w:rsidRPr="0045369E">
        <w:rPr>
          <w:i/>
          <w:sz w:val="24"/>
          <w:szCs w:val="24"/>
          <w:lang w:eastAsia="ja-JP"/>
        </w:rPr>
        <w:t>rain fade</w:t>
      </w:r>
      <w:r w:rsidRPr="0045369E">
        <w:rPr>
          <w:i/>
          <w:sz w:val="24"/>
          <w:szCs w:val="24"/>
          <w:lang w:eastAsia="ja-JP"/>
        </w:rPr>
        <w:tab/>
      </w:r>
      <w:r w:rsidRPr="0045369E">
        <w:rPr>
          <w:sz w:val="24"/>
          <w:szCs w:val="24"/>
          <w:lang w:eastAsia="ja-JP"/>
        </w:rPr>
        <w:t xml:space="preserve">      rain attenuation in dB </w:t>
      </w:r>
      <w:r w:rsidRPr="0045369E">
        <w:rPr>
          <w:sz w:val="24"/>
          <w:szCs w:val="24"/>
          <w:lang w:val="en-GB" w:eastAsia="ja-JP"/>
        </w:rPr>
        <w:t>(ITU-R P.618)</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45369E" w:rsidP="00AE28BE">
      <w:pPr>
        <w:spacing w:after="240"/>
        <w:ind w:left="720" w:hanging="720"/>
        <w:rPr>
          <w:sz w:val="24"/>
          <w:szCs w:val="24"/>
        </w:rPr>
      </w:pPr>
      <w:r w:rsidRPr="0045369E">
        <w:rPr>
          <w:sz w:val="24"/>
          <w:szCs w:val="24"/>
        </w:rPr>
        <w:t>2</w:t>
      </w:r>
      <w:r w:rsidRPr="0045369E">
        <w:rPr>
          <w:sz w:val="24"/>
          <w:szCs w:val="24"/>
        </w:rPr>
        <w:tab/>
        <w:t>that in order to ensure the protection of EESS (passive), the EIRP per HAPS platform, in the bands 21.2-21.4 GHz and 22.21-22.5 GHz, shall not exceed:</w:t>
      </w:r>
    </w:p>
    <w:p w:rsidR="00AE28BE" w:rsidRPr="0045369E" w:rsidP="00AE28BE">
      <w:pPr>
        <w:shd w:val="clear" w:color="auto" w:fill="FFFFFF" w:themeFill="background1"/>
        <w:tabs>
          <w:tab w:val="right" w:pos="1871"/>
          <w:tab w:val="left" w:pos="2041"/>
        </w:tabs>
        <w:overflowPunct w:val="0"/>
        <w:autoSpaceDE w:val="0"/>
        <w:autoSpaceDN w:val="0"/>
        <w:adjustRightInd w:val="0"/>
        <w:spacing w:before="80"/>
        <w:ind w:left="2127" w:hanging="711"/>
        <w:textAlignment w:val="baseline"/>
        <w:rPr>
          <w:iCs/>
          <w:sz w:val="24"/>
          <w:szCs w:val="24"/>
          <w:lang w:eastAsia="fr-FR"/>
        </w:rPr>
      </w:pPr>
      <w:r w:rsidRPr="0045369E">
        <w:rPr>
          <w:iCs/>
          <w:sz w:val="24"/>
          <w:szCs w:val="24"/>
          <w:lang w:eastAsia="fr-FR"/>
        </w:rPr>
        <w:tab/>
      </w:r>
      <m:oMath>
        <m:r>
          <w:rPr>
            <w:rFonts w:ascii="Cambria Math" w:hAnsi="Cambria Math"/>
            <w:sz w:val="24"/>
            <w:szCs w:val="24"/>
            <w:lang w:eastAsia="fr-FR"/>
          </w:rPr>
          <m:t>EIRP=(-0.76El-9.5) dBW/100MHz      for   -4.53°≤El&lt;35.5°</m:t>
        </m:r>
      </m:oMath>
    </w:p>
    <w:p w:rsidR="00AE28BE" w:rsidRPr="0045369E" w:rsidP="00AE28BE">
      <w:pPr>
        <w:tabs>
          <w:tab w:val="left" w:pos="1418"/>
        </w:tabs>
        <w:ind w:left="708"/>
        <w:rPr>
          <w:sz w:val="24"/>
          <w:szCs w:val="24"/>
          <w:lang w:eastAsia="fr-FR"/>
        </w:rPr>
      </w:pPr>
      <w:r w:rsidRPr="0045369E">
        <w:rPr>
          <w:iCs/>
          <w:sz w:val="24"/>
          <w:szCs w:val="24"/>
          <w:lang w:eastAsia="fr-FR"/>
        </w:rPr>
        <w:tab/>
      </w:r>
      <w:r w:rsidRPr="0045369E">
        <w:rPr>
          <w:iCs/>
          <w:sz w:val="24"/>
          <w:szCs w:val="24"/>
          <w:lang w:eastAsia="fr-FR"/>
        </w:rPr>
        <w:tab/>
      </w:r>
      <m:oMath>
        <m:r>
          <w:rPr>
            <w:rFonts w:ascii="Cambria Math" w:hAnsi="Cambria Math"/>
            <w:sz w:val="24"/>
            <w:szCs w:val="24"/>
            <w:lang w:eastAsia="fr-FR"/>
          </w:rPr>
          <m:t>EIRP=-36.5 dBW/100 MHz                       for    35.5°≤El&lt;90°</m:t>
        </m:r>
      </m:oMath>
    </w:p>
    <w:p w:rsidR="00AE28BE" w:rsidRPr="0045369E" w:rsidP="00AE28BE">
      <w:pPr>
        <w:rPr>
          <w:sz w:val="24"/>
          <w:szCs w:val="24"/>
          <w:lang w:eastAsia="ja-JP"/>
        </w:rPr>
      </w:pPr>
    </w:p>
    <w:p w:rsidR="00AE28BE" w:rsidRPr="0045369E" w:rsidP="00AE28BE">
      <w:pPr>
        <w:ind w:firstLine="708"/>
        <w:rPr>
          <w:sz w:val="24"/>
          <w:szCs w:val="24"/>
          <w:lang w:eastAsia="ja-JP"/>
        </w:rPr>
      </w:pPr>
      <w:r w:rsidRPr="0045369E">
        <w:rPr>
          <w:sz w:val="24"/>
          <w:szCs w:val="24"/>
          <w:lang w:eastAsia="ja-JP"/>
        </w:rPr>
        <w:t xml:space="preserve">where </w:t>
      </w:r>
      <w:r w:rsidRPr="0045369E">
        <w:rPr>
          <w:i/>
          <w:sz w:val="24"/>
          <w:szCs w:val="24"/>
          <w:lang w:eastAsia="ja-JP"/>
        </w:rPr>
        <w:t xml:space="preserve">El </w:t>
      </w:r>
      <w:r w:rsidRPr="0045369E">
        <w:rPr>
          <w:sz w:val="24"/>
          <w:szCs w:val="24"/>
          <w:lang w:eastAsia="ja-JP"/>
        </w:rPr>
        <w:t>is the elevation angle in degrees (angles of arrival above the horizontal plane);</w:t>
      </w:r>
    </w:p>
    <w:p w:rsidR="00AE28BE" w:rsidRPr="0045369E" w:rsidP="00AE28BE">
      <w:pPr>
        <w:rPr>
          <w:sz w:val="24"/>
          <w:szCs w:val="24"/>
          <w:lang w:eastAsia="ja-JP"/>
        </w:rPr>
      </w:pPr>
    </w:p>
    <w:p w:rsidR="00AE28BE" w:rsidRPr="0045369E" w:rsidP="00AE28BE">
      <w:pPr>
        <w:rPr>
          <w:sz w:val="24"/>
          <w:szCs w:val="24"/>
          <w:lang w:eastAsia="ja-JP"/>
        </w:rPr>
      </w:pPr>
    </w:p>
    <w:p w:rsidR="00AE28BE" w:rsidRPr="0045369E" w:rsidP="00AE28BE">
      <w:pPr>
        <w:spacing w:after="240"/>
        <w:ind w:left="720" w:hanging="720"/>
        <w:jc w:val="both"/>
        <w:rPr>
          <w:sz w:val="24"/>
          <w:szCs w:val="24"/>
        </w:rPr>
      </w:pPr>
      <w:r w:rsidRPr="0045369E">
        <w:rPr>
          <w:sz w:val="24"/>
          <w:szCs w:val="24"/>
        </w:rPr>
        <w:t>3</w:t>
      </w:r>
      <w:r w:rsidRPr="0045369E">
        <w:rPr>
          <w:sz w:val="24"/>
          <w:szCs w:val="24"/>
        </w:rPr>
        <w:tab/>
        <w:t>that in order to ensure the protection of the radio astronomy service, the unwanted emission pfd produced by HAPS platform downlink transmissions shall not exceed -176 dBW/m²/290 MHz for continuum observations, and -192 dBW/m²/250 kHz for spectral line observations in the band 22.21-22.5 GHz at an RAS station location at a height of 50m. These pfd values shall be verified considering a percentage of time of 2% in the relevant propagation model;</w:t>
      </w:r>
    </w:p>
    <w:p w:rsidR="00AE28BE" w:rsidRPr="0045369E" w:rsidP="00AE28BE">
      <w:pPr>
        <w:ind w:left="708" w:hanging="708"/>
        <w:jc w:val="both"/>
        <w:rPr>
          <w:sz w:val="24"/>
          <w:szCs w:val="24"/>
        </w:rPr>
      </w:pPr>
      <w:r w:rsidRPr="0045369E">
        <w:rPr>
          <w:sz w:val="24"/>
          <w:szCs w:val="24"/>
        </w:rPr>
        <w:t>4</w:t>
      </w:r>
      <w:r w:rsidRPr="0045369E">
        <w:rPr>
          <w:sz w:val="24"/>
          <w:szCs w:val="24"/>
        </w:rPr>
        <w:tab/>
        <w:t xml:space="preserve">that </w:t>
      </w:r>
      <w:r w:rsidRPr="0045369E">
        <w:rPr>
          <w:i/>
          <w:sz w:val="24"/>
          <w:szCs w:val="24"/>
        </w:rPr>
        <w:t xml:space="preserve">resolves 3 </w:t>
      </w:r>
      <w:r w:rsidRPr="0045369E">
        <w:rPr>
          <w:sz w:val="24"/>
          <w:szCs w:val="24"/>
        </w:rPr>
        <w:t>above applies at any radio astronomy station that was in operation prior to 22 November 2019; and that has been notified to the Bureau in the band 22.21-22.5 GHz before 22 May 2020.  Radio astronomy stations notified after this date may seek an agreement with administrations that have notified HAPS,</w:t>
      </w:r>
    </w:p>
    <w:p w:rsidR="00AE28BE" w:rsidRPr="0045369E" w:rsidP="00AE28BE">
      <w:pPr>
        <w:ind w:left="708" w:hanging="708"/>
        <w:rPr>
          <w:sz w:val="24"/>
          <w:szCs w:val="24"/>
        </w:rPr>
      </w:pPr>
    </w:p>
    <w:p w:rsidR="00AE28BE" w:rsidRPr="0045369E" w:rsidP="00AE28BE">
      <w:pPr>
        <w:ind w:left="708" w:hanging="708"/>
        <w:rPr>
          <w:sz w:val="24"/>
          <w:szCs w:val="24"/>
        </w:rPr>
      </w:pPr>
    </w:p>
    <w:p w:rsidR="00AE28BE" w:rsidRPr="0045369E" w:rsidP="00AE28BE">
      <w:pPr>
        <w:ind w:left="708" w:hanging="708"/>
        <w:rPr>
          <w:i/>
          <w:sz w:val="24"/>
          <w:szCs w:val="24"/>
        </w:rPr>
      </w:pPr>
      <w:r w:rsidRPr="0045369E">
        <w:rPr>
          <w:sz w:val="24"/>
          <w:szCs w:val="24"/>
        </w:rPr>
        <w:tab/>
      </w:r>
      <w:r w:rsidRPr="0045369E">
        <w:rPr>
          <w:sz w:val="24"/>
          <w:szCs w:val="24"/>
        </w:rPr>
        <w:tab/>
      </w:r>
      <w:r w:rsidRPr="0045369E">
        <w:rPr>
          <w:sz w:val="24"/>
          <w:szCs w:val="24"/>
        </w:rPr>
        <w:tab/>
      </w:r>
      <w:r w:rsidRPr="0045369E">
        <w:rPr>
          <w:i/>
          <w:sz w:val="24"/>
          <w:szCs w:val="24"/>
        </w:rPr>
        <w:t>invites ITU-R</w:t>
      </w:r>
    </w:p>
    <w:p w:rsidR="00AE28BE" w:rsidRPr="0045369E" w:rsidP="00AE28BE">
      <w:pPr>
        <w:ind w:left="708" w:hanging="708"/>
        <w:rPr>
          <w:sz w:val="24"/>
          <w:szCs w:val="24"/>
        </w:rPr>
      </w:pPr>
    </w:p>
    <w:p w:rsidR="00AE28BE" w:rsidRPr="0045369E" w:rsidP="00AE28BE">
      <w:pPr>
        <w:ind w:left="708"/>
        <w:rPr>
          <w:sz w:val="24"/>
          <w:szCs w:val="24"/>
        </w:rPr>
      </w:pPr>
      <w:r w:rsidRPr="0045369E">
        <w:rPr>
          <w:sz w:val="24"/>
          <w:szCs w:val="24"/>
        </w:rPr>
        <w:t>to develop ITU-R Reports that will assist administrations in facilitating coexistence with other co-primary services; and</w:t>
      </w:r>
    </w:p>
    <w:p w:rsidR="00AE28BE" w:rsidRPr="0045369E" w:rsidP="00AE28BE">
      <w:pPr>
        <w:keepNext/>
        <w:keepLines/>
        <w:tabs>
          <w:tab w:val="left" w:pos="1134"/>
          <w:tab w:val="left" w:pos="1871"/>
          <w:tab w:val="left" w:pos="2268"/>
        </w:tabs>
        <w:overflowPunct w:val="0"/>
        <w:autoSpaceDE w:val="0"/>
        <w:autoSpaceDN w:val="0"/>
        <w:adjustRightInd w:val="0"/>
        <w:spacing w:before="160"/>
        <w:ind w:left="1134"/>
        <w:rPr>
          <w:i/>
          <w:sz w:val="24"/>
          <w:szCs w:val="24"/>
        </w:rPr>
      </w:pPr>
      <w:r w:rsidRPr="0045369E">
        <w:rPr>
          <w:i/>
          <w:sz w:val="24"/>
          <w:szCs w:val="24"/>
        </w:rPr>
        <w:t>instructs the Director of the Radiocommunication Bureau</w:t>
      </w:r>
    </w:p>
    <w:p w:rsidR="00AE28BE" w:rsidRPr="0045369E" w:rsidP="00AE28BE">
      <w:pPr>
        <w:rPr>
          <w:sz w:val="24"/>
          <w:szCs w:val="24"/>
        </w:rPr>
      </w:pPr>
    </w:p>
    <w:p w:rsidR="00AE28BE" w:rsidRPr="0045369E" w:rsidP="00AE28BE">
      <w:pPr>
        <w:ind w:firstLine="720"/>
        <w:rPr>
          <w:sz w:val="24"/>
          <w:szCs w:val="24"/>
        </w:rPr>
      </w:pPr>
      <w:r w:rsidRPr="0045369E">
        <w:rPr>
          <w:sz w:val="24"/>
          <w:szCs w:val="24"/>
        </w:rPr>
        <w:t>to take all necessary measures to implement this Resolution.</w:t>
      </w:r>
    </w:p>
    <w:p w:rsidR="00AE28BE" w:rsidRPr="0045369E" w:rsidP="00AE28BE">
      <w:pPr>
        <w:tabs>
          <w:tab w:val="left" w:pos="1134"/>
          <w:tab w:val="left" w:pos="1588"/>
          <w:tab w:val="left" w:pos="1985"/>
        </w:tabs>
        <w:overflowPunct w:val="0"/>
        <w:autoSpaceDE w:val="0"/>
        <w:autoSpaceDN w:val="0"/>
        <w:adjustRightInd w:val="0"/>
        <w:spacing w:before="120"/>
        <w:textAlignment w:val="baseline"/>
        <w:rPr>
          <w:sz w:val="24"/>
          <w:szCs w:val="24"/>
          <w:lang w:eastAsia="ja-JP"/>
        </w:rPr>
      </w:pPr>
    </w:p>
    <w:p w:rsidR="00AE28BE" w:rsidRPr="0045369E" w:rsidP="00AE28BE">
      <w:pPr>
        <w:jc w:val="both"/>
        <w:rPr>
          <w:sz w:val="24"/>
          <w:szCs w:val="24"/>
        </w:rPr>
      </w:pPr>
      <w:r w:rsidRPr="0045369E">
        <w:rPr>
          <w:b/>
          <w:sz w:val="24"/>
          <w:szCs w:val="24"/>
        </w:rPr>
        <w:t>Reasons</w:t>
      </w:r>
      <w:r w:rsidRPr="0045369E">
        <w:rPr>
          <w:sz w:val="24"/>
          <w:szCs w:val="24"/>
        </w:rPr>
        <w:t>: To add the text of a resolution specifying the operating requirements for HAPS to protect other services.</w:t>
      </w:r>
    </w:p>
    <w:p w:rsidR="00AE28BE" w:rsidP="00AE28BE">
      <w:r>
        <w:br w:type="page"/>
      </w:r>
    </w:p>
    <w:p w:rsidR="00AE28BE" w:rsidRPr="00F16B86" w:rsidP="00AE28BE">
      <w:pPr>
        <w:jc w:val="both"/>
        <w:outlineLvl w:val="0"/>
        <w:rPr>
          <w:b/>
          <w:szCs w:val="22"/>
        </w:rPr>
      </w:pPr>
      <w:r w:rsidRPr="00F16B86">
        <w:rPr>
          <w:b/>
          <w:szCs w:val="22"/>
        </w:rPr>
        <w:t>3.</w:t>
      </w:r>
      <w:r w:rsidRPr="00F16B86">
        <w:rPr>
          <w:b/>
          <w:szCs w:val="22"/>
        </w:rPr>
        <w:tab/>
        <w:t>PROPOSALS FOR THE 24.25-27.5 GHZ BAND</w:t>
      </w:r>
    </w:p>
    <w:p w:rsidR="00AE28BE" w:rsidRPr="00F16B86" w:rsidP="00AE28BE"/>
    <w:p w:rsidR="00AE28BE" w:rsidRPr="00F16B86" w:rsidP="00AE28BE">
      <w:pPr>
        <w:keepNext/>
        <w:keepLines/>
        <w:spacing w:before="40"/>
        <w:outlineLvl w:val="1"/>
        <w:rPr>
          <w:rFonts w:eastAsiaTheme="majorEastAsia"/>
          <w:b/>
          <w:i/>
          <w:color w:val="000000" w:themeColor="text1"/>
          <w:sz w:val="28"/>
          <w:u w:val="single"/>
        </w:rPr>
      </w:pPr>
      <w:r w:rsidRPr="00F16B86">
        <w:rPr>
          <w:rFonts w:eastAsiaTheme="majorEastAsia"/>
          <w:i/>
          <w:color w:val="000000" w:themeColor="text1"/>
          <w:sz w:val="28"/>
          <w:u w:val="single"/>
        </w:rPr>
        <w:t>For the 24.25-25.25 GHz Band</w:t>
      </w:r>
    </w:p>
    <w:p w:rsidR="00AE28BE" w:rsidRPr="00F16B86" w:rsidP="00AE28BE">
      <w:pPr>
        <w:rPr>
          <w:szCs w:val="22"/>
          <w:lang w:val="en-GB"/>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 xml:space="preserve">MOD </w:t>
      </w:r>
      <w:r w:rsidRPr="0045369E">
        <w:rPr>
          <w:rFonts w:hAnsi="Times New Roman Bold"/>
          <w:b/>
          <w:sz w:val="24"/>
          <w:szCs w:val="24"/>
          <w:lang w:val="en-GB"/>
        </w:rPr>
        <w:tab/>
      </w:r>
      <w:r w:rsidRPr="0045369E">
        <w:rPr>
          <w:rFonts w:hAnsi="Times New Roman Bold"/>
          <w:b/>
          <w:sz w:val="24"/>
          <w:szCs w:val="24"/>
          <w:lang w:val="en-GB"/>
        </w:rPr>
        <w:tab/>
        <w:t>USA/1.14/9</w:t>
      </w:r>
    </w:p>
    <w:p w:rsidR="00AE28BE" w:rsidRPr="0045369E" w:rsidP="00AE28BE">
      <w:pPr>
        <w:rPr>
          <w:b/>
          <w:sz w:val="24"/>
          <w:szCs w:val="24"/>
          <w:lang w:val="en-GB"/>
        </w:rPr>
      </w:pPr>
    </w:p>
    <w:p w:rsidR="00AE28BE" w:rsidRPr="0045369E"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GB"/>
        </w:rPr>
      </w:pPr>
      <w:r w:rsidRPr="0045369E">
        <w:rPr>
          <w:caps/>
          <w:sz w:val="24"/>
          <w:szCs w:val="24"/>
          <w:lang w:val="en-GB"/>
        </w:rPr>
        <w:t>ARTICLE 5</w:t>
      </w:r>
    </w:p>
    <w:p w:rsidR="00AE28BE" w:rsidRPr="0045369E" w:rsidP="00AE28BE">
      <w:pPr>
        <w:keepNext/>
        <w:keepLines/>
        <w:tabs>
          <w:tab w:val="left" w:pos="1134"/>
          <w:tab w:val="left" w:pos="1871"/>
          <w:tab w:val="left" w:pos="2268"/>
        </w:tabs>
        <w:overflowPunct w:val="0"/>
        <w:autoSpaceDE w:val="0"/>
        <w:autoSpaceDN w:val="0"/>
        <w:adjustRightInd w:val="0"/>
        <w:spacing w:before="240"/>
        <w:jc w:val="center"/>
        <w:textAlignment w:val="baseline"/>
        <w:rPr>
          <w:b/>
          <w:color w:val="000000"/>
          <w:sz w:val="24"/>
          <w:szCs w:val="24"/>
          <w:lang w:val="en-GB"/>
        </w:rPr>
      </w:pPr>
      <w:r w:rsidRPr="0045369E">
        <w:rPr>
          <w:b/>
          <w:color w:val="000000"/>
          <w:sz w:val="24"/>
          <w:szCs w:val="24"/>
          <w:lang w:val="en-GB"/>
        </w:rPr>
        <w:t>Frequency allocations</w:t>
      </w:r>
    </w:p>
    <w:p w:rsidR="00AE28BE" w:rsidRPr="00F16B86" w:rsidP="00AE28BE">
      <w:pPr>
        <w:keepNext/>
        <w:keepLines/>
        <w:tabs>
          <w:tab w:val="center" w:pos="4820"/>
        </w:tabs>
        <w:overflowPunct w:val="0"/>
        <w:autoSpaceDE w:val="0"/>
        <w:autoSpaceDN w:val="0"/>
        <w:adjustRightInd w:val="0"/>
        <w:spacing w:before="360"/>
        <w:jc w:val="center"/>
        <w:rPr>
          <w:rFonts w:hAnsi="Times New Roman Bold"/>
          <w:szCs w:val="22"/>
          <w:lang w:val="en-GB"/>
        </w:rPr>
      </w:pPr>
      <w:r w:rsidRPr="0045369E">
        <w:rPr>
          <w:b/>
          <w:color w:val="000000"/>
          <w:sz w:val="24"/>
          <w:szCs w:val="24"/>
          <w:lang w:val="en-GB"/>
        </w:rPr>
        <w:t>Section IV – Table of Frequency Allocations</w:t>
      </w:r>
      <w:r w:rsidRPr="0045369E">
        <w:rPr>
          <w:b/>
          <w:color w:val="000000"/>
          <w:sz w:val="24"/>
          <w:szCs w:val="24"/>
          <w:lang w:val="en-GB"/>
        </w:rPr>
        <w:br/>
      </w:r>
      <w:r w:rsidRPr="0045369E">
        <w:rPr>
          <w:color w:val="000000"/>
          <w:sz w:val="24"/>
          <w:szCs w:val="24"/>
          <w:lang w:val="en-GB"/>
        </w:rPr>
        <w:t xml:space="preserve">(See No. </w:t>
      </w:r>
      <w:r w:rsidRPr="0045369E">
        <w:rPr>
          <w:b/>
          <w:color w:val="000000"/>
          <w:sz w:val="24"/>
          <w:szCs w:val="24"/>
          <w:lang w:val="en-GB"/>
        </w:rPr>
        <w:t>2.1</w:t>
      </w:r>
      <w:r w:rsidRPr="0045369E">
        <w:rPr>
          <w:color w:val="000000"/>
          <w:sz w:val="24"/>
          <w:szCs w:val="24"/>
          <w:lang w:val="en-GB"/>
        </w:rPr>
        <w:t>)</w:t>
      </w:r>
      <w:r w:rsidRPr="00F16B86">
        <w:rPr>
          <w:color w:val="000000"/>
          <w:szCs w:val="22"/>
          <w:lang w:val="en-GB"/>
        </w:rPr>
        <w:br/>
      </w:r>
    </w:p>
    <w:p w:rsidR="00AE28BE" w:rsidRPr="00F16B86"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Cs w:val="22"/>
          <w:lang w:val="en-GB"/>
        </w:rPr>
      </w:pPr>
      <w:r w:rsidRPr="00F16B86">
        <w:rPr>
          <w:rFonts w:ascii="Times New Roman Bold" w:hAnsi="Times New Roman Bold"/>
          <w:b/>
          <w:szCs w:val="22"/>
          <w:lang w:val="en-GB"/>
        </w:rPr>
        <w:t>24.25-25.25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0"/>
        <w:gridCol w:w="3118"/>
        <w:gridCol w:w="3096"/>
      </w:tblGrid>
      <w:tr w:rsidTr="0049074C">
        <w:tblPrEx>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Allocation to services</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single" w:sz="4" w:space="0" w:color="auto"/>
              <w:right w:val="single" w:sz="6"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1</w:t>
            </w:r>
          </w:p>
        </w:tc>
        <w:tc>
          <w:tcPr>
            <w:tcW w:w="3118" w:type="dxa"/>
            <w:tcBorders>
              <w:top w:val="single" w:sz="4" w:space="0" w:color="auto"/>
              <w:left w:val="single" w:sz="6" w:space="0" w:color="auto"/>
              <w:bottom w:val="single" w:sz="4" w:space="0" w:color="auto"/>
              <w:right w:val="single" w:sz="6"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2</w:t>
            </w:r>
          </w:p>
        </w:tc>
        <w:tc>
          <w:tcPr>
            <w:tcW w:w="3096" w:type="dxa"/>
            <w:tcBorders>
              <w:top w:val="single" w:sz="4" w:space="0" w:color="auto"/>
              <w:left w:val="single" w:sz="6"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3</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single" w:sz="4" w:space="0" w:color="auto"/>
              <w:right w:val="single" w:sz="6"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F16B86">
              <w:rPr>
                <w:b/>
                <w:lang w:val="en-GB"/>
              </w:rPr>
              <w:t>24.25-24.45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u w:val="double"/>
                <w:lang w:val="fr-FR"/>
              </w:rPr>
            </w:pPr>
            <w:r w:rsidRPr="00F16B86">
              <w:rPr>
                <w:color w:val="000000"/>
                <w:lang w:val="en-GB"/>
              </w:rPr>
              <w:t>FIXED</w:t>
            </w:r>
          </w:p>
        </w:tc>
        <w:tc>
          <w:tcPr>
            <w:tcW w:w="3118" w:type="dxa"/>
            <w:tcBorders>
              <w:top w:val="single" w:sz="4" w:space="0" w:color="auto"/>
              <w:left w:val="single" w:sz="6" w:space="0" w:color="auto"/>
              <w:bottom w:val="single" w:sz="4" w:space="0" w:color="auto"/>
              <w:right w:val="single" w:sz="6"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F16B86">
              <w:rPr>
                <w:b/>
                <w:lang w:val="en-GB"/>
              </w:rPr>
              <w:t>24.25-24.45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lang w:val="en-GB"/>
              </w:rPr>
              <w:t>FIXED  ADD 5.C114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u w:val="double"/>
                <w:lang w:val="fr-FR"/>
              </w:rPr>
            </w:pPr>
            <w:r w:rsidRPr="00F16B86">
              <w:rPr>
                <w:color w:val="000000"/>
                <w:lang w:val="en-GB"/>
              </w:rPr>
              <w:t>RADIONAVIGATION</w:t>
            </w:r>
          </w:p>
        </w:tc>
        <w:tc>
          <w:tcPr>
            <w:tcW w:w="3096" w:type="dxa"/>
            <w:tcBorders>
              <w:top w:val="single" w:sz="4" w:space="0" w:color="auto"/>
              <w:left w:val="single" w:sz="6"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F16B86">
              <w:rPr>
                <w:b/>
                <w:lang w:val="en-GB"/>
              </w:rPr>
              <w:t>24.25-24.45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RADIONAVIGATION</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FR"/>
              </w:rPr>
            </w:pPr>
            <w:r w:rsidRPr="00F16B86">
              <w:rPr>
                <w:color w:val="000000"/>
                <w:lang w:val="en-GB"/>
              </w:rPr>
              <w:t>MOBILE</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nil"/>
              <w:right w:val="single" w:sz="6"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F16B86">
              <w:rPr>
                <w:b/>
                <w:lang w:val="en-GB"/>
              </w:rPr>
              <w:t>24.45-24.65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FR"/>
              </w:rPr>
            </w:pPr>
            <w:r w:rsidRPr="00F16B86">
              <w:rPr>
                <w:color w:val="000000"/>
                <w:lang w:val="en-GB"/>
              </w:rPr>
              <w:t>INTER-SATELLITE</w:t>
            </w:r>
          </w:p>
        </w:tc>
        <w:tc>
          <w:tcPr>
            <w:tcW w:w="3118" w:type="dxa"/>
            <w:tcBorders>
              <w:top w:val="single" w:sz="4" w:space="0" w:color="auto"/>
              <w:left w:val="single" w:sz="6" w:space="0" w:color="auto"/>
              <w:bottom w:val="nil"/>
              <w:right w:val="single" w:sz="6"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F16B86">
              <w:rPr>
                <w:b/>
                <w:lang w:val="en-GB"/>
              </w:rPr>
              <w:t>24.45-24.65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lang w:val="en-GB"/>
              </w:rPr>
              <w:t>FIXED  ADD 5.C114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INTER-SATELLITE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u w:val="double"/>
                <w:lang w:val="fr-FR"/>
              </w:rPr>
            </w:pPr>
            <w:r w:rsidRPr="00F16B86">
              <w:rPr>
                <w:color w:val="000000"/>
                <w:lang w:val="en-GB"/>
              </w:rPr>
              <w:t>RADIONAVIGATION</w:t>
            </w:r>
          </w:p>
        </w:tc>
        <w:tc>
          <w:tcPr>
            <w:tcW w:w="3096" w:type="dxa"/>
            <w:tcBorders>
              <w:top w:val="single" w:sz="4" w:space="0" w:color="auto"/>
              <w:left w:val="single" w:sz="6" w:space="0" w:color="auto"/>
              <w:bottom w:val="nil"/>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fr-CH"/>
              </w:rPr>
            </w:pPr>
            <w:r w:rsidRPr="00F16B86">
              <w:rPr>
                <w:b/>
                <w:lang w:val="fr-CH"/>
              </w:rPr>
              <w:t>24.45-24.65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CH"/>
              </w:rPr>
            </w:pPr>
            <w:r w:rsidRPr="00F16B86">
              <w:rPr>
                <w:color w:val="000000"/>
                <w:lang w:val="fr-CH"/>
              </w:rPr>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CH"/>
              </w:rPr>
            </w:pPr>
            <w:r w:rsidRPr="00F16B86">
              <w:rPr>
                <w:color w:val="000000"/>
                <w:lang w:val="fr-CH"/>
              </w:rPr>
              <w:t>INTER-SATELLITE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CH"/>
              </w:rPr>
            </w:pPr>
            <w:r w:rsidRPr="00F16B86">
              <w:rPr>
                <w:color w:val="000000"/>
                <w:lang w:val="fr-CH"/>
              </w:rPr>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u w:val="double"/>
                <w:lang w:val="fr-CH"/>
              </w:rPr>
            </w:pPr>
            <w:r w:rsidRPr="00F16B86">
              <w:rPr>
                <w:color w:val="000000"/>
                <w:lang w:val="fr-CH"/>
              </w:rPr>
              <w:t>RADIONAVIGATION</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nil"/>
              <w:left w:val="single" w:sz="4" w:space="0" w:color="auto"/>
              <w:bottom w:val="single" w:sz="4" w:space="0" w:color="auto"/>
              <w:right w:val="single" w:sz="6" w:space="0" w:color="auto"/>
            </w:tcBorders>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CH"/>
              </w:rPr>
            </w:pPr>
          </w:p>
        </w:tc>
        <w:tc>
          <w:tcPr>
            <w:tcW w:w="3118" w:type="dxa"/>
            <w:tcBorders>
              <w:top w:val="nil"/>
              <w:left w:val="single" w:sz="6" w:space="0" w:color="auto"/>
              <w:bottom w:val="single" w:sz="4" w:space="0" w:color="auto"/>
              <w:right w:val="single" w:sz="6"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r w:rsidRPr="00F16B86">
              <w:rPr>
                <w:color w:val="000000"/>
                <w:lang w:val="en-AU"/>
              </w:rPr>
              <w:t>5.533</w:t>
            </w:r>
          </w:p>
        </w:tc>
        <w:tc>
          <w:tcPr>
            <w:tcW w:w="3096" w:type="dxa"/>
            <w:tcBorders>
              <w:top w:val="nil"/>
              <w:left w:val="single" w:sz="6"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r w:rsidRPr="00F16B86">
              <w:rPr>
                <w:color w:val="000000"/>
                <w:lang w:val="en-AU"/>
              </w:rPr>
              <w:t>5.533</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nil"/>
              <w:right w:val="single" w:sz="6" w:space="0" w:color="auto"/>
            </w:tcBorders>
            <w:hideMark/>
          </w:tcPr>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F16B86">
              <w:rPr>
                <w:b/>
                <w:lang w:val="en-GB"/>
              </w:rPr>
              <w:t>24.65-24.75</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FIXED</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FIXED-SATELLITE</w:t>
            </w:r>
            <w:r w:rsidRPr="00F16B86">
              <w:rPr>
                <w:color w:val="000000"/>
                <w:lang w:val="en-GB"/>
              </w:rPr>
              <w:br/>
              <w:t xml:space="preserve">(Earth-to-space)  </w:t>
            </w:r>
            <w:r w:rsidRPr="00F16B86">
              <w:rPr>
                <w:lang w:val="en-AU"/>
              </w:rPr>
              <w:t>5.532B</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INTER-SATELLITE</w:t>
            </w:r>
          </w:p>
        </w:tc>
        <w:tc>
          <w:tcPr>
            <w:tcW w:w="3118" w:type="dxa"/>
            <w:tcBorders>
              <w:top w:val="single" w:sz="4" w:space="0" w:color="auto"/>
              <w:left w:val="single" w:sz="6" w:space="0" w:color="auto"/>
              <w:bottom w:val="nil"/>
              <w:right w:val="single" w:sz="6" w:space="0" w:color="auto"/>
            </w:tcBorders>
            <w:hideMark/>
          </w:tcPr>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F16B86">
              <w:rPr>
                <w:b/>
                <w:lang w:val="en-GB"/>
              </w:rPr>
              <w:t>24.65-24.75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lang w:val="en-GB"/>
              </w:rPr>
              <w:t>FIXED  ADD 5.C114</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INTER-SATELLITE</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RADIOLOCATION-</w:t>
            </w:r>
            <w:r w:rsidRPr="00F16B86">
              <w:rPr>
                <w:color w:val="000000"/>
                <w:lang w:val="en-GB"/>
              </w:rPr>
              <w:br/>
              <w:t>SATELLITE (Earth-to-space)</w:t>
            </w:r>
          </w:p>
        </w:tc>
        <w:tc>
          <w:tcPr>
            <w:tcW w:w="3096" w:type="dxa"/>
            <w:tcBorders>
              <w:top w:val="single" w:sz="4" w:space="0" w:color="auto"/>
              <w:left w:val="single" w:sz="6" w:space="0" w:color="auto"/>
              <w:bottom w:val="nil"/>
              <w:right w:val="single" w:sz="4" w:space="0" w:color="auto"/>
            </w:tcBorders>
            <w:hideMark/>
          </w:tcPr>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F16B86">
              <w:rPr>
                <w:b/>
                <w:lang w:val="en-GB"/>
              </w:rPr>
              <w:t>24.65-24.75</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FIXED</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FIXED-SATELLITE</w:t>
            </w:r>
            <w:r w:rsidRPr="00F16B86">
              <w:rPr>
                <w:color w:val="000000"/>
                <w:lang w:val="en-GB"/>
              </w:rPr>
              <w:br/>
              <w:t xml:space="preserve">(Earth-to-space)  </w:t>
            </w:r>
            <w:r w:rsidRPr="00F16B86">
              <w:rPr>
                <w:lang w:val="en-AU"/>
              </w:rPr>
              <w:t>5.532B</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INTER-SATELLITE</w:t>
            </w:r>
          </w:p>
          <w:p w:rsidR="00AE28BE" w:rsidRPr="00F16B86"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color w:val="000000"/>
                <w:lang w:val="en-GB"/>
              </w:rPr>
              <w:t>MOBILE</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nil"/>
              <w:left w:val="single" w:sz="4" w:space="0" w:color="auto"/>
              <w:bottom w:val="nil"/>
              <w:right w:val="single" w:sz="6" w:space="0" w:color="auto"/>
            </w:tcBorders>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p>
        </w:tc>
        <w:tc>
          <w:tcPr>
            <w:tcW w:w="3118" w:type="dxa"/>
            <w:tcBorders>
              <w:top w:val="nil"/>
              <w:left w:val="single" w:sz="6" w:space="0" w:color="auto"/>
              <w:bottom w:val="nil"/>
              <w:right w:val="single" w:sz="6" w:space="0" w:color="auto"/>
            </w:tcBorders>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p>
        </w:tc>
        <w:tc>
          <w:tcPr>
            <w:tcW w:w="3096" w:type="dxa"/>
            <w:tcBorders>
              <w:top w:val="nil"/>
              <w:left w:val="single" w:sz="6" w:space="0" w:color="auto"/>
              <w:bottom w:val="nil"/>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r w:rsidRPr="00F16B86">
              <w:rPr>
                <w:color w:val="000000"/>
                <w:lang w:val="en-AU"/>
              </w:rPr>
              <w:t>5.533</w:t>
            </w:r>
          </w:p>
        </w:tc>
      </w:tr>
      <w:tr w:rsidTr="0049074C">
        <w:tblPrEx>
          <w:tblW w:w="9304" w:type="dxa"/>
          <w:jc w:val="center"/>
          <w:tblBorders>
            <w:top w:val="single" w:sz="4" w:space="0" w:color="auto"/>
            <w:bottom w:val="single" w:sz="4" w:space="0" w:color="auto"/>
            <w:insideV w:val="single" w:sz="4" w:space="0" w:color="auto"/>
          </w:tblBorders>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F16B86">
              <w:rPr>
                <w:b/>
                <w:lang w:val="en-GB"/>
              </w:rPr>
              <w:t>24.75-25.25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F16B86">
              <w:rPr>
                <w:color w:val="000000"/>
                <w:lang w:val="en-GB"/>
              </w:rPr>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F16B86">
              <w:rPr>
                <w:color w:val="000000"/>
                <w:lang w:val="en-GB"/>
              </w:rPr>
              <w:t>FIXED-SATELLITE</w:t>
            </w:r>
            <w:r w:rsidRPr="00F16B86">
              <w:rPr>
                <w:color w:val="000000"/>
                <w:lang w:val="en-GB"/>
              </w:rPr>
              <w:br/>
              <w:t xml:space="preserve">(Earth-to-space)  </w:t>
            </w:r>
            <w:r w:rsidRPr="00F16B86">
              <w:rPr>
                <w:lang w:val="en-GB"/>
              </w:rPr>
              <w:t>5.532B</w:t>
            </w:r>
          </w:p>
        </w:tc>
        <w:tc>
          <w:tcPr>
            <w:tcW w:w="3118" w:type="dxa"/>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F16B86">
              <w:rPr>
                <w:b/>
                <w:lang w:val="en-GB"/>
              </w:rPr>
              <w:t>24.75-25.25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F16B86">
              <w:rPr>
                <w:lang w:val="en-GB"/>
              </w:rPr>
              <w:t>FIXED  ADD 5.C114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F16B86">
              <w:rPr>
                <w:color w:val="000000"/>
                <w:lang w:val="en-GB"/>
              </w:rPr>
              <w:t>FIXED-SATELLITE</w:t>
            </w:r>
            <w:r w:rsidRPr="00F16B86">
              <w:rPr>
                <w:color w:val="000000"/>
                <w:lang w:val="en-GB"/>
              </w:rPr>
              <w:br/>
              <w:t>(Earth-to-space)  5.535</w:t>
            </w:r>
          </w:p>
        </w:tc>
        <w:tc>
          <w:tcPr>
            <w:tcW w:w="3096" w:type="dxa"/>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F16B86">
              <w:rPr>
                <w:b/>
                <w:lang w:val="en-GB"/>
              </w:rPr>
              <w:t>24.75-25.25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F16B86">
              <w:rPr>
                <w:color w:val="000000"/>
                <w:lang w:val="en-GB"/>
              </w:rPr>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FIXED-SATELLITE</w:t>
            </w:r>
            <w:r w:rsidRPr="00F16B86">
              <w:rPr>
                <w:color w:val="000000"/>
                <w:lang w:val="en-GB"/>
              </w:rPr>
              <w:br/>
              <w:t>(Earth-to-space)  5.535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MOBILE</w:t>
            </w:r>
          </w:p>
        </w:tc>
      </w:tr>
    </w:tbl>
    <w:p w:rsidR="00AE28BE" w:rsidRPr="00F16B86" w:rsidP="00AE28BE">
      <w:pPr>
        <w:jc w:val="both"/>
        <w:rPr>
          <w:szCs w:val="22"/>
        </w:rPr>
      </w:pPr>
    </w:p>
    <w:p w:rsidR="00AE28BE" w:rsidRPr="0045369E" w:rsidP="00AE28BE">
      <w:pPr>
        <w:jc w:val="both"/>
        <w:rPr>
          <w:sz w:val="24"/>
          <w:szCs w:val="24"/>
        </w:rPr>
      </w:pPr>
      <w:r w:rsidRPr="0045369E">
        <w:rPr>
          <w:b/>
          <w:sz w:val="24"/>
          <w:szCs w:val="24"/>
        </w:rPr>
        <w:t>Reasons</w:t>
      </w:r>
      <w:r w:rsidRPr="0045369E">
        <w:rPr>
          <w:sz w:val="24"/>
          <w:szCs w:val="24"/>
        </w:rPr>
        <w:t>: To add a primary fixed service allocation to the 24.25-25.25 GHz band, in order to support a HAPS designation in that band.</w:t>
      </w:r>
    </w:p>
    <w:p w:rsidR="00AE28BE" w:rsidRPr="00F16B86" w:rsidP="00AE28BE">
      <w:pPr>
        <w:jc w:val="both"/>
        <w:rPr>
          <w:b/>
          <w:i/>
          <w:szCs w:val="22"/>
        </w:rPr>
      </w:pPr>
      <w:r w:rsidRPr="00F16B86">
        <w:rPr>
          <w:rFonts w:eastAsia="Calibri" w:hAnsi="Times New Roman Bold"/>
          <w:b/>
          <w:szCs w:val="22"/>
          <w:lang w:val="en-GB"/>
        </w:rPr>
        <w:br w:type="page"/>
      </w: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 xml:space="preserve">ADD </w:t>
      </w:r>
      <w:r w:rsidRPr="0045369E">
        <w:rPr>
          <w:rFonts w:hAnsi="Times New Roman Bold"/>
          <w:b/>
          <w:sz w:val="24"/>
          <w:szCs w:val="24"/>
          <w:lang w:val="en-GB"/>
        </w:rPr>
        <w:tab/>
      </w:r>
      <w:r w:rsidRPr="0045369E">
        <w:rPr>
          <w:rFonts w:hAnsi="Times New Roman Bold"/>
          <w:b/>
          <w:sz w:val="24"/>
          <w:szCs w:val="24"/>
          <w:lang w:val="en-GB"/>
        </w:rPr>
        <w:tab/>
        <w:t>USA/1.14/10</w:t>
      </w:r>
    </w:p>
    <w:p w:rsidR="00AE28BE" w:rsidRPr="0045369E" w:rsidP="00AE28BE">
      <w:pPr>
        <w:jc w:val="both"/>
        <w:rPr>
          <w:b/>
          <w:i/>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jc w:val="both"/>
        <w:textAlignment w:val="baseline"/>
        <w:rPr>
          <w:rFonts w:eastAsia="Calibri"/>
          <w:sz w:val="24"/>
          <w:szCs w:val="24"/>
          <w:lang w:val="en-GB"/>
        </w:rPr>
      </w:pPr>
      <w:r w:rsidRPr="0045369E">
        <w:rPr>
          <w:rFonts w:eastAsia="Calibri"/>
          <w:b/>
          <w:sz w:val="24"/>
          <w:szCs w:val="24"/>
          <w:lang w:val="en-GB"/>
        </w:rPr>
        <w:t>5.C114</w:t>
      </w:r>
      <w:r w:rsidRPr="0045369E">
        <w:rPr>
          <w:rFonts w:eastAsia="Calibri"/>
          <w:sz w:val="24"/>
          <w:szCs w:val="24"/>
          <w:lang w:val="en-GB"/>
        </w:rPr>
        <w:tab/>
      </w:r>
      <w:r w:rsidRPr="0045369E">
        <w:rPr>
          <w:sz w:val="24"/>
          <w:szCs w:val="24"/>
          <w:lang w:val="en-GB"/>
        </w:rPr>
        <w:t xml:space="preserve">The allocation to the fixed service in the band </w:t>
      </w:r>
      <w:r w:rsidRPr="0045369E">
        <w:rPr>
          <w:rFonts w:eastAsia="Calibri"/>
          <w:sz w:val="24"/>
          <w:szCs w:val="24"/>
          <w:lang w:val="en-GB"/>
        </w:rPr>
        <w:t>24.25-25.25</w:t>
      </w:r>
      <w:r w:rsidRPr="0045369E">
        <w:rPr>
          <w:sz w:val="24"/>
          <w:szCs w:val="24"/>
          <w:lang w:val="en-GB"/>
        </w:rPr>
        <w:t xml:space="preserve"> GHz is designated for and limited to use in Region 2 by high-altitude platform stations (HAPS). Such use of the fixed-service allocation by HAPS is limited to operation in the HAPS-to-ground direction and is subject to the provisions of </w:t>
      </w:r>
      <w:r w:rsidRPr="0045369E">
        <w:rPr>
          <w:rFonts w:eastAsia="Calibri"/>
          <w:sz w:val="24"/>
          <w:szCs w:val="24"/>
          <w:lang w:val="en-GB"/>
        </w:rPr>
        <w:t>Resolution</w:t>
      </w:r>
      <w:r w:rsidRPr="0045369E">
        <w:rPr>
          <w:b/>
          <w:bCs/>
          <w:sz w:val="24"/>
          <w:szCs w:val="24"/>
          <w:lang w:val="en-GB"/>
        </w:rPr>
        <w:t xml:space="preserve"> [C114]</w:t>
      </w:r>
      <w:r w:rsidRPr="0045369E">
        <w:rPr>
          <w:b/>
          <w:sz w:val="24"/>
          <w:szCs w:val="24"/>
          <w:lang w:val="en-GB"/>
        </w:rPr>
        <w:t xml:space="preserve"> </w:t>
      </w:r>
      <w:r w:rsidRPr="0045369E">
        <w:rPr>
          <w:rFonts w:eastAsia="Calibri"/>
          <w:b/>
          <w:sz w:val="24"/>
          <w:szCs w:val="24"/>
          <w:lang w:val="en-GB"/>
        </w:rPr>
        <w:t>(WRC-19)</w:t>
      </w:r>
      <w:r w:rsidRPr="0045369E">
        <w:rPr>
          <w:rFonts w:eastAsia="Calibri"/>
          <w:sz w:val="24"/>
          <w:szCs w:val="24"/>
          <w:lang w:val="en-GB"/>
        </w:rPr>
        <w:t>.</w:t>
      </w:r>
    </w:p>
    <w:p w:rsidR="00AE28BE" w:rsidRPr="0045369E" w:rsidP="00AE28BE">
      <w:pPr>
        <w:jc w:val="both"/>
        <w:rPr>
          <w:b/>
          <w:i/>
          <w:sz w:val="24"/>
          <w:szCs w:val="24"/>
        </w:rPr>
      </w:pPr>
    </w:p>
    <w:p w:rsidR="00AE28BE" w:rsidRPr="0045369E" w:rsidP="00AE28BE">
      <w:pPr>
        <w:jc w:val="both"/>
        <w:rPr>
          <w:sz w:val="24"/>
          <w:szCs w:val="24"/>
        </w:rPr>
      </w:pPr>
      <w:r w:rsidRPr="0045369E">
        <w:rPr>
          <w:b/>
          <w:sz w:val="24"/>
          <w:szCs w:val="24"/>
        </w:rPr>
        <w:t xml:space="preserve">Reasons: </w:t>
      </w:r>
      <w:r w:rsidRPr="0045369E">
        <w:rPr>
          <w:sz w:val="24"/>
          <w:szCs w:val="24"/>
        </w:rPr>
        <w:t>To add the text of the footnote allowing HAPS to operate in the fixed service allocation in the 24.25-25.25 GHz band.  The limitation of the use of HAPS in the HAPS-to-ground direction in the 24.25-25.25 GHz band is to ensure the protection of the:</w:t>
      </w:r>
    </w:p>
    <w:p w:rsidR="00AE28BE" w:rsidRPr="0045369E" w:rsidP="00AE28BE">
      <w:pPr>
        <w:numPr>
          <w:ilvl w:val="0"/>
          <w:numId w:val="27"/>
        </w:numPr>
        <w:contextualSpacing/>
        <w:jc w:val="both"/>
        <w:rPr>
          <w:sz w:val="24"/>
          <w:szCs w:val="24"/>
        </w:rPr>
      </w:pPr>
      <w:r w:rsidRPr="0045369E">
        <w:rPr>
          <w:sz w:val="24"/>
          <w:szCs w:val="24"/>
        </w:rPr>
        <w:t>FSS operating in the 24.75-25.25 GHz band;</w:t>
      </w:r>
    </w:p>
    <w:p w:rsidR="00AE28BE" w:rsidRPr="0045369E" w:rsidP="00AE28BE">
      <w:pPr>
        <w:numPr>
          <w:ilvl w:val="0"/>
          <w:numId w:val="27"/>
        </w:numPr>
        <w:contextualSpacing/>
        <w:jc w:val="both"/>
        <w:rPr>
          <w:sz w:val="24"/>
          <w:szCs w:val="24"/>
        </w:rPr>
      </w:pPr>
      <w:r w:rsidRPr="0045369E">
        <w:rPr>
          <w:sz w:val="24"/>
          <w:szCs w:val="24"/>
        </w:rPr>
        <w:t>ISS operating in the 24.45-24.75 GHz band;</w:t>
      </w:r>
    </w:p>
    <w:p w:rsidR="00AE28BE" w:rsidRPr="0045369E" w:rsidP="00AE28BE">
      <w:pPr>
        <w:numPr>
          <w:ilvl w:val="0"/>
          <w:numId w:val="27"/>
        </w:numPr>
        <w:contextualSpacing/>
        <w:jc w:val="both"/>
        <w:rPr>
          <w:sz w:val="24"/>
          <w:szCs w:val="24"/>
        </w:rPr>
      </w:pPr>
      <w:r w:rsidRPr="0045369E">
        <w:rPr>
          <w:sz w:val="24"/>
          <w:szCs w:val="24"/>
        </w:rPr>
        <w:t>EESS passive operating in the 23.6-24 GHz band.</w:t>
      </w:r>
    </w:p>
    <w:p w:rsidR="00AE28BE" w:rsidRPr="00F16B86" w:rsidP="00AE28BE">
      <w:pPr>
        <w:jc w:val="both"/>
        <w:rPr>
          <w:szCs w:val="22"/>
        </w:rPr>
      </w:pPr>
    </w:p>
    <w:p w:rsidR="00AE28BE" w:rsidRPr="00F16B86" w:rsidP="00AE28BE">
      <w:pPr>
        <w:jc w:val="both"/>
        <w:rPr>
          <w:b/>
          <w:i/>
          <w:szCs w:val="22"/>
        </w:rPr>
      </w:pPr>
    </w:p>
    <w:p w:rsidR="00AE28BE" w:rsidRPr="00F16B86" w:rsidP="00AE28BE">
      <w:pPr>
        <w:keepNext/>
        <w:keepLines/>
        <w:spacing w:before="40"/>
        <w:outlineLvl w:val="1"/>
        <w:rPr>
          <w:rFonts w:eastAsiaTheme="majorEastAsia"/>
          <w:b/>
          <w:i/>
          <w:color w:val="000000" w:themeColor="text1"/>
          <w:sz w:val="28"/>
          <w:u w:val="single"/>
        </w:rPr>
      </w:pPr>
      <w:r w:rsidRPr="00F16B86">
        <w:rPr>
          <w:rFonts w:eastAsiaTheme="majorEastAsia"/>
          <w:i/>
          <w:color w:val="000000" w:themeColor="text1"/>
          <w:sz w:val="28"/>
          <w:u w:val="single"/>
        </w:rPr>
        <w:t>For the 25.25-27.5 GHz Band</w:t>
      </w:r>
    </w:p>
    <w:p w:rsidR="00AE28BE" w:rsidRPr="00F16B86" w:rsidP="00AE28BE">
      <w:pPr>
        <w:rPr>
          <w:b/>
          <w:szCs w:val="22"/>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 xml:space="preserve">MOD </w:t>
      </w:r>
      <w:r w:rsidRPr="0045369E">
        <w:rPr>
          <w:rFonts w:hAnsi="Times New Roman Bold"/>
          <w:b/>
          <w:sz w:val="24"/>
          <w:szCs w:val="24"/>
          <w:lang w:val="en-GB"/>
        </w:rPr>
        <w:tab/>
      </w:r>
      <w:r w:rsidRPr="0045369E">
        <w:rPr>
          <w:rFonts w:hAnsi="Times New Roman Bold"/>
          <w:b/>
          <w:sz w:val="24"/>
          <w:szCs w:val="24"/>
          <w:lang w:val="en-GB"/>
        </w:rPr>
        <w:tab/>
        <w:t>USA/1.14/11</w:t>
      </w:r>
    </w:p>
    <w:p w:rsidR="00AE28BE" w:rsidRPr="0045369E" w:rsidP="00AE28BE">
      <w:pPr>
        <w:rPr>
          <w:b/>
          <w:sz w:val="24"/>
          <w:szCs w:val="24"/>
          <w:lang w:val="en-GB"/>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rPr>
          <w:sz w:val="24"/>
          <w:szCs w:val="24"/>
        </w:rPr>
      </w:pPr>
    </w:p>
    <w:p w:rsidR="00AE28BE" w:rsidRPr="0045369E"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AU"/>
        </w:rPr>
      </w:pPr>
      <w:r w:rsidRPr="0045369E">
        <w:rPr>
          <w:caps/>
          <w:sz w:val="24"/>
          <w:szCs w:val="24"/>
          <w:lang w:val="en-GB"/>
        </w:rPr>
        <w:t>ARTICLE</w:t>
      </w:r>
      <w:r w:rsidRPr="0045369E">
        <w:rPr>
          <w:caps/>
          <w:sz w:val="24"/>
          <w:szCs w:val="24"/>
          <w:lang w:val="en-AU"/>
        </w:rPr>
        <w:t xml:space="preserve"> </w:t>
      </w:r>
      <w:r w:rsidRPr="0045369E">
        <w:rPr>
          <w:rFonts w:eastAsia="SimSun"/>
          <w:caps/>
          <w:color w:val="000000"/>
          <w:sz w:val="24"/>
          <w:szCs w:val="24"/>
          <w:lang w:val="en-AU"/>
        </w:rPr>
        <w:t>5</w:t>
      </w:r>
    </w:p>
    <w:p w:rsidR="00AE28BE" w:rsidRPr="0045369E"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rPr>
      </w:pPr>
      <w:r w:rsidRPr="0045369E">
        <w:rPr>
          <w:b/>
          <w:sz w:val="24"/>
          <w:szCs w:val="24"/>
          <w:lang w:val="en-GB"/>
        </w:rPr>
        <w:t>Frequency allocations</w:t>
      </w:r>
    </w:p>
    <w:p w:rsidR="00AE28BE" w:rsidRPr="0045369E" w:rsidP="00AE28BE">
      <w:pPr>
        <w:keepNext/>
        <w:tabs>
          <w:tab w:val="center" w:pos="4820"/>
        </w:tabs>
        <w:overflowPunct w:val="0"/>
        <w:autoSpaceDE w:val="0"/>
        <w:autoSpaceDN w:val="0"/>
        <w:adjustRightInd w:val="0"/>
        <w:spacing w:before="360"/>
        <w:jc w:val="center"/>
        <w:textAlignment w:val="baseline"/>
        <w:rPr>
          <w:b/>
          <w:sz w:val="24"/>
          <w:szCs w:val="24"/>
          <w:lang w:val="en-GB"/>
        </w:rPr>
      </w:pPr>
      <w:r w:rsidRPr="0045369E">
        <w:rPr>
          <w:b/>
          <w:sz w:val="24"/>
          <w:szCs w:val="24"/>
          <w:lang w:val="en-GB"/>
        </w:rPr>
        <w:t>Section</w:t>
      </w:r>
      <w:r w:rsidRPr="0045369E">
        <w:rPr>
          <w:b/>
          <w:sz w:val="24"/>
          <w:szCs w:val="24"/>
          <w:lang w:val="en-AU"/>
        </w:rPr>
        <w:t xml:space="preserve"> IV – Table of Frequency Allocations</w:t>
      </w:r>
      <w:r w:rsidRPr="0045369E">
        <w:rPr>
          <w:b/>
          <w:sz w:val="24"/>
          <w:szCs w:val="24"/>
          <w:lang w:val="en-AU"/>
        </w:rPr>
        <w:br/>
      </w:r>
      <w:r w:rsidRPr="0045369E">
        <w:rPr>
          <w:bCs/>
          <w:sz w:val="24"/>
          <w:szCs w:val="24"/>
          <w:lang w:val="en-GB"/>
        </w:rPr>
        <w:t xml:space="preserve">(See No. </w:t>
      </w:r>
      <w:r w:rsidRPr="0045369E">
        <w:rPr>
          <w:b/>
          <w:sz w:val="24"/>
          <w:szCs w:val="24"/>
          <w:lang w:val="en-GB"/>
        </w:rPr>
        <w:t>2.1</w:t>
      </w:r>
      <w:r w:rsidRPr="0045369E">
        <w:rPr>
          <w:bCs/>
          <w:sz w:val="24"/>
          <w:szCs w:val="24"/>
          <w:lang w:val="en-GB"/>
        </w:rPr>
        <w:t>)</w:t>
      </w:r>
      <w:r w:rsidRPr="0045369E">
        <w:rPr>
          <w:bCs/>
          <w:sz w:val="24"/>
          <w:szCs w:val="24"/>
          <w:lang w:val="en-GB"/>
        </w:rPr>
        <w:br/>
      </w:r>
    </w:p>
    <w:p w:rsidR="00AE28BE" w:rsidRPr="00F16B86"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Cs w:val="22"/>
          <w:lang w:val="en-GB"/>
        </w:rPr>
      </w:pPr>
      <w:r w:rsidRPr="00F16B86">
        <w:rPr>
          <w:rFonts w:ascii="Times New Roman Bold" w:hAnsi="Times New Roman Bold"/>
          <w:b/>
          <w:szCs w:val="22"/>
          <w:lang w:val="en-GB"/>
        </w:rPr>
        <w:t>25.25-27.5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84"/>
        <w:gridCol w:w="3084"/>
        <w:gridCol w:w="3136"/>
      </w:tblGrid>
      <w:tr w:rsidTr="0049074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Allocation to services</w:t>
            </w:r>
          </w:p>
        </w:tc>
      </w:tr>
      <w:tr w:rsidTr="0049074C">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1</w:t>
            </w:r>
          </w:p>
        </w:tc>
        <w:tc>
          <w:tcPr>
            <w:tcW w:w="3084" w:type="dxa"/>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2</w:t>
            </w:r>
          </w:p>
        </w:tc>
        <w:tc>
          <w:tcPr>
            <w:tcW w:w="3136" w:type="dxa"/>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3</w:t>
            </w:r>
          </w:p>
        </w:tc>
      </w:tr>
      <w:tr w:rsidTr="0049074C">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rPr>
            </w:pPr>
            <w:r w:rsidRPr="00F16B86">
              <w:rPr>
                <w:b/>
                <w:lang w:val="en-GB"/>
              </w:rPr>
              <w:t>25.25-25.5</w:t>
            </w:r>
            <w:r w:rsidRPr="00F16B86">
              <w:rPr>
                <w:color w:val="000000"/>
                <w:lang w:val="en-GB"/>
              </w:rPr>
              <w:tab/>
              <w:t>FIXED</w:t>
            </w:r>
            <w:r w:rsidRPr="00F16B86">
              <w:rPr>
                <w:color w:val="000000"/>
                <w:lang w:val="en-GB"/>
              </w:rPr>
              <w:t xml:space="preserve">  </w:t>
            </w:r>
            <w:r w:rsidRPr="00F16B86">
              <w:rPr>
                <w:lang w:val="en-GB"/>
              </w:rPr>
              <w:t>ADD 5.D114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INTER-SATELLITE  5.536</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r>
            <w:r w:rsidRPr="00F16B86">
              <w:rPr>
                <w:color w:val="000000"/>
                <w:lang w:val="en-AU"/>
              </w:rPr>
              <w:t>Standard frequency and time signal-satellite (Earth-to-space)</w:t>
            </w:r>
          </w:p>
        </w:tc>
      </w:tr>
      <w:tr w:rsidTr="0049074C">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2977"/>
                <w:tab w:val="left" w:pos="3266"/>
              </w:tabs>
              <w:overflowPunct w:val="0"/>
              <w:autoSpaceDE w:val="0"/>
              <w:autoSpaceDN w:val="0"/>
              <w:adjustRightInd w:val="0"/>
              <w:spacing w:before="40" w:after="40"/>
              <w:ind w:left="3062" w:hanging="3062"/>
              <w:textAlignment w:val="baseline"/>
              <w:rPr>
                <w:color w:val="000000"/>
              </w:rPr>
            </w:pPr>
            <w:r w:rsidRPr="00F16B86">
              <w:rPr>
                <w:b/>
                <w:lang w:val="en-GB"/>
              </w:rPr>
              <w:t>25.5-27</w:t>
            </w:r>
            <w:r w:rsidRPr="00F16B86">
              <w:rPr>
                <w:b/>
                <w:color w:val="000000"/>
                <w:lang w:val="en-GB"/>
              </w:rPr>
              <w:tab/>
            </w:r>
            <w:r w:rsidRPr="00F16B86">
              <w:rPr>
                <w:color w:val="000000"/>
                <w:lang w:val="en-GB"/>
              </w:rPr>
              <w:t>EARTH EXPLORATION-SATELLITE (space-to Earth)  5.536B</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FIXED</w:t>
            </w:r>
            <w:r w:rsidRPr="00F16B86">
              <w:rPr>
                <w:color w:val="000000"/>
                <w:lang w:val="en-GB"/>
              </w:rPr>
              <w:t xml:space="preserve">  </w:t>
            </w:r>
            <w:r w:rsidRPr="00F16B86">
              <w:rPr>
                <w:lang w:val="en-GB"/>
              </w:rPr>
              <w:t>ADD 5.D114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INTER-SATELLITE  5.536</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SPACE  RESEARCH (space-to-Earth)  5.536C</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Standard frequency and time signal-satellite (Earth-to-space)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5.536A</w:t>
            </w:r>
          </w:p>
        </w:tc>
      </w:tr>
      <w:tr w:rsidTr="0049074C">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F16B86">
              <w:rPr>
                <w:b/>
                <w:lang w:val="en-GB"/>
              </w:rPr>
              <w:t>27-27.5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F16B86">
              <w:rPr>
                <w:color w:val="000000"/>
                <w:lang w:val="en-AU"/>
              </w:rPr>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F16B86">
              <w:rPr>
                <w:color w:val="000000"/>
                <w:lang w:val="en-AU"/>
              </w:rPr>
              <w:t>INTER-SATELLITE  5.536</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F16B86">
              <w:rPr>
                <w:color w:val="000000"/>
                <w:lang w:val="en-AU"/>
              </w:rPr>
              <w:t>MOBILE</w:t>
            </w:r>
          </w:p>
        </w:tc>
        <w:tc>
          <w:tcPr>
            <w:tcW w:w="6220" w:type="dxa"/>
            <w:gridSpan w:val="2"/>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F16B86">
              <w:rPr>
                <w:b/>
                <w:lang w:val="en-GB"/>
              </w:rPr>
              <w:t>27-27.5</w:t>
            </w:r>
          </w:p>
          <w:p w:rsidR="00AE28BE" w:rsidRPr="00F16B86" w:rsidP="0049074C">
            <w:pPr>
              <w:tabs>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F16B86">
              <w:rPr>
                <w:color w:val="000000"/>
                <w:lang w:val="en-AU"/>
              </w:rPr>
              <w:tab/>
            </w:r>
            <w:r w:rsidRPr="00F16B86">
              <w:rPr>
                <w:color w:val="000000"/>
                <w:lang w:val="en-AU"/>
              </w:rPr>
              <w:tab/>
              <w:t>FIXED</w:t>
            </w:r>
            <w:r w:rsidRPr="00F16B86">
              <w:rPr>
                <w:color w:val="000000"/>
                <w:lang w:val="en-GB"/>
              </w:rPr>
              <w:t xml:space="preserve">  </w:t>
            </w:r>
            <w:r w:rsidRPr="00F16B86">
              <w:rPr>
                <w:lang w:val="en-GB"/>
              </w:rPr>
              <w:t>ADD 5.D114</w:t>
            </w:r>
          </w:p>
          <w:p w:rsidR="00AE28BE" w:rsidRPr="00F16B86"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F16B86">
              <w:rPr>
                <w:color w:val="000000"/>
                <w:lang w:val="en-AU"/>
              </w:rPr>
              <w:tab/>
            </w:r>
            <w:r w:rsidRPr="00F16B86">
              <w:rPr>
                <w:color w:val="000000"/>
                <w:lang w:val="en-AU"/>
              </w:rPr>
              <w:tab/>
              <w:t>FIXED-SATELLITE (Earth-to-space)</w:t>
            </w:r>
          </w:p>
          <w:p w:rsidR="00AE28BE" w:rsidRPr="00F16B86"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F16B86">
              <w:rPr>
                <w:color w:val="000000"/>
                <w:lang w:val="en-GB"/>
              </w:rPr>
              <w:tab/>
            </w:r>
            <w:r w:rsidRPr="00F16B86">
              <w:rPr>
                <w:color w:val="000000"/>
                <w:lang w:val="en-GB"/>
              </w:rPr>
              <w:tab/>
              <w:t>INTER-SATELLITE  5.536  5.537</w:t>
            </w:r>
          </w:p>
          <w:p w:rsidR="00AE28BE" w:rsidRPr="00F16B86"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F16B86">
              <w:rPr>
                <w:color w:val="000000"/>
                <w:lang w:val="en-GB"/>
              </w:rPr>
              <w:tab/>
            </w:r>
            <w:r w:rsidRPr="00F16B86">
              <w:rPr>
                <w:color w:val="000000"/>
                <w:lang w:val="en-GB"/>
              </w:rPr>
              <w:tab/>
              <w:t>MOBILE</w:t>
            </w:r>
          </w:p>
        </w:tc>
      </w:tr>
    </w:tbl>
    <w:p w:rsidR="00AE28BE" w:rsidRPr="00F16B86" w:rsidP="00AE28BE">
      <w:pPr>
        <w:rPr>
          <w:b/>
          <w:szCs w:val="22"/>
        </w:rPr>
      </w:pPr>
    </w:p>
    <w:p w:rsidR="00AE28BE" w:rsidRPr="0045369E" w:rsidP="00AE28BE">
      <w:pPr>
        <w:jc w:val="both"/>
        <w:rPr>
          <w:b/>
          <w:sz w:val="24"/>
          <w:szCs w:val="24"/>
        </w:rPr>
      </w:pPr>
      <w:r w:rsidRPr="0045369E">
        <w:rPr>
          <w:b/>
          <w:sz w:val="24"/>
          <w:szCs w:val="24"/>
        </w:rPr>
        <w:t xml:space="preserve">Reasons: </w:t>
      </w:r>
      <w:r w:rsidRPr="0045369E">
        <w:rPr>
          <w:sz w:val="24"/>
          <w:szCs w:val="24"/>
        </w:rPr>
        <w:t>To add a footnote to the 25.25-27.5 GHz band in Region 2 allowing HAPS to operate in the fixed service allocation.</w:t>
      </w:r>
    </w:p>
    <w:p w:rsidR="00AE28BE" w:rsidRPr="0045369E" w:rsidP="00AE28BE">
      <w:pPr>
        <w:rPr>
          <w:b/>
          <w:sz w:val="24"/>
          <w:szCs w:val="24"/>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eastAsia="Calibri" w:hAnsi="Times New Roman Bold"/>
          <w:b/>
          <w:sz w:val="24"/>
          <w:szCs w:val="24"/>
          <w:lang w:val="en-GB"/>
        </w:rPr>
      </w:pPr>
      <w:r w:rsidRPr="0045369E">
        <w:rPr>
          <w:rFonts w:hAnsi="Times New Roman Bold"/>
          <w:b/>
          <w:sz w:val="24"/>
          <w:szCs w:val="24"/>
          <w:lang w:val="en-GB"/>
        </w:rPr>
        <w:t xml:space="preserve">ADD </w:t>
      </w:r>
      <w:r w:rsidRPr="0045369E">
        <w:rPr>
          <w:rFonts w:hAnsi="Times New Roman Bold"/>
          <w:b/>
          <w:sz w:val="24"/>
          <w:szCs w:val="24"/>
          <w:lang w:val="en-GB"/>
        </w:rPr>
        <w:tab/>
      </w:r>
      <w:r w:rsidRPr="0045369E">
        <w:rPr>
          <w:rFonts w:hAnsi="Times New Roman Bold"/>
          <w:b/>
          <w:sz w:val="24"/>
          <w:szCs w:val="24"/>
          <w:lang w:val="en-GB"/>
        </w:rPr>
        <w:tab/>
        <w:t>USA/1.14/12</w:t>
      </w:r>
    </w:p>
    <w:p w:rsidR="00AE28BE" w:rsidRPr="0045369E" w:rsidP="00AE28BE">
      <w:pPr>
        <w:rPr>
          <w:b/>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jc w:val="both"/>
        <w:textAlignment w:val="baseline"/>
        <w:rPr>
          <w:rFonts w:eastAsia="Calibri"/>
          <w:sz w:val="24"/>
          <w:szCs w:val="24"/>
          <w:lang w:val="en-GB"/>
        </w:rPr>
      </w:pPr>
      <w:r w:rsidRPr="0045369E">
        <w:rPr>
          <w:rFonts w:eastAsia="Calibri"/>
          <w:b/>
          <w:sz w:val="24"/>
          <w:szCs w:val="24"/>
          <w:lang w:val="en-GB"/>
        </w:rPr>
        <w:t>5.D114</w:t>
      </w:r>
      <w:r w:rsidRPr="0045369E">
        <w:rPr>
          <w:rFonts w:eastAsia="Calibri"/>
          <w:sz w:val="24"/>
          <w:szCs w:val="24"/>
          <w:lang w:val="en-GB"/>
        </w:rPr>
        <w:t xml:space="preserve">   </w:t>
      </w:r>
      <w:r w:rsidRPr="0045369E">
        <w:rPr>
          <w:sz w:val="24"/>
          <w:szCs w:val="24"/>
          <w:lang w:val="en-GB"/>
        </w:rPr>
        <w:t xml:space="preserve">The allocation to the fixed service in the bands </w:t>
      </w:r>
      <w:r w:rsidRPr="0045369E">
        <w:rPr>
          <w:rFonts w:eastAsia="Calibri"/>
          <w:sz w:val="24"/>
          <w:szCs w:val="24"/>
          <w:lang w:val="en-GB"/>
        </w:rPr>
        <w:t>25.25-25.5 GHz, 25.5-27.0 GHz and 27.0-27.5 GHz</w:t>
      </w:r>
      <w:r w:rsidRPr="0045369E">
        <w:rPr>
          <w:rFonts w:eastAsia="Calibri"/>
          <w:sz w:val="24"/>
          <w:szCs w:val="24"/>
          <w:lang w:val="en-GB"/>
        </w:rPr>
        <w:t xml:space="preserve"> </w:t>
      </w:r>
      <w:r w:rsidRPr="0045369E">
        <w:rPr>
          <w:sz w:val="24"/>
          <w:szCs w:val="24"/>
          <w:lang w:val="en-GB"/>
        </w:rPr>
        <w:t xml:space="preserve">is designated for use in Region 2 by high-altitude platform stations (HAPS).   This designation does not preclude the use of these frequency bands by any application of the services to which they are allocated and does not establish priority in the Radio Regulations.  Such use of the fixed-service allocation by HAPS is limited to operation in the ground-to-HAPS in the frequency range 25.25-27 GHz, and HAPS-to-ground in the band 27.0-27.5 GHz.  Such use of the fixed-service allocation by HAPS is subject to the provisions of </w:t>
      </w:r>
      <w:r w:rsidRPr="0045369E">
        <w:rPr>
          <w:rFonts w:eastAsia="Calibri"/>
          <w:sz w:val="24"/>
          <w:szCs w:val="24"/>
          <w:lang w:val="en-GB"/>
        </w:rPr>
        <w:t xml:space="preserve">Resolution </w:t>
      </w:r>
      <w:r w:rsidRPr="0045369E">
        <w:rPr>
          <w:b/>
          <w:bCs/>
          <w:sz w:val="24"/>
          <w:szCs w:val="24"/>
          <w:lang w:val="en-GB"/>
        </w:rPr>
        <w:t>[C114]</w:t>
      </w:r>
      <w:r w:rsidRPr="0045369E">
        <w:rPr>
          <w:b/>
          <w:sz w:val="24"/>
          <w:szCs w:val="24"/>
          <w:lang w:val="en-GB"/>
        </w:rPr>
        <w:t xml:space="preserve"> </w:t>
      </w:r>
      <w:r w:rsidRPr="0045369E">
        <w:rPr>
          <w:rFonts w:eastAsia="Calibri"/>
          <w:b/>
          <w:sz w:val="24"/>
          <w:szCs w:val="24"/>
          <w:lang w:val="en-GB"/>
        </w:rPr>
        <w:t>(WRC-19)</w:t>
      </w:r>
      <w:r w:rsidRPr="0045369E">
        <w:rPr>
          <w:rFonts w:eastAsia="Calibri"/>
          <w:sz w:val="24"/>
          <w:szCs w:val="24"/>
          <w:lang w:val="en-GB"/>
        </w:rPr>
        <w:t xml:space="preserve">. </w:t>
      </w:r>
    </w:p>
    <w:p w:rsidR="00AE28BE" w:rsidRPr="0045369E" w:rsidP="00AE28BE">
      <w:pPr>
        <w:rPr>
          <w:b/>
          <w:sz w:val="24"/>
          <w:szCs w:val="24"/>
          <w:lang w:val="en-GB"/>
        </w:rPr>
      </w:pPr>
    </w:p>
    <w:p w:rsidR="00AE28BE" w:rsidRPr="0045369E" w:rsidP="00AE28BE">
      <w:pPr>
        <w:tabs>
          <w:tab w:val="left" w:pos="1352"/>
        </w:tabs>
        <w:jc w:val="both"/>
        <w:rPr>
          <w:b/>
          <w:sz w:val="24"/>
          <w:szCs w:val="24"/>
        </w:rPr>
      </w:pPr>
      <w:r w:rsidRPr="0045369E">
        <w:rPr>
          <w:b/>
          <w:sz w:val="24"/>
          <w:szCs w:val="24"/>
        </w:rPr>
        <w:t>Reasons:</w:t>
      </w:r>
      <w:r w:rsidRPr="0045369E">
        <w:rPr>
          <w:sz w:val="24"/>
          <w:szCs w:val="24"/>
        </w:rPr>
        <w:tab/>
        <w:t xml:space="preserve"> To add the text of the footnote allowing HAPS to operate in the fixed service allocation in the 25.25-27.5 GHz band.  The limitation of the use of HAPS in the ground-to-HAPS direction in the 25.25-27 GHz band is to ensure the protection of EESS/SRS services operating in the 25.5-27 GHz band. The limitation of the use of HAPS in the HAPS-to-ground direction in the 27-27.5 GHz band is to ensure the protection of the FSS operating in the same band.</w:t>
      </w:r>
    </w:p>
    <w:p w:rsidR="00AE28BE" w:rsidRPr="0045369E" w:rsidP="00AE28BE">
      <w:pPr>
        <w:jc w:val="both"/>
        <w:rPr>
          <w:b/>
          <w:sz w:val="24"/>
          <w:szCs w:val="24"/>
          <w:lang w:val="en-GB"/>
        </w:rPr>
      </w:pPr>
    </w:p>
    <w:p w:rsidR="00AE28BE" w:rsidRPr="0045369E" w:rsidP="00AE28BE">
      <w:pPr>
        <w:keepNext/>
        <w:keepLines/>
        <w:spacing w:before="40"/>
        <w:outlineLvl w:val="1"/>
        <w:rPr>
          <w:rFonts w:eastAsiaTheme="majorEastAsia"/>
          <w:i/>
          <w:color w:val="000000" w:themeColor="text1"/>
          <w:sz w:val="24"/>
          <w:szCs w:val="24"/>
          <w:u w:val="single"/>
        </w:rPr>
      </w:pPr>
      <w:r w:rsidRPr="0045369E">
        <w:rPr>
          <w:rFonts w:eastAsiaTheme="majorEastAsia"/>
          <w:i/>
          <w:color w:val="000000" w:themeColor="text1"/>
          <w:sz w:val="24"/>
          <w:szCs w:val="24"/>
          <w:u w:val="single"/>
        </w:rPr>
        <w:t>Draft new Resolution for the 24.25-27.5 GHz band</w:t>
      </w: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ADD</w:t>
      </w:r>
      <w:r w:rsidRPr="0045369E">
        <w:rPr>
          <w:rFonts w:hAnsi="Times New Roman Bold"/>
          <w:b/>
          <w:sz w:val="24"/>
          <w:szCs w:val="24"/>
          <w:lang w:val="en-GB"/>
        </w:rPr>
        <w:tab/>
        <w:t xml:space="preserve"> </w:t>
      </w:r>
      <w:r w:rsidRPr="0045369E">
        <w:rPr>
          <w:rFonts w:hAnsi="Times New Roman Bold"/>
          <w:b/>
          <w:sz w:val="24"/>
          <w:szCs w:val="24"/>
          <w:lang w:val="en-GB"/>
        </w:rPr>
        <w:tab/>
        <w:t>USA/1.14/13</w:t>
      </w:r>
    </w:p>
    <w:p w:rsidR="00AE28BE" w:rsidRPr="0045369E" w:rsidP="00AE28BE">
      <w:pPr>
        <w:rPr>
          <w:b/>
          <w:sz w:val="24"/>
          <w:szCs w:val="24"/>
        </w:rPr>
      </w:pPr>
    </w:p>
    <w:p w:rsidR="00AE28BE" w:rsidRPr="0045369E" w:rsidP="00AE28BE">
      <w:pPr>
        <w:keepNext/>
        <w:keepLines/>
        <w:tabs>
          <w:tab w:val="left" w:pos="1134"/>
          <w:tab w:val="left" w:pos="1871"/>
          <w:tab w:val="left" w:pos="2268"/>
        </w:tabs>
        <w:overflowPunct w:val="0"/>
        <w:autoSpaceDE w:val="0"/>
        <w:autoSpaceDN w:val="0"/>
        <w:adjustRightInd w:val="0"/>
        <w:spacing w:before="480"/>
        <w:jc w:val="center"/>
        <w:textAlignment w:val="baseline"/>
        <w:rPr>
          <w:rFonts w:eastAsia="SimSun"/>
          <w:caps/>
          <w:sz w:val="24"/>
          <w:szCs w:val="24"/>
          <w:lang w:val="en-GB"/>
        </w:rPr>
      </w:pPr>
      <w:r w:rsidRPr="0045369E">
        <w:rPr>
          <w:rFonts w:eastAsia="SimSun"/>
          <w:caps/>
          <w:sz w:val="24"/>
          <w:szCs w:val="24"/>
          <w:lang w:val="en-GB"/>
        </w:rPr>
        <w:t>DRAFT NEW RESOLUTION [C114]</w:t>
      </w:r>
    </w:p>
    <w:p w:rsidR="00AE28BE" w:rsidRPr="0045369E" w:rsidP="00AE28BE">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SimSun" w:hAnsi="Times New Roman Bold" w:cs="Times New Roman Bold" w:hint="eastAsia"/>
          <w:b/>
          <w:bCs/>
          <w:sz w:val="24"/>
          <w:szCs w:val="24"/>
          <w:lang w:val="en-GB"/>
        </w:rPr>
      </w:pPr>
      <w:r w:rsidRPr="0045369E">
        <w:rPr>
          <w:rFonts w:ascii="Times New Roman Bold" w:eastAsia="SimSun" w:hAnsi="Times New Roman Bold" w:cs="Times New Roman Bold"/>
          <w:b/>
          <w:bCs/>
          <w:sz w:val="24"/>
          <w:szCs w:val="24"/>
          <w:lang w:val="en-GB"/>
        </w:rPr>
        <w:t>U</w:t>
      </w:r>
      <w:r w:rsidRPr="0045369E">
        <w:rPr>
          <w:rFonts w:ascii="Times New Roman Bold" w:eastAsia="Calibri" w:hAnsi="Times New Roman Bold"/>
          <w:b/>
          <w:sz w:val="24"/>
          <w:szCs w:val="24"/>
          <w:lang w:val="en-GB"/>
        </w:rPr>
        <w:t xml:space="preserve">se of the frequency range 24.25-27.5 GHz by fixed links for high altitude </w:t>
      </w:r>
      <w:r w:rsidRPr="0045369E">
        <w:rPr>
          <w:rFonts w:ascii="Times New Roman Bold" w:eastAsia="Calibri" w:hAnsi="Times New Roman Bold"/>
          <w:b/>
          <w:sz w:val="24"/>
          <w:szCs w:val="24"/>
          <w:lang w:val="en-GB"/>
        </w:rPr>
        <w:br/>
        <w:t>platform stations in the fixed service in Region 2</w:t>
      </w:r>
    </w:p>
    <w:p w:rsidR="00AE28BE" w:rsidRPr="0045369E" w:rsidP="00AE28BE">
      <w:pPr>
        <w:tabs>
          <w:tab w:val="left" w:pos="1134"/>
          <w:tab w:val="left" w:pos="1871"/>
          <w:tab w:val="left" w:pos="2268"/>
        </w:tabs>
        <w:overflowPunct w:val="0"/>
        <w:autoSpaceDE w:val="0"/>
        <w:autoSpaceDN w:val="0"/>
        <w:adjustRightInd w:val="0"/>
        <w:spacing w:before="280"/>
        <w:textAlignment w:val="baseline"/>
        <w:rPr>
          <w:sz w:val="24"/>
          <w:szCs w:val="24"/>
          <w:lang w:val="en-GB"/>
        </w:rPr>
      </w:pPr>
      <w:r w:rsidRPr="0045369E">
        <w:rPr>
          <w:sz w:val="24"/>
          <w:szCs w:val="24"/>
          <w:lang w:val="en-GB"/>
        </w:rPr>
        <w:t xml:space="preserve">The World Radiocommunication Conference (Sharm el-Sheikh, 2019), </w:t>
      </w:r>
    </w:p>
    <w:p w:rsidR="00AE28BE" w:rsidRPr="0045369E"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45369E">
        <w:rPr>
          <w:i/>
          <w:sz w:val="24"/>
          <w:szCs w:val="24"/>
          <w:lang w:val="en-GB"/>
        </w:rPr>
        <w:t xml:space="preserve">considering </w:t>
      </w:r>
    </w:p>
    <w:p w:rsidR="00AE28BE" w:rsidRPr="00F16B86" w:rsidP="00AE28BE">
      <w:pPr>
        <w:keepNext/>
        <w:keepLines/>
        <w:tabs>
          <w:tab w:val="left" w:pos="1134"/>
          <w:tab w:val="left" w:pos="1871"/>
          <w:tab w:val="left" w:pos="2268"/>
        </w:tabs>
        <w:overflowPunct w:val="0"/>
        <w:autoSpaceDE w:val="0"/>
        <w:autoSpaceDN w:val="0"/>
        <w:adjustRightInd w:val="0"/>
        <w:spacing w:before="160"/>
        <w:ind w:left="1134"/>
        <w:textAlignment w:val="baseline"/>
        <w:rPr>
          <w:i/>
          <w:szCs w:val="22"/>
          <w:lang w:val="en-GB"/>
        </w:rPr>
      </w:pPr>
    </w:p>
    <w:p w:rsidR="00AE28BE" w:rsidRPr="0045369E" w:rsidP="00AE28BE">
      <w:pPr>
        <w:contextualSpacing/>
        <w:jc w:val="both"/>
        <w:rPr>
          <w:sz w:val="24"/>
          <w:szCs w:val="24"/>
        </w:rPr>
      </w:pPr>
      <w:r w:rsidRPr="0045369E">
        <w:rPr>
          <w:i/>
          <w:sz w:val="24"/>
          <w:szCs w:val="24"/>
        </w:rPr>
        <w:t>a)</w:t>
      </w:r>
      <w:r w:rsidRPr="0045369E">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rsidR="00AE28BE" w:rsidRPr="0045369E" w:rsidP="00AE28BE">
      <w:pPr>
        <w:contextualSpacing/>
        <w:jc w:val="both"/>
        <w:rPr>
          <w:sz w:val="24"/>
          <w:szCs w:val="24"/>
        </w:rPr>
      </w:pPr>
    </w:p>
    <w:p w:rsidR="00AE28BE" w:rsidRPr="0045369E" w:rsidP="00AE28BE">
      <w:pPr>
        <w:contextualSpacing/>
        <w:jc w:val="both"/>
        <w:rPr>
          <w:sz w:val="24"/>
          <w:szCs w:val="24"/>
        </w:rPr>
      </w:pPr>
      <w:r w:rsidRPr="0045369E">
        <w:rPr>
          <w:i/>
          <w:sz w:val="24"/>
          <w:szCs w:val="24"/>
        </w:rPr>
        <w:t>b)</w:t>
      </w:r>
      <w:r w:rsidRPr="0045369E">
        <w:rPr>
          <w:sz w:val="24"/>
          <w:szCs w:val="24"/>
        </w:rPr>
        <w:tab/>
        <w:t xml:space="preserve">that WRC-15 decided to study additional spectrum needs for fixed HAPS links to provide broadband connectivity, including within the band 24.25-27.5 GHz in Region 2, recognizing that </w:t>
      </w:r>
      <w:r w:rsidRPr="0045369E">
        <w:rPr>
          <w:sz w:val="24"/>
          <w:szCs w:val="24"/>
        </w:rPr>
        <w:t>the existing HAPS designations were established without reference to today’s broadband capabilities;</w:t>
      </w:r>
    </w:p>
    <w:p w:rsidR="00AE28BE" w:rsidRPr="0045369E" w:rsidP="00AE28BE">
      <w:pPr>
        <w:contextualSpacing/>
        <w:jc w:val="both"/>
        <w:rPr>
          <w:i/>
          <w:sz w:val="24"/>
          <w:szCs w:val="24"/>
        </w:rPr>
      </w:pPr>
    </w:p>
    <w:p w:rsidR="00AE28BE" w:rsidRPr="0045369E" w:rsidP="00AE28BE">
      <w:pPr>
        <w:contextualSpacing/>
        <w:jc w:val="both"/>
        <w:rPr>
          <w:sz w:val="24"/>
          <w:szCs w:val="24"/>
        </w:rPr>
      </w:pPr>
      <w:r w:rsidRPr="0045369E">
        <w:rPr>
          <w:i/>
          <w:sz w:val="24"/>
          <w:szCs w:val="24"/>
        </w:rPr>
        <w:t>c)</w:t>
      </w:r>
      <w:r w:rsidRPr="0045369E">
        <w:rPr>
          <w:sz w:val="24"/>
          <w:szCs w:val="24"/>
        </w:rPr>
        <w:tab/>
        <w:t>that HAPS can provide broadband connectivity with minimal ground network infrastructure;</w:t>
      </w:r>
    </w:p>
    <w:p w:rsidR="00AE28BE" w:rsidRPr="0045369E" w:rsidP="00AE28BE">
      <w:pPr>
        <w:contextualSpacing/>
        <w:jc w:val="both"/>
        <w:rPr>
          <w:sz w:val="24"/>
          <w:szCs w:val="24"/>
        </w:rPr>
      </w:pPr>
      <w:r w:rsidRPr="0045369E">
        <w:rPr>
          <w:i/>
          <w:sz w:val="24"/>
          <w:szCs w:val="24"/>
        </w:rPr>
        <w:t>d)</w:t>
      </w:r>
      <w:r w:rsidRPr="0045369E">
        <w:rPr>
          <w:sz w:val="24"/>
          <w:szCs w:val="24"/>
        </w:rPr>
        <w:tab/>
        <w:t>that Recommendation ITU-R P.618, “Propagation data and prediction methods required for the design of Earth-space telecommunication systems”, should be used to determine rain fade attenuation from HAPS platforms;</w:t>
      </w:r>
    </w:p>
    <w:p w:rsidR="00AE28BE" w:rsidRPr="0045369E" w:rsidP="00AE28BE">
      <w:pPr>
        <w:contextualSpacing/>
        <w:jc w:val="both"/>
        <w:rPr>
          <w:i/>
          <w:sz w:val="24"/>
          <w:szCs w:val="24"/>
        </w:rPr>
      </w:pPr>
    </w:p>
    <w:p w:rsidR="00AE28BE" w:rsidRPr="0045369E" w:rsidP="00AE28BE">
      <w:pPr>
        <w:contextualSpacing/>
        <w:jc w:val="both"/>
        <w:rPr>
          <w:sz w:val="24"/>
          <w:szCs w:val="24"/>
        </w:rPr>
      </w:pPr>
      <w:r w:rsidRPr="0045369E">
        <w:rPr>
          <w:i/>
          <w:sz w:val="24"/>
          <w:szCs w:val="24"/>
        </w:rPr>
        <w:t>e)</w:t>
      </w:r>
      <w:r w:rsidRPr="0045369E">
        <w:rPr>
          <w:sz w:val="24"/>
          <w:szCs w:val="24"/>
        </w:rPr>
        <w:t xml:space="preserve"> </w:t>
      </w:r>
      <w:r w:rsidRPr="0045369E">
        <w:rPr>
          <w:sz w:val="24"/>
          <w:szCs w:val="24"/>
        </w:rPr>
        <w:tab/>
        <w:t>that Recommendation ITU-R P.452, “Prediction procedure for the evaluation of interference between stations on the surface of the Earth at frequencies above about 0.1 GHz”, should be used to determine the propagation loss in the ground path from HAPS ground stations;</w:t>
      </w:r>
    </w:p>
    <w:p w:rsidR="00AE28BE" w:rsidRPr="0045369E" w:rsidP="00AE28BE">
      <w:pPr>
        <w:contextualSpacing/>
        <w:jc w:val="both"/>
        <w:rPr>
          <w:i/>
          <w:sz w:val="24"/>
          <w:szCs w:val="24"/>
        </w:rPr>
      </w:pPr>
    </w:p>
    <w:p w:rsidR="00AE28BE" w:rsidRPr="0045369E" w:rsidP="00AE28BE">
      <w:pPr>
        <w:contextualSpacing/>
        <w:jc w:val="both"/>
        <w:rPr>
          <w:sz w:val="24"/>
          <w:szCs w:val="24"/>
        </w:rPr>
      </w:pPr>
      <w:r w:rsidRPr="0045369E">
        <w:rPr>
          <w:i/>
          <w:sz w:val="24"/>
          <w:szCs w:val="24"/>
        </w:rPr>
        <w:t>f)</w:t>
      </w:r>
      <w:r w:rsidRPr="0045369E">
        <w:rPr>
          <w:sz w:val="24"/>
          <w:szCs w:val="24"/>
        </w:rPr>
        <w:tab/>
        <w:t>that Recommendation ITU-R SF.1395, “Minimum propagation attenuation due to atmospheric gases for use in frequency sharing studies between the fixed-satellite service and the fixed service”, should be used to determine the gaseous attenuation;</w:t>
      </w:r>
    </w:p>
    <w:p w:rsidR="00AE28BE" w:rsidRPr="0045369E" w:rsidP="00AE28BE">
      <w:pPr>
        <w:contextualSpacing/>
        <w:jc w:val="both"/>
        <w:rPr>
          <w:i/>
          <w:sz w:val="24"/>
          <w:szCs w:val="24"/>
        </w:rPr>
      </w:pPr>
    </w:p>
    <w:p w:rsidR="00AE28BE" w:rsidRPr="0045369E" w:rsidP="00AE28BE">
      <w:pPr>
        <w:contextualSpacing/>
        <w:jc w:val="both"/>
        <w:rPr>
          <w:sz w:val="24"/>
          <w:szCs w:val="24"/>
        </w:rPr>
      </w:pPr>
      <w:r w:rsidRPr="0045369E">
        <w:rPr>
          <w:i/>
          <w:sz w:val="24"/>
          <w:szCs w:val="24"/>
        </w:rPr>
        <w:t>g)</w:t>
      </w:r>
      <w:r w:rsidRPr="0045369E">
        <w:rPr>
          <w:sz w:val="24"/>
          <w:szCs w:val="24"/>
        </w:rPr>
        <w:tab/>
        <w:t>that Recommendation ITU-R P.2108, “Prediction of Clutter Loss”, should be used to determine the clutter loss,</w:t>
      </w:r>
    </w:p>
    <w:p w:rsidR="00AE28BE" w:rsidRPr="0045369E"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r w:rsidRPr="0045369E">
        <w:rPr>
          <w:sz w:val="24"/>
          <w:szCs w:val="24"/>
          <w:lang w:val="en-GB"/>
        </w:rPr>
        <w:tab/>
      </w:r>
      <w:r w:rsidRPr="0045369E">
        <w:rPr>
          <w:i/>
          <w:sz w:val="24"/>
          <w:szCs w:val="24"/>
          <w:lang w:val="en-GB"/>
        </w:rPr>
        <w:t>recognizing</w:t>
      </w:r>
    </w:p>
    <w:p w:rsidR="00AE28BE" w:rsidRPr="0045369E"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p>
    <w:p w:rsidR="00AE28BE" w:rsidRPr="0045369E" w:rsidP="00AE28BE">
      <w:pPr>
        <w:numPr>
          <w:ilvl w:val="0"/>
          <w:numId w:val="26"/>
        </w:numPr>
        <w:contextualSpacing/>
        <w:jc w:val="both"/>
        <w:rPr>
          <w:sz w:val="24"/>
          <w:szCs w:val="24"/>
        </w:rPr>
      </w:pPr>
      <w:r w:rsidRPr="0045369E">
        <w:rPr>
          <w:sz w:val="24"/>
          <w:szCs w:val="24"/>
        </w:rPr>
        <w:t xml:space="preserve">that HAPS is defined in No. </w:t>
      </w:r>
      <w:r w:rsidRPr="0045369E">
        <w:rPr>
          <w:b/>
          <w:sz w:val="24"/>
          <w:szCs w:val="24"/>
        </w:rPr>
        <w:t>1.66A</w:t>
      </w:r>
      <w:r w:rsidRPr="0045369E">
        <w:rPr>
          <w:sz w:val="24"/>
          <w:szCs w:val="24"/>
        </w:rPr>
        <w:t xml:space="preserve"> of the Radio Regulations as a station located on an object at an altitude of 20-50 km and at a specified, nominal, fixed point relative to the Earth, and is subject to No. </w:t>
      </w:r>
      <w:r w:rsidRPr="0045369E">
        <w:rPr>
          <w:b/>
          <w:sz w:val="24"/>
          <w:szCs w:val="24"/>
        </w:rPr>
        <w:t>4.23</w:t>
      </w:r>
      <w:r w:rsidRPr="0045369E">
        <w:rPr>
          <w:sz w:val="24"/>
          <w:szCs w:val="24"/>
        </w:rPr>
        <w:t>;</w:t>
      </w:r>
    </w:p>
    <w:p w:rsidR="00AE28BE" w:rsidRPr="0045369E" w:rsidP="00AE28BE">
      <w:pPr>
        <w:ind w:left="720"/>
        <w:contextualSpacing/>
        <w:jc w:val="both"/>
        <w:rPr>
          <w:sz w:val="24"/>
          <w:szCs w:val="24"/>
        </w:rPr>
      </w:pPr>
    </w:p>
    <w:p w:rsidR="00AE28BE" w:rsidRPr="0045369E" w:rsidP="00AE28BE">
      <w:pPr>
        <w:numPr>
          <w:ilvl w:val="0"/>
          <w:numId w:val="26"/>
        </w:numPr>
        <w:contextualSpacing/>
        <w:jc w:val="both"/>
        <w:rPr>
          <w:i/>
          <w:sz w:val="24"/>
          <w:szCs w:val="24"/>
          <w:lang w:val="en-GB"/>
        </w:rPr>
      </w:pPr>
      <w:r w:rsidRPr="0045369E">
        <w:rPr>
          <w:sz w:val="24"/>
          <w:szCs w:val="24"/>
        </w:rPr>
        <w:t xml:space="preserve">that in the band 27.0-27.5 GHz with respect to earth stations in the Fixed-Satellite Service (Earth-to-space) and HAPS ground station receivers which operate in the Fixed Service, Nos. </w:t>
      </w:r>
      <w:r w:rsidRPr="0045369E">
        <w:rPr>
          <w:b/>
          <w:sz w:val="24"/>
          <w:szCs w:val="24"/>
        </w:rPr>
        <w:t>9.17</w:t>
      </w:r>
      <w:r w:rsidRPr="0045369E">
        <w:rPr>
          <w:sz w:val="24"/>
          <w:szCs w:val="24"/>
        </w:rPr>
        <w:t xml:space="preserve"> and </w:t>
      </w:r>
      <w:r w:rsidRPr="0045369E">
        <w:rPr>
          <w:b/>
          <w:sz w:val="24"/>
          <w:szCs w:val="24"/>
        </w:rPr>
        <w:t>9.18</w:t>
      </w:r>
      <w:r w:rsidRPr="0045369E">
        <w:rPr>
          <w:sz w:val="24"/>
          <w:szCs w:val="24"/>
        </w:rPr>
        <w:t xml:space="preserve"> applies;</w:t>
      </w:r>
    </w:p>
    <w:p w:rsidR="00AE28BE" w:rsidRPr="0045369E" w:rsidP="00AE28BE">
      <w:pPr>
        <w:keepNext/>
        <w:keepLines/>
        <w:tabs>
          <w:tab w:val="left" w:pos="1134"/>
          <w:tab w:val="left" w:pos="1871"/>
          <w:tab w:val="left" w:pos="2268"/>
        </w:tabs>
        <w:overflowPunct w:val="0"/>
        <w:autoSpaceDE w:val="0"/>
        <w:autoSpaceDN w:val="0"/>
        <w:adjustRightInd w:val="0"/>
        <w:spacing w:before="160"/>
        <w:textAlignment w:val="baseline"/>
        <w:rPr>
          <w:i/>
          <w:sz w:val="24"/>
          <w:szCs w:val="24"/>
          <w:lang w:val="en-GB"/>
        </w:rPr>
      </w:pPr>
    </w:p>
    <w:p w:rsidR="00AE28BE" w:rsidRPr="0045369E"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45369E">
        <w:rPr>
          <w:i/>
          <w:sz w:val="24"/>
          <w:szCs w:val="24"/>
          <w:lang w:val="en-GB"/>
        </w:rPr>
        <w:t>resolves</w:t>
      </w: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eastAsia="ja-JP"/>
        </w:rPr>
      </w:pPr>
      <w:r w:rsidRPr="0045369E">
        <w:rPr>
          <w:sz w:val="24"/>
          <w:szCs w:val="24"/>
          <w:lang w:val="en-GB"/>
        </w:rPr>
        <w:t>1</w:t>
      </w:r>
      <w:r w:rsidRPr="0045369E">
        <w:rPr>
          <w:sz w:val="24"/>
          <w:szCs w:val="24"/>
          <w:lang w:val="en-GB"/>
        </w:rPr>
        <w:tab/>
        <w:t xml:space="preserve">that for the purpose of protecting the fixed service systems in neighboring administrations in the frequency range </w:t>
      </w:r>
      <w:r w:rsidRPr="0045369E">
        <w:rPr>
          <w:rFonts w:eastAsia="Calibri"/>
          <w:sz w:val="24"/>
          <w:szCs w:val="24"/>
          <w:lang w:val="en-GB"/>
        </w:rPr>
        <w:t>24.25-27.5 GHz</w:t>
      </w:r>
      <w:r w:rsidRPr="0045369E">
        <w:rPr>
          <w:sz w:val="24"/>
          <w:szCs w:val="24"/>
          <w:lang w:val="en-GB"/>
        </w:rPr>
        <w:t>, the power flux density level per HAPS platform station at the surface of the Earth in neighboring administrations shall not exceed the following pfd mask in dBW/m</w:t>
      </w:r>
      <w:r w:rsidRPr="0045369E">
        <w:rPr>
          <w:sz w:val="24"/>
          <w:szCs w:val="24"/>
          <w:vertAlign w:val="superscript"/>
          <w:lang w:val="en-GB"/>
        </w:rPr>
        <w:t>2</w:t>
      </w:r>
      <w:r w:rsidRPr="0045369E">
        <w:rPr>
          <w:sz w:val="24"/>
          <w:szCs w:val="24"/>
          <w:lang w:val="en-GB"/>
        </w:rPr>
        <w:t>/MHz</w:t>
      </w:r>
      <w:r w:rsidRPr="0045369E">
        <w:rPr>
          <w:sz w:val="24"/>
          <w:szCs w:val="24"/>
          <w:lang w:val="en-GB" w:eastAsia="ja-JP"/>
        </w:rPr>
        <w:t xml:space="preserve">, under clear sky condition, without the </w:t>
      </w:r>
      <w:r w:rsidRPr="0045369E">
        <w:rPr>
          <w:sz w:val="24"/>
          <w:szCs w:val="24"/>
          <w:lang w:val="en-GB"/>
        </w:rPr>
        <w:t>explicit agreement from the affected administration:</w:t>
      </w:r>
    </w:p>
    <w:p w:rsidR="00AE28BE" w:rsidRPr="0045369E" w:rsidP="00AE28BE">
      <w:pPr>
        <w:shd w:val="clear" w:color="auto" w:fill="FFFFFF"/>
        <w:rPr>
          <w:sz w:val="24"/>
          <w:szCs w:val="24"/>
          <w:lang w:eastAsia="ja-JP"/>
        </w:rPr>
      </w:pPr>
      <m:oMathPara>
        <m:oMath>
          <m:r>
            <m:rPr>
              <m:sty m:val="p"/>
            </m:rPr>
            <w:rPr>
              <w:rFonts w:ascii="Cambria Math" w:hAnsi="Cambria Math"/>
              <w:sz w:val="24"/>
              <w:szCs w:val="24"/>
              <w:lang w:eastAsia="ja-JP"/>
            </w:rPr>
            <w:br/>
          </m:r>
        </m:oMath>
        <m:oMath>
          <m:sSub>
            <m:sSubPr>
              <m:ctrlPr>
                <w:rPr>
                  <w:rFonts w:ascii="Cambria Math" w:hAnsi="Cambria Math"/>
                  <w:sz w:val="24"/>
                  <w:szCs w:val="24"/>
                  <w:lang w:eastAsia="ja-JP"/>
                </w:rPr>
              </m:ctrlPr>
            </m:sSubPr>
            <m:e>
              <m:r>
                <w:rPr>
                  <w:rFonts w:ascii="Cambria Math" w:hAnsi="Cambria Math"/>
                  <w:sz w:val="24"/>
                  <w:szCs w:val="24"/>
                  <w:lang w:eastAsia="ja-JP"/>
                </w:rPr>
                <m:t>pfd</m:t>
              </m:r>
            </m:e>
            <m:sub>
              <m:r>
                <w:rPr>
                  <w:rFonts w:ascii="Cambria Math" w:hAnsi="Cambria Math"/>
                  <w:sz w:val="24"/>
                  <w:szCs w:val="24"/>
                  <w:lang w:eastAsia="ja-JP"/>
                </w:rPr>
                <m:t>max</m:t>
              </m:r>
            </m:sub>
          </m:sSub>
          <m:d>
            <m:dPr>
              <m:ctrlPr>
                <w:rPr>
                  <w:rFonts w:ascii="Cambria Math" w:hAnsi="Cambria Math"/>
                  <w:sz w:val="24"/>
                  <w:szCs w:val="24"/>
                  <w:lang w:eastAsia="ja-JP"/>
                </w:rPr>
              </m:ctrlPr>
            </m:dPr>
            <m:e>
              <m:r>
                <w:rPr>
                  <w:rFonts w:ascii="Cambria Math" w:hAnsi="Cambria Math"/>
                  <w:sz w:val="24"/>
                  <w:szCs w:val="24"/>
                  <w:lang w:eastAsia="ja-JP"/>
                </w:rPr>
                <m:t>El</m:t>
              </m:r>
            </m:e>
          </m:d>
          <m:r>
            <m:rPr>
              <m:sty m:val="p"/>
            </m:rPr>
            <w:rPr>
              <w:rFonts w:ascii="Cambria Math" w:hAnsi="Cambria Math"/>
              <w:sz w:val="24"/>
              <w:szCs w:val="24"/>
              <w:lang w:eastAsia="ja-JP"/>
            </w:rPr>
            <m:t>=0.39</m:t>
          </m:r>
          <m:r>
            <w:rPr>
              <w:rFonts w:ascii="Cambria Math" w:hAnsi="Cambria Math"/>
              <w:sz w:val="24"/>
              <w:szCs w:val="24"/>
              <w:lang w:eastAsia="ja-JP"/>
            </w:rPr>
            <m:t>×El</m:t>
          </m:r>
          <m:r>
            <m:rPr>
              <m:sty m:val="p"/>
            </m:rPr>
            <w:rPr>
              <w:rFonts w:ascii="Cambria Math" w:hAnsi="Cambria Math"/>
              <w:sz w:val="24"/>
              <w:szCs w:val="24"/>
              <w:lang w:eastAsia="ja-JP"/>
            </w:rPr>
            <m:t xml:space="preserve">-132.12 </m:t>
          </m:r>
          <m:r>
            <w:rPr>
              <w:rFonts w:ascii="Cambria Math" w:hAnsi="Cambria Math"/>
              <w:sz w:val="24"/>
              <w:szCs w:val="24"/>
              <w:lang w:eastAsia="ja-JP"/>
            </w:rPr>
            <m:t>for</m:t>
          </m:r>
          <m:r>
            <m:rPr>
              <m:sty m:val="p"/>
            </m:rPr>
            <w:rPr>
              <w:rFonts w:ascii="Cambria Math" w:hAnsi="Cambria Math"/>
              <w:sz w:val="24"/>
              <w:szCs w:val="24"/>
              <w:lang w:eastAsia="ja-JP"/>
            </w:rPr>
            <m:t xml:space="preserve"> 0≤</m:t>
          </m:r>
          <m:r>
            <w:rPr>
              <w:rFonts w:ascii="Cambria Math" w:hAnsi="Cambria Math"/>
              <w:sz w:val="24"/>
              <w:szCs w:val="24"/>
              <w:lang w:eastAsia="ja-JP"/>
            </w:rPr>
            <m:t>El&lt;</m:t>
          </m:r>
          <m:r>
            <m:rPr>
              <m:sty m:val="p"/>
            </m:rPr>
            <w:rPr>
              <w:rFonts w:ascii="Cambria Math" w:hAnsi="Cambria Math"/>
              <w:sz w:val="24"/>
              <w:szCs w:val="24"/>
              <w:lang w:eastAsia="ja-JP"/>
            </w:rPr>
            <m:t>13°</m:t>
          </m:r>
        </m:oMath>
      </m:oMathPara>
    </w:p>
    <w:p w:rsidR="00AE28BE" w:rsidRPr="0045369E" w:rsidP="00AE28BE">
      <w:pPr>
        <w:shd w:val="clear" w:color="auto" w:fill="FFFFFF"/>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2.715 ×El-162.3 for</m:t>
          </m:r>
          <m:r>
            <m:rPr>
              <m:sty m:val="p"/>
            </m:rPr>
            <w:rPr>
              <w:rFonts w:ascii="Cambria Math" w:hAnsi="Cambria Math" w:eastAsiaTheme="minorHAnsi" w:cstheme="minorBidi"/>
              <w:sz w:val="24"/>
              <w:szCs w:val="24"/>
              <w:lang w:eastAsia="ja-JP"/>
            </w:rPr>
            <m:t xml:space="preserve"> 13°≤</m:t>
          </m:r>
          <m:r>
            <w:rPr>
              <w:rFonts w:ascii="Cambria Math" w:hAnsi="Cambria Math" w:eastAsiaTheme="minorHAnsi" w:cstheme="minorBidi"/>
              <w:sz w:val="24"/>
              <w:szCs w:val="24"/>
              <w:lang w:eastAsia="ja-JP"/>
            </w:rPr>
            <m:t>El&lt;20</m:t>
          </m:r>
          <m:r>
            <m:rPr>
              <m:sty m:val="p"/>
            </m:rPr>
            <w:rPr>
              <w:rFonts w:ascii="Cambria Math" w:hAnsi="Cambria Math" w:eastAsiaTheme="minorHAnsi" w:cstheme="minorBidi"/>
              <w:sz w:val="24"/>
              <w:szCs w:val="24"/>
              <w:lang w:eastAsia="ja-JP"/>
            </w:rPr>
            <m:t>°</m:t>
          </m:r>
        </m:oMath>
      </m:oMathPara>
    </w:p>
    <w:p w:rsidR="00AE28BE" w:rsidRPr="0045369E" w:rsidP="00AE28BE">
      <w:pPr>
        <w:shd w:val="clear" w:color="auto" w:fill="FFFFFF"/>
        <w:tabs>
          <w:tab w:val="left" w:pos="1134"/>
          <w:tab w:val="center" w:pos="4820"/>
          <w:tab w:val="right" w:pos="9639"/>
        </w:tabs>
        <w:overflowPunct w:val="0"/>
        <w:autoSpaceDE w:val="0"/>
        <w:autoSpaceDN w:val="0"/>
        <w:adjustRightInd w:val="0"/>
        <w:spacing w:before="120"/>
        <w:jc w:val="center"/>
        <w:rPr>
          <w:rFonts w:ascii="Cambria Math" w:hAnsi="Cambria Math" w:eastAsia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 xml:space="preserve">=0.45×El-117 for </m:t>
          </m:r>
          <m:r>
            <m:rPr>
              <m:sty m:val="p"/>
            </m:rPr>
            <w:rPr>
              <w:rFonts w:ascii="Cambria Math" w:hAnsi="Cambria Math" w:eastAsiaTheme="minorHAnsi" w:cstheme="minorBidi"/>
              <w:sz w:val="24"/>
              <w:szCs w:val="24"/>
              <w:lang w:eastAsia="ja-JP"/>
            </w:rPr>
            <m:t>20°≤</m:t>
          </m:r>
          <m:r>
            <w:rPr>
              <w:rFonts w:ascii="Cambria Math" w:hAnsi="Cambria Math" w:eastAsiaTheme="minorHAnsi" w:cstheme="minorBidi"/>
              <w:sz w:val="24"/>
              <w:szCs w:val="24"/>
              <w:lang w:eastAsia="ja-JP"/>
            </w:rPr>
            <m:t>El&lt;60</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 xml:space="preserve"> </m:t>
          </m:r>
        </m:oMath>
      </m:oMathPara>
    </w:p>
    <w:p w:rsidR="00AE28BE" w:rsidRPr="0045369E" w:rsidP="00AE28BE">
      <w:pPr>
        <w:shd w:val="clear" w:color="auto" w:fill="FFFFFF"/>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color w:val="FF0000"/>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 xml:space="preserve">=-90 for </m:t>
          </m:r>
          <m:r>
            <m:rPr>
              <m:sty m:val="p"/>
            </m:rPr>
            <w:rPr>
              <w:rFonts w:ascii="Cambria Math" w:hAnsi="Cambria Math" w:eastAsiaTheme="minorHAnsi" w:cstheme="minorBidi"/>
              <w:sz w:val="24"/>
              <w:szCs w:val="24"/>
              <w:lang w:eastAsia="ja-JP"/>
            </w:rPr>
            <m:t>60°≤</m:t>
          </m:r>
          <m:r>
            <w:rPr>
              <w:rFonts w:ascii="Cambria Math" w:hAnsi="Cambria Math" w:eastAsiaTheme="minorHAnsi" w:cstheme="minorBidi"/>
              <w:sz w:val="24"/>
              <w:szCs w:val="24"/>
              <w:lang w:eastAsia="ja-JP"/>
            </w:rPr>
            <m:t>El</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90</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 xml:space="preserve"> </m:t>
          </m:r>
        </m:oMath>
      </m:oMathPara>
    </w:p>
    <w:p w:rsidR="00AE28BE" w:rsidRPr="0045369E" w:rsidP="00AE28BE">
      <w:pPr>
        <w:tabs>
          <w:tab w:val="left" w:pos="1134"/>
          <w:tab w:val="center" w:pos="4820"/>
          <w:tab w:val="right" w:pos="9639"/>
        </w:tabs>
        <w:overflowPunct w:val="0"/>
        <w:autoSpaceDE w:val="0"/>
        <w:autoSpaceDN w:val="0"/>
        <w:adjustRightInd w:val="0"/>
        <w:spacing w:before="120"/>
        <w:textAlignment w:val="baseline"/>
        <w:rPr>
          <w:color w:val="FF0000"/>
          <w:sz w:val="24"/>
          <w:szCs w:val="24"/>
          <w:lang w:eastAsia="ja-JP"/>
        </w:rPr>
      </w:pPr>
    </w:p>
    <w:p w:rsidR="00AE28BE" w:rsidRPr="0045369E"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45369E">
        <w:rPr>
          <w:sz w:val="24"/>
          <w:szCs w:val="24"/>
          <w:lang w:val="en-GB" w:eastAsia="ja-JP"/>
        </w:rPr>
        <w:tab/>
        <w:t>where El is the elevation angle in degrees (angles of arrival above the horizontal plane).</w:t>
      </w:r>
    </w:p>
    <w:p w:rsidR="00AE28BE" w:rsidRPr="0045369E" w:rsidP="00AE28BE">
      <w:pPr>
        <w:tabs>
          <w:tab w:val="left" w:pos="1134"/>
          <w:tab w:val="left" w:pos="1871"/>
          <w:tab w:val="left" w:pos="2268"/>
        </w:tabs>
        <w:overflowPunct w:val="0"/>
        <w:autoSpaceDE w:val="0"/>
        <w:autoSpaceDN w:val="0"/>
        <w:adjustRightInd w:val="0"/>
        <w:spacing w:before="120" w:after="120"/>
        <w:textAlignment w:val="baseline"/>
        <w:rPr>
          <w:sz w:val="24"/>
          <w:szCs w:val="24"/>
          <w:lang w:val="en-GB" w:eastAsia="ja-JP"/>
        </w:rPr>
      </w:pPr>
      <w:r w:rsidRPr="0045369E">
        <w:rPr>
          <w:sz w:val="24"/>
          <w:szCs w:val="24"/>
          <w:lang w:val="en-GB" w:eastAsia="ja-JP"/>
        </w:rPr>
        <w:tab/>
        <w:t>To verify the compliance with the pfd mask the following equation shall be used:</w:t>
      </w:r>
    </w:p>
    <w:p w:rsidR="00AE28BE" w:rsidRPr="0045369E" w:rsidP="00AE28BE">
      <w:pPr>
        <w:tabs>
          <w:tab w:val="left" w:pos="720"/>
        </w:tabs>
        <w:rPr>
          <w:i/>
          <w:sz w:val="24"/>
          <w:szCs w:val="24"/>
          <w:lang w:eastAsia="ja-JP"/>
        </w:rPr>
      </w:pPr>
      <m:oMathPara>
        <m:oMath>
          <m:r>
            <m:rPr>
              <m:sty m:val="p"/>
            </m:rPr>
            <w:rPr>
              <w:rFonts w:ascii="Cambria Math" w:hAnsi="Cambria Math"/>
              <w:sz w:val="24"/>
              <w:szCs w:val="24"/>
              <w:lang w:eastAsia="ja-JP"/>
            </w:rPr>
            <w:br/>
          </m:r>
        </m:oMath>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-rain fade</m:t>
          </m:r>
        </m:oMath>
      </m:oMathPara>
    </w:p>
    <w:p w:rsidR="00AE28BE" w:rsidRPr="0045369E" w:rsidP="00AE28BE">
      <w:pPr>
        <w:tabs>
          <w:tab w:val="left" w:pos="720"/>
          <w:tab w:val="left" w:pos="1134"/>
          <w:tab w:val="left" w:pos="1871"/>
          <w:tab w:val="left" w:pos="2268"/>
        </w:tabs>
        <w:autoSpaceDE w:val="0"/>
        <w:autoSpaceDN w:val="0"/>
        <w:adjustRightInd w:val="0"/>
        <w:textAlignment w:val="baseline"/>
        <w:rPr>
          <w:i/>
          <w:sz w:val="24"/>
          <w:szCs w:val="24"/>
          <w:lang w:val="en-GB" w:eastAsia="ja-JP"/>
        </w:rPr>
      </w:pPr>
    </w:p>
    <w:p w:rsidR="00AE28BE" w:rsidRPr="0045369E"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45369E">
        <w:rPr>
          <w:sz w:val="24"/>
          <w:szCs w:val="24"/>
          <w:lang w:val="en-GB" w:eastAsia="ja-JP"/>
        </w:rPr>
        <w:tab/>
        <w:t>where:</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sz w:val="24"/>
          <w:szCs w:val="24"/>
          <w:lang w:val="en-GB" w:eastAsia="ja-JP"/>
        </w:rPr>
        <w:t>EIRP</w:t>
      </w:r>
      <w:r w:rsidRPr="0045369E">
        <w:rPr>
          <w:sz w:val="24"/>
          <w:szCs w:val="24"/>
          <w:lang w:val="en-GB" w:eastAsia="ja-JP"/>
        </w:rPr>
        <w:tab/>
        <w:t>is the nominal HAPS EIRP density level in dBW/MHz (dependent to the elevation angle);</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sz w:val="24"/>
          <w:szCs w:val="24"/>
          <w:lang w:val="en-GB" w:eastAsia="ja-JP"/>
        </w:rPr>
        <w:t>d</w:t>
      </w:r>
      <w:r w:rsidRPr="0045369E">
        <w:rPr>
          <w:sz w:val="24"/>
          <w:szCs w:val="24"/>
          <w:lang w:val="en-GB" w:eastAsia="ja-JP"/>
        </w:rPr>
        <w:tab/>
        <w:t>is the distance in meters between the HAPS and the ground (elevation angle dependent);</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rPr>
        <w:tab/>
      </w:r>
      <w:r w:rsidRPr="0045369E">
        <w:rPr>
          <w:i/>
          <w:sz w:val="24"/>
          <w:szCs w:val="24"/>
          <w:lang w:val="en-GB" w:eastAsia="ja-JP"/>
        </w:rPr>
        <w:t>pfd(</w:t>
      </w:r>
      <m:oMath>
        <m:r>
          <w:rPr>
            <w:rFonts w:ascii="Cambria Math" w:hAnsi="Cambria Math"/>
            <w:sz w:val="24"/>
            <w:szCs w:val="24"/>
            <w:lang w:val="en-GB" w:eastAsia="ja-JP"/>
          </w:rPr>
          <m:t>El</m:t>
        </m:r>
      </m:oMath>
      <w:r w:rsidRPr="0045369E">
        <w:rPr>
          <w:i/>
          <w:sz w:val="24"/>
          <w:szCs w:val="24"/>
          <w:lang w:val="en-GB" w:eastAsia="ja-JP"/>
        </w:rPr>
        <w:t>)</w:t>
      </w:r>
      <w:r w:rsidRPr="0045369E">
        <w:rPr>
          <w:i/>
          <w:sz w:val="24"/>
          <w:szCs w:val="24"/>
          <w:lang w:val="en-GB"/>
        </w:rPr>
        <w:tab/>
      </w:r>
      <w:r w:rsidRPr="0045369E">
        <w:rPr>
          <w:sz w:val="24"/>
          <w:szCs w:val="24"/>
          <w:lang w:val="en-GB"/>
        </w:rPr>
        <w:t xml:space="preserve">power flux density at the Earth surface per HAPS platform station in </w:t>
      </w:r>
      <w:r w:rsidRPr="0045369E">
        <w:rPr>
          <w:sz w:val="24"/>
          <w:szCs w:val="24"/>
          <w:lang w:val="en-GB" w:eastAsia="ja-JP"/>
        </w:rPr>
        <w:t>dBW/m²/MHz;</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 xml:space="preserve">                   rain fade</w:t>
      </w:r>
      <w:r w:rsidRPr="0045369E">
        <w:rPr>
          <w:i/>
          <w:sz w:val="24"/>
          <w:szCs w:val="24"/>
          <w:lang w:val="en-GB" w:eastAsia="ja-JP"/>
        </w:rPr>
        <w:tab/>
        <w:t xml:space="preserve">   </w:t>
      </w:r>
      <w:r w:rsidRPr="0045369E">
        <w:rPr>
          <w:sz w:val="24"/>
          <w:szCs w:val="24"/>
          <w:lang w:val="en-GB" w:eastAsia="ja-JP"/>
        </w:rPr>
        <w:t>rain attenuation in dB (ITU-R P.618)</w:t>
      </w:r>
    </w:p>
    <w:p w:rsidR="00AE28BE" w:rsidRPr="0045369E" w:rsidP="00AE28BE">
      <w:pPr>
        <w:shd w:val="clear" w:color="auto" w:fill="FFFFFF"/>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45369E">
        <w:rPr>
          <w:sz w:val="24"/>
          <w:szCs w:val="24"/>
          <w:lang w:val="en-GB"/>
        </w:rPr>
        <w:t>2</w:t>
      </w:r>
      <w:r w:rsidRPr="0045369E">
        <w:rPr>
          <w:sz w:val="24"/>
          <w:szCs w:val="24"/>
          <w:lang w:val="en-GB"/>
        </w:rPr>
        <w:tab/>
        <w:t xml:space="preserve">that for the purpose of protecting the terrestrial mobile service systems in neighboring administrations in the band </w:t>
      </w:r>
      <w:r w:rsidRPr="0045369E">
        <w:rPr>
          <w:rFonts w:eastAsia="Calibri"/>
          <w:sz w:val="24"/>
          <w:szCs w:val="24"/>
          <w:lang w:val="en-GB"/>
        </w:rPr>
        <w:t>24.25-27.5 GHz</w:t>
      </w:r>
      <w:r w:rsidRPr="0045369E">
        <w:rPr>
          <w:sz w:val="24"/>
          <w:szCs w:val="24"/>
          <w:lang w:val="en-GB"/>
        </w:rPr>
        <w:t>, the power flux density level per HAPS platform station at the surface of the Earth in neighboring administrations shall not exceed the following pfd masks in dBW/m</w:t>
      </w:r>
      <w:r w:rsidRPr="0045369E">
        <w:rPr>
          <w:sz w:val="24"/>
          <w:szCs w:val="24"/>
          <w:vertAlign w:val="superscript"/>
          <w:lang w:val="en-GB"/>
        </w:rPr>
        <w:t>2</w:t>
      </w:r>
      <w:r w:rsidRPr="0045369E">
        <w:rPr>
          <w:sz w:val="24"/>
          <w:szCs w:val="24"/>
          <w:lang w:val="en-GB"/>
        </w:rPr>
        <w:t>/MHz for more than 0.1% of deployment</w:t>
      </w:r>
      <w:r w:rsidRPr="0045369E">
        <w:rPr>
          <w:sz w:val="24"/>
          <w:szCs w:val="24"/>
          <w:lang w:val="en-GB" w:eastAsia="ja-JP"/>
        </w:rPr>
        <w:t xml:space="preserve">, without the </w:t>
      </w:r>
      <w:r w:rsidRPr="0045369E">
        <w:rPr>
          <w:sz w:val="24"/>
          <w:szCs w:val="24"/>
          <w:lang w:val="en-GB"/>
        </w:rPr>
        <w:t xml:space="preserve">explicit agreement from the affected administration: </w:t>
      </w:r>
    </w:p>
    <w:p w:rsidR="00AE28BE" w:rsidRPr="0045369E"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 xml:space="preserve">=-114  </m:t>
          </m:r>
          <m:r>
            <w:rPr>
              <w:rFonts w:ascii="Cambria Math" w:hAnsi="Cambria Math" w:eastAsiaTheme="minorHAnsi" w:cstheme="minorBidi"/>
              <w:sz w:val="24"/>
              <w:szCs w:val="24"/>
              <w:lang w:eastAsia="ja-JP"/>
            </w:rPr>
            <m:t>for</m:t>
          </m:r>
          <m:r>
            <m:rPr>
              <m:sty m:val="p"/>
            </m:rPr>
            <w:rPr>
              <w:rFonts w:ascii="Cambria Math" w:hAnsi="Cambria Math" w:eastAsiaTheme="minorHAnsi" w:cstheme="minorBidi"/>
              <w:sz w:val="24"/>
              <w:szCs w:val="24"/>
              <w:lang w:eastAsia="ja-JP"/>
            </w:rPr>
            <m:t xml:space="preserve"> 0≤</m:t>
          </m:r>
          <m:r>
            <w:rPr>
              <w:rFonts w:ascii="Cambria Math" w:hAnsi="Cambria Math" w:eastAsiaTheme="minorHAnsi" w:cstheme="minorBidi"/>
              <w:sz w:val="24"/>
              <w:szCs w:val="24"/>
              <w:lang w:eastAsia="ja-JP"/>
            </w:rPr>
            <m:t>El&lt;</m:t>
          </m:r>
          <m:r>
            <m:rPr>
              <m:sty m:val="p"/>
            </m:rPr>
            <w:rPr>
              <w:rFonts w:ascii="Cambria Math" w:hAnsi="Cambria Math" w:eastAsiaTheme="minorHAnsi" w:cstheme="minorBidi"/>
              <w:sz w:val="24"/>
              <w:szCs w:val="24"/>
              <w:lang w:eastAsia="ja-JP"/>
            </w:rPr>
            <m:t>4°</m:t>
          </m:r>
        </m:oMath>
      </m:oMathPara>
    </w:p>
    <w:p w:rsidR="00AE28BE" w:rsidRPr="0045369E"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-114+1.24×(El-4)      for</m:t>
          </m:r>
          <m:r>
            <m:rPr>
              <m:sty m:val="p"/>
            </m:rPr>
            <w:rPr>
              <w:rFonts w:ascii="Cambria Math" w:hAnsi="Cambria Math" w:eastAsiaTheme="minorHAnsi" w:cstheme="minorBidi"/>
              <w:sz w:val="24"/>
              <w:szCs w:val="24"/>
              <w:lang w:eastAsia="ja-JP"/>
            </w:rPr>
            <m:t xml:space="preserve"> 4≤</m:t>
          </m:r>
          <m:r>
            <w:rPr>
              <w:rFonts w:ascii="Cambria Math" w:hAnsi="Cambria Math" w:eastAsiaTheme="minorHAnsi" w:cstheme="minorBidi"/>
              <w:sz w:val="24"/>
              <w:szCs w:val="24"/>
              <w:lang w:eastAsia="ja-JP"/>
            </w:rPr>
            <m:t>El&lt;</m:t>
          </m:r>
          <m:r>
            <m:rPr>
              <m:sty m:val="p"/>
            </m:rPr>
            <w:rPr>
              <w:rFonts w:ascii="Cambria Math" w:hAnsi="Cambria Math" w:eastAsiaTheme="minorHAnsi" w:cstheme="minorBidi"/>
              <w:sz w:val="24"/>
              <w:szCs w:val="24"/>
              <w:lang w:eastAsia="ja-JP"/>
            </w:rPr>
            <m:t>9°</m:t>
          </m:r>
        </m:oMath>
      </m:oMathPara>
    </w:p>
    <w:p w:rsidR="00AE28BE" w:rsidRPr="0045369E"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 xml:space="preserve">=-107.8    </m:t>
          </m:r>
          <m:r>
            <w:rPr>
              <w:rFonts w:ascii="Cambria Math" w:hAnsi="Cambria Math" w:eastAsiaTheme="minorHAnsi" w:cstheme="minorBidi"/>
              <w:sz w:val="24"/>
              <w:szCs w:val="24"/>
              <w:lang w:eastAsia="ja-JP"/>
            </w:rPr>
            <m:t xml:space="preserve"> for</m:t>
          </m:r>
          <m:r>
            <m:rPr>
              <m:sty m:val="p"/>
            </m:rPr>
            <w:rPr>
              <w:rFonts w:ascii="Cambria Math" w:hAnsi="Cambria Math" w:eastAsiaTheme="minorHAnsi" w:cstheme="minorBidi"/>
              <w:sz w:val="24"/>
              <w:szCs w:val="24"/>
              <w:lang w:eastAsia="ja-JP"/>
            </w:rPr>
            <m:t xml:space="preserve"> 9°≤</m:t>
          </m:r>
          <m:r>
            <w:rPr>
              <w:rFonts w:ascii="Cambria Math" w:hAnsi="Cambria Math" w:eastAsiaTheme="minorHAnsi" w:cstheme="minorBidi"/>
              <w:sz w:val="24"/>
              <w:szCs w:val="24"/>
              <w:lang w:eastAsia="ja-JP"/>
            </w:rPr>
            <m:t>El</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90</m:t>
          </m:r>
          <m:r>
            <m:rPr>
              <m:sty m:val="p"/>
            </m:rPr>
            <w:rPr>
              <w:rFonts w:ascii="Cambria Math" w:hAnsi="Cambria Math" w:eastAsiaTheme="minorHAnsi" w:cstheme="minorBidi"/>
              <w:sz w:val="24"/>
              <w:szCs w:val="24"/>
              <w:lang w:eastAsia="ja-JP"/>
            </w:rPr>
            <m:t>°</m:t>
          </m:r>
        </m:oMath>
      </m:oMathPara>
    </w:p>
    <w:p w:rsidR="00AE28BE" w:rsidRPr="0045369E"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w:p>
    <w:p w:rsidR="00AE28BE" w:rsidRPr="0045369E" w:rsidP="00AE28BE">
      <w:pPr>
        <w:shd w:val="clear" w:color="auto" w:fill="FFFFFF"/>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45369E">
        <w:rPr>
          <w:noProof/>
          <w:sz w:val="24"/>
          <w:szCs w:val="24"/>
        </w:rPr>
        <w:tab/>
      </w:r>
      <w:r w:rsidRPr="0045369E">
        <w:rPr>
          <w:sz w:val="24"/>
          <w:szCs w:val="24"/>
          <w:lang w:val="en-GB" w:eastAsia="ja-JP"/>
        </w:rPr>
        <w:t>where El is the elevation angle in degrees (angle of arrival above the horizontal plane).</w:t>
      </w:r>
    </w:p>
    <w:p w:rsidR="00AE28BE" w:rsidRPr="0045369E" w:rsidP="00AE28BE">
      <w:pPr>
        <w:shd w:val="clear" w:color="auto" w:fill="FFFFFF"/>
        <w:tabs>
          <w:tab w:val="left" w:pos="1134"/>
          <w:tab w:val="left" w:pos="1871"/>
          <w:tab w:val="left" w:pos="2268"/>
        </w:tabs>
        <w:overflowPunct w:val="0"/>
        <w:autoSpaceDE w:val="0"/>
        <w:autoSpaceDN w:val="0"/>
        <w:adjustRightInd w:val="0"/>
        <w:spacing w:before="120" w:after="120"/>
        <w:jc w:val="both"/>
        <w:textAlignment w:val="baseline"/>
        <w:rPr>
          <w:sz w:val="24"/>
          <w:szCs w:val="24"/>
          <w:lang w:val="en-GB" w:eastAsia="ja-JP"/>
        </w:rPr>
      </w:pPr>
      <w:r w:rsidRPr="0045369E">
        <w:rPr>
          <w:sz w:val="24"/>
          <w:szCs w:val="24"/>
          <w:lang w:val="en-GB" w:eastAsia="ja-JP"/>
        </w:rPr>
        <w:tab/>
        <w:t>To verify the compliance with the pfd mask the following equation shall be used:</w:t>
      </w:r>
    </w:p>
    <w:p w:rsidR="00AE28BE" w:rsidRPr="0045369E" w:rsidP="00AE28BE">
      <w:pPr>
        <w:tabs>
          <w:tab w:val="left" w:pos="720"/>
          <w:tab w:val="left" w:pos="1134"/>
          <w:tab w:val="left" w:pos="1871"/>
          <w:tab w:val="left" w:pos="2268"/>
        </w:tabs>
        <w:autoSpaceDE w:val="0"/>
        <w:autoSpaceDN w:val="0"/>
        <w:adjustRightInd w:val="0"/>
        <w:jc w:val="center"/>
        <w:textAlignment w:val="baseline"/>
        <w:rPr>
          <w:i/>
          <w:sz w:val="24"/>
          <w:szCs w:val="24"/>
          <w:lang w:val="en-GB" w:eastAsia="ja-JP"/>
        </w:rPr>
      </w:pPr>
      <m:oMathPara>
        <m:oMath>
          <m:r>
            <w:rPr>
              <w:rFonts w:ascii="Cambria Math" w:hAnsi="Cambria Math"/>
              <w:sz w:val="24"/>
              <w:szCs w:val="24"/>
              <w:lang w:eastAsia="ja-JP"/>
            </w:rPr>
            <m:t xml:space="preserve"> 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L</m:t>
              </m:r>
            </m:e>
            <m:sub>
              <m:r>
                <w:rPr>
                  <w:rFonts w:ascii="Cambria Math" w:hAnsi="Cambria Math"/>
                  <w:sz w:val="24"/>
                  <w:szCs w:val="24"/>
                  <w:lang w:eastAsia="ja-JP"/>
                </w:rPr>
                <m:t>Pol</m:t>
              </m:r>
            </m:sub>
          </m:sSub>
          <m:r>
            <w:rPr>
              <w:rFonts w:ascii="Cambria Math" w:hAnsi="Cambria Math"/>
              <w:sz w:val="24"/>
              <w:szCs w:val="24"/>
              <w:lang w:eastAsia="ja-JP"/>
            </w:rPr>
            <m:t xml:space="preserve">- </m:t>
          </m:r>
          <m:sSub>
            <m:sSubPr>
              <m:ctrlPr>
                <w:rPr>
                  <w:rFonts w:ascii="Cambria Math" w:hAnsi="Cambria Math"/>
                  <w:sz w:val="24"/>
                  <w:szCs w:val="24"/>
                  <w:lang w:eastAsia="ja-JP"/>
                </w:rPr>
              </m:ctrlPr>
            </m:sSubPr>
            <m:e>
              <m:r>
                <w:rPr>
                  <w:rFonts w:ascii="Cambria Math" w:hAnsi="Cambria Math"/>
                  <w:sz w:val="24"/>
                  <w:szCs w:val="24"/>
                  <w:lang w:eastAsia="ja-JP"/>
                </w:rPr>
                <m:t>B</m:t>
              </m:r>
            </m:e>
            <m:sub>
              <m:r>
                <w:rPr>
                  <w:rFonts w:ascii="Cambria Math" w:hAnsi="Cambria Math"/>
                  <w:sz w:val="24"/>
                  <w:szCs w:val="24"/>
                  <w:lang w:eastAsia="ja-JP"/>
                </w:rPr>
                <m:t>loss</m:t>
              </m:r>
            </m:sub>
          </m:sSub>
          <m:r>
            <w:rPr>
              <w:rFonts w:ascii="Cambria Math" w:hAnsi="Cambria Math"/>
              <w:sz w:val="24"/>
              <w:szCs w:val="24"/>
              <w:lang w:eastAsia="ja-JP"/>
            </w:rPr>
            <m:t>-GasAtt(El)-rain fade</m:t>
          </m:r>
        </m:oMath>
      </m:oMathPara>
    </w:p>
    <w:p w:rsidR="00AE28BE" w:rsidRPr="0045369E" w:rsidP="00AE28BE">
      <w:pPr>
        <w:shd w:val="clear" w:color="auto" w:fill="FFFFFF"/>
        <w:tabs>
          <w:tab w:val="left" w:pos="1134"/>
          <w:tab w:val="left" w:pos="1871"/>
          <w:tab w:val="left" w:pos="2268"/>
        </w:tabs>
        <w:overflowPunct w:val="0"/>
        <w:autoSpaceDE w:val="0"/>
        <w:autoSpaceDN w:val="0"/>
        <w:adjustRightInd w:val="0"/>
        <w:spacing w:before="120"/>
        <w:textAlignment w:val="baseline"/>
        <w:rPr>
          <w:sz w:val="24"/>
          <w:szCs w:val="24"/>
          <w:lang w:val="en-GB"/>
        </w:rPr>
      </w:pPr>
      <w:r w:rsidRPr="0045369E">
        <w:rPr>
          <w:sz w:val="24"/>
          <w:szCs w:val="24"/>
          <w:lang w:val="en-GB"/>
        </w:rPr>
        <w:tab/>
        <w:t xml:space="preserve">where: </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r>
      <w:r w:rsidRPr="0045369E">
        <w:rPr>
          <w:i/>
          <w:sz w:val="24"/>
          <w:szCs w:val="24"/>
          <w:lang w:val="en-GB"/>
        </w:rPr>
        <w:t>d</w:t>
      </w:r>
      <w:r w:rsidRPr="0045369E">
        <w:rPr>
          <w:sz w:val="24"/>
          <w:szCs w:val="24"/>
          <w:lang w:val="en-GB"/>
        </w:rPr>
        <w:tab/>
        <w:t>distance in meters between the HAPS and the ground (elevation angle dependent);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r>
      <w:r w:rsidRPr="0045369E">
        <w:rPr>
          <w:i/>
          <w:sz w:val="24"/>
          <w:szCs w:val="24"/>
          <w:lang w:val="en-GB"/>
        </w:rPr>
        <w:t>EIRP</w:t>
      </w:r>
      <w:r w:rsidRPr="0045369E">
        <w:rPr>
          <w:sz w:val="24"/>
          <w:szCs w:val="24"/>
          <w:lang w:val="en-GB"/>
        </w:rPr>
        <w:tab/>
        <w:t>HAPS platform nominal EIRP spectral density in dBW/MHz at a specific elevation angle;</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rPr>
        <w:tab/>
      </w:r>
      <w:r w:rsidRPr="0045369E">
        <w:rPr>
          <w:i/>
          <w:sz w:val="24"/>
          <w:szCs w:val="24"/>
          <w:lang w:val="en-GB" w:eastAsia="ja-JP"/>
        </w:rPr>
        <w:t>pfd(</w:t>
      </w:r>
      <m:oMath>
        <m:r>
          <w:rPr>
            <w:rFonts w:ascii="Cambria Math" w:hAnsi="Cambria Math"/>
            <w:sz w:val="24"/>
            <w:szCs w:val="24"/>
            <w:lang w:val="en-GB" w:eastAsia="ja-JP"/>
          </w:rPr>
          <m:t>El</m:t>
        </m:r>
      </m:oMath>
      <w:r w:rsidRPr="0045369E">
        <w:rPr>
          <w:i/>
          <w:sz w:val="24"/>
          <w:szCs w:val="24"/>
          <w:lang w:val="en-GB" w:eastAsia="ja-JP"/>
        </w:rPr>
        <w:t>)</w:t>
      </w:r>
      <w:r w:rsidRPr="0045369E">
        <w:rPr>
          <w:i/>
          <w:sz w:val="24"/>
          <w:szCs w:val="24"/>
          <w:lang w:val="en-GB"/>
        </w:rPr>
        <w:tab/>
      </w:r>
      <w:r w:rsidRPr="0045369E">
        <w:rPr>
          <w:sz w:val="24"/>
          <w:szCs w:val="24"/>
          <w:lang w:val="en-GB"/>
        </w:rPr>
        <w:t xml:space="preserve">power flux density at the Earth surface per HAPS platform station in </w:t>
      </w:r>
      <w:r w:rsidRPr="0045369E">
        <w:rPr>
          <w:sz w:val="24"/>
          <w:szCs w:val="24"/>
          <w:lang w:val="en-GB" w:eastAsia="ja-JP"/>
        </w:rPr>
        <w:t>dBW/m²/MHz;</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Lpol</w:t>
      </w:r>
      <w:r w:rsidRPr="0045369E">
        <w:rPr>
          <w:i/>
          <w:sz w:val="24"/>
          <w:szCs w:val="24"/>
          <w:lang w:val="en-GB"/>
        </w:rPr>
        <w:tab/>
      </w:r>
      <w:r w:rsidRPr="0045369E">
        <w:rPr>
          <w:sz w:val="24"/>
          <w:szCs w:val="24"/>
          <w:lang w:val="en-GB"/>
        </w:rPr>
        <w:t>polarization loss of 3 dB</w:t>
      </w:r>
      <w:r w:rsidRPr="0045369E">
        <w:rPr>
          <w:sz w:val="24"/>
          <w:szCs w:val="24"/>
          <w:lang w:val="en-GB" w:eastAsia="ja-JP"/>
        </w:rPr>
        <w: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Bloss</w:t>
      </w:r>
      <w:r w:rsidRPr="0045369E">
        <w:rPr>
          <w:i/>
          <w:sz w:val="24"/>
          <w:szCs w:val="24"/>
          <w:lang w:val="en-GB"/>
        </w:rPr>
        <w:tab/>
      </w:r>
      <w:r w:rsidRPr="0045369E">
        <w:rPr>
          <w:sz w:val="24"/>
          <w:szCs w:val="24"/>
          <w:lang w:val="en-GB"/>
        </w:rPr>
        <w:t>body loss of 4 dB</w:t>
      </w:r>
      <w:r w:rsidRPr="0045369E">
        <w:rPr>
          <w:sz w:val="24"/>
          <w:szCs w:val="24"/>
          <w:lang w:val="en-GB" w:eastAsia="ja-JP"/>
        </w:rPr>
        <w: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GasAtt(El)</w:t>
      </w:r>
      <w:r w:rsidRPr="0045369E">
        <w:rPr>
          <w:i/>
          <w:sz w:val="24"/>
          <w:szCs w:val="24"/>
          <w:lang w:val="en-GB"/>
        </w:rPr>
        <w:tab/>
      </w:r>
      <w:r w:rsidRPr="0045369E">
        <w:rPr>
          <w:sz w:val="24"/>
          <w:szCs w:val="24"/>
          <w:lang w:val="en-GB"/>
        </w:rPr>
        <w:t>gaseous attenuation;</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rain fade</w:t>
      </w:r>
      <w:r w:rsidRPr="0045369E">
        <w:rPr>
          <w:i/>
          <w:sz w:val="24"/>
          <w:szCs w:val="24"/>
          <w:lang w:val="en-GB"/>
        </w:rPr>
        <w:tab/>
      </w:r>
      <w:r w:rsidRPr="0045369E">
        <w:rPr>
          <w:sz w:val="24"/>
          <w:szCs w:val="24"/>
          <w:lang w:val="en-GB"/>
        </w:rPr>
        <w:t>rain attenuation in dB</w:t>
      </w:r>
      <w:r w:rsidRPr="0045369E">
        <w:rPr>
          <w:sz w:val="24"/>
          <w:szCs w:val="24"/>
          <w:lang w:val="en-GB" w:eastAsia="ja-JP"/>
        </w:rPr>
        <w:t xml:space="preserve"> (ITU-R P.618)</w:t>
      </w:r>
    </w:p>
    <w:p w:rsidR="00AE28BE" w:rsidRPr="0045369E" w:rsidP="00AE28BE">
      <w:pPr>
        <w:tabs>
          <w:tab w:val="right" w:pos="1871"/>
          <w:tab w:val="left" w:pos="2041"/>
        </w:tabs>
        <w:overflowPunct w:val="0"/>
        <w:autoSpaceDE w:val="0"/>
        <w:autoSpaceDN w:val="0"/>
        <w:adjustRightInd w:val="0"/>
        <w:spacing w:before="80"/>
        <w:textAlignment w:val="baseline"/>
        <w:rPr>
          <w:strike/>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45369E">
        <w:rPr>
          <w:sz w:val="24"/>
          <w:szCs w:val="24"/>
          <w:lang w:val="en-GB"/>
        </w:rPr>
        <w:t>3</w:t>
      </w:r>
      <w:r w:rsidRPr="0045369E">
        <w:rPr>
          <w:sz w:val="24"/>
          <w:szCs w:val="24"/>
          <w:lang w:val="en-GB"/>
        </w:rPr>
        <w:tab/>
        <w:t>that for the purpose of protecting the Inter Satellite service, the EIRP density per HAPS platform in the band 24.45-24.75 GHz, shall not exceed -19.9 dBW/MHz above 85 degree off-nadir; the EIRP density per HAPS platform in the bands 27-27.5 GHz, shall not exceed -70.7 dBW/Hz for off-nadir angle higher than 85°; and the EIRP density per HAPS ground station in the band 25.25-27 GHz, shall not exceed 13.5 dBW/MHz towards the ISS GSO receiver under clear sky conditions;</w:t>
      </w:r>
    </w:p>
    <w:p w:rsidR="00AE28BE" w:rsidRPr="0045369E" w:rsidP="00AE28BE">
      <w:pPr>
        <w:tabs>
          <w:tab w:val="left" w:pos="1134"/>
          <w:tab w:val="left" w:pos="1871"/>
          <w:tab w:val="left" w:pos="2268"/>
        </w:tabs>
        <w:overflowPunct w:val="0"/>
        <w:autoSpaceDE w:val="0"/>
        <w:autoSpaceDN w:val="0"/>
        <w:adjustRightInd w:val="0"/>
        <w:spacing w:before="120"/>
        <w:jc w:val="both"/>
        <w:textAlignment w:val="baseline"/>
        <w:rPr>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45369E">
        <w:rPr>
          <w:sz w:val="24"/>
          <w:szCs w:val="24"/>
          <w:lang w:val="en-GB"/>
        </w:rPr>
        <w:t>4</w:t>
      </w:r>
      <w:r w:rsidRPr="0045369E">
        <w:rPr>
          <w:sz w:val="24"/>
          <w:szCs w:val="24"/>
          <w:lang w:val="en-GB"/>
        </w:rPr>
        <w:tab/>
        <w:t>that for the purpose of protecting the Fixed Satellite service, the EIRP density per HAPS platform, in the bands 24.75-25.25 and 27-27.5 GHz, shall not exceed -9.1 dBW/MHz for off</w:t>
      </w:r>
      <w:r w:rsidRPr="0045369E">
        <w:rPr>
          <w:sz w:val="24"/>
          <w:szCs w:val="24"/>
          <w:lang w:val="en-GB"/>
        </w:rPr>
        <w:noBreakHyphen/>
        <w:t>nadir angle higher than 85°;</w:t>
      </w: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45369E">
        <w:rPr>
          <w:sz w:val="24"/>
          <w:szCs w:val="24"/>
          <w:lang w:val="en-GB"/>
        </w:rPr>
        <w:t xml:space="preserve">5 </w:t>
      </w:r>
      <w:r w:rsidRPr="0045369E">
        <w:rPr>
          <w:sz w:val="24"/>
          <w:szCs w:val="24"/>
          <w:lang w:val="en-GB"/>
        </w:rPr>
        <w:tab/>
        <w:t xml:space="preserve">that in the band 24.75-25.25 GHz, Nos. </w:t>
      </w:r>
      <w:r w:rsidRPr="0045369E">
        <w:rPr>
          <w:b/>
          <w:sz w:val="24"/>
          <w:szCs w:val="24"/>
          <w:lang w:val="en-GB"/>
        </w:rPr>
        <w:t>9.17</w:t>
      </w:r>
      <w:r w:rsidRPr="0045369E">
        <w:rPr>
          <w:sz w:val="24"/>
          <w:szCs w:val="24"/>
          <w:lang w:val="en-GB"/>
        </w:rPr>
        <w:t xml:space="preserve"> and </w:t>
      </w:r>
      <w:r w:rsidRPr="0045369E">
        <w:rPr>
          <w:b/>
          <w:sz w:val="24"/>
          <w:szCs w:val="24"/>
          <w:lang w:val="en-GB"/>
        </w:rPr>
        <w:t>9.18</w:t>
      </w:r>
      <w:r w:rsidRPr="0045369E">
        <w:rPr>
          <w:sz w:val="24"/>
          <w:szCs w:val="24"/>
          <w:lang w:val="en-GB"/>
        </w:rPr>
        <w:t xml:space="preserve"> do not apply with respect to the Fixed Service allocation and in the band 27.0-27.5 GHz, Nos. </w:t>
      </w:r>
      <w:r w:rsidRPr="0045369E">
        <w:rPr>
          <w:b/>
          <w:sz w:val="24"/>
          <w:szCs w:val="24"/>
          <w:lang w:val="en-GB"/>
        </w:rPr>
        <w:t>9.17</w:t>
      </w:r>
      <w:r w:rsidRPr="0045369E">
        <w:rPr>
          <w:sz w:val="24"/>
          <w:szCs w:val="24"/>
          <w:lang w:val="en-GB"/>
        </w:rPr>
        <w:t xml:space="preserve"> and </w:t>
      </w:r>
      <w:r w:rsidRPr="0045369E">
        <w:rPr>
          <w:b/>
          <w:sz w:val="24"/>
          <w:szCs w:val="24"/>
          <w:lang w:val="en-GB"/>
        </w:rPr>
        <w:t>9.18</w:t>
      </w:r>
      <w:r w:rsidRPr="0045369E">
        <w:rPr>
          <w:sz w:val="24"/>
          <w:szCs w:val="24"/>
          <w:lang w:val="en-GB"/>
        </w:rPr>
        <w:t xml:space="preserve"> do not apply to the HAPS designation of the Fixed Service Allocation; HAPS ground stations shall not claim protection from Fixed-Satellite Service earth stations transmitting in the bands 24.75-25.25 GHz and 27.0-27.5 GHz in neighbouring administrations, and No. 5.43A shall not apply; </w:t>
      </w: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45369E">
        <w:rPr>
          <w:sz w:val="24"/>
          <w:szCs w:val="24"/>
          <w:lang w:val="en-GB"/>
        </w:rPr>
        <w:t>6</w:t>
      </w:r>
      <w:r w:rsidRPr="0045369E">
        <w:rPr>
          <w:sz w:val="24"/>
          <w:szCs w:val="24"/>
          <w:lang w:val="en-GB"/>
        </w:rPr>
        <w:tab/>
        <w:t>that for the purpose of protecting the Earth Exploration Satellite passive services the EIRP in the band 23.6-24 GHz per HAPS platform, operating in the band 24.25-25.25GHz, shall not exceed:</w:t>
      </w:r>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Cs/>
          <w:sz w:val="24"/>
          <w:szCs w:val="24"/>
          <w:lang w:eastAsia="fr-FR"/>
        </w:rPr>
      </w:pPr>
      <w:r w:rsidRPr="0045369E">
        <w:rPr>
          <w:rFonts w:asciiTheme="minorHAnsi" w:eastAsiaTheme="minorHAnsi" w:hAnsiTheme="minorHAnsi" w:cstheme="minorBidi"/>
          <w:iCs/>
          <w:sz w:val="24"/>
          <w:szCs w:val="24"/>
          <w:lang w:eastAsia="fr-FR"/>
        </w:rPr>
        <w:tab/>
      </w:r>
      <w:r w:rsidRPr="0045369E">
        <w:rPr>
          <w:rFonts w:asciiTheme="minorHAnsi" w:eastAsiaTheme="minorHAnsi" w:hAnsiTheme="minorHAnsi" w:cstheme="minorBidi"/>
          <w:iCs/>
          <w:sz w:val="24"/>
          <w:szCs w:val="24"/>
          <w:lang w:eastAsia="fr-FR"/>
        </w:rPr>
        <w:tab/>
      </w:r>
      <m:oMath>
        <m:r>
          <w:rPr>
            <w:rFonts w:ascii="Cambria Math" w:hAnsi="Cambria Math" w:eastAsiaTheme="minorHAnsi" w:cstheme="minorBidi"/>
            <w:sz w:val="24"/>
            <w:szCs w:val="24"/>
            <w:lang w:eastAsia="fr-FR"/>
          </w:rPr>
          <m:t xml:space="preserve"> EIRP</m:t>
        </m:r>
        <m:r>
          <m:rPr>
            <m:sty m:val="p"/>
          </m:rPr>
          <w:rPr>
            <w:rFonts w:ascii="Cambria Math" w:hAnsi="Cambria Math" w:eastAsiaTheme="minorHAnsi" w:cstheme="minorBidi"/>
            <w:sz w:val="24"/>
            <w:szCs w:val="24"/>
            <w:lang w:eastAsia="fr-FR"/>
          </w:rPr>
          <m:t>=(-0.7714.</m:t>
        </m:r>
        <m:r>
          <w:rPr>
            <w:rFonts w:ascii="Cambria Math" w:hAnsi="Cambria Math" w:eastAsiaTheme="minorHAnsi" w:cstheme="minorBidi"/>
            <w:sz w:val="24"/>
            <w:szCs w:val="24"/>
            <w:lang w:eastAsia="fr-FR"/>
          </w:rPr>
          <m:t>El</m:t>
        </m:r>
        <m:r>
          <m:rPr>
            <m:sty m:val="p"/>
          </m:rPr>
          <w:rPr>
            <w:rFonts w:ascii="Cambria Math" w:hAnsi="Cambria Math" w:eastAsiaTheme="minorHAnsi" w:cstheme="minorBidi"/>
            <w:sz w:val="24"/>
            <w:szCs w:val="24"/>
            <w:lang w:eastAsia="fr-FR"/>
          </w:rPr>
          <m:t xml:space="preserve">-16.5) </m:t>
        </m:r>
        <m:r>
          <w:rPr>
            <w:rFonts w:ascii="Cambria Math" w:hAnsi="Cambria Math" w:eastAsiaTheme="minorHAnsi" w:cstheme="minorBidi"/>
            <w:sz w:val="24"/>
            <w:szCs w:val="24"/>
            <w:lang w:eastAsia="fr-FR"/>
          </w:rPr>
          <m:t>dBW</m:t>
        </m:r>
        <m:r>
          <m:rPr>
            <m:sty m:val="p"/>
          </m:rPr>
          <w:rPr>
            <w:rFonts w:ascii="Cambria Math" w:hAnsi="Cambria Math" w:eastAsiaTheme="minorHAnsi" w:cstheme="minorBidi"/>
            <w:sz w:val="24"/>
            <w:szCs w:val="24"/>
            <w:lang w:eastAsia="fr-FR"/>
          </w:rPr>
          <m:t>/100</m:t>
        </m:r>
        <m:r>
          <w:rPr>
            <w:rFonts w:ascii="Cambria Math" w:hAnsi="Cambria Math" w:eastAsiaTheme="minorHAnsi" w:cstheme="minorBidi"/>
            <w:sz w:val="24"/>
            <w:szCs w:val="24"/>
            <w:lang w:eastAsia="fr-FR"/>
          </w:rPr>
          <m:t>MHz</m:t>
        </m:r>
        <m:r>
          <m:rPr>
            <m:sty m:val="p"/>
          </m:rPr>
          <w:rPr>
            <w:rFonts w:ascii="Cambria Math" w:hAnsi="Cambria Math" w:eastAsiaTheme="minorHAnsi" w:cstheme="minorBidi"/>
            <w:sz w:val="24"/>
            <w:szCs w:val="24"/>
            <w:lang w:eastAsia="fr-FR"/>
          </w:rPr>
          <m:t xml:space="preserve">      </m:t>
        </m:r>
        <m:r>
          <w:rPr>
            <w:rFonts w:ascii="Cambria Math" w:hAnsi="Cambria Math" w:eastAsiaTheme="minorHAnsi" w:cstheme="minorBidi"/>
            <w:sz w:val="24"/>
            <w:szCs w:val="24"/>
            <w:lang w:eastAsia="fr-FR"/>
          </w:rPr>
          <m:t>for</m:t>
        </m:r>
        <m:r>
          <m:rPr>
            <m:sty m:val="p"/>
          </m:rPr>
          <w:rPr>
            <w:rFonts w:ascii="Cambria Math" w:hAnsi="Cambria Math" w:eastAsiaTheme="minorHAnsi" w:cstheme="minorBidi"/>
            <w:sz w:val="24"/>
            <w:szCs w:val="24"/>
            <w:lang w:eastAsia="fr-FR"/>
          </w:rPr>
          <m:t xml:space="preserve">   -4.53°≤</m:t>
        </m:r>
        <m:r>
          <w:rPr>
            <w:rFonts w:ascii="Cambria Math" w:hAnsi="Cambria Math" w:eastAsiaTheme="minorHAnsi" w:cstheme="minorBidi"/>
            <w:sz w:val="24"/>
            <w:szCs w:val="24"/>
            <w:lang w:eastAsia="fr-FR"/>
          </w:rPr>
          <m:t>El</m:t>
        </m:r>
        <m:r>
          <m:rPr>
            <m:sty m:val="p"/>
          </m:rPr>
          <w:rPr>
            <w:rFonts w:ascii="Cambria Math" w:hAnsi="Cambria Math" w:eastAsiaTheme="minorHAnsi" w:cstheme="minorBidi"/>
            <w:sz w:val="24"/>
            <w:szCs w:val="24"/>
            <w:lang w:eastAsia="fr-FR"/>
          </w:rPr>
          <m:t>&lt;35°</m:t>
        </m:r>
      </m:oMath>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sz w:val="24"/>
          <w:szCs w:val="24"/>
          <w:lang w:eastAsia="fr-FR"/>
        </w:rPr>
      </w:pPr>
      <w:r w:rsidRPr="0045369E">
        <w:rPr>
          <w:rFonts w:asciiTheme="minorHAnsi" w:eastAsiaTheme="minorHAnsi" w:hAnsiTheme="minorHAnsi" w:cstheme="minorBidi"/>
          <w:iCs/>
          <w:sz w:val="24"/>
          <w:szCs w:val="24"/>
          <w:lang w:eastAsia="fr-FR"/>
        </w:rPr>
        <w:tab/>
      </w:r>
      <w:r w:rsidRPr="0045369E">
        <w:rPr>
          <w:rFonts w:asciiTheme="minorHAnsi" w:eastAsiaTheme="minorHAnsi" w:hAnsiTheme="minorHAnsi" w:cstheme="minorBidi"/>
          <w:iCs/>
          <w:sz w:val="24"/>
          <w:szCs w:val="24"/>
          <w:lang w:eastAsia="fr-FR"/>
        </w:rPr>
        <w:tab/>
      </w:r>
      <m:oMath>
        <m:r>
          <w:rPr>
            <w:rFonts w:ascii="Cambria Math" w:hAnsi="Cambria Math" w:eastAsiaTheme="minorHAnsi" w:cstheme="minorBidi"/>
            <w:sz w:val="24"/>
            <w:szCs w:val="24"/>
            <w:lang w:eastAsia="fr-FR"/>
          </w:rPr>
          <m:t>EIRP</m:t>
        </m:r>
        <m:r>
          <m:rPr>
            <m:sty m:val="p"/>
          </m:rPr>
          <w:rPr>
            <w:rFonts w:ascii="Cambria Math" w:hAnsi="Cambria Math" w:eastAsiaTheme="minorHAnsi" w:cstheme="minorBidi"/>
            <w:sz w:val="24"/>
            <w:szCs w:val="24"/>
            <w:lang w:eastAsia="fr-FR"/>
          </w:rPr>
          <m:t xml:space="preserve">=-43.5 </m:t>
        </m:r>
        <m:r>
          <w:rPr>
            <w:rFonts w:ascii="Cambria Math" w:hAnsi="Cambria Math" w:eastAsiaTheme="minorHAnsi" w:cstheme="minorBidi"/>
            <w:sz w:val="24"/>
            <w:szCs w:val="24"/>
            <w:lang w:eastAsia="fr-FR"/>
          </w:rPr>
          <m:t>dBW</m:t>
        </m:r>
        <m:r>
          <m:rPr>
            <m:sty m:val="p"/>
          </m:rPr>
          <w:rPr>
            <w:rFonts w:ascii="Cambria Math" w:hAnsi="Cambria Math" w:eastAsiaTheme="minorHAnsi" w:cstheme="minorBidi"/>
            <w:sz w:val="24"/>
            <w:szCs w:val="24"/>
            <w:lang w:eastAsia="fr-FR"/>
          </w:rPr>
          <m:t xml:space="preserve">/100 </m:t>
        </m:r>
        <m:r>
          <w:rPr>
            <w:rFonts w:ascii="Cambria Math" w:hAnsi="Cambria Math" w:eastAsiaTheme="minorHAnsi" w:cstheme="minorBidi"/>
            <w:sz w:val="24"/>
            <w:szCs w:val="24"/>
            <w:lang w:eastAsia="fr-FR"/>
          </w:rPr>
          <m:t>MHz</m:t>
        </m:r>
        <m:r>
          <m:rPr>
            <m:sty m:val="p"/>
          </m:rPr>
          <w:rPr>
            <w:rFonts w:ascii="Cambria Math" w:hAnsi="Cambria Math" w:eastAsiaTheme="minorHAnsi" w:cstheme="minorBidi"/>
            <w:sz w:val="24"/>
            <w:szCs w:val="24"/>
            <w:lang w:eastAsia="fr-FR"/>
          </w:rPr>
          <m:t xml:space="preserve">                </m:t>
        </m:r>
        <m:r>
          <w:rPr>
            <w:rFonts w:ascii="Cambria Math" w:hAnsi="Cambria Math" w:eastAsiaTheme="minorHAnsi" w:cstheme="minorBidi"/>
            <w:sz w:val="24"/>
            <w:szCs w:val="24"/>
            <w:lang w:eastAsia="fr-FR"/>
          </w:rPr>
          <m:t>for</m:t>
        </m:r>
        <m:r>
          <m:rPr>
            <m:sty m:val="p"/>
          </m:rPr>
          <w:rPr>
            <w:rFonts w:ascii="Cambria Math" w:hAnsi="Cambria Math" w:eastAsiaTheme="minorHAnsi" w:cstheme="minorBidi"/>
            <w:sz w:val="24"/>
            <w:szCs w:val="24"/>
            <w:lang w:eastAsia="fr-FR"/>
          </w:rPr>
          <m:t xml:space="preserve">    35°≤</m:t>
        </m:r>
        <m:r>
          <w:rPr>
            <w:rFonts w:ascii="Cambria Math" w:hAnsi="Cambria Math" w:eastAsiaTheme="minorHAnsi" w:cstheme="minorBidi"/>
            <w:sz w:val="24"/>
            <w:szCs w:val="24"/>
            <w:lang w:eastAsia="fr-FR"/>
          </w:rPr>
          <m:t>El</m:t>
        </m:r>
        <m:r>
          <m:rPr>
            <m:sty m:val="p"/>
          </m:rPr>
          <w:rPr>
            <w:rFonts w:ascii="Cambria Math" w:hAnsi="Cambria Math" w:eastAsiaTheme="minorHAnsi" w:cstheme="minorBidi"/>
            <w:sz w:val="24"/>
            <w:szCs w:val="24"/>
            <w:lang w:eastAsia="fr-FR"/>
          </w:rPr>
          <m:t>&lt;90°</m:t>
        </m:r>
      </m:oMath>
    </w:p>
    <w:p w:rsidR="00AE28BE" w:rsidRPr="0045369E"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45369E">
        <w:rPr>
          <w:sz w:val="24"/>
          <w:szCs w:val="24"/>
          <w:lang w:eastAsia="fr-FR"/>
        </w:rPr>
        <w:tab/>
        <w:t>where</w:t>
      </w:r>
      <w:r w:rsidRPr="0045369E">
        <w:rPr>
          <w:sz w:val="24"/>
          <w:szCs w:val="24"/>
          <w:lang w:val="en-GB" w:eastAsia="ja-JP"/>
        </w:rPr>
        <w:t xml:space="preserve"> El is the elevation angle in° (angles of arrival above the horizontal plane);</w:t>
      </w:r>
    </w:p>
    <w:p w:rsidR="00AE28BE" w:rsidRPr="0045369E"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45369E">
        <w:rPr>
          <w:sz w:val="24"/>
          <w:szCs w:val="24"/>
          <w:lang w:val="en-GB"/>
        </w:rPr>
        <w:t xml:space="preserve">7           that with respect to HAPS, the provisions of No. </w:t>
      </w:r>
      <w:r w:rsidRPr="0045369E">
        <w:rPr>
          <w:b/>
          <w:bCs/>
          <w:sz w:val="24"/>
          <w:szCs w:val="24"/>
          <w:lang w:val="en-GB"/>
        </w:rPr>
        <w:t>5.536A</w:t>
      </w:r>
      <w:r w:rsidRPr="0045369E">
        <w:rPr>
          <w:sz w:val="24"/>
          <w:szCs w:val="24"/>
          <w:lang w:val="en-GB"/>
        </w:rPr>
        <w:t xml:space="preserve"> shall not apply; </w:t>
      </w: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45369E">
        <w:rPr>
          <w:sz w:val="24"/>
          <w:szCs w:val="24"/>
          <w:lang w:val="en-GB"/>
        </w:rPr>
        <w:t>8</w:t>
      </w:r>
      <w:r w:rsidRPr="0045369E">
        <w:rPr>
          <w:sz w:val="24"/>
          <w:szCs w:val="24"/>
          <w:lang w:val="en-GB"/>
        </w:rPr>
        <w:tab/>
        <w:t xml:space="preserve">that in order to ensure the protection of in-band SRS/EESS satellite services from a HAPS ground station in the band 25.5-27.0 GHz, the PFD shall not exceed the threshold values below at the SRS/EESS earth stations. The EESS PFD threshold values shall be applied at earth stations which only support EESS operations. If the PFD threshold values below are exceeded, then HAPS shall coordinate in accordance with No. 9.18, taking into account the parameters of the relevant systems. </w:t>
      </w:r>
    </w:p>
    <w:p w:rsidR="00AE28BE" w:rsidRPr="0045369E"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45369E">
        <w:rPr>
          <w:rFonts w:ascii="Times New Roman Bold" w:hAnsi="Times New Roman Bold" w:cs="Times New Roman Bold"/>
          <w:b/>
          <w:sz w:val="24"/>
          <w:szCs w:val="24"/>
          <w:lang w:val="en-GB"/>
        </w:rPr>
        <w:tab/>
      </w:r>
      <w:r w:rsidRPr="0045369E">
        <w:rPr>
          <w:rFonts w:ascii="Times New Roman Bold" w:hAnsi="Times New Roman Bold" w:cs="Times New Roman Bold"/>
          <w:b/>
          <w:sz w:val="24"/>
          <w:szCs w:val="24"/>
          <w:lang w:val="fr-CH"/>
        </w:rPr>
        <w:t>SRS</w:t>
      </w:r>
    </w:p>
    <w:p w:rsidR="00AE28BE" w:rsidRPr="0045369E"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=-121.33</m:t>
          </m:r>
        </m:oMath>
      </m:oMathPara>
    </w:p>
    <w:p w:rsidR="00AE28BE" w:rsidRPr="0045369E"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45369E">
        <w:rPr>
          <w:rFonts w:ascii="Times New Roman Bold" w:hAnsi="Times New Roman Bold" w:cs="Times New Roman Bold"/>
          <w:b/>
          <w:sz w:val="24"/>
          <w:szCs w:val="24"/>
          <w:lang w:val="en-GB"/>
        </w:rPr>
        <w:tab/>
      </w:r>
      <w:r w:rsidRPr="0045369E">
        <w:rPr>
          <w:rFonts w:ascii="Times New Roman Bold" w:hAnsi="Times New Roman Bold" w:cs="Times New Roman Bold"/>
          <w:b/>
          <w:sz w:val="24"/>
          <w:szCs w:val="24"/>
          <w:lang w:val="fr-CH"/>
        </w:rPr>
        <w:t xml:space="preserve">EESS NGSO </w:t>
      </w:r>
    </w:p>
    <w:p w:rsidR="00AE28BE" w:rsidRPr="0045369E"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=-96.87</m:t>
          </m:r>
        </m:oMath>
      </m:oMathPara>
    </w:p>
    <w:p w:rsidR="00AE28BE" w:rsidRPr="0045369E"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45369E">
        <w:rPr>
          <w:rFonts w:ascii="Times New Roman Bold" w:hAnsi="Times New Roman Bold" w:cs="Times New Roman Bold"/>
          <w:b/>
          <w:sz w:val="24"/>
          <w:szCs w:val="24"/>
          <w:lang w:val="en-GB"/>
        </w:rPr>
        <w:tab/>
      </w:r>
      <w:r w:rsidRPr="0045369E">
        <w:rPr>
          <w:rFonts w:ascii="Times New Roman Bold" w:hAnsi="Times New Roman Bold" w:cs="Times New Roman Bold"/>
          <w:b/>
          <w:sz w:val="24"/>
          <w:szCs w:val="24"/>
          <w:lang w:val="fr-CH"/>
        </w:rPr>
        <w:t xml:space="preserve">EESS GSO </w:t>
      </w:r>
    </w:p>
    <w:p w:rsidR="00AE28BE" w:rsidRPr="0045369E"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=-128.57</m:t>
          </m:r>
        </m:oMath>
      </m:oMathPara>
    </w:p>
    <w:p w:rsidR="00AE28BE" w:rsidRPr="0045369E"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ind w:left="1134"/>
        <w:jc w:val="both"/>
        <w:textAlignment w:val="baseline"/>
        <w:rPr>
          <w:sz w:val="24"/>
          <w:szCs w:val="24"/>
        </w:rPr>
      </w:pPr>
      <w:r w:rsidRPr="0045369E">
        <w:rPr>
          <w:sz w:val="24"/>
          <w:szCs w:val="24"/>
          <w:lang w:val="en-GB"/>
        </w:rPr>
        <w:t xml:space="preserve">For the HAPS ground station towards an SRS/EESS Earth station, attenuation using the relevant ITU-R propagation Recommendations shall be applied using the following percentages: 1) SRS: .001%; 2) EESS NGSO: .005%; 3) EESS GSO: 20%, and the HAPS and SRS/EESS antenna heights shall be used in this calculation.  </w:t>
      </w:r>
    </w:p>
    <w:p w:rsidR="00AE28BE" w:rsidRPr="0045369E" w:rsidP="00AE28BE">
      <w:pPr>
        <w:tabs>
          <w:tab w:val="left" w:pos="1134"/>
          <w:tab w:val="left" w:pos="1871"/>
          <w:tab w:val="left" w:pos="2268"/>
        </w:tabs>
        <w:overflowPunct w:val="0"/>
        <w:autoSpaceDE w:val="0"/>
        <w:autoSpaceDN w:val="0"/>
        <w:adjustRightInd w:val="0"/>
        <w:spacing w:before="120"/>
        <w:ind w:left="720" w:hanging="720"/>
        <w:jc w:val="both"/>
        <w:textAlignment w:val="baseline"/>
        <w:rPr>
          <w:rFonts w:eastAsia="Times,Arial"/>
          <w:color w:val="222222"/>
          <w:sz w:val="24"/>
          <w:szCs w:val="24"/>
          <w:lang w:val="en-GB"/>
        </w:rPr>
      </w:pPr>
      <w:r w:rsidRPr="0045369E">
        <w:rPr>
          <w:sz w:val="24"/>
          <w:szCs w:val="24"/>
          <w:lang w:val="en-GB"/>
        </w:rPr>
        <w:t>9</w:t>
      </w:r>
      <w:r w:rsidRPr="0045369E">
        <w:rPr>
          <w:sz w:val="24"/>
          <w:szCs w:val="24"/>
          <w:lang w:val="en-GB"/>
        </w:rPr>
        <w:tab/>
        <w:t>in order to ensure the protection of the radio astronomy service, the pfd produced by unwanted emissions from HAPS platform downlink transmissions operating in the band 24.25-25.25 GHz shall not exceed -177 dB W/m²/400 MHz for continuum observations and -191 dB W/m²/250 kHz for spectral line observations in the band 23.6-24 GHz at an RAS station location at the height of 50 m.  These pfd values shall be verified considering a percentage of time of 2% in the relevant propagation model.</w:t>
      </w:r>
    </w:p>
    <w:p w:rsidR="00AE28BE" w:rsidRPr="0045369E" w:rsidP="00AE28BE">
      <w:pPr>
        <w:tabs>
          <w:tab w:val="left" w:pos="1134"/>
          <w:tab w:val="left" w:pos="1871"/>
          <w:tab w:val="left" w:pos="2268"/>
        </w:tabs>
        <w:overflowPunct w:val="0"/>
        <w:autoSpaceDE w:val="0"/>
        <w:autoSpaceDN w:val="0"/>
        <w:adjustRightInd w:val="0"/>
        <w:spacing w:before="120"/>
        <w:textAlignment w:val="baseline"/>
        <w:rPr>
          <w:color w:val="222222"/>
          <w:sz w:val="24"/>
          <w:szCs w:val="24"/>
          <w:lang w:val="en-GB"/>
        </w:rPr>
      </w:pPr>
      <w:r w:rsidRPr="0045369E">
        <w:rPr>
          <w:rFonts w:eastAsia="Times,Arial"/>
          <w:color w:val="222222"/>
          <w:sz w:val="24"/>
          <w:szCs w:val="24"/>
          <w:lang w:val="en-GB"/>
        </w:rPr>
        <w:tab/>
        <w:t>To verify the compliance the following formula shall be used:</w:t>
      </w:r>
    </w:p>
    <w:p w:rsidR="00AE28BE" w:rsidRPr="0045369E" w:rsidP="00AE28BE">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lang w:val="en-GB"/>
        </w:rPr>
      </w:pPr>
      <w:r w:rsidRPr="0045369E">
        <w:rPr>
          <w:sz w:val="24"/>
          <w:szCs w:val="24"/>
          <w:lang w:val="en-GB"/>
        </w:rPr>
        <w:tab/>
      </w:r>
      <w:r w:rsidRPr="0045369E">
        <w:rPr>
          <w:sz w:val="24"/>
          <w:szCs w:val="24"/>
        </w:rPr>
        <w:tab/>
      </w:r>
      <m:oMath>
        <m:r>
          <w:rPr>
            <w:rFonts w:ascii="Cambria Math" w:hAnsi="Cambria Math"/>
            <w:sz w:val="24"/>
            <w:szCs w:val="24"/>
          </w:rPr>
          <m:t>pfd</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EIRP</m:t>
            </m:r>
          </m:e>
          <m:sub>
            <m:func>
              <m:funcPr>
                <m:ctrlPr>
                  <w:rPr>
                    <w:rFonts w:ascii="Cambria Math" w:hAnsi="Cambria Math"/>
                    <w:sz w:val="24"/>
                    <w:szCs w:val="24"/>
                  </w:rPr>
                </m:ctrlPr>
              </m:funcPr>
              <m:fName>
                <m:r>
                  <m:rPr>
                    <m:sty m:val="p"/>
                  </m:rPr>
                  <w:rPr>
                    <w:rFonts w:ascii="Cambria Math" w:hAnsi="Cambria Math"/>
                    <w:sz w:val="24"/>
                    <w:szCs w:val="24"/>
                  </w:rPr>
                  <m:t>max</m:t>
                </m:r>
              </m:fName>
              <m:e>
                <m:r>
                  <w:rPr>
                    <w:rFonts w:ascii="Cambria Math" w:hAnsi="Cambria Math"/>
                    <w:sz w:val="24"/>
                    <w:szCs w:val="24"/>
                  </w:rPr>
                  <m:t>clear</m:t>
                </m:r>
                <m:r>
                  <m:rPr>
                    <m:sty m:val="p"/>
                  </m:rPr>
                  <w:rPr>
                    <w:rFonts w:ascii="Cambria Math" w:hAnsi="Cambria Math"/>
                    <w:sz w:val="24"/>
                    <w:szCs w:val="24"/>
                  </w:rPr>
                  <m:t xml:space="preserve"> </m:t>
                </m:r>
                <m:r>
                  <w:rPr>
                    <w:rFonts w:ascii="Cambria Math" w:hAnsi="Cambria Math"/>
                    <w:sz w:val="24"/>
                    <w:szCs w:val="24"/>
                  </w:rPr>
                  <m:t>sky</m:t>
                </m:r>
              </m:e>
            </m:func>
          </m:sub>
        </m:sSub>
        <m:d>
          <m:dPr>
            <m:ctrlPr>
              <w:rPr>
                <w:rFonts w:ascii="Cambria Math" w:hAnsi="Cambria Math"/>
                <w:sz w:val="24"/>
                <w:szCs w:val="24"/>
              </w:rPr>
            </m:ctrlPr>
          </m:dPr>
          <m:e>
            <m:r>
              <w:rPr>
                <w:rFonts w:ascii="Cambria Math" w:hAnsi="Cambria Math"/>
                <w:sz w:val="24"/>
                <w:szCs w:val="24"/>
              </w:rPr>
              <m:t>Az</m:t>
            </m:r>
            <m:r>
              <m:rPr>
                <m:sty m:val="p"/>
              </m:rPr>
              <w:rPr>
                <w:rFonts w:ascii="Cambria Math" w:hAnsi="Cambria Math"/>
                <w:sz w:val="24"/>
                <w:szCs w:val="24"/>
              </w:rPr>
              <m:t>,</m:t>
            </m:r>
            <m:r>
              <w:rPr>
                <w:rFonts w:ascii="Cambria Math" w:hAnsi="Cambria Math"/>
                <w:sz w:val="24"/>
                <w:szCs w:val="24"/>
              </w:rPr>
              <m:t>El</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Att</m:t>
            </m:r>
          </m:e>
          <m:sub>
            <m:sSub>
              <m:sSubPr>
                <m:ctrlPr>
                  <w:rPr>
                    <w:rFonts w:ascii="Cambria Math" w:hAnsi="Cambria Math"/>
                    <w:sz w:val="24"/>
                    <w:szCs w:val="24"/>
                  </w:rPr>
                </m:ctrlPr>
              </m:sSubPr>
              <m:e>
                <m:r>
                  <m:rPr>
                    <m:sty m:val="p"/>
                  </m:rPr>
                  <w:rPr>
                    <w:rFonts w:ascii="Cambria Math" w:hAnsi="Cambria Math"/>
                    <w:sz w:val="24"/>
                    <w:szCs w:val="24"/>
                  </w:rPr>
                  <m:t>618</m:t>
                </m:r>
              </m:e>
              <m:sub>
                <m:r>
                  <w:rPr>
                    <w:rFonts w:ascii="Cambria Math" w:hAnsi="Cambria Math"/>
                    <w:sz w:val="24"/>
                    <w:szCs w:val="24"/>
                  </w:rPr>
                  <m:t>P</m:t>
                </m:r>
                <m:r>
                  <m:rPr>
                    <m:sty m:val="p"/>
                  </m:rPr>
                  <w:rPr>
                    <w:rFonts w:ascii="Cambria Math" w:hAnsi="Cambria Math"/>
                    <w:sz w:val="24"/>
                    <w:szCs w:val="24"/>
                  </w:rPr>
                  <m:t>=2%</m:t>
                </m:r>
              </m:sub>
            </m:sSub>
          </m:sub>
        </m:sSub>
        <m:r>
          <m:rPr>
            <m:sty m:val="p"/>
          </m:rPr>
          <w:rPr>
            <w:rFonts w:ascii="Cambria Math" w:hAnsi="Cambria Math"/>
            <w:sz w:val="24"/>
            <w:szCs w:val="24"/>
          </w:rPr>
          <m:t>-10*</m:t>
        </m:r>
        <m:r>
          <w:rPr>
            <w:rFonts w:ascii="Cambria Math" w:hAnsi="Cambria Math"/>
            <w:sz w:val="24"/>
            <w:szCs w:val="24"/>
          </w:rPr>
          <m:t>log</m:t>
        </m:r>
        <m:r>
          <m:rPr>
            <m:sty m:val="p"/>
          </m:rPr>
          <w:rPr>
            <w:rFonts w:ascii="Cambria Math" w:hAnsi="Cambria Math"/>
            <w:sz w:val="24"/>
            <w:szCs w:val="24"/>
          </w:rPr>
          <m:t>10</m:t>
        </m:r>
        <m:d>
          <m:dPr>
            <m:ctrlPr>
              <w:rPr>
                <w:rFonts w:ascii="Cambria Math" w:hAnsi="Cambria Math"/>
                <w:sz w:val="24"/>
                <w:szCs w:val="24"/>
              </w:rPr>
            </m:ctrlPr>
          </m:dPr>
          <m:e>
            <m:r>
              <m:rPr>
                <m:sty m:val="p"/>
              </m:rPr>
              <w:rPr>
                <w:rFonts w:ascii="Cambria Math" w:hAnsi="Cambria Math"/>
                <w:sz w:val="24"/>
                <w:szCs w:val="24"/>
              </w:rPr>
              <m:t>4</m:t>
            </m:r>
            <m:r>
              <w:rPr>
                <w:rFonts w:ascii="Cambria Math" w:hAnsi="Cambria Math"/>
                <w:sz w:val="24"/>
                <w:szCs w:val="24"/>
              </w:rPr>
              <m:t>π</m:t>
            </m:r>
            <m:sSup>
              <m:sSupPr>
                <m:ctrlPr>
                  <w:rPr>
                    <w:rFonts w:ascii="Cambria Math" w:hAnsi="Cambria Math"/>
                    <w:sz w:val="24"/>
                    <w:szCs w:val="24"/>
                  </w:rPr>
                </m:ctrlPr>
              </m:sSupPr>
              <m:e>
                <m:r>
                  <w:rPr>
                    <w:rFonts w:ascii="Cambria Math" w:hAnsi="Cambria Math"/>
                    <w:sz w:val="24"/>
                    <w:szCs w:val="24"/>
                  </w:rPr>
                  <m:t>d</m:t>
                </m:r>
              </m:e>
              <m:sup>
                <m:r>
                  <m:rPr>
                    <m:sty m:val="p"/>
                  </m:rPr>
                  <w:rPr>
                    <w:rFonts w:ascii="Cambria Math" w:hAnsi="Cambria Math"/>
                    <w:sz w:val="24"/>
                    <w:szCs w:val="24"/>
                  </w:rPr>
                  <m:t>2</m:t>
                </m:r>
              </m:sup>
            </m:sSup>
          </m:e>
        </m:d>
      </m:oMath>
    </w:p>
    <w:p w:rsidR="00AE28BE" w:rsidRPr="0045369E"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45369E">
        <w:rPr>
          <w:sz w:val="24"/>
          <w:szCs w:val="24"/>
          <w:lang w:val="en-GB"/>
        </w:rPr>
        <w:tab/>
        <w:t>where</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i/>
          <w:sz w:val="24"/>
          <w:szCs w:val="24"/>
          <w:lang w:val="en-GB"/>
        </w:rPr>
        <w:tab/>
      </w:r>
      <w:r w:rsidRPr="0045369E">
        <w:rPr>
          <w:i/>
          <w:sz w:val="24"/>
          <w:szCs w:val="24"/>
          <w:lang w:val="en-GB"/>
        </w:rPr>
        <w:tab/>
        <w:t>EIRP</w:t>
      </w:r>
      <w:r w:rsidRPr="0045369E">
        <w:rPr>
          <w:i/>
          <w:sz w:val="24"/>
          <w:szCs w:val="24"/>
          <w:vertAlign w:val="subscript"/>
          <w:lang w:val="en-GB"/>
        </w:rPr>
        <w:t>max clear sky</w:t>
      </w:r>
      <w:r w:rsidRPr="0045369E">
        <w:rPr>
          <w:sz w:val="24"/>
          <w:szCs w:val="24"/>
          <w:lang w:val="en-GB"/>
        </w:rPr>
        <w:t xml:space="preserve"> </w:t>
      </w:r>
      <w:r w:rsidRPr="0045369E">
        <w:rPr>
          <w:sz w:val="24"/>
          <w:szCs w:val="24"/>
          <w:lang w:val="en-GB"/>
        </w:rPr>
        <w:tab/>
        <w:t xml:space="preserve">is the maximum EIRP towards the RAS station at which the HAPS platform station operates under clear sky condition in </w:t>
      </w:r>
      <w:r w:rsidRPr="0045369E">
        <w:rPr>
          <w:sz w:val="24"/>
          <w:szCs w:val="24"/>
          <w:lang w:val="en-GB" w:eastAsia="ja-JP"/>
        </w:rPr>
        <w:t xml:space="preserve">dBW/290 MHz for </w:t>
      </w:r>
      <w:r w:rsidRPr="0045369E">
        <w:rPr>
          <w:sz w:val="24"/>
          <w:szCs w:val="24"/>
        </w:rPr>
        <w:t>continuum observations and in dBW/250 kHz for spectral line observations in the band 23.6-24 GHz;</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i/>
          <w:sz w:val="24"/>
          <w:szCs w:val="24"/>
          <w:lang w:val="en-GB"/>
        </w:rPr>
        <w:tab/>
      </w:r>
      <w:r w:rsidRPr="0045369E">
        <w:rPr>
          <w:i/>
          <w:sz w:val="24"/>
          <w:szCs w:val="24"/>
          <w:lang w:val="en-GB"/>
        </w:rPr>
        <w:tab/>
        <w:t>Az</w:t>
      </w:r>
      <w:r w:rsidRPr="0045369E">
        <w:rPr>
          <w:sz w:val="24"/>
          <w:szCs w:val="24"/>
          <w:lang w:val="en-GB"/>
        </w:rPr>
        <w:t xml:space="preserve"> is the azimuth in degrees from the HAPS platform toward the RAS station;</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i/>
          <w:sz w:val="24"/>
          <w:szCs w:val="24"/>
          <w:lang w:val="en-GB"/>
        </w:rPr>
        <w:tab/>
        <w:t>El</w:t>
      </w:r>
      <w:r w:rsidRPr="0045369E">
        <w:rPr>
          <w:sz w:val="24"/>
          <w:szCs w:val="24"/>
          <w:lang w:val="en-GB"/>
        </w:rPr>
        <w:t xml:space="preserve"> </w:t>
      </w:r>
      <w:r w:rsidRPr="0045369E">
        <w:rPr>
          <w:sz w:val="24"/>
          <w:szCs w:val="24"/>
          <w:lang w:val="en-GB"/>
        </w:rPr>
        <w:tab/>
        <w:t>is the elevation angle in degrees at the HAPS platform towards the RAS station;</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i/>
          <w:sz w:val="24"/>
          <w:szCs w:val="24"/>
          <w:lang w:val="en-GB"/>
        </w:rPr>
        <w:tab/>
        <w:t>Att</w:t>
      </w:r>
      <w:r w:rsidRPr="0045369E">
        <w:rPr>
          <w:i/>
          <w:sz w:val="24"/>
          <w:szCs w:val="24"/>
          <w:vertAlign w:val="subscript"/>
          <w:lang w:val="en-GB"/>
        </w:rPr>
        <w:t>618p=2%</w:t>
      </w:r>
      <w:r w:rsidRPr="0045369E">
        <w:rPr>
          <w:sz w:val="24"/>
          <w:szCs w:val="24"/>
          <w:lang w:val="en-GB"/>
        </w:rPr>
        <w:t xml:space="preserve"> </w:t>
      </w:r>
      <w:r w:rsidRPr="0045369E">
        <w:rPr>
          <w:sz w:val="24"/>
          <w:szCs w:val="24"/>
          <w:lang w:val="en-GB"/>
        </w:rPr>
        <w:tab/>
        <w:t>is the attenuation in dB from recommendation 618 corresponding to p=2% of the time at the radio astronomy location;</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i/>
          <w:sz w:val="24"/>
          <w:szCs w:val="24"/>
          <w:lang w:val="en-GB"/>
        </w:rPr>
        <w:tab/>
        <w:t>d</w:t>
      </w:r>
      <w:r w:rsidRPr="0045369E">
        <w:rPr>
          <w:sz w:val="24"/>
          <w:szCs w:val="24"/>
          <w:lang w:val="en-GB"/>
        </w:rPr>
        <w:t xml:space="preserve"> </w:t>
      </w:r>
      <w:r w:rsidRPr="0045369E">
        <w:rPr>
          <w:sz w:val="24"/>
          <w:szCs w:val="24"/>
          <w:lang w:val="en-GB"/>
        </w:rPr>
        <w:tab/>
        <w:t>is the separation distance in meters between the HAPS platform;</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i/>
          <w:sz w:val="24"/>
          <w:szCs w:val="24"/>
          <w:lang w:val="en-GB"/>
        </w:rPr>
        <w:tab/>
        <w:t>pfd</w:t>
      </w:r>
      <w:r w:rsidRPr="0045369E">
        <w:rPr>
          <w:i/>
          <w:sz w:val="24"/>
          <w:szCs w:val="24"/>
          <w:lang w:val="en-GB"/>
        </w:rPr>
        <w:tab/>
      </w:r>
      <w:r w:rsidRPr="0045369E">
        <w:rPr>
          <w:sz w:val="24"/>
          <w:szCs w:val="24"/>
          <w:lang w:val="en-GB"/>
        </w:rPr>
        <w:t>is the</w:t>
      </w:r>
      <w:r w:rsidRPr="0045369E">
        <w:rPr>
          <w:i/>
          <w:sz w:val="24"/>
          <w:szCs w:val="24"/>
          <w:lang w:val="en-GB"/>
        </w:rPr>
        <w:t xml:space="preserve"> </w:t>
      </w:r>
      <w:r w:rsidRPr="0045369E">
        <w:rPr>
          <w:sz w:val="24"/>
          <w:szCs w:val="24"/>
          <w:lang w:val="en-GB"/>
        </w:rPr>
        <w:t>power flux density at the Earth surface per HAPS platform station in dBW/m²/290 MHz for continuum observations and in dBW/m²/250 kHz for spectral line observations in the band 23.6-24 GHz;</w:t>
      </w:r>
    </w:p>
    <w:p w:rsidR="00AE28BE" w:rsidRPr="0045369E" w:rsidP="00AE28BE">
      <w:pPr>
        <w:tabs>
          <w:tab w:val="left" w:pos="1134"/>
          <w:tab w:val="left" w:pos="1871"/>
          <w:tab w:val="left" w:pos="2608"/>
          <w:tab w:val="left" w:pos="3345"/>
        </w:tabs>
        <w:overflowPunct w:val="0"/>
        <w:autoSpaceDE w:val="0"/>
        <w:autoSpaceDN w:val="0"/>
        <w:adjustRightInd w:val="0"/>
        <w:spacing w:before="80"/>
        <w:ind w:left="720" w:hanging="720"/>
        <w:jc w:val="both"/>
        <w:textAlignment w:val="baseline"/>
        <w:rPr>
          <w:sz w:val="24"/>
          <w:szCs w:val="24"/>
          <w:lang w:val="en-GB"/>
        </w:rPr>
      </w:pPr>
      <w:r w:rsidRPr="0045369E">
        <w:rPr>
          <w:sz w:val="24"/>
          <w:szCs w:val="24"/>
          <w:lang w:val="en-GB"/>
        </w:rPr>
        <w:t>10</w:t>
      </w:r>
      <w:r w:rsidRPr="0045369E">
        <w:rPr>
          <w:sz w:val="24"/>
          <w:szCs w:val="24"/>
          <w:lang w:val="en-GB"/>
        </w:rPr>
        <w:tab/>
        <w:t xml:space="preserve">that </w:t>
      </w:r>
      <w:r w:rsidRPr="0045369E">
        <w:rPr>
          <w:i/>
          <w:iCs/>
          <w:sz w:val="24"/>
          <w:szCs w:val="24"/>
          <w:lang w:val="en-GB"/>
        </w:rPr>
        <w:t>resolves</w:t>
      </w:r>
      <w:r w:rsidRPr="0045369E">
        <w:rPr>
          <w:i/>
          <w:sz w:val="24"/>
          <w:szCs w:val="24"/>
          <w:lang w:val="en-GB"/>
        </w:rPr>
        <w:t xml:space="preserve"> 9</w:t>
      </w:r>
      <w:r w:rsidRPr="0045369E">
        <w:rPr>
          <w:sz w:val="24"/>
          <w:szCs w:val="24"/>
          <w:lang w:val="en-GB"/>
        </w:rPr>
        <w:t xml:space="preserve"> shall apply at any radio astronomy station that was in operation prior to 22 November 2019 and has been notified to the Bureau in the band 23.6-24 GHz before 22 May 2020.  Radio astronomy stations notified after this date may seek an agreement with administrations that have authorized HAPS,</w:t>
      </w:r>
    </w:p>
    <w:p w:rsidR="00AE28BE" w:rsidRPr="0045369E"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rPr>
      </w:pPr>
      <w:r w:rsidRPr="0045369E">
        <w:rPr>
          <w:i/>
          <w:sz w:val="24"/>
          <w:szCs w:val="24"/>
        </w:rPr>
        <w:t>invites ITU-R</w:t>
      </w:r>
    </w:p>
    <w:p w:rsidR="00AE28BE" w:rsidRPr="0045369E" w:rsidP="00AE28BE">
      <w:pPr>
        <w:keepNext/>
        <w:keepLines/>
        <w:tabs>
          <w:tab w:val="left" w:pos="1134"/>
          <w:tab w:val="left" w:pos="1871"/>
          <w:tab w:val="left" w:pos="2268"/>
        </w:tabs>
        <w:overflowPunct w:val="0"/>
        <w:autoSpaceDE w:val="0"/>
        <w:autoSpaceDN w:val="0"/>
        <w:adjustRightInd w:val="0"/>
        <w:spacing w:before="160"/>
        <w:textAlignment w:val="baseline"/>
        <w:rPr>
          <w:sz w:val="24"/>
          <w:szCs w:val="24"/>
        </w:rPr>
      </w:pPr>
      <w:r w:rsidRPr="0045369E">
        <w:rPr>
          <w:sz w:val="24"/>
          <w:szCs w:val="24"/>
        </w:rPr>
        <w:t xml:space="preserve">             to develop ITU-R Reports that will assist administrations in facilitating coexistence with other services</w:t>
      </w:r>
    </w:p>
    <w:p w:rsidR="00AE28BE" w:rsidRPr="0045369E"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rPr>
      </w:pPr>
      <w:r w:rsidRPr="0045369E">
        <w:rPr>
          <w:i/>
          <w:sz w:val="24"/>
          <w:szCs w:val="24"/>
        </w:rPr>
        <w:t>instructs the Director of the Radiocommunication Bureau</w:t>
      </w:r>
    </w:p>
    <w:p w:rsidR="00AE28BE" w:rsidRPr="0045369E" w:rsidP="00AE28BE">
      <w:pPr>
        <w:tabs>
          <w:tab w:val="left" w:pos="1134"/>
          <w:tab w:val="left" w:pos="1871"/>
          <w:tab w:val="left" w:pos="2268"/>
        </w:tabs>
        <w:overflowPunct w:val="0"/>
        <w:autoSpaceDE w:val="0"/>
        <w:autoSpaceDN w:val="0"/>
        <w:adjustRightInd w:val="0"/>
        <w:spacing w:before="120"/>
        <w:textAlignment w:val="baseline"/>
        <w:rPr>
          <w:sz w:val="24"/>
          <w:szCs w:val="24"/>
        </w:rPr>
      </w:pPr>
      <w:r w:rsidRPr="0045369E">
        <w:rPr>
          <w:sz w:val="24"/>
          <w:szCs w:val="24"/>
        </w:rPr>
        <w:t>to take all necessary measures to implement this Resolution.</w:t>
      </w:r>
    </w:p>
    <w:p w:rsidR="00AE28BE" w:rsidRPr="0045369E" w:rsidP="00AE28BE">
      <w:pPr>
        <w:rPr>
          <w:b/>
          <w:sz w:val="24"/>
          <w:szCs w:val="24"/>
        </w:rPr>
      </w:pPr>
    </w:p>
    <w:p w:rsidR="00AE28BE" w:rsidRPr="0045369E" w:rsidP="00AE28BE">
      <w:pPr>
        <w:jc w:val="both"/>
        <w:rPr>
          <w:sz w:val="24"/>
          <w:szCs w:val="24"/>
        </w:rPr>
      </w:pPr>
      <w:r w:rsidRPr="0045369E">
        <w:rPr>
          <w:b/>
          <w:sz w:val="24"/>
          <w:szCs w:val="24"/>
        </w:rPr>
        <w:t>Reasons:</w:t>
      </w:r>
      <w:r w:rsidRPr="0045369E">
        <w:rPr>
          <w:sz w:val="24"/>
          <w:szCs w:val="24"/>
        </w:rPr>
        <w:t xml:space="preserve">  To add the text of a resolution specifying the operating requirements for HAPS to protect other services to protect other services for the directions indicated in the Article 5 footnotes.</w:t>
      </w:r>
    </w:p>
    <w:p w:rsidR="00AE28BE" w:rsidP="00AE28BE">
      <w:pPr>
        <w:rPr>
          <w:szCs w:val="22"/>
        </w:rPr>
      </w:pPr>
      <w:r>
        <w:rPr>
          <w:szCs w:val="22"/>
        </w:rPr>
        <w:br w:type="page"/>
      </w:r>
    </w:p>
    <w:p w:rsidR="00AE28BE" w:rsidRPr="00F16B86" w:rsidP="00AE28BE">
      <w:pPr>
        <w:jc w:val="both"/>
        <w:outlineLvl w:val="0"/>
        <w:rPr>
          <w:b/>
          <w:szCs w:val="22"/>
        </w:rPr>
      </w:pPr>
      <w:r w:rsidRPr="00F16B86">
        <w:rPr>
          <w:b/>
          <w:szCs w:val="22"/>
        </w:rPr>
        <w:t>4.</w:t>
      </w:r>
      <w:r w:rsidRPr="00F16B86">
        <w:rPr>
          <w:b/>
          <w:szCs w:val="22"/>
        </w:rPr>
        <w:tab/>
        <w:t>PROPOSALS FOR THE 28 / 31 GHZ BANDS</w:t>
      </w:r>
    </w:p>
    <w:p w:rsidR="00AE28BE" w:rsidRPr="00F16B86" w:rsidP="00AE28BE">
      <w:pPr>
        <w:tabs>
          <w:tab w:val="left" w:pos="1134"/>
          <w:tab w:val="left" w:pos="1588"/>
          <w:tab w:val="left" w:pos="1985"/>
        </w:tabs>
        <w:overflowPunct w:val="0"/>
        <w:autoSpaceDE w:val="0"/>
        <w:autoSpaceDN w:val="0"/>
        <w:adjustRightInd w:val="0"/>
        <w:textAlignment w:val="baseline"/>
        <w:rPr>
          <w:szCs w:val="22"/>
          <w:lang w:val="en-GB"/>
        </w:rPr>
      </w:pPr>
    </w:p>
    <w:p w:rsidR="00AE28BE" w:rsidRPr="00F16B86" w:rsidP="00AE28BE">
      <w:pPr>
        <w:keepNext/>
        <w:keepLines/>
        <w:spacing w:before="40"/>
        <w:outlineLvl w:val="1"/>
        <w:rPr>
          <w:rFonts w:eastAsiaTheme="majorEastAsia"/>
          <w:b/>
          <w:i/>
          <w:color w:val="000000" w:themeColor="text1"/>
          <w:sz w:val="28"/>
          <w:u w:val="single"/>
        </w:rPr>
      </w:pPr>
      <w:r w:rsidRPr="00F16B86">
        <w:rPr>
          <w:rFonts w:eastAsiaTheme="majorEastAsia"/>
          <w:i/>
          <w:color w:val="000000" w:themeColor="text1"/>
          <w:sz w:val="28"/>
          <w:u w:val="single"/>
        </w:rPr>
        <w:t>For the 27.9-28.32 GHz Band</w:t>
      </w:r>
    </w:p>
    <w:p w:rsidR="00AE28BE" w:rsidRPr="00F16B86" w:rsidP="00AE28BE"/>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MOD</w:t>
      </w:r>
      <w:r w:rsidRPr="0045369E">
        <w:rPr>
          <w:rFonts w:hAnsi="Times New Roman Bold"/>
          <w:b/>
          <w:sz w:val="24"/>
          <w:szCs w:val="24"/>
          <w:lang w:val="en-GB"/>
        </w:rPr>
        <w:tab/>
      </w:r>
      <w:r w:rsidRPr="0045369E">
        <w:rPr>
          <w:rFonts w:hAnsi="Times New Roman Bold"/>
          <w:b/>
          <w:sz w:val="24"/>
          <w:szCs w:val="24"/>
          <w:lang w:val="en-GB"/>
        </w:rPr>
        <w:tab/>
        <w:t>USA/1.14/14</w:t>
      </w:r>
    </w:p>
    <w:p w:rsidR="00AE28BE" w:rsidRPr="0045369E"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AU"/>
        </w:rPr>
      </w:pPr>
      <w:r w:rsidRPr="0045369E">
        <w:rPr>
          <w:caps/>
          <w:sz w:val="24"/>
          <w:szCs w:val="24"/>
          <w:lang w:val="en-GB"/>
        </w:rPr>
        <w:t>ARTICLE</w:t>
      </w:r>
      <w:r w:rsidRPr="0045369E">
        <w:rPr>
          <w:caps/>
          <w:sz w:val="24"/>
          <w:szCs w:val="24"/>
          <w:lang w:val="en-AU"/>
        </w:rPr>
        <w:t xml:space="preserve"> </w:t>
      </w:r>
      <w:r w:rsidRPr="0045369E">
        <w:rPr>
          <w:rFonts w:eastAsiaTheme="majorEastAsia"/>
          <w:caps/>
          <w:color w:val="000000"/>
          <w:sz w:val="24"/>
          <w:szCs w:val="24"/>
          <w:lang w:val="en-AU"/>
        </w:rPr>
        <w:t>5</w:t>
      </w:r>
    </w:p>
    <w:p w:rsidR="00AE28BE" w:rsidRPr="0045369E"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rPr>
      </w:pPr>
      <w:r w:rsidRPr="0045369E">
        <w:rPr>
          <w:b/>
          <w:sz w:val="24"/>
          <w:szCs w:val="24"/>
          <w:lang w:val="en-GB"/>
        </w:rPr>
        <w:t>Frequency allocations</w:t>
      </w:r>
    </w:p>
    <w:p w:rsidR="00AE28BE" w:rsidRPr="00F16B86" w:rsidP="00AE28BE">
      <w:pPr>
        <w:keepNext/>
        <w:tabs>
          <w:tab w:val="center" w:pos="4820"/>
        </w:tabs>
        <w:overflowPunct w:val="0"/>
        <w:autoSpaceDE w:val="0"/>
        <w:autoSpaceDN w:val="0"/>
        <w:adjustRightInd w:val="0"/>
        <w:spacing w:before="360"/>
        <w:jc w:val="center"/>
        <w:rPr>
          <w:b/>
          <w:sz w:val="24"/>
          <w:lang w:val="en-GB"/>
        </w:rPr>
      </w:pPr>
      <w:r w:rsidRPr="0045369E">
        <w:rPr>
          <w:b/>
          <w:sz w:val="24"/>
          <w:szCs w:val="24"/>
          <w:lang w:val="en-GB"/>
        </w:rPr>
        <w:t>Section</w:t>
      </w:r>
      <w:r w:rsidRPr="0045369E">
        <w:rPr>
          <w:b/>
          <w:sz w:val="24"/>
          <w:szCs w:val="24"/>
          <w:lang w:val="en-AU"/>
        </w:rPr>
        <w:t xml:space="preserve"> IV – Table of Frequency Allocations</w:t>
      </w:r>
      <w:r w:rsidRPr="0045369E">
        <w:rPr>
          <w:b/>
          <w:sz w:val="24"/>
          <w:szCs w:val="24"/>
          <w:lang w:val="en-AU"/>
        </w:rPr>
        <w:br/>
      </w:r>
      <w:r w:rsidRPr="0045369E">
        <w:rPr>
          <w:bCs/>
          <w:sz w:val="24"/>
          <w:szCs w:val="24"/>
          <w:lang w:val="en-GB"/>
        </w:rPr>
        <w:t xml:space="preserve">(See No. </w:t>
      </w:r>
      <w:r w:rsidRPr="0045369E">
        <w:rPr>
          <w:b/>
          <w:sz w:val="24"/>
          <w:szCs w:val="24"/>
          <w:lang w:val="en-GB"/>
        </w:rPr>
        <w:t>2.1</w:t>
      </w:r>
      <w:r w:rsidRPr="0045369E">
        <w:rPr>
          <w:bCs/>
          <w:sz w:val="24"/>
          <w:szCs w:val="24"/>
          <w:lang w:val="en-GB"/>
        </w:rPr>
        <w:t>)</w:t>
      </w:r>
      <w:r w:rsidRPr="0045369E">
        <w:rPr>
          <w:bCs/>
          <w:sz w:val="24"/>
          <w:szCs w:val="24"/>
          <w:lang w:val="en-GB"/>
        </w:rPr>
        <w:br/>
      </w:r>
      <w:r w:rsidRPr="00F16B86">
        <w:rPr>
          <w:bCs/>
          <w:sz w:val="24"/>
          <w:lang w:val="en-GB"/>
        </w:rPr>
        <w:br/>
      </w:r>
    </w:p>
    <w:p w:rsidR="00AE28BE" w:rsidRPr="00F16B86"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F16B86">
        <w:rPr>
          <w:rFonts w:ascii="Times New Roman Bold" w:hAnsi="Times New Roman Bold"/>
          <w:b/>
          <w:lang w:val="en-GB"/>
        </w:rPr>
        <w:t>24.75-29.9 GHz</w:t>
      </w:r>
    </w:p>
    <w:tbl>
      <w:tblPr>
        <w:tblpPr w:leftFromText="180" w:rightFromText="180" w:vertAnchor="text" w:tblpXSpec="center" w:tblpY="1"/>
        <w:tblOverlap w:val="never"/>
        <w:tblW w:w="9300" w:type="dxa"/>
        <w:tblLayout w:type="fixed"/>
        <w:tblCellMar>
          <w:left w:w="107" w:type="dxa"/>
          <w:right w:w="107" w:type="dxa"/>
        </w:tblCellMar>
        <w:tblLook w:val="04A0"/>
      </w:tblPr>
      <w:tblGrid>
        <w:gridCol w:w="3055"/>
        <w:gridCol w:w="3143"/>
        <w:gridCol w:w="3102"/>
      </w:tblGrid>
      <w:tr w:rsidTr="0049074C">
        <w:tblPrEx>
          <w:tblW w:w="9300" w:type="dxa"/>
          <w:tblLayout w:type="fixed"/>
          <w:tblCellMar>
            <w:left w:w="107" w:type="dxa"/>
            <w:right w:w="107" w:type="dxa"/>
          </w:tblCellMar>
          <w:tblLook w:val="04A0"/>
        </w:tblPrEx>
        <w:trPr>
          <w:cantSplit/>
        </w:trPr>
        <w:tc>
          <w:tcPr>
            <w:tcW w:w="9300" w:type="dxa"/>
            <w:gridSpan w:val="3"/>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Allocation to services</w:t>
            </w:r>
          </w:p>
        </w:tc>
      </w:tr>
      <w:tr w:rsidTr="0049074C">
        <w:tblPrEx>
          <w:tblW w:w="9300"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1</w:t>
            </w:r>
          </w:p>
        </w:tc>
        <w:tc>
          <w:tcPr>
            <w:tcW w:w="3143"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2</w:t>
            </w:r>
          </w:p>
        </w:tc>
        <w:tc>
          <w:tcPr>
            <w:tcW w:w="3102"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3</w:t>
            </w:r>
          </w:p>
        </w:tc>
      </w:tr>
    </w:tbl>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9304"/>
      </w:tblGrid>
      <w:tr w:rsidTr="0049074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tcBorders>
              <w:top w:val="nil"/>
              <w:left w:val="single" w:sz="4"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F16B86">
              <w:rPr>
                <w:b/>
                <w:lang w:val="en-GB"/>
              </w:rPr>
              <w:t>27.5-28.5</w:t>
            </w:r>
            <w:r w:rsidRPr="00F16B86">
              <w:rPr>
                <w:color w:val="000000"/>
                <w:lang w:val="en-AU"/>
              </w:rPr>
              <w:tab/>
              <w:t>FIXED</w:t>
            </w:r>
            <w:r w:rsidRPr="00F16B86">
              <w:rPr>
                <w:color w:val="000000"/>
                <w:lang w:val="en-GB"/>
              </w:rPr>
              <w:t xml:space="preserve">  </w:t>
            </w:r>
            <w:r w:rsidRPr="00F16B86">
              <w:rPr>
                <w:lang w:val="en-GB"/>
              </w:rPr>
              <w:t>ADD 5.E114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F16B86">
              <w:rPr>
                <w:color w:val="000000"/>
                <w:lang w:val="en-AU"/>
              </w:rPr>
              <w:tab/>
            </w:r>
            <w:r w:rsidRPr="00F16B86">
              <w:rPr>
                <w:color w:val="000000"/>
                <w:lang w:val="en-AU"/>
              </w:rPr>
              <w:tab/>
            </w:r>
            <w:r w:rsidRPr="00F16B86">
              <w:rPr>
                <w:color w:val="000000"/>
                <w:lang w:val="en-AU"/>
              </w:rPr>
              <w:tab/>
            </w:r>
            <w:r w:rsidRPr="00F16B86">
              <w:rPr>
                <w:color w:val="000000"/>
                <w:lang w:val="en-AU"/>
              </w:rPr>
              <w:tab/>
              <w:t>FIXED-SATELLITE (Earth-to-space)  5.484A</w:t>
            </w:r>
            <w:r w:rsidRPr="00F16B86">
              <w:rPr>
                <w:color w:val="000000"/>
                <w:lang w:val="en-GB"/>
              </w:rPr>
              <w:t xml:space="preserve">  5.516B  5</w:t>
            </w:r>
            <w:r w:rsidRPr="00F16B86">
              <w:rPr>
                <w:color w:val="000000"/>
                <w:lang w:val="en-AU"/>
              </w:rPr>
              <w:t>.539</w:t>
            </w:r>
          </w:p>
          <w:p w:rsidR="00AE28BE" w:rsidRPr="00F16B86"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F16B86">
              <w:rPr>
                <w:color w:val="000000"/>
                <w:lang w:val="en-AU"/>
              </w:rPr>
              <w:tab/>
            </w:r>
            <w:r w:rsidRPr="00F16B86">
              <w:rPr>
                <w:color w:val="000000"/>
                <w:lang w:val="en-AU"/>
              </w:rPr>
              <w:tab/>
            </w:r>
            <w:r w:rsidRPr="00F16B86">
              <w:rPr>
                <w:color w:val="000000"/>
                <w:lang w:val="en-AU"/>
              </w:rPr>
              <w:tab/>
            </w:r>
            <w:r w:rsidRPr="00F16B86">
              <w:rPr>
                <w:color w:val="000000"/>
                <w:lang w:val="en-AU"/>
              </w:rPr>
              <w:tab/>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F16B86">
              <w:rPr>
                <w:color w:val="000000"/>
                <w:lang w:val="en-AU"/>
              </w:rPr>
              <w:tab/>
            </w:r>
            <w:r w:rsidRPr="00F16B86">
              <w:rPr>
                <w:color w:val="000000"/>
                <w:lang w:val="en-AU"/>
              </w:rPr>
              <w:tab/>
            </w:r>
            <w:r w:rsidRPr="00F16B86">
              <w:rPr>
                <w:color w:val="000000"/>
                <w:lang w:val="en-AU"/>
              </w:rPr>
              <w:tab/>
            </w:r>
            <w:r w:rsidRPr="00F16B86">
              <w:rPr>
                <w:color w:val="000000"/>
                <w:lang w:val="en-AU"/>
              </w:rPr>
              <w:tab/>
              <w:t>5.538  5.540</w:t>
            </w:r>
          </w:p>
        </w:tc>
      </w:tr>
    </w:tbl>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45369E" w:rsidP="00AE28BE">
      <w:pPr>
        <w:jc w:val="both"/>
        <w:rPr>
          <w:sz w:val="24"/>
          <w:szCs w:val="24"/>
        </w:rPr>
      </w:pPr>
      <w:r w:rsidRPr="0045369E">
        <w:rPr>
          <w:b/>
          <w:sz w:val="24"/>
          <w:szCs w:val="24"/>
        </w:rPr>
        <w:t>Reasons</w:t>
      </w:r>
      <w:r w:rsidRPr="0045369E">
        <w:rPr>
          <w:sz w:val="24"/>
          <w:szCs w:val="24"/>
        </w:rPr>
        <w:t>: To add a footnote to the fixed service allocation in support of a HAPS designation in the 27.9-28.2 GHz band and to suppress the existing HAPS related footnote.</w:t>
      </w: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ADD</w:t>
      </w:r>
      <w:r w:rsidRPr="0045369E">
        <w:rPr>
          <w:rFonts w:hAnsi="Times New Roman Bold"/>
          <w:b/>
          <w:sz w:val="24"/>
          <w:szCs w:val="24"/>
          <w:lang w:val="en-GB"/>
        </w:rPr>
        <w:tab/>
      </w:r>
      <w:r w:rsidRPr="0045369E">
        <w:rPr>
          <w:rFonts w:hAnsi="Times New Roman Bold"/>
          <w:b/>
          <w:sz w:val="24"/>
          <w:szCs w:val="24"/>
          <w:lang w:val="en-GB"/>
        </w:rPr>
        <w:tab/>
        <w:t>USA/1.14/15</w:t>
      </w:r>
    </w:p>
    <w:p w:rsidR="00AE28BE" w:rsidRPr="0045369E" w:rsidP="00AE28BE">
      <w:pPr>
        <w:rPr>
          <w:sz w:val="24"/>
          <w:szCs w:val="24"/>
          <w:lang w:val="en-GB"/>
        </w:rPr>
      </w:pPr>
    </w:p>
    <w:p w:rsidR="00AE28BE" w:rsidRPr="0045369E" w:rsidP="00AE28BE">
      <w:pPr>
        <w:jc w:val="both"/>
        <w:rPr>
          <w:sz w:val="24"/>
          <w:szCs w:val="24"/>
        </w:rPr>
      </w:pPr>
      <w:r w:rsidRPr="0045369E">
        <w:rPr>
          <w:b/>
          <w:sz w:val="24"/>
          <w:szCs w:val="24"/>
        </w:rPr>
        <w:t>5.E114</w:t>
      </w:r>
      <w:r w:rsidRPr="0045369E">
        <w:rPr>
          <w:b/>
          <w:sz w:val="24"/>
          <w:szCs w:val="24"/>
        </w:rPr>
        <w:tab/>
      </w:r>
      <w:r w:rsidRPr="0045369E">
        <w:rPr>
          <w:sz w:val="24"/>
          <w:szCs w:val="24"/>
        </w:rPr>
        <w:t>The allocation to the fixed service in the band 27.9-28.2 GHz is designated for worldwide use by high-altitude platform stations (HAPS). This designation does not preclude the use of this frequency band by any application of the services to which they are allocated and does not establish priority in the Radio Regulations.  Such use of the fixed-service allocation by HAPS is limited to operation in the HAPS-to-ground direction and is subject to the provisions of Resolution </w:t>
      </w:r>
      <w:r w:rsidRPr="0045369E">
        <w:rPr>
          <w:b/>
          <w:sz w:val="24"/>
          <w:szCs w:val="24"/>
        </w:rPr>
        <w:t>[E114] (WRC</w:t>
      </w:r>
      <w:r w:rsidRPr="0045369E">
        <w:rPr>
          <w:b/>
          <w:sz w:val="24"/>
          <w:szCs w:val="24"/>
        </w:rPr>
        <w:noBreakHyphen/>
        <w:t>19)</w:t>
      </w:r>
      <w:r w:rsidRPr="0045369E">
        <w:rPr>
          <w:sz w:val="24"/>
          <w:szCs w:val="24"/>
        </w:rPr>
        <w:t>.     (WRC</w:t>
      </w:r>
      <w:r w:rsidRPr="0045369E">
        <w:rPr>
          <w:sz w:val="24"/>
          <w:szCs w:val="24"/>
        </w:rPr>
        <w:noBreakHyphen/>
        <w:t>19)</w:t>
      </w:r>
    </w:p>
    <w:p w:rsidR="00AE28BE" w:rsidRPr="0045369E" w:rsidP="00AE28BE">
      <w:pPr>
        <w:jc w:val="both"/>
        <w:rPr>
          <w:sz w:val="24"/>
          <w:szCs w:val="24"/>
        </w:rPr>
      </w:pPr>
    </w:p>
    <w:p w:rsidR="00AE28BE" w:rsidRPr="0045369E" w:rsidP="00AE28BE">
      <w:pPr>
        <w:tabs>
          <w:tab w:val="left" w:pos="1352"/>
        </w:tabs>
        <w:jc w:val="both"/>
        <w:rPr>
          <w:b/>
          <w:sz w:val="24"/>
          <w:szCs w:val="24"/>
        </w:rPr>
      </w:pPr>
      <w:r w:rsidRPr="0045369E">
        <w:rPr>
          <w:b/>
          <w:sz w:val="24"/>
          <w:szCs w:val="24"/>
        </w:rPr>
        <w:t>Reasons:</w:t>
      </w:r>
      <w:r w:rsidRPr="0045369E">
        <w:rPr>
          <w:sz w:val="24"/>
          <w:szCs w:val="24"/>
        </w:rPr>
        <w:tab/>
        <w:t xml:space="preserve"> To add the text of the footnote allowing HAPS to operate in the fixed service allocation in the 27.9-28.2 GHz band on a worldwide basis.</w:t>
      </w: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SUP</w:t>
      </w:r>
      <w:r w:rsidRPr="0045369E">
        <w:rPr>
          <w:rFonts w:hAnsi="Times New Roman Bold"/>
          <w:b/>
          <w:sz w:val="24"/>
          <w:szCs w:val="24"/>
          <w:lang w:val="en-GB"/>
        </w:rPr>
        <w:tab/>
      </w:r>
      <w:r w:rsidRPr="0045369E">
        <w:rPr>
          <w:rFonts w:hAnsi="Times New Roman Bold"/>
          <w:b/>
          <w:sz w:val="24"/>
          <w:szCs w:val="24"/>
          <w:lang w:val="en-GB"/>
        </w:rPr>
        <w:tab/>
        <w:t>USA/1.14/16</w:t>
      </w:r>
    </w:p>
    <w:p w:rsidR="00AE28BE" w:rsidRPr="0045369E" w:rsidP="00AE28BE">
      <w:pPr>
        <w:rPr>
          <w:rFonts w:ascii="Times New Roman Bold" w:hAnsi="Times New Roman Bold" w:cs="Times New Roman Bold"/>
          <w:b/>
          <w:sz w:val="24"/>
          <w:szCs w:val="24"/>
          <w:lang w:val="en-GB"/>
        </w:rPr>
      </w:pPr>
      <w:r w:rsidRPr="0045369E">
        <w:rPr>
          <w:rFonts w:ascii="Times New Roman Bold" w:hAnsi="Times New Roman Bold" w:cs="Times New Roman Bold"/>
          <w:b/>
          <w:sz w:val="24"/>
          <w:szCs w:val="24"/>
          <w:lang w:val="en-GB"/>
        </w:rPr>
        <w:t>5.537A</w:t>
      </w:r>
    </w:p>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F16B86" w:rsidP="00AE28BE">
      <w:pPr>
        <w:keepNext/>
        <w:keepLines/>
        <w:spacing w:before="40"/>
        <w:outlineLvl w:val="1"/>
        <w:rPr>
          <w:rFonts w:eastAsiaTheme="majorEastAsia"/>
          <w:b/>
          <w:i/>
          <w:color w:val="000000" w:themeColor="text1"/>
          <w:sz w:val="28"/>
          <w:u w:val="single"/>
        </w:rPr>
      </w:pPr>
      <w:r w:rsidRPr="00F16B86">
        <w:rPr>
          <w:rFonts w:eastAsiaTheme="majorEastAsia"/>
          <w:i/>
          <w:color w:val="000000" w:themeColor="text1"/>
          <w:sz w:val="28"/>
          <w:u w:val="single"/>
        </w:rPr>
        <w:t>For the 31.0-31.3 GHz Band</w:t>
      </w: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MOD</w:t>
      </w:r>
      <w:r w:rsidRPr="0045369E">
        <w:rPr>
          <w:rFonts w:hAnsi="Times New Roman Bold"/>
          <w:b/>
          <w:sz w:val="24"/>
          <w:szCs w:val="24"/>
          <w:lang w:val="en-GB"/>
        </w:rPr>
        <w:tab/>
      </w:r>
      <w:r w:rsidRPr="0045369E">
        <w:rPr>
          <w:rFonts w:hAnsi="Times New Roman Bold"/>
          <w:b/>
          <w:sz w:val="24"/>
          <w:szCs w:val="24"/>
          <w:lang w:val="en-GB"/>
        </w:rPr>
        <w:tab/>
        <w:t xml:space="preserve">USA/1.14/17 </w:t>
      </w:r>
    </w:p>
    <w:p w:rsidR="00AE28BE" w:rsidRPr="0045369E"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GB"/>
        </w:rPr>
      </w:pPr>
      <w:r w:rsidRPr="0045369E">
        <w:rPr>
          <w:caps/>
          <w:sz w:val="24"/>
          <w:szCs w:val="24"/>
          <w:lang w:val="en-GB"/>
        </w:rPr>
        <w:t>ARTICLE</w:t>
      </w:r>
      <w:r w:rsidRPr="0045369E">
        <w:rPr>
          <w:caps/>
          <w:sz w:val="24"/>
          <w:szCs w:val="24"/>
          <w:lang w:val="en-AU"/>
        </w:rPr>
        <w:t xml:space="preserve"> </w:t>
      </w:r>
      <w:r w:rsidRPr="0045369E">
        <w:rPr>
          <w:rFonts w:eastAsiaTheme="majorEastAsia"/>
          <w:caps/>
          <w:color w:val="000000"/>
          <w:sz w:val="24"/>
          <w:szCs w:val="24"/>
          <w:lang w:val="en-AU"/>
        </w:rPr>
        <w:t>5</w:t>
      </w:r>
    </w:p>
    <w:p w:rsidR="00AE28BE" w:rsidRPr="0045369E"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rPr>
      </w:pPr>
      <w:r w:rsidRPr="0045369E">
        <w:rPr>
          <w:b/>
          <w:sz w:val="24"/>
          <w:szCs w:val="24"/>
          <w:lang w:val="en-GB"/>
        </w:rPr>
        <w:t>Frequency allocations</w:t>
      </w:r>
    </w:p>
    <w:p w:rsidR="00AE28BE" w:rsidRPr="00F16B86" w:rsidP="00AE28BE">
      <w:pPr>
        <w:keepNext/>
        <w:tabs>
          <w:tab w:val="center" w:pos="4820"/>
        </w:tabs>
        <w:overflowPunct w:val="0"/>
        <w:autoSpaceDE w:val="0"/>
        <w:autoSpaceDN w:val="0"/>
        <w:adjustRightInd w:val="0"/>
        <w:spacing w:before="360"/>
        <w:jc w:val="center"/>
        <w:rPr>
          <w:b/>
          <w:sz w:val="24"/>
          <w:lang w:val="en-GB"/>
        </w:rPr>
      </w:pPr>
      <w:r w:rsidRPr="0045369E">
        <w:rPr>
          <w:b/>
          <w:sz w:val="24"/>
          <w:szCs w:val="24"/>
          <w:lang w:val="en-GB"/>
        </w:rPr>
        <w:t>Section</w:t>
      </w:r>
      <w:r w:rsidRPr="0045369E">
        <w:rPr>
          <w:b/>
          <w:sz w:val="24"/>
          <w:szCs w:val="24"/>
          <w:lang w:val="en-AU"/>
        </w:rPr>
        <w:t xml:space="preserve"> IV – Table of Frequency Allocations</w:t>
      </w:r>
      <w:r w:rsidRPr="0045369E">
        <w:rPr>
          <w:b/>
          <w:sz w:val="24"/>
          <w:szCs w:val="24"/>
          <w:lang w:val="en-AU"/>
        </w:rPr>
        <w:br/>
      </w:r>
      <w:r w:rsidRPr="0045369E">
        <w:rPr>
          <w:bCs/>
          <w:sz w:val="24"/>
          <w:szCs w:val="24"/>
          <w:lang w:val="en-GB"/>
        </w:rPr>
        <w:t xml:space="preserve">(See No. </w:t>
      </w:r>
      <w:r w:rsidRPr="0045369E">
        <w:rPr>
          <w:b/>
          <w:sz w:val="24"/>
          <w:szCs w:val="24"/>
          <w:lang w:val="en-GB"/>
        </w:rPr>
        <w:t>2.1</w:t>
      </w:r>
      <w:r w:rsidRPr="0045369E">
        <w:rPr>
          <w:bCs/>
          <w:sz w:val="24"/>
          <w:szCs w:val="24"/>
          <w:lang w:val="en-GB"/>
        </w:rPr>
        <w:t>)</w:t>
      </w:r>
      <w:r w:rsidRPr="00F16B86">
        <w:rPr>
          <w:bCs/>
          <w:sz w:val="24"/>
          <w:lang w:val="en-GB"/>
        </w:rPr>
        <w:br/>
      </w:r>
      <w:r w:rsidRPr="00F16B86">
        <w:rPr>
          <w:bCs/>
          <w:sz w:val="24"/>
          <w:lang w:val="en-GB"/>
        </w:rPr>
        <w:br/>
      </w:r>
    </w:p>
    <w:p w:rsidR="00AE28BE" w:rsidRPr="00F16B86"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F16B86">
        <w:rPr>
          <w:rFonts w:ascii="Times New Roman Bold" w:hAnsi="Times New Roman Bold"/>
          <w:b/>
          <w:lang w:val="en-GB"/>
        </w:rPr>
        <w:t>29.9-34.2 GHz</w:t>
      </w:r>
    </w:p>
    <w:tbl>
      <w:tblPr>
        <w:tblpPr w:leftFromText="180" w:rightFromText="180" w:vertAnchor="text" w:tblpXSpec="center" w:tblpY="1"/>
        <w:tblOverlap w:val="never"/>
        <w:tblW w:w="9300" w:type="dxa"/>
        <w:tblLayout w:type="fixed"/>
        <w:tblCellMar>
          <w:left w:w="107" w:type="dxa"/>
          <w:right w:w="107" w:type="dxa"/>
        </w:tblCellMar>
        <w:tblLook w:val="04A0"/>
      </w:tblPr>
      <w:tblGrid>
        <w:gridCol w:w="3055"/>
        <w:gridCol w:w="3143"/>
        <w:gridCol w:w="3102"/>
      </w:tblGrid>
      <w:tr w:rsidTr="0049074C">
        <w:tblPrEx>
          <w:tblW w:w="9300" w:type="dxa"/>
          <w:tblLayout w:type="fixed"/>
          <w:tblCellMar>
            <w:left w:w="107" w:type="dxa"/>
            <w:right w:w="107" w:type="dxa"/>
          </w:tblCellMar>
          <w:tblLook w:val="04A0"/>
        </w:tblPrEx>
        <w:trPr>
          <w:cantSplit/>
        </w:trPr>
        <w:tc>
          <w:tcPr>
            <w:tcW w:w="9300" w:type="dxa"/>
            <w:gridSpan w:val="3"/>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Allocation to services</w:t>
            </w:r>
          </w:p>
        </w:tc>
      </w:tr>
      <w:tr w:rsidTr="0049074C">
        <w:tblPrEx>
          <w:tblW w:w="9300"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1</w:t>
            </w:r>
          </w:p>
        </w:tc>
        <w:tc>
          <w:tcPr>
            <w:tcW w:w="3143"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2</w:t>
            </w:r>
          </w:p>
        </w:tc>
        <w:tc>
          <w:tcPr>
            <w:tcW w:w="3102" w:type="dxa"/>
            <w:tcBorders>
              <w:top w:val="single" w:sz="4" w:space="0" w:color="auto"/>
              <w:left w:val="single" w:sz="4" w:space="0" w:color="auto"/>
              <w:bottom w:val="single" w:sz="4" w:space="0" w:color="auto"/>
              <w:right w:val="single" w:sz="4" w:space="0" w:color="auto"/>
            </w:tcBorders>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3</w:t>
            </w:r>
          </w:p>
        </w:tc>
      </w:tr>
      <w:tr w:rsidTr="0049074C">
        <w:tblPrEx>
          <w:tblW w:w="9300" w:type="dxa"/>
          <w:tblLayout w:type="fixed"/>
          <w:tblCellMar>
            <w:left w:w="107" w:type="dxa"/>
            <w:right w:w="107" w:type="dxa"/>
          </w:tblCellMar>
          <w:tblLook w:val="04A0"/>
        </w:tblPrEx>
        <w:trPr>
          <w:cantSplit/>
        </w:trPr>
        <w:tc>
          <w:tcPr>
            <w:tcW w:w="9300" w:type="dxa"/>
            <w:gridSpan w:val="3"/>
            <w:tcBorders>
              <w:top w:val="single" w:sz="4" w:space="0" w:color="auto"/>
              <w:left w:val="single" w:sz="4" w:space="0" w:color="auto"/>
              <w:bottom w:val="single" w:sz="4" w:space="0" w:color="auto"/>
              <w:right w:val="single" w:sz="4" w:space="0" w:color="auto"/>
            </w:tcBorders>
          </w:tcPr>
          <w:p w:rsidR="00AE28BE" w:rsidRPr="00F16B86" w:rsidP="0049074C">
            <w:pPr>
              <w:tabs>
                <w:tab w:val="left" w:pos="2977"/>
                <w:tab w:val="left" w:pos="3266"/>
              </w:tabs>
              <w:overflowPunct w:val="0"/>
              <w:autoSpaceDE w:val="0"/>
              <w:autoSpaceDN w:val="0"/>
              <w:adjustRightInd w:val="0"/>
              <w:spacing w:before="40" w:after="40"/>
              <w:ind w:left="170" w:hanging="170"/>
              <w:textAlignment w:val="baseline"/>
              <w:rPr>
                <w:color w:val="000000"/>
              </w:rPr>
            </w:pPr>
            <w:r w:rsidRPr="00F16B86">
              <w:rPr>
                <w:b/>
                <w:lang w:val="en-GB"/>
              </w:rPr>
              <w:t>31-31.3</w:t>
            </w:r>
            <w:r w:rsidRPr="00F16B86">
              <w:rPr>
                <w:color w:val="000000"/>
                <w:lang w:val="en-GB"/>
              </w:rPr>
              <w:tab/>
              <w:t xml:space="preserve">FIXED  </w:t>
            </w:r>
            <w:r w:rsidRPr="00F16B86">
              <w:rPr>
                <w:lang w:val="en-GB"/>
              </w:rPr>
              <w:t>5.338A</w:t>
            </w:r>
            <w:r w:rsidRPr="00F16B86">
              <w:rPr>
                <w:color w:val="000000"/>
                <w:lang w:val="en-GB"/>
              </w:rPr>
              <w:t xml:space="preserve">  ADD </w:t>
            </w:r>
            <w:r w:rsidRPr="00F16B86">
              <w:rPr>
                <w:lang w:val="en-GB"/>
              </w:rPr>
              <w:t>5.F114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Standard frequency and time signal-satellite (space-to-Earth)</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Space research  5.544  5.545</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noProof/>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5.149</w:t>
            </w:r>
          </w:p>
        </w:tc>
      </w:tr>
    </w:tbl>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45369E" w:rsidP="00AE28BE">
      <w:pPr>
        <w:jc w:val="both"/>
        <w:rPr>
          <w:sz w:val="24"/>
          <w:szCs w:val="24"/>
        </w:rPr>
      </w:pPr>
      <w:r w:rsidRPr="0045369E">
        <w:rPr>
          <w:b/>
          <w:sz w:val="24"/>
          <w:szCs w:val="24"/>
        </w:rPr>
        <w:t>Reasons</w:t>
      </w:r>
      <w:r w:rsidRPr="0045369E">
        <w:rPr>
          <w:sz w:val="24"/>
          <w:szCs w:val="24"/>
        </w:rPr>
        <w:t>: To add a footnote to the fixed service allocation in support of a HAPS designation in the 31-31.3 GHz band and to suppress the existing HAPS related footnote.</w:t>
      </w:r>
    </w:p>
    <w:p w:rsidR="00AE28BE" w:rsidRPr="0045369E"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ADD</w:t>
      </w:r>
      <w:r w:rsidRPr="0045369E">
        <w:rPr>
          <w:rFonts w:hAnsi="Times New Roman Bold"/>
          <w:b/>
          <w:sz w:val="24"/>
          <w:szCs w:val="24"/>
          <w:lang w:val="en-GB"/>
        </w:rPr>
        <w:tab/>
      </w:r>
      <w:r w:rsidRPr="0045369E">
        <w:rPr>
          <w:rFonts w:hAnsi="Times New Roman Bold"/>
          <w:b/>
          <w:sz w:val="24"/>
          <w:szCs w:val="24"/>
          <w:lang w:val="en-GB"/>
        </w:rPr>
        <w:tab/>
        <w:t>USA/1.14/18</w:t>
      </w:r>
    </w:p>
    <w:p w:rsidR="00AE28BE" w:rsidRPr="0045369E" w:rsidP="00AE28BE">
      <w:pPr>
        <w:rPr>
          <w:sz w:val="24"/>
          <w:szCs w:val="24"/>
          <w:lang w:val="en-GB"/>
        </w:rPr>
      </w:pPr>
    </w:p>
    <w:p w:rsidR="00AE28BE" w:rsidRPr="0045369E" w:rsidP="00AE28BE">
      <w:pPr>
        <w:jc w:val="both"/>
        <w:rPr>
          <w:sz w:val="24"/>
          <w:szCs w:val="24"/>
        </w:rPr>
      </w:pPr>
      <w:r w:rsidRPr="0045369E">
        <w:rPr>
          <w:b/>
          <w:sz w:val="24"/>
          <w:szCs w:val="24"/>
        </w:rPr>
        <w:t>5.F114</w:t>
      </w:r>
      <w:r w:rsidRPr="0045369E">
        <w:rPr>
          <w:b/>
          <w:sz w:val="24"/>
          <w:szCs w:val="24"/>
        </w:rPr>
        <w:tab/>
      </w:r>
      <w:r w:rsidRPr="0045369E">
        <w:rPr>
          <w:sz w:val="24"/>
          <w:szCs w:val="24"/>
        </w:rPr>
        <w:t>The allocation to the fixed service in the band 31-31.3 GHz is designated for worldwide use by high-altitude platform stations (HAPS) in the HAPS-to-ground direction.  This designation does not preclude the use of this frequency band by any application of the services to which they are allocated and does not establish priority in the Radio Regulations.  Such use of the fixed-service allocation by HAPS is subject to the provisions of Resolution </w:t>
      </w:r>
      <w:r w:rsidRPr="0045369E">
        <w:rPr>
          <w:b/>
          <w:sz w:val="24"/>
          <w:szCs w:val="24"/>
        </w:rPr>
        <w:t>[E114] (WRC</w:t>
      </w:r>
      <w:r w:rsidRPr="0045369E">
        <w:rPr>
          <w:b/>
          <w:sz w:val="24"/>
          <w:szCs w:val="24"/>
        </w:rPr>
        <w:noBreakHyphen/>
        <w:t>19)</w:t>
      </w:r>
      <w:r w:rsidRPr="0045369E">
        <w:rPr>
          <w:sz w:val="24"/>
          <w:szCs w:val="24"/>
        </w:rPr>
        <w:t>.     (WRC</w:t>
      </w:r>
      <w:r w:rsidRPr="0045369E">
        <w:rPr>
          <w:sz w:val="24"/>
          <w:szCs w:val="24"/>
        </w:rPr>
        <w:noBreakHyphen/>
        <w:t>19)</w:t>
      </w:r>
    </w:p>
    <w:p w:rsidR="00AE28BE" w:rsidRPr="0045369E" w:rsidP="00AE28BE">
      <w:pPr>
        <w:tabs>
          <w:tab w:val="left" w:pos="1352"/>
        </w:tabs>
        <w:jc w:val="both"/>
        <w:rPr>
          <w:b/>
          <w:i/>
          <w:sz w:val="24"/>
          <w:szCs w:val="24"/>
        </w:rPr>
      </w:pPr>
    </w:p>
    <w:p w:rsidR="00AE28BE" w:rsidRPr="0045369E" w:rsidP="00AE28BE">
      <w:pPr>
        <w:tabs>
          <w:tab w:val="left" w:pos="1352"/>
        </w:tabs>
        <w:jc w:val="both"/>
        <w:rPr>
          <w:b/>
          <w:sz w:val="24"/>
          <w:szCs w:val="24"/>
        </w:rPr>
      </w:pPr>
      <w:r w:rsidRPr="0045369E">
        <w:rPr>
          <w:b/>
          <w:sz w:val="24"/>
          <w:szCs w:val="24"/>
        </w:rPr>
        <w:t>Reasons:</w:t>
      </w:r>
      <w:r w:rsidRPr="0045369E">
        <w:rPr>
          <w:sz w:val="24"/>
          <w:szCs w:val="24"/>
        </w:rPr>
        <w:tab/>
        <w:t xml:space="preserve"> To add the text of the footnote allowing HAPS to operate in the fixed service allocation in the 31-31.3 GHz band on a worldwide basis.</w:t>
      </w:r>
    </w:p>
    <w:p w:rsidR="00AE28BE" w:rsidRPr="0045369E"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SUP</w:t>
      </w:r>
      <w:r w:rsidRPr="0045369E">
        <w:rPr>
          <w:rFonts w:hAnsi="Times New Roman Bold"/>
          <w:b/>
          <w:sz w:val="24"/>
          <w:szCs w:val="24"/>
          <w:lang w:val="en-GB"/>
        </w:rPr>
        <w:tab/>
      </w:r>
      <w:r w:rsidRPr="0045369E">
        <w:rPr>
          <w:rFonts w:hAnsi="Times New Roman Bold"/>
          <w:b/>
          <w:sz w:val="24"/>
          <w:szCs w:val="24"/>
          <w:lang w:val="en-GB"/>
        </w:rPr>
        <w:tab/>
        <w:t>USA/1.14/19</w:t>
      </w:r>
    </w:p>
    <w:p w:rsidR="00AE28BE" w:rsidRPr="0045369E" w:rsidP="00AE28BE">
      <w:pPr>
        <w:rPr>
          <w:rFonts w:ascii="Times New Roman Bold" w:hAnsi="Times New Roman Bold" w:cs="Times New Roman Bold"/>
          <w:b/>
          <w:sz w:val="24"/>
          <w:szCs w:val="24"/>
        </w:rPr>
      </w:pPr>
      <w:r w:rsidRPr="0045369E">
        <w:rPr>
          <w:rFonts w:ascii="Times New Roman Bold" w:hAnsi="Times New Roman Bold" w:cs="Times New Roman Bold"/>
          <w:b/>
          <w:sz w:val="24"/>
          <w:szCs w:val="24"/>
        </w:rPr>
        <w:t>5.543A</w:t>
      </w:r>
    </w:p>
    <w:p w:rsidR="00AE28BE" w:rsidRPr="00F16B86" w:rsidP="00AE28BE">
      <w:pPr>
        <w:rPr>
          <w:rFonts w:ascii="Times New Roman Bold" w:hAnsi="Times New Roman Bold" w:cs="Times New Roman Bold"/>
          <w:b/>
          <w:szCs w:val="22"/>
        </w:rPr>
      </w:pPr>
    </w:p>
    <w:p w:rsidR="00AE28BE" w:rsidRPr="00F16B86" w:rsidP="00AE28BE">
      <w:pPr>
        <w:keepNext/>
        <w:keepLines/>
        <w:spacing w:before="40"/>
        <w:outlineLvl w:val="1"/>
        <w:rPr>
          <w:rFonts w:eastAsiaTheme="majorEastAsia"/>
          <w:i/>
          <w:color w:val="000000" w:themeColor="text1"/>
          <w:sz w:val="28"/>
          <w:u w:val="single"/>
        </w:rPr>
      </w:pPr>
      <w:r w:rsidRPr="00F16B86">
        <w:rPr>
          <w:rFonts w:eastAsiaTheme="majorEastAsia"/>
          <w:i/>
          <w:color w:val="000000" w:themeColor="text1"/>
          <w:sz w:val="28"/>
          <w:u w:val="single"/>
        </w:rPr>
        <w:t>Draft new Resolution for the 27.9-28.2 and 31-31.3 GHz bands</w:t>
      </w:r>
    </w:p>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rPr>
      </w:pPr>
    </w:p>
    <w:p w:rsidR="00AE28BE" w:rsidRPr="0045369E"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45369E">
        <w:rPr>
          <w:rFonts w:hAnsi="Times New Roman Bold"/>
          <w:b/>
          <w:sz w:val="24"/>
          <w:szCs w:val="24"/>
          <w:lang w:val="en-GB"/>
        </w:rPr>
        <w:t>ADD</w:t>
      </w:r>
      <w:r w:rsidRPr="0045369E">
        <w:rPr>
          <w:rFonts w:hAnsi="Times New Roman Bold"/>
          <w:b/>
          <w:sz w:val="24"/>
          <w:szCs w:val="24"/>
          <w:lang w:val="en-GB"/>
        </w:rPr>
        <w:tab/>
      </w:r>
      <w:r w:rsidRPr="0045369E">
        <w:rPr>
          <w:rFonts w:hAnsi="Times New Roman Bold"/>
          <w:b/>
          <w:sz w:val="24"/>
          <w:szCs w:val="24"/>
          <w:lang w:val="en-GB"/>
        </w:rPr>
        <w:tab/>
        <w:t>USA/1.14/20</w:t>
      </w:r>
    </w:p>
    <w:p w:rsidR="00AE28BE" w:rsidRPr="0045369E" w:rsidP="00AE28BE">
      <w:pPr>
        <w:keepNext/>
        <w:keepLines/>
        <w:tabs>
          <w:tab w:val="left" w:pos="1134"/>
          <w:tab w:val="left" w:pos="1871"/>
          <w:tab w:val="left" w:pos="2268"/>
        </w:tabs>
        <w:overflowPunct w:val="0"/>
        <w:autoSpaceDE w:val="0"/>
        <w:autoSpaceDN w:val="0"/>
        <w:adjustRightInd w:val="0"/>
        <w:spacing w:before="480"/>
        <w:jc w:val="center"/>
        <w:rPr>
          <w:rFonts w:eastAsiaTheme="minorEastAsia"/>
          <w:caps/>
          <w:sz w:val="24"/>
          <w:szCs w:val="24"/>
        </w:rPr>
      </w:pPr>
      <w:r w:rsidRPr="0045369E">
        <w:rPr>
          <w:rFonts w:eastAsiaTheme="minorEastAsia"/>
          <w:caps/>
          <w:sz w:val="24"/>
          <w:szCs w:val="24"/>
        </w:rPr>
        <w:t xml:space="preserve">DRAFT NEW RESOLUTION </w:t>
      </w:r>
      <w:r w:rsidRPr="0045369E">
        <w:rPr>
          <w:rFonts w:eastAsiaTheme="minorHAnsi"/>
          <w:bCs/>
          <w:caps/>
          <w:sz w:val="24"/>
          <w:szCs w:val="24"/>
        </w:rPr>
        <w:t>[E114]</w:t>
      </w:r>
      <w:r w:rsidRPr="0045369E">
        <w:rPr>
          <w:rFonts w:eastAsiaTheme="minorEastAsia"/>
          <w:caps/>
          <w:sz w:val="24"/>
          <w:szCs w:val="24"/>
        </w:rPr>
        <w:t xml:space="preserve"> (WRC</w:t>
      </w:r>
      <w:r w:rsidRPr="0045369E">
        <w:rPr>
          <w:rFonts w:eastAsiaTheme="minorEastAsia"/>
          <w:caps/>
          <w:sz w:val="24"/>
          <w:szCs w:val="24"/>
        </w:rPr>
        <w:noBreakHyphen/>
        <w:t>19)</w:t>
      </w:r>
    </w:p>
    <w:p w:rsidR="00AE28BE" w:rsidRPr="0045369E" w:rsidP="00AE28BE">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eastAsiaTheme="minorHAnsi" w:cs="Times New Roman Bold"/>
          <w:b/>
          <w:sz w:val="24"/>
          <w:szCs w:val="24"/>
        </w:rPr>
      </w:pPr>
      <w:r w:rsidRPr="0045369E">
        <w:rPr>
          <w:rFonts w:ascii="Times New Roman Bold" w:hAnsi="Times New Roman Bold" w:eastAsiaTheme="minorHAnsi" w:cs="Times New Roman Bold"/>
          <w:b/>
          <w:sz w:val="24"/>
          <w:szCs w:val="24"/>
        </w:rPr>
        <w:t xml:space="preserve">Use of the bands 27.9-28.2 GHz and 31-31.3 GHz by high altitude platform stations in the fixed service </w:t>
      </w:r>
    </w:p>
    <w:p w:rsidR="00AE28BE" w:rsidRPr="0045369E" w:rsidP="00AE28BE">
      <w:pPr>
        <w:tabs>
          <w:tab w:val="left" w:pos="1134"/>
          <w:tab w:val="left" w:pos="1871"/>
          <w:tab w:val="left" w:pos="2268"/>
        </w:tabs>
        <w:overflowPunct w:val="0"/>
        <w:autoSpaceDE w:val="0"/>
        <w:autoSpaceDN w:val="0"/>
        <w:adjustRightInd w:val="0"/>
        <w:spacing w:before="280"/>
        <w:rPr>
          <w:rFonts w:eastAsiaTheme="minorHAnsi"/>
          <w:sz w:val="24"/>
          <w:szCs w:val="24"/>
        </w:rPr>
      </w:pPr>
      <w:r w:rsidRPr="0045369E">
        <w:rPr>
          <w:rFonts w:eastAsiaTheme="minorHAnsi"/>
          <w:sz w:val="24"/>
          <w:szCs w:val="24"/>
        </w:rPr>
        <w:t>The World Radiocommunication Conference (Sharm el-Sheikh, 2019),</w:t>
      </w:r>
    </w:p>
    <w:p w:rsidR="00AE28BE" w:rsidRPr="0045369E"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45369E">
        <w:rPr>
          <w:i/>
          <w:sz w:val="24"/>
          <w:szCs w:val="24"/>
          <w:lang w:val="en-GB"/>
        </w:rPr>
        <w:t>considering</w:t>
      </w:r>
    </w:p>
    <w:p w:rsidR="00AE28BE" w:rsidRPr="0045369E"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p>
    <w:p w:rsidR="00AE28BE" w:rsidRPr="0045369E" w:rsidP="00AE28BE">
      <w:pPr>
        <w:contextualSpacing/>
        <w:jc w:val="both"/>
        <w:rPr>
          <w:sz w:val="24"/>
          <w:szCs w:val="24"/>
        </w:rPr>
      </w:pPr>
      <w:r w:rsidRPr="0045369E">
        <w:rPr>
          <w:i/>
          <w:sz w:val="24"/>
          <w:szCs w:val="24"/>
        </w:rPr>
        <w:t>a)</w:t>
      </w:r>
      <w:r w:rsidRPr="0045369E">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rsidR="00AE28BE" w:rsidRPr="0045369E" w:rsidP="00AE28BE">
      <w:pPr>
        <w:contextualSpacing/>
        <w:jc w:val="both"/>
        <w:rPr>
          <w:sz w:val="24"/>
          <w:szCs w:val="24"/>
        </w:rPr>
      </w:pPr>
    </w:p>
    <w:p w:rsidR="00AE28BE" w:rsidRPr="0045369E" w:rsidP="00AE28BE">
      <w:pPr>
        <w:contextualSpacing/>
        <w:jc w:val="both"/>
        <w:rPr>
          <w:sz w:val="24"/>
          <w:szCs w:val="24"/>
        </w:rPr>
      </w:pPr>
      <w:r w:rsidRPr="0045369E">
        <w:rPr>
          <w:i/>
          <w:sz w:val="24"/>
          <w:szCs w:val="24"/>
        </w:rPr>
        <w:t>b)</w:t>
      </w:r>
      <w:r w:rsidRPr="0045369E">
        <w:rPr>
          <w:sz w:val="24"/>
          <w:szCs w:val="24"/>
        </w:rPr>
        <w:tab/>
        <w:t>that WRC-15 decided to study additional spectrum needs for fixed HAPS links to provide broadband connectivity, including the existing designations in the 27.9-28.2 GHz and the 31-31.3 GHz bands, recognizing that the existing HAPS designations were established without reference to today’s broadband capabilities;</w:t>
      </w:r>
    </w:p>
    <w:p w:rsidR="00AE28BE" w:rsidRPr="0045369E" w:rsidP="00AE28BE">
      <w:pPr>
        <w:contextualSpacing/>
        <w:jc w:val="both"/>
        <w:rPr>
          <w:sz w:val="24"/>
          <w:szCs w:val="24"/>
        </w:rPr>
      </w:pPr>
    </w:p>
    <w:p w:rsidR="00AE28BE" w:rsidRPr="0045369E" w:rsidP="00AE28BE">
      <w:pPr>
        <w:numPr>
          <w:ilvl w:val="0"/>
          <w:numId w:val="26"/>
        </w:numPr>
        <w:contextualSpacing/>
        <w:jc w:val="both"/>
        <w:rPr>
          <w:sz w:val="24"/>
          <w:szCs w:val="24"/>
        </w:rPr>
      </w:pPr>
      <w:r w:rsidRPr="0045369E">
        <w:rPr>
          <w:sz w:val="24"/>
          <w:szCs w:val="24"/>
        </w:rPr>
        <w:t>that HAPS can provide broadband connectivity with minimal ground network infrastructure;</w:t>
      </w:r>
    </w:p>
    <w:p w:rsidR="00AE28BE" w:rsidRPr="0045369E" w:rsidP="00AE28BE">
      <w:pPr>
        <w:ind w:left="720"/>
        <w:contextualSpacing/>
        <w:jc w:val="both"/>
        <w:rPr>
          <w:sz w:val="24"/>
          <w:szCs w:val="24"/>
        </w:rPr>
      </w:pPr>
    </w:p>
    <w:p w:rsidR="00AE28BE" w:rsidRPr="0045369E" w:rsidP="00AE28BE">
      <w:pPr>
        <w:contextualSpacing/>
        <w:jc w:val="both"/>
        <w:rPr>
          <w:sz w:val="24"/>
          <w:szCs w:val="24"/>
        </w:rPr>
      </w:pPr>
      <w:r w:rsidRPr="0045369E">
        <w:rPr>
          <w:i/>
          <w:sz w:val="24"/>
          <w:szCs w:val="24"/>
        </w:rPr>
        <w:t>d)</w:t>
      </w:r>
      <w:r w:rsidRPr="0045369E">
        <w:rPr>
          <w:sz w:val="24"/>
          <w:szCs w:val="24"/>
        </w:rPr>
        <w:tab/>
        <w:t>that Recommendation ITU-R P.618, “Propagation data and prediction methods required for the design of Earth-space telecommunication systems”, should be used to determine rain fade attenuation from HAPS platforms;</w:t>
      </w:r>
    </w:p>
    <w:p w:rsidR="00AE28BE" w:rsidRPr="0045369E" w:rsidP="00AE28BE">
      <w:pPr>
        <w:contextualSpacing/>
        <w:jc w:val="both"/>
        <w:rPr>
          <w:sz w:val="24"/>
          <w:szCs w:val="24"/>
        </w:rPr>
      </w:pPr>
    </w:p>
    <w:p w:rsidR="00AE28BE" w:rsidRPr="0045369E" w:rsidP="00AE28BE">
      <w:pPr>
        <w:contextualSpacing/>
        <w:jc w:val="both"/>
        <w:rPr>
          <w:sz w:val="24"/>
          <w:szCs w:val="24"/>
        </w:rPr>
      </w:pPr>
      <w:r w:rsidRPr="0045369E">
        <w:rPr>
          <w:i/>
          <w:sz w:val="24"/>
          <w:szCs w:val="24"/>
        </w:rPr>
        <w:t>e)</w:t>
      </w:r>
      <w:r w:rsidRPr="0045369E">
        <w:rPr>
          <w:sz w:val="24"/>
          <w:szCs w:val="24"/>
        </w:rPr>
        <w:t xml:space="preserve"> </w:t>
      </w:r>
      <w:r w:rsidRPr="0045369E">
        <w:rPr>
          <w:sz w:val="24"/>
          <w:szCs w:val="24"/>
        </w:rPr>
        <w:tab/>
        <w:t>that Recommendation ITU-R P.452, “Prediction procedure for the evaluation of interference between stations on the surface of the Earth at frequencies above about 0.1 GHz”, should be used to determine the propagation loss in the ground path from HAPS ground stations;</w:t>
      </w:r>
    </w:p>
    <w:p w:rsidR="00AE28BE" w:rsidRPr="0045369E" w:rsidP="00AE28BE">
      <w:pPr>
        <w:contextualSpacing/>
        <w:jc w:val="both"/>
        <w:rPr>
          <w:sz w:val="24"/>
          <w:szCs w:val="24"/>
        </w:rPr>
      </w:pPr>
    </w:p>
    <w:p w:rsidR="00AE28BE" w:rsidRPr="0045369E" w:rsidP="00AE28BE">
      <w:pPr>
        <w:contextualSpacing/>
        <w:jc w:val="both"/>
        <w:rPr>
          <w:sz w:val="24"/>
          <w:szCs w:val="24"/>
        </w:rPr>
      </w:pPr>
      <w:r w:rsidRPr="0045369E">
        <w:rPr>
          <w:i/>
          <w:sz w:val="24"/>
          <w:szCs w:val="24"/>
        </w:rPr>
        <w:t>f)</w:t>
      </w:r>
      <w:r w:rsidRPr="0045369E">
        <w:rPr>
          <w:sz w:val="24"/>
          <w:szCs w:val="24"/>
        </w:rPr>
        <w:tab/>
        <w:t>that Recommendation ITU-R SF.1395, “Minimum propagation attenuation due to atmospheric gases for use in frequency sharing studies between the fixed-satellite service and the fixed service”, should be used to determine the gaseous attenuation;</w:t>
      </w:r>
    </w:p>
    <w:p w:rsidR="00AE28BE" w:rsidRPr="0045369E" w:rsidP="00AE28BE">
      <w:pPr>
        <w:contextualSpacing/>
        <w:jc w:val="both"/>
        <w:rPr>
          <w:i/>
          <w:sz w:val="24"/>
          <w:szCs w:val="24"/>
        </w:rPr>
      </w:pPr>
    </w:p>
    <w:p w:rsidR="00AE28BE" w:rsidRPr="0045369E" w:rsidP="00AE28BE">
      <w:pPr>
        <w:contextualSpacing/>
        <w:jc w:val="both"/>
        <w:rPr>
          <w:sz w:val="24"/>
          <w:szCs w:val="24"/>
        </w:rPr>
      </w:pPr>
      <w:r w:rsidRPr="0045369E">
        <w:rPr>
          <w:i/>
          <w:sz w:val="24"/>
          <w:szCs w:val="24"/>
        </w:rPr>
        <w:t>g)</w:t>
      </w:r>
      <w:r w:rsidRPr="0045369E">
        <w:rPr>
          <w:sz w:val="24"/>
          <w:szCs w:val="24"/>
        </w:rPr>
        <w:tab/>
        <w:t>that Recommendation ITU-R P.2108, “Prediction of Clutter Loss”, should be used to determine the clutter loss,</w:t>
      </w:r>
    </w:p>
    <w:p w:rsidR="00AE28BE" w:rsidRPr="0045369E"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p>
    <w:p w:rsidR="00AE28BE" w:rsidRPr="0045369E"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r w:rsidRPr="0045369E">
        <w:rPr>
          <w:sz w:val="24"/>
          <w:szCs w:val="24"/>
          <w:lang w:val="en-GB"/>
        </w:rPr>
        <w:tab/>
      </w:r>
      <w:r w:rsidRPr="0045369E">
        <w:rPr>
          <w:i/>
          <w:sz w:val="24"/>
          <w:szCs w:val="24"/>
          <w:lang w:val="en-GB"/>
        </w:rPr>
        <w:t>recognizing</w:t>
      </w:r>
    </w:p>
    <w:p w:rsidR="00AE28BE" w:rsidRPr="0045369E"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p>
    <w:p w:rsidR="00AE28BE" w:rsidRPr="0045369E" w:rsidP="00AE28BE">
      <w:pPr>
        <w:jc w:val="both"/>
        <w:rPr>
          <w:sz w:val="24"/>
          <w:szCs w:val="24"/>
        </w:rPr>
      </w:pPr>
      <w:r w:rsidRPr="0045369E">
        <w:rPr>
          <w:i/>
          <w:sz w:val="24"/>
          <w:szCs w:val="24"/>
        </w:rPr>
        <w:t>a)</w:t>
      </w:r>
      <w:r w:rsidRPr="0045369E">
        <w:rPr>
          <w:sz w:val="24"/>
          <w:szCs w:val="24"/>
        </w:rPr>
        <w:tab/>
        <w:t xml:space="preserve">that HAPS is defined in No. </w:t>
      </w:r>
      <w:r w:rsidRPr="0045369E">
        <w:rPr>
          <w:b/>
          <w:sz w:val="24"/>
          <w:szCs w:val="24"/>
        </w:rPr>
        <w:t>1.66A</w:t>
      </w:r>
      <w:r w:rsidRPr="0045369E">
        <w:rPr>
          <w:sz w:val="24"/>
          <w:szCs w:val="24"/>
        </w:rPr>
        <w:t xml:space="preserve"> of the Radio Regulations as a station located on an object at an altitude of 20-50 km and at a specified, nominal, fixed point relative to the Earth, and is subject to No. </w:t>
      </w:r>
      <w:r w:rsidRPr="0045369E">
        <w:rPr>
          <w:b/>
          <w:sz w:val="24"/>
          <w:szCs w:val="24"/>
        </w:rPr>
        <w:t>4.23</w:t>
      </w:r>
      <w:r w:rsidRPr="0045369E">
        <w:rPr>
          <w:sz w:val="24"/>
          <w:szCs w:val="24"/>
        </w:rPr>
        <w:t>,</w:t>
      </w:r>
    </w:p>
    <w:p w:rsidR="00AE28BE" w:rsidRPr="0045369E" w:rsidP="00AE28BE">
      <w:pPr>
        <w:jc w:val="both"/>
        <w:rPr>
          <w:sz w:val="24"/>
          <w:szCs w:val="24"/>
        </w:rPr>
      </w:pPr>
    </w:p>
    <w:p w:rsidR="00AE28BE" w:rsidRPr="0045369E"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45369E">
        <w:rPr>
          <w:i/>
          <w:sz w:val="24"/>
          <w:szCs w:val="24"/>
          <w:lang w:val="en-GB"/>
        </w:rPr>
        <w:t>resolves</w:t>
      </w:r>
    </w:p>
    <w:p w:rsidR="00AE28BE" w:rsidRPr="0045369E" w:rsidP="00AE28BE">
      <w:pPr>
        <w:rPr>
          <w:sz w:val="24"/>
          <w:szCs w:val="24"/>
        </w:rPr>
      </w:pPr>
    </w:p>
    <w:p w:rsidR="00AE28BE" w:rsidRPr="0045369E" w:rsidP="00AE28BE">
      <w:pPr>
        <w:ind w:left="720" w:hanging="720"/>
        <w:jc w:val="both"/>
        <w:rPr>
          <w:sz w:val="24"/>
          <w:szCs w:val="24"/>
          <w:lang w:eastAsia="ja-JP"/>
        </w:rPr>
      </w:pPr>
      <w:r w:rsidRPr="0045369E">
        <w:rPr>
          <w:sz w:val="24"/>
          <w:szCs w:val="24"/>
        </w:rPr>
        <w:t>1</w:t>
      </w:r>
      <w:r w:rsidRPr="0045369E">
        <w:rPr>
          <w:sz w:val="24"/>
          <w:szCs w:val="24"/>
        </w:rPr>
        <w:tab/>
        <w:t xml:space="preserve">that for the purpose of protecting the fixed wireless systems in neighboring administrations in the band 27.9-28.2 GHz, the </w:t>
      </w:r>
      <w:r w:rsidRPr="0045369E">
        <w:rPr>
          <w:sz w:val="24"/>
          <w:szCs w:val="24"/>
          <w:lang w:eastAsia="ja-JP"/>
        </w:rPr>
        <w:t xml:space="preserve">power flux density level  per HAPS platform station at the surface of the Earth in neighboring administrations shall not exceed the following pfd mask in </w:t>
      </w:r>
      <w:r w:rsidRPr="0045369E">
        <w:rPr>
          <w:sz w:val="24"/>
          <w:szCs w:val="24"/>
        </w:rPr>
        <w:t>dBW/m</w:t>
      </w:r>
      <w:r w:rsidRPr="0045369E">
        <w:rPr>
          <w:sz w:val="24"/>
          <w:szCs w:val="24"/>
          <w:vertAlign w:val="superscript"/>
        </w:rPr>
        <w:t>2</w:t>
      </w:r>
      <w:r w:rsidRPr="0045369E">
        <w:rPr>
          <w:sz w:val="24"/>
          <w:szCs w:val="24"/>
        </w:rPr>
        <w:t>/MHz</w:t>
      </w:r>
      <w:r w:rsidRPr="0045369E">
        <w:rPr>
          <w:sz w:val="24"/>
          <w:szCs w:val="24"/>
          <w:lang w:eastAsia="ja-JP"/>
        </w:rPr>
        <w:t xml:space="preserve">, under clear sky condition, without the </w:t>
      </w:r>
      <w:r w:rsidRPr="0045369E">
        <w:rPr>
          <w:sz w:val="24"/>
          <w:szCs w:val="24"/>
        </w:rPr>
        <w:t>explicit agreement from the affected administration</w:t>
      </w:r>
      <w:r w:rsidRPr="0045369E">
        <w:rPr>
          <w:sz w:val="24"/>
          <w:szCs w:val="24"/>
          <w:lang w:eastAsia="ja-JP"/>
        </w:rPr>
        <w:t>:</w:t>
      </w:r>
    </w:p>
    <w:p w:rsidR="00AE28BE" w:rsidRPr="0045369E" w:rsidP="00AE28BE">
      <w:pPr>
        <w:ind w:left="720" w:hanging="720"/>
        <w:rPr>
          <w:sz w:val="24"/>
          <w:szCs w:val="24"/>
          <w:lang w:eastAsia="ja-JP"/>
        </w:rPr>
      </w:pPr>
    </w:p>
    <w:p w:rsidR="00AE28BE" w:rsidRPr="0045369E" w:rsidP="00AE28BE">
      <w:pPr>
        <w:jc w:val="both"/>
        <w:rPr>
          <w:i/>
          <w:sz w:val="24"/>
          <w:szCs w:val="24"/>
          <w:lang w:eastAsia="ja-JP"/>
        </w:rPr>
      </w:pPr>
      <m:oMathPara>
        <m:oMath>
          <m:sSub>
            <m:sSubPr>
              <m:ctrlPr>
                <w:rPr>
                  <w:rFonts w:ascii="Cambria Math" w:hAnsi="Cambria Math"/>
                  <w:i/>
                  <w:sz w:val="24"/>
                  <w:szCs w:val="24"/>
                  <w:lang w:eastAsia="ja-JP"/>
                </w:rPr>
              </m:ctrlPr>
            </m:sSubPr>
            <m:e>
              <m:r>
                <w:rPr>
                  <w:rFonts w:ascii="Cambria Math" w:hAnsi="Cambria Math"/>
                  <w:sz w:val="24"/>
                  <w:szCs w:val="24"/>
                  <w:lang w:eastAsia="ja-JP"/>
                </w:rPr>
                <m:t>pfd</m:t>
              </m:r>
            </m:e>
            <m:sub>
              <m:r>
                <w:rPr>
                  <w:rFonts w:ascii="Cambria Math" w:hAnsi="Cambria Math"/>
                  <w:sz w:val="24"/>
                  <w:szCs w:val="24"/>
                  <w:lang w:eastAsia="ja-JP"/>
                </w:rPr>
                <m:t>max</m:t>
              </m:r>
            </m:sub>
          </m:sSub>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m:t>
          </m:r>
          <m:d>
            <m:dPr>
              <m:ctrlPr>
                <w:rPr>
                  <w:rFonts w:ascii="Cambria Math" w:hAnsi="Cambria Math"/>
                  <w:i/>
                  <w:sz w:val="24"/>
                  <w:szCs w:val="24"/>
                  <w:lang w:eastAsia="ja-JP"/>
                </w:rPr>
              </m:ctrlPr>
            </m:dPr>
            <m:e>
              <m:r>
                <w:rPr>
                  <w:rFonts w:ascii="Cambria Math" w:hAnsi="Cambria Math"/>
                  <w:sz w:val="24"/>
                  <w:szCs w:val="24"/>
                  <w:lang w:eastAsia="ja-JP"/>
                </w:rPr>
                <m:t>3×El-140</m:t>
              </m:r>
            </m:e>
          </m:d>
          <m:r>
            <w:rPr>
              <w:rFonts w:ascii="Cambria Math" w:hAnsi="Cambria Math"/>
              <w:sz w:val="24"/>
              <w:szCs w:val="24"/>
              <w:lang w:eastAsia="ja-JP"/>
            </w:rPr>
            <m:t xml:space="preserve">  for El≤10°</m:t>
          </m:r>
        </m:oMath>
      </m:oMathPara>
    </w:p>
    <w:p w:rsidR="00AE28BE" w:rsidRPr="0045369E" w:rsidP="00AE28BE">
      <w:pPr>
        <w:jc w:val="both"/>
        <w:rPr>
          <w:i/>
          <w:sz w:val="24"/>
          <w:szCs w:val="24"/>
          <w:lang w:eastAsia="ja-JP"/>
        </w:rPr>
      </w:pPr>
      <m:oMathPara>
        <m:oMath>
          <m:sSub>
            <m:sSubPr>
              <m:ctrlPr>
                <w:rPr>
                  <w:rFonts w:ascii="Cambria Math" w:hAnsi="Cambria Math"/>
                  <w:i/>
                  <w:sz w:val="24"/>
                  <w:szCs w:val="24"/>
                  <w:lang w:eastAsia="ja-JP"/>
                </w:rPr>
              </m:ctrlPr>
            </m:sSubPr>
            <m:e>
              <m:r>
                <w:rPr>
                  <w:rFonts w:ascii="Cambria Math" w:hAnsi="Cambria Math"/>
                  <w:sz w:val="24"/>
                  <w:szCs w:val="24"/>
                  <w:lang w:eastAsia="ja-JP"/>
                </w:rPr>
                <m:t>pfd</m:t>
              </m:r>
            </m:e>
            <m:sub>
              <m:r>
                <w:rPr>
                  <w:rFonts w:ascii="Cambria Math" w:hAnsi="Cambria Math"/>
                  <w:sz w:val="24"/>
                  <w:szCs w:val="24"/>
                  <w:lang w:eastAsia="ja-JP"/>
                </w:rPr>
                <m:t>max</m:t>
              </m:r>
            </m:sub>
          </m:sSub>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m:t>
          </m:r>
          <m:d>
            <m:dPr>
              <m:ctrlPr>
                <w:rPr>
                  <w:rFonts w:ascii="Cambria Math" w:hAnsi="Cambria Math"/>
                  <w:i/>
                  <w:sz w:val="24"/>
                  <w:szCs w:val="24"/>
                  <w:lang w:eastAsia="ja-JP"/>
                </w:rPr>
              </m:ctrlPr>
            </m:dPr>
            <m:e>
              <m:r>
                <w:rPr>
                  <w:rFonts w:ascii="Cambria Math" w:hAnsi="Cambria Math"/>
                  <w:sz w:val="24"/>
                  <w:szCs w:val="24"/>
                  <w:lang w:eastAsia="ja-JP"/>
                </w:rPr>
                <m:t>0.57×El-115.7</m:t>
              </m:r>
            </m:e>
          </m:d>
          <m:r>
            <w:rPr>
              <w:rFonts w:ascii="Cambria Math" w:hAnsi="Cambria Math"/>
              <w:sz w:val="24"/>
              <w:szCs w:val="24"/>
              <w:lang w:eastAsia="ja-JP"/>
            </w:rPr>
            <m:t xml:space="preserve"> for 10°&lt;El≤45°</m:t>
          </m:r>
        </m:oMath>
      </m:oMathPara>
    </w:p>
    <w:p w:rsidR="00AE28BE" w:rsidRPr="0045369E" w:rsidP="00AE28BE">
      <w:pPr>
        <w:jc w:val="both"/>
        <w:rPr>
          <w:i/>
          <w:sz w:val="24"/>
          <w:szCs w:val="24"/>
          <w:lang w:eastAsia="ja-JP"/>
        </w:rPr>
      </w:pPr>
      <m:oMathPara>
        <m:oMath>
          <m:sSub>
            <m:sSubPr>
              <m:ctrlPr>
                <w:rPr>
                  <w:rFonts w:ascii="Cambria Math" w:hAnsi="Cambria Math"/>
                  <w:i/>
                  <w:sz w:val="24"/>
                  <w:szCs w:val="24"/>
                  <w:lang w:eastAsia="ja-JP"/>
                </w:rPr>
              </m:ctrlPr>
            </m:sSubPr>
            <m:e>
              <m:r>
                <w:rPr>
                  <w:rFonts w:ascii="Cambria Math" w:hAnsi="Cambria Math"/>
                  <w:sz w:val="24"/>
                  <w:szCs w:val="24"/>
                  <w:lang w:eastAsia="ja-JP"/>
                </w:rPr>
                <m:t>pfd</m:t>
              </m:r>
            </m:e>
            <m:sub>
              <m:r>
                <w:rPr>
                  <w:rFonts w:ascii="Cambria Math" w:hAnsi="Cambria Math"/>
                  <w:sz w:val="24"/>
                  <w:szCs w:val="24"/>
                  <w:lang w:eastAsia="ja-JP"/>
                </w:rPr>
                <m:t>max</m:t>
              </m:r>
            </m:sub>
          </m:sSub>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=-90 for 45°&lt;El≤90°</m:t>
          </m:r>
        </m:oMath>
      </m:oMathPara>
    </w:p>
    <w:p w:rsidR="00AE28BE" w:rsidRPr="0045369E" w:rsidP="00AE28BE">
      <w:pPr>
        <w:jc w:val="both"/>
        <w:rPr>
          <w:i/>
          <w:sz w:val="24"/>
          <w:szCs w:val="24"/>
          <w:lang w:eastAsia="ja-JP"/>
        </w:rPr>
      </w:pPr>
    </w:p>
    <w:p w:rsidR="00AE28BE" w:rsidRPr="0045369E" w:rsidP="00AE28BE">
      <w:pPr>
        <w:ind w:firstLine="720"/>
        <w:rPr>
          <w:sz w:val="24"/>
          <w:szCs w:val="24"/>
          <w:lang w:eastAsia="ja-JP"/>
        </w:rPr>
      </w:pPr>
      <w:r w:rsidRPr="0045369E">
        <w:rPr>
          <w:sz w:val="24"/>
          <w:szCs w:val="24"/>
          <w:lang w:eastAsia="ja-JP"/>
        </w:rPr>
        <w:t xml:space="preserve">where </w:t>
      </w:r>
      <w:r w:rsidRPr="0045369E">
        <w:rPr>
          <w:i/>
          <w:sz w:val="24"/>
          <w:szCs w:val="24"/>
          <w:lang w:eastAsia="ja-JP"/>
        </w:rPr>
        <w:t xml:space="preserve">El </w:t>
      </w:r>
      <w:r w:rsidRPr="0045369E">
        <w:rPr>
          <w:sz w:val="24"/>
          <w:szCs w:val="24"/>
          <w:lang w:eastAsia="ja-JP"/>
        </w:rPr>
        <w:t>is the elevation angle in degrees (angles of arrival above the horizontal plane).</w:t>
      </w:r>
    </w:p>
    <w:p w:rsidR="00AE28BE" w:rsidRPr="0045369E" w:rsidP="00AE28BE">
      <w:pPr>
        <w:spacing w:after="120"/>
        <w:ind w:firstLine="720"/>
        <w:rPr>
          <w:sz w:val="24"/>
          <w:szCs w:val="24"/>
          <w:lang w:eastAsia="ja-JP"/>
        </w:rPr>
      </w:pPr>
      <w:r w:rsidRPr="0045369E">
        <w:rPr>
          <w:sz w:val="24"/>
          <w:szCs w:val="24"/>
          <w:lang w:eastAsia="ja-JP"/>
        </w:rPr>
        <w:t>To verify the compliance with the proposed pfd mask the following equation shall be used:</w:t>
      </w:r>
    </w:p>
    <w:p w:rsidR="00AE28BE" w:rsidRPr="0045369E" w:rsidP="00AE28BE">
      <w:pPr>
        <w:tabs>
          <w:tab w:val="left" w:pos="720"/>
        </w:tabs>
        <w:rPr>
          <w:i/>
          <w:sz w:val="24"/>
          <w:szCs w:val="24"/>
          <w:lang w:eastAsia="ja-JP"/>
        </w:rPr>
      </w:pPr>
      <m:oMathPara>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-rain fade</m:t>
          </m:r>
        </m:oMath>
      </m:oMathPara>
    </w:p>
    <w:p w:rsidR="00AE28BE" w:rsidRPr="0045369E" w:rsidP="00AE28BE">
      <w:pPr>
        <w:ind w:firstLine="720"/>
        <w:rPr>
          <w:sz w:val="24"/>
          <w:szCs w:val="24"/>
          <w:lang w:eastAsia="ja-JP"/>
        </w:rPr>
      </w:pPr>
      <w:r w:rsidRPr="0045369E">
        <w:rPr>
          <w:sz w:val="24"/>
          <w:szCs w:val="24"/>
          <w:lang w:eastAsia="ja-JP"/>
        </w:rPr>
        <w:t xml:space="preserve">where: </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sz w:val="24"/>
          <w:szCs w:val="24"/>
          <w:lang w:val="en-GB" w:eastAsia="ja-JP"/>
        </w:rPr>
        <w:t>d</w:t>
      </w:r>
      <w:r w:rsidRPr="0045369E">
        <w:rPr>
          <w:sz w:val="24"/>
          <w:szCs w:val="24"/>
          <w:lang w:val="en-GB" w:eastAsia="ja-JP"/>
        </w:rPr>
        <w:tab/>
        <w:t>is the distance in meters between the HAPS and the ground;</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iCs/>
          <w:sz w:val="24"/>
          <w:szCs w:val="24"/>
          <w:lang w:val="en-GB" w:eastAsia="ja-JP"/>
        </w:rPr>
        <w:t>e.i.r.p</w:t>
      </w:r>
      <w:r w:rsidRPr="0045369E">
        <w:rPr>
          <w:sz w:val="24"/>
          <w:szCs w:val="24"/>
          <w:lang w:val="en-GB" w:eastAsia="ja-JP"/>
        </w:rPr>
        <w:tab/>
        <w:t>HAPS platform nominal EIRP spectral density in dBW/MHz at a specific elevation angle</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rPr>
        <w:tab/>
        <w:t>pfd(El)</w:t>
      </w:r>
      <w:r w:rsidRPr="0045369E">
        <w:rPr>
          <w:i/>
          <w:sz w:val="24"/>
          <w:szCs w:val="24"/>
          <w:lang w:val="en-GB"/>
        </w:rPr>
        <w:tab/>
      </w:r>
      <w:r w:rsidRPr="0045369E">
        <w:rPr>
          <w:sz w:val="24"/>
          <w:szCs w:val="24"/>
          <w:lang w:val="en-GB"/>
        </w:rPr>
        <w:t xml:space="preserve">power flux density at the Earth surface per HAPS platform station in </w:t>
      </w:r>
      <w:r w:rsidRPr="0045369E">
        <w:rPr>
          <w:sz w:val="24"/>
          <w:szCs w:val="24"/>
          <w:lang w:val="en-GB" w:eastAsia="ja-JP"/>
        </w:rPr>
        <w:t>dBW/m²/MHz;</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rPr>
        <w:t xml:space="preserve">               </w:t>
      </w:r>
      <w:r w:rsidRPr="0045369E">
        <w:rPr>
          <w:i/>
          <w:sz w:val="24"/>
          <w:szCs w:val="24"/>
        </w:rPr>
        <w:t>rain fade</w:t>
      </w:r>
      <w:r w:rsidRPr="0045369E">
        <w:rPr>
          <w:sz w:val="24"/>
          <w:szCs w:val="24"/>
        </w:rPr>
        <w:t xml:space="preserve">       rain attenuation in dB </w:t>
      </w:r>
      <w:r w:rsidRPr="0045369E">
        <w:rPr>
          <w:sz w:val="24"/>
          <w:szCs w:val="24"/>
          <w:lang w:val="en-GB" w:eastAsia="ja-JP"/>
        </w:rPr>
        <w:t>(ITU-R P.618)</w:t>
      </w:r>
    </w:p>
    <w:p w:rsidR="00AE28BE" w:rsidRPr="0045369E" w:rsidP="00AE28BE">
      <w:pPr>
        <w:shd w:val="clear" w:color="auto" w:fill="FFFFFF"/>
        <w:tabs>
          <w:tab w:val="right" w:pos="1871"/>
          <w:tab w:val="left" w:pos="2041"/>
        </w:tabs>
        <w:overflowPunct w:val="0"/>
        <w:autoSpaceDE w:val="0"/>
        <w:autoSpaceDN w:val="0"/>
        <w:adjustRightInd w:val="0"/>
        <w:spacing w:before="80"/>
        <w:textAlignment w:val="baseline"/>
        <w:rPr>
          <w:sz w:val="24"/>
          <w:szCs w:val="24"/>
          <w:lang w:val="en-GB"/>
        </w:rPr>
      </w:pP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45369E" w:rsidP="00AE28BE">
      <w:pPr>
        <w:tabs>
          <w:tab w:val="left" w:pos="1134"/>
          <w:tab w:val="center" w:pos="4820"/>
          <w:tab w:val="right" w:pos="9639"/>
        </w:tabs>
        <w:overflowPunct w:val="0"/>
        <w:autoSpaceDE w:val="0"/>
        <w:autoSpaceDN w:val="0"/>
        <w:adjustRightInd w:val="0"/>
        <w:spacing w:before="120"/>
        <w:ind w:left="720" w:hanging="720"/>
        <w:jc w:val="both"/>
        <w:rPr>
          <w:rFonts w:eastAsiaTheme="minorHAnsi"/>
          <w:sz w:val="24"/>
          <w:szCs w:val="24"/>
          <w:lang w:val="en-GB"/>
        </w:rPr>
      </w:pPr>
      <w:r w:rsidRPr="0045369E">
        <w:rPr>
          <w:rFonts w:eastAsiaTheme="minorHAnsi"/>
          <w:sz w:val="24"/>
          <w:szCs w:val="24"/>
          <w:lang w:eastAsia="ja-JP"/>
        </w:rPr>
        <w:t>2</w:t>
      </w:r>
      <w:r w:rsidRPr="0045369E">
        <w:rPr>
          <w:rFonts w:eastAsiaTheme="minorHAnsi"/>
          <w:sz w:val="24"/>
          <w:szCs w:val="24"/>
          <w:lang w:eastAsia="ja-JP"/>
        </w:rPr>
        <w:tab/>
      </w:r>
      <w:r w:rsidRPr="0045369E">
        <w:rPr>
          <w:rFonts w:eastAsiaTheme="minorHAnsi"/>
          <w:sz w:val="24"/>
          <w:szCs w:val="24"/>
          <w:lang w:val="en-GB"/>
        </w:rPr>
        <w:t xml:space="preserve">that for the purpose of protecting the terrestrial mobile service systems in neighboring administrations in the band </w:t>
      </w:r>
      <w:r w:rsidRPr="0045369E">
        <w:rPr>
          <w:rFonts w:eastAsia="Calibri"/>
          <w:sz w:val="24"/>
          <w:szCs w:val="24"/>
          <w:lang w:val="en-GB"/>
        </w:rPr>
        <w:t>27.9-28.2 GHz band</w:t>
      </w:r>
      <w:r w:rsidRPr="0045369E">
        <w:rPr>
          <w:rFonts w:eastAsiaTheme="minorHAnsi"/>
          <w:sz w:val="24"/>
          <w:szCs w:val="24"/>
          <w:lang w:val="en-GB"/>
        </w:rPr>
        <w:t>, the power flux density level per HAPS platform station at the surface of the Earth in neighboring administrations shall not exceed the following pfd masks in dBW/m</w:t>
      </w:r>
      <w:r w:rsidRPr="0045369E">
        <w:rPr>
          <w:rFonts w:eastAsiaTheme="minorHAnsi"/>
          <w:sz w:val="24"/>
          <w:szCs w:val="24"/>
          <w:vertAlign w:val="superscript"/>
          <w:lang w:val="en-GB"/>
        </w:rPr>
        <w:t>2</w:t>
      </w:r>
      <w:r w:rsidRPr="0045369E">
        <w:rPr>
          <w:rFonts w:eastAsiaTheme="minorHAnsi"/>
          <w:sz w:val="24"/>
          <w:szCs w:val="24"/>
          <w:lang w:val="en-GB"/>
        </w:rPr>
        <w:t>/MHz for more than 0.1% of deployment</w:t>
      </w:r>
      <w:r w:rsidRPr="0045369E">
        <w:rPr>
          <w:rFonts w:eastAsiaTheme="minorHAnsi"/>
          <w:sz w:val="24"/>
          <w:szCs w:val="24"/>
          <w:lang w:val="en-GB" w:eastAsia="ja-JP"/>
        </w:rPr>
        <w:t xml:space="preserve">, without the </w:t>
      </w:r>
      <w:r w:rsidRPr="0045369E">
        <w:rPr>
          <w:rFonts w:eastAsiaTheme="minorHAnsi"/>
          <w:sz w:val="24"/>
          <w:szCs w:val="24"/>
          <w:lang w:val="en-GB"/>
        </w:rPr>
        <w:t>explicit agreement from the affected administration:</w:t>
      </w:r>
    </w:p>
    <w:p w:rsidR="00AE28BE" w:rsidRPr="0045369E" w:rsidP="00AE28BE">
      <w:pPr>
        <w:tabs>
          <w:tab w:val="left" w:pos="1134"/>
          <w:tab w:val="center" w:pos="4820"/>
          <w:tab w:val="right" w:pos="9639"/>
        </w:tabs>
        <w:overflowPunct w:val="0"/>
        <w:autoSpaceDE w:val="0"/>
        <w:autoSpaceDN w:val="0"/>
        <w:adjustRightInd w:val="0"/>
        <w:spacing w:before="120"/>
        <w:ind w:left="720" w:hanging="720"/>
        <w:rPr>
          <w:rFonts w:asciiTheme="minorHAnsi" w:eastAsiaTheme="minorHAnsi" w:hAnsiTheme="minorHAnsi" w:cstheme="minorBidi"/>
          <w:i/>
          <w:sz w:val="24"/>
          <w:szCs w:val="24"/>
          <w:lang w:eastAsia="ja-JP"/>
        </w:rPr>
      </w:pPr>
      <w:r w:rsidRPr="0045369E">
        <w:rPr>
          <w:rFonts w:eastAsiaTheme="minorHAnsi"/>
          <w:sz w:val="24"/>
          <w:szCs w:val="24"/>
          <w:lang w:val="en-GB"/>
        </w:rPr>
        <w:tab/>
      </w:r>
      <w:r w:rsidRPr="0045369E">
        <w:rPr>
          <w:rFonts w:eastAsiaTheme="minorHAnsi"/>
          <w:sz w:val="24"/>
          <w:szCs w:val="24"/>
          <w:lang w:val="en-GB"/>
        </w:rPr>
        <w:tab/>
      </w:r>
      <w:r w:rsidRPr="0045369E">
        <w:rPr>
          <w:rFonts w:eastAsiaTheme="minorHAnsi"/>
          <w:sz w:val="24"/>
          <w:szCs w:val="24"/>
          <w:lang w:val="en-GB"/>
        </w:rPr>
        <w:tab/>
        <w:t xml:space="preserve"> </w:t>
      </w:r>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=-122.6  for El≤2°</m:t>
        </m:r>
      </m:oMath>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w:r w:rsidRPr="0045369E">
        <w:rPr>
          <w:rFonts w:asciiTheme="minorHAnsi" w:eastAsiaTheme="minorHAnsi" w:hAnsiTheme="minorHAnsi" w:cstheme="minorBidi"/>
          <w:i/>
          <w:sz w:val="24"/>
          <w:szCs w:val="24"/>
          <w:lang w:eastAsia="ja-JP"/>
        </w:rPr>
        <w:tab/>
      </w:r>
      <w:r w:rsidRPr="0045369E">
        <w:rPr>
          <w:rFonts w:asciiTheme="minorHAnsi" w:eastAsiaTheme="minorHAnsi" w:hAnsiTheme="minorHAnsi" w:cstheme="minorBidi"/>
          <w:i/>
          <w:sz w:val="24"/>
          <w:szCs w:val="24"/>
          <w:lang w:eastAsia="ja-JP"/>
        </w:rPr>
        <w:tab/>
      </w:r>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=-122.6+1.5×(El-2) for 2°&lt;El≤13.6°</m:t>
        </m:r>
      </m:oMath>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EastAsia" w:hAnsiTheme="minorHAnsi" w:cstheme="minorBidi"/>
          <w:sz w:val="24"/>
          <w:szCs w:val="24"/>
          <w:lang w:eastAsia="ja-JP"/>
        </w:rPr>
      </w:pPr>
      <w:r w:rsidRPr="0045369E">
        <w:rPr>
          <w:rFonts w:asciiTheme="minorHAnsi" w:eastAsiaTheme="minorHAnsi" w:hAnsiTheme="minorHAnsi" w:cstheme="minorBidi"/>
          <w:i/>
          <w:sz w:val="24"/>
          <w:szCs w:val="24"/>
          <w:lang w:eastAsia="ja-JP"/>
        </w:rPr>
        <w:tab/>
      </w:r>
      <w:r w:rsidRPr="0045369E">
        <w:rPr>
          <w:rFonts w:asciiTheme="minorHAnsi" w:eastAsiaTheme="minorHAnsi" w:hAnsiTheme="minorHAnsi" w:cstheme="minorBidi"/>
          <w:i/>
          <w:sz w:val="24"/>
          <w:szCs w:val="24"/>
          <w:lang w:eastAsia="ja-JP"/>
        </w:rPr>
        <w:tab/>
      </w:r>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=-105.2 for 13.6°&lt;El≤90°</m:t>
        </m:r>
      </m:oMath>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45369E" w:rsidP="00AE28BE">
      <w:pPr>
        <w:spacing w:after="120"/>
        <w:ind w:firstLine="720"/>
        <w:rPr>
          <w:sz w:val="24"/>
          <w:szCs w:val="24"/>
          <w:lang w:eastAsia="ja-JP"/>
        </w:rPr>
      </w:pPr>
      <w:r w:rsidRPr="0045369E">
        <w:rPr>
          <w:sz w:val="24"/>
          <w:szCs w:val="24"/>
          <w:lang w:eastAsia="ja-JP"/>
        </w:rPr>
        <w:t>To verify the compliance with the proposed pfd mask the following equation shall be used:</w:t>
      </w:r>
    </w:p>
    <w:p w:rsidR="00AE28BE" w:rsidRPr="0045369E" w:rsidP="00AE28BE">
      <w:pPr>
        <w:tabs>
          <w:tab w:val="left" w:pos="720"/>
        </w:tabs>
        <w:rPr>
          <w:i/>
          <w:sz w:val="24"/>
          <w:szCs w:val="24"/>
          <w:lang w:eastAsia="ja-JP"/>
        </w:rPr>
      </w:pPr>
      <m:oMathPara>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L</m:t>
              </m:r>
            </m:e>
            <m:sub>
              <m:r>
                <w:rPr>
                  <w:rFonts w:ascii="Cambria Math" w:hAnsi="Cambria Math"/>
                  <w:sz w:val="24"/>
                  <w:szCs w:val="24"/>
                  <w:lang w:eastAsia="ja-JP"/>
                </w:rPr>
                <m:t>Pol</m:t>
              </m:r>
            </m:sub>
          </m:sSub>
          <m:r>
            <w:rPr>
              <w:rFonts w:ascii="Cambria Math" w:hAnsi="Cambria Math"/>
              <w:sz w:val="24"/>
              <w:szCs w:val="24"/>
              <w:lang w:eastAsia="ja-JP"/>
            </w:rPr>
            <m:t xml:space="preserve">- </m:t>
          </m:r>
          <m:sSub>
            <m:sSubPr>
              <m:ctrlPr>
                <w:rPr>
                  <w:rFonts w:ascii="Cambria Math" w:hAnsi="Cambria Math"/>
                  <w:sz w:val="24"/>
                  <w:szCs w:val="24"/>
                  <w:lang w:eastAsia="ja-JP"/>
                </w:rPr>
              </m:ctrlPr>
            </m:sSubPr>
            <m:e>
              <m:r>
                <w:rPr>
                  <w:rFonts w:ascii="Cambria Math" w:hAnsi="Cambria Math"/>
                  <w:sz w:val="24"/>
                  <w:szCs w:val="24"/>
                  <w:lang w:eastAsia="ja-JP"/>
                </w:rPr>
                <m:t>B</m:t>
              </m:r>
            </m:e>
            <m:sub>
              <m:r>
                <w:rPr>
                  <w:rFonts w:ascii="Cambria Math" w:hAnsi="Cambria Math"/>
                  <w:sz w:val="24"/>
                  <w:szCs w:val="24"/>
                  <w:lang w:eastAsia="ja-JP"/>
                </w:rPr>
                <m:t>loss</m:t>
              </m:r>
            </m:sub>
          </m:sSub>
          <m:r>
            <w:rPr>
              <w:rFonts w:ascii="Cambria Math" w:hAnsi="Cambria Math"/>
              <w:sz w:val="24"/>
              <w:szCs w:val="24"/>
              <w:lang w:eastAsia="ja-JP"/>
            </w:rPr>
            <m:t>-GasAtt(El)-rain fade</m:t>
          </m:r>
        </m:oMath>
      </m:oMathPara>
    </w:p>
    <w:p w:rsidR="00AE28BE" w:rsidRPr="0045369E" w:rsidP="00AE28BE">
      <w:pPr>
        <w:ind w:firstLine="720"/>
        <w:rPr>
          <w:sz w:val="24"/>
          <w:szCs w:val="24"/>
          <w:lang w:eastAsia="ja-JP"/>
        </w:rPr>
      </w:pPr>
      <w:r w:rsidRPr="0045369E">
        <w:rPr>
          <w:sz w:val="24"/>
          <w:szCs w:val="24"/>
          <w:lang w:eastAsia="ja-JP"/>
        </w:rPr>
        <w:t xml:space="preserve">where: </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r>
      <w:r w:rsidRPr="0045369E">
        <w:rPr>
          <w:i/>
          <w:sz w:val="24"/>
          <w:szCs w:val="24"/>
          <w:lang w:val="en-GB"/>
        </w:rPr>
        <w:t>d</w:t>
      </w:r>
      <w:r w:rsidRPr="0045369E">
        <w:rPr>
          <w:sz w:val="24"/>
          <w:szCs w:val="24"/>
          <w:lang w:val="en-GB"/>
        </w:rPr>
        <w:tab/>
        <w:t>distance in meters between the HAPS and the ground (elevation angle dependent);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r>
      <w:r w:rsidRPr="0045369E">
        <w:rPr>
          <w:i/>
          <w:iCs/>
          <w:sz w:val="24"/>
          <w:szCs w:val="24"/>
          <w:lang w:val="en-GB" w:eastAsia="ja-JP"/>
        </w:rPr>
        <w:t>e.i.r.p.</w:t>
      </w:r>
      <w:r w:rsidRPr="0045369E">
        <w:rPr>
          <w:sz w:val="24"/>
          <w:szCs w:val="24"/>
          <w:lang w:val="en-GB"/>
        </w:rPr>
        <w:tab/>
        <w:t>HAPS platform nominal EIRP spectral density in dBW/MHz at a specific elevation angle;</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rPr>
        <w:tab/>
        <w:t>pfd(El)</w:t>
      </w:r>
      <w:r w:rsidRPr="0045369E">
        <w:rPr>
          <w:i/>
          <w:sz w:val="24"/>
          <w:szCs w:val="24"/>
          <w:lang w:val="en-GB"/>
        </w:rPr>
        <w:tab/>
      </w:r>
      <w:r w:rsidRPr="0045369E">
        <w:rPr>
          <w:sz w:val="24"/>
          <w:szCs w:val="24"/>
          <w:lang w:val="en-GB"/>
        </w:rPr>
        <w:t xml:space="preserve">power flux density at the Earth surface per HAPS platform station in </w:t>
      </w:r>
      <w:r w:rsidRPr="0045369E">
        <w:rPr>
          <w:sz w:val="24"/>
          <w:szCs w:val="24"/>
          <w:lang w:val="en-GB" w:eastAsia="ja-JP"/>
        </w:rPr>
        <w:t>dB(W/m²/MHz);</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Lpol</w:t>
      </w:r>
      <w:r w:rsidRPr="0045369E">
        <w:rPr>
          <w:i/>
          <w:sz w:val="24"/>
          <w:szCs w:val="24"/>
          <w:lang w:val="en-GB"/>
        </w:rPr>
        <w:tab/>
      </w:r>
      <w:r w:rsidRPr="0045369E">
        <w:rPr>
          <w:sz w:val="24"/>
          <w:szCs w:val="24"/>
          <w:lang w:val="en-GB"/>
        </w:rPr>
        <w:t>polarization loss of 3 dB</w:t>
      </w:r>
      <w:r w:rsidRPr="0045369E">
        <w:rPr>
          <w:sz w:val="24"/>
          <w:szCs w:val="24"/>
          <w:lang w:val="en-GB" w:eastAsia="ja-JP"/>
        </w:rPr>
        <w: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Bloss</w:t>
      </w:r>
      <w:r w:rsidRPr="0045369E">
        <w:rPr>
          <w:i/>
          <w:sz w:val="24"/>
          <w:szCs w:val="24"/>
          <w:lang w:val="en-GB"/>
        </w:rPr>
        <w:tab/>
      </w:r>
      <w:r w:rsidRPr="0045369E">
        <w:rPr>
          <w:sz w:val="24"/>
          <w:szCs w:val="24"/>
          <w:lang w:val="en-GB"/>
        </w:rPr>
        <w:t>polarization loss of 4 dB</w:t>
      </w:r>
      <w:r w:rsidRPr="0045369E">
        <w:rPr>
          <w:sz w:val="24"/>
          <w:szCs w:val="24"/>
          <w:lang w:val="en-GB" w:eastAsia="ja-JP"/>
        </w:rPr>
        <w: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GasAtt(El)</w:t>
      </w:r>
      <w:r w:rsidRPr="0045369E">
        <w:rPr>
          <w:i/>
          <w:sz w:val="24"/>
          <w:szCs w:val="24"/>
          <w:lang w:val="en-GB"/>
        </w:rPr>
        <w:tab/>
      </w:r>
      <w:r w:rsidRPr="0045369E">
        <w:rPr>
          <w:sz w:val="24"/>
          <w:szCs w:val="24"/>
          <w:lang w:val="en-GB"/>
        </w:rPr>
        <w:t>gaseous attenuation (ITU-R SF.1395);</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rainfade</w:t>
      </w:r>
      <w:r w:rsidRPr="0045369E">
        <w:rPr>
          <w:i/>
          <w:sz w:val="24"/>
          <w:szCs w:val="24"/>
          <w:lang w:val="en-GB"/>
        </w:rPr>
        <w:tab/>
      </w:r>
      <w:r w:rsidRPr="0045369E">
        <w:rPr>
          <w:sz w:val="24"/>
          <w:szCs w:val="24"/>
          <w:lang w:val="en-GB"/>
        </w:rPr>
        <w:t xml:space="preserve">rain attenuation in dB </w:t>
      </w:r>
      <w:r w:rsidRPr="0045369E">
        <w:rPr>
          <w:sz w:val="24"/>
          <w:szCs w:val="24"/>
          <w:lang w:val="en-GB" w:eastAsia="ja-JP"/>
        </w:rPr>
        <w:t>(ITU-R P.618).</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eastAsia="ja-JP"/>
        </w:rPr>
      </w:pP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45369E" w:rsidP="00AE28BE">
      <w:pPr>
        <w:ind w:left="720" w:hanging="720"/>
        <w:jc w:val="both"/>
        <w:rPr>
          <w:sz w:val="24"/>
          <w:szCs w:val="24"/>
          <w:lang w:eastAsia="ja-JP"/>
        </w:rPr>
      </w:pPr>
      <w:r w:rsidRPr="0045369E">
        <w:rPr>
          <w:sz w:val="24"/>
          <w:szCs w:val="24"/>
          <w:lang w:eastAsia="ja-JP"/>
        </w:rPr>
        <w:t>3</w:t>
      </w:r>
      <w:r w:rsidRPr="0045369E">
        <w:rPr>
          <w:sz w:val="24"/>
          <w:szCs w:val="24"/>
          <w:lang w:eastAsia="ja-JP"/>
        </w:rPr>
        <w:tab/>
        <w:t>that for the purpose of protecting the fixed satellite service (Earth-to-space) in the 27.9</w:t>
      </w:r>
      <w:r w:rsidRPr="0045369E">
        <w:rPr>
          <w:sz w:val="24"/>
          <w:szCs w:val="24"/>
          <w:lang w:eastAsia="ja-JP"/>
        </w:rPr>
        <w:noBreakHyphen/>
        <w:t>28.2 GHz, the maximum EIRP density per HAPS platform shall be less than -8 dBW/MHz for off-nadir angle higher than 85°;</w:t>
      </w:r>
    </w:p>
    <w:p w:rsidR="00AE28BE" w:rsidRPr="0045369E" w:rsidP="00AE28BE">
      <w:pPr>
        <w:ind w:left="720" w:hanging="720"/>
        <w:jc w:val="both"/>
        <w:rPr>
          <w:sz w:val="24"/>
          <w:szCs w:val="24"/>
          <w:lang w:eastAsia="ja-JP"/>
        </w:rPr>
      </w:pPr>
    </w:p>
    <w:p w:rsidR="00AE28BE" w:rsidRPr="0045369E" w:rsidP="00AE28BE">
      <w:pPr>
        <w:spacing w:before="100" w:beforeAutospacing="1" w:after="100" w:afterAutospacing="1"/>
        <w:ind w:left="720" w:hanging="720"/>
        <w:jc w:val="both"/>
        <w:rPr>
          <w:color w:val="000000"/>
          <w:sz w:val="24"/>
          <w:szCs w:val="24"/>
        </w:rPr>
      </w:pPr>
      <w:r w:rsidRPr="0045369E">
        <w:rPr>
          <w:sz w:val="24"/>
          <w:szCs w:val="24"/>
          <w:lang w:eastAsia="ja-JP"/>
        </w:rPr>
        <w:t>4</w:t>
      </w:r>
      <w:r w:rsidRPr="0045369E">
        <w:rPr>
          <w:i/>
          <w:sz w:val="24"/>
          <w:szCs w:val="24"/>
          <w:lang w:eastAsia="ja-JP"/>
        </w:rPr>
        <w:tab/>
      </w:r>
      <w:r w:rsidRPr="0045369E">
        <w:rPr>
          <w:sz w:val="24"/>
          <w:szCs w:val="24"/>
          <w:lang w:eastAsia="ja-JP"/>
        </w:rPr>
        <w:t xml:space="preserve">that </w:t>
      </w:r>
      <w:r w:rsidRPr="0045369E">
        <w:rPr>
          <w:color w:val="000000"/>
          <w:sz w:val="24"/>
          <w:szCs w:val="24"/>
        </w:rPr>
        <w:t>HAPS ground stations shall not claim protection from fixed-satellite service earth stations transmitting in the 27.9-28.2 GHz band, and No. 5.43A shall not apply;</w:t>
      </w:r>
    </w:p>
    <w:p w:rsidR="00AE28BE" w:rsidRPr="0045369E" w:rsidP="00AE28BE">
      <w:pPr>
        <w:jc w:val="both"/>
        <w:rPr>
          <w:bCs/>
          <w:sz w:val="24"/>
          <w:szCs w:val="24"/>
        </w:rPr>
      </w:pPr>
    </w:p>
    <w:p w:rsidR="00AE28BE" w:rsidRPr="0045369E" w:rsidP="00AE28BE">
      <w:pPr>
        <w:ind w:left="720" w:hanging="720"/>
        <w:jc w:val="both"/>
        <w:rPr>
          <w:sz w:val="24"/>
          <w:szCs w:val="24"/>
          <w:lang w:eastAsia="ja-JP"/>
        </w:rPr>
      </w:pPr>
      <w:r w:rsidRPr="0045369E">
        <w:rPr>
          <w:sz w:val="24"/>
          <w:szCs w:val="24"/>
          <w:lang w:eastAsia="ja-JP"/>
        </w:rPr>
        <w:t>5</w:t>
      </w:r>
      <w:r w:rsidRPr="0045369E">
        <w:rPr>
          <w:sz w:val="24"/>
          <w:szCs w:val="24"/>
          <w:lang w:eastAsia="ja-JP"/>
        </w:rPr>
        <w:tab/>
        <w:t>that for the purpose of protecting the fixed service systems in neighboring administrations in the band 31-31.3 GHz, the power flux density level per HAPS platform station at the surface of the Earth in neighboring administrations shall not exceed the following pfd mask in dBW/m2/MHz, under clear sky condition, without the explicit agreement from the affected administration:</w:t>
      </w:r>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m:oMathPara>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m:t>
          </m:r>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0.875</m:t>
              </m:r>
              <m:r>
                <w:rPr>
                  <w:rFonts w:ascii="Cambria Math" w:hAnsi="Cambria Math" w:eastAsiaTheme="minorHAnsi" w:cstheme="minorBidi" w:hint="eastAsia"/>
                  <w:sz w:val="24"/>
                  <w:szCs w:val="24"/>
                  <w:lang w:eastAsia="ja-JP"/>
                </w:rPr>
                <m:t>×</m:t>
              </m:r>
              <m:r>
                <w:rPr>
                  <w:rFonts w:ascii="Cambria Math" w:hAnsi="Cambria Math" w:eastAsiaTheme="minorHAnsi" w:cstheme="minorBidi"/>
                  <w:sz w:val="24"/>
                  <w:szCs w:val="24"/>
                  <w:lang w:eastAsia="ja-JP"/>
                </w:rPr>
                <m:t>El-143</m:t>
              </m:r>
            </m:e>
          </m:d>
          <m:r>
            <w:rPr>
              <w:rFonts w:ascii="Cambria Math" w:hAnsi="Cambria Math" w:eastAsiaTheme="minorHAnsi" w:cstheme="minorBidi"/>
              <w:sz w:val="24"/>
              <w:szCs w:val="24"/>
              <w:lang w:eastAsia="ja-JP"/>
            </w:rPr>
            <m:t xml:space="preserve">  for El≤8</m:t>
          </m:r>
          <m:r>
            <w:rPr>
              <w:rFonts w:ascii="Cambria Math" w:hAnsi="Cambria Math" w:eastAsiaTheme="minorHAnsi" w:cstheme="minorBidi" w:hint="eastAsia"/>
              <w:sz w:val="24"/>
              <w:szCs w:val="24"/>
              <w:lang w:eastAsia="ja-JP"/>
            </w:rPr>
            <m:t>°</m:t>
          </m:r>
        </m:oMath>
      </m:oMathPara>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m:oMathPara>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m:t>
          </m:r>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2.58</m:t>
              </m:r>
              <m:r>
                <w:rPr>
                  <w:rFonts w:ascii="Cambria Math" w:hAnsi="Cambria Math" w:eastAsiaTheme="minorHAnsi" w:cstheme="minorBidi" w:hint="eastAsia"/>
                  <w:sz w:val="24"/>
                  <w:szCs w:val="24"/>
                  <w:lang w:eastAsia="ja-JP"/>
                </w:rPr>
                <m:t>×</m:t>
              </m:r>
              <m:r>
                <w:rPr>
                  <w:rFonts w:ascii="Cambria Math" w:hAnsi="Cambria Math" w:eastAsiaTheme="minorHAnsi" w:cstheme="minorBidi"/>
                  <w:sz w:val="24"/>
                  <w:szCs w:val="24"/>
                  <w:lang w:eastAsia="ja-JP"/>
                </w:rPr>
                <m:t>El-156.6</m:t>
              </m:r>
            </m:e>
          </m:d>
          <m:r>
            <w:rPr>
              <w:rFonts w:ascii="Cambria Math" w:hAnsi="Cambria Math" w:eastAsiaTheme="minorHAnsi" w:cstheme="minorBidi"/>
              <w:sz w:val="24"/>
              <w:szCs w:val="24"/>
              <w:lang w:eastAsia="ja-JP"/>
            </w:rPr>
            <m:t xml:space="preserve"> for 8°&lt;El≤20</m:t>
          </m:r>
          <m:r>
            <w:rPr>
              <w:rFonts w:ascii="Cambria Math" w:hAnsi="Cambria Math" w:eastAsiaTheme="minorHAnsi" w:cstheme="minorBidi" w:hint="eastAsia"/>
              <w:sz w:val="24"/>
              <w:szCs w:val="24"/>
              <w:lang w:eastAsia="ja-JP"/>
            </w:rPr>
            <m:t>°</m:t>
          </m:r>
        </m:oMath>
      </m:oMathPara>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m:oMathPara>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m:t>
          </m:r>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0.375</m:t>
              </m:r>
              <m:r>
                <w:rPr>
                  <w:rFonts w:ascii="Cambria Math" w:hAnsi="Cambria Math" w:eastAsiaTheme="minorHAnsi" w:cstheme="minorBidi" w:hint="eastAsia"/>
                  <w:sz w:val="24"/>
                  <w:szCs w:val="24"/>
                  <w:lang w:eastAsia="ja-JP"/>
                </w:rPr>
                <m:t>×</m:t>
              </m:r>
              <m:r>
                <w:rPr>
                  <w:rFonts w:ascii="Cambria Math" w:hAnsi="Cambria Math" w:eastAsiaTheme="minorHAnsi" w:cstheme="minorBidi"/>
                  <w:sz w:val="24"/>
                  <w:szCs w:val="24"/>
                  <w:lang w:eastAsia="ja-JP"/>
                </w:rPr>
                <m:t>El-112.5</m:t>
              </m:r>
            </m:e>
          </m:d>
          <m:r>
            <w:rPr>
              <w:rFonts w:ascii="Cambria Math" w:hAnsi="Cambria Math" w:eastAsiaTheme="minorHAnsi" w:cstheme="minorBidi"/>
              <w:sz w:val="24"/>
              <w:szCs w:val="24"/>
              <w:lang w:eastAsia="ja-JP"/>
            </w:rPr>
            <m:t xml:space="preserve"> for 20°&lt;El≤60</m:t>
          </m:r>
          <m:r>
            <w:rPr>
              <w:rFonts w:ascii="Cambria Math" w:hAnsi="Cambria Math" w:eastAsiaTheme="minorHAnsi" w:cstheme="minorBidi" w:hint="eastAsia"/>
              <w:sz w:val="24"/>
              <w:szCs w:val="24"/>
              <w:lang w:eastAsia="ja-JP"/>
            </w:rPr>
            <m:t>°</m:t>
          </m:r>
        </m:oMath>
      </m:oMathPara>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EastAsia" w:hAnsiTheme="minorHAnsi" w:cstheme="minorBidi"/>
          <w:i/>
          <w:sz w:val="24"/>
          <w:szCs w:val="24"/>
          <w:lang w:eastAsia="ja-JP"/>
        </w:rPr>
      </w:pPr>
      <m:oMathPara>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=-90 for 60°&lt;El≤90</m:t>
          </m:r>
          <m:r>
            <w:rPr>
              <w:rFonts w:ascii="Cambria Math" w:hAnsi="Cambria Math" w:eastAsiaTheme="minorHAnsi" w:cstheme="minorBidi" w:hint="eastAsia"/>
              <w:sz w:val="24"/>
              <w:szCs w:val="24"/>
              <w:lang w:eastAsia="ja-JP"/>
            </w:rPr>
            <m:t>°</m:t>
          </m:r>
        </m:oMath>
      </m:oMathPara>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w:p>
    <w:p w:rsidR="00AE28BE" w:rsidRPr="0045369E" w:rsidP="00AE28BE">
      <w:pPr>
        <w:ind w:firstLine="720"/>
        <w:rPr>
          <w:sz w:val="24"/>
          <w:szCs w:val="24"/>
        </w:rPr>
      </w:pPr>
      <w:r w:rsidRPr="0045369E">
        <w:rPr>
          <w:sz w:val="24"/>
          <w:szCs w:val="24"/>
        </w:rPr>
        <w:t xml:space="preserve">where El is </w:t>
      </w:r>
      <w:r w:rsidRPr="0045369E">
        <w:rPr>
          <w:sz w:val="24"/>
          <w:szCs w:val="24"/>
          <w:lang w:eastAsia="ja-JP"/>
        </w:rPr>
        <w:t>elevation angle in degrees (angle of arrival above the horizontal plane)</w:t>
      </w:r>
      <w:r w:rsidRPr="0045369E">
        <w:rPr>
          <w:sz w:val="24"/>
          <w:szCs w:val="24"/>
        </w:rPr>
        <w:t>.</w:t>
      </w:r>
    </w:p>
    <w:p w:rsidR="00AE28BE" w:rsidRPr="0045369E" w:rsidP="00AE28BE">
      <w:pPr>
        <w:spacing w:after="120"/>
        <w:ind w:firstLine="720"/>
        <w:rPr>
          <w:sz w:val="24"/>
          <w:szCs w:val="24"/>
        </w:rPr>
      </w:pPr>
      <w:r w:rsidRPr="0045369E">
        <w:rPr>
          <w:sz w:val="24"/>
          <w:szCs w:val="24"/>
        </w:rPr>
        <w:t>To verify the compliance with the proposed pfd mask the following equation shall be used:</w:t>
      </w:r>
    </w:p>
    <w:p w:rsidR="00AE28BE" w:rsidRPr="0045369E" w:rsidP="00AE28BE">
      <w:pPr>
        <w:tabs>
          <w:tab w:val="left" w:pos="720"/>
        </w:tabs>
        <w:jc w:val="center"/>
        <w:rPr>
          <w:i/>
          <w:sz w:val="24"/>
          <w:szCs w:val="24"/>
          <w:lang w:eastAsia="ja-JP"/>
        </w:rPr>
      </w:pPr>
      <m:oMathPara>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-rain fade</m:t>
          </m:r>
        </m:oMath>
      </m:oMathPara>
    </w:p>
    <w:p w:rsidR="00AE28BE" w:rsidRPr="0045369E" w:rsidP="00AE28BE">
      <w:pPr>
        <w:ind w:firstLine="720"/>
        <w:rPr>
          <w:sz w:val="24"/>
          <w:szCs w:val="24"/>
        </w:rPr>
      </w:pPr>
      <w:r w:rsidRPr="0045369E">
        <w:rPr>
          <w:sz w:val="24"/>
          <w:szCs w:val="24"/>
        </w:rPr>
        <w:t xml:space="preserve">where: </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r>
      <w:r w:rsidRPr="0045369E">
        <w:rPr>
          <w:i/>
          <w:sz w:val="24"/>
          <w:szCs w:val="24"/>
          <w:lang w:val="en-GB"/>
        </w:rPr>
        <w:t>d</w:t>
      </w:r>
      <w:r w:rsidRPr="0045369E">
        <w:rPr>
          <w:sz w:val="24"/>
          <w:szCs w:val="24"/>
          <w:lang w:val="en-GB"/>
        </w:rPr>
        <w:tab/>
        <w:t>distance in meters between the HAPS and the ground (elevation angle dependent);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r>
      <w:r w:rsidRPr="0045369E">
        <w:rPr>
          <w:i/>
          <w:iCs/>
          <w:sz w:val="24"/>
          <w:szCs w:val="24"/>
          <w:lang w:val="en-GB" w:eastAsia="ja-JP"/>
        </w:rPr>
        <w:t>e.i.r.p.</w:t>
      </w:r>
      <w:r w:rsidRPr="0045369E">
        <w:rPr>
          <w:sz w:val="24"/>
          <w:szCs w:val="24"/>
          <w:lang w:val="en-GB"/>
        </w:rPr>
        <w:tab/>
        <w:t>HAPS platform nominal EIRP spectral density in dBW/MHz at a specific elevation angle;</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rPr>
        <w:tab/>
        <w:t>pfd(El)</w:t>
      </w:r>
      <w:r w:rsidRPr="0045369E">
        <w:rPr>
          <w:i/>
          <w:sz w:val="24"/>
          <w:szCs w:val="24"/>
          <w:lang w:val="en-GB"/>
        </w:rPr>
        <w:tab/>
      </w:r>
      <w:r w:rsidRPr="0045369E">
        <w:rPr>
          <w:sz w:val="24"/>
          <w:szCs w:val="24"/>
          <w:lang w:val="en-GB"/>
        </w:rPr>
        <w:t xml:space="preserve">power flux density at the Earth surface per HAPS platform station in </w:t>
      </w:r>
      <w:r w:rsidRPr="0045369E">
        <w:rPr>
          <w:sz w:val="24"/>
          <w:szCs w:val="24"/>
          <w:lang w:val="en-GB" w:eastAsia="ja-JP"/>
        </w:rPr>
        <w:t>dB(W/m²/MHz);</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eastAsia="ja-JP"/>
        </w:rPr>
        <w:tab/>
        <w:t>rainfade</w:t>
      </w:r>
      <w:r w:rsidRPr="0045369E">
        <w:rPr>
          <w:i/>
          <w:sz w:val="24"/>
          <w:szCs w:val="24"/>
          <w:lang w:val="en-GB"/>
        </w:rPr>
        <w:tab/>
      </w:r>
      <w:r w:rsidRPr="0045369E">
        <w:rPr>
          <w:sz w:val="24"/>
          <w:szCs w:val="24"/>
          <w:lang w:val="en-GB"/>
        </w:rPr>
        <w:t xml:space="preserve">rain attenuation in dB </w:t>
      </w:r>
      <w:r w:rsidRPr="0045369E">
        <w:rPr>
          <w:sz w:val="24"/>
          <w:szCs w:val="24"/>
          <w:lang w:val="en-GB" w:eastAsia="ja-JP"/>
        </w:rPr>
        <w:t>(ITU-R P.618).</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45369E" w:rsidP="00AE28BE">
      <w:pPr>
        <w:ind w:left="720" w:hanging="720"/>
        <w:jc w:val="both"/>
        <w:rPr>
          <w:sz w:val="24"/>
          <w:szCs w:val="24"/>
          <w:lang w:eastAsia="ja-JP"/>
        </w:rPr>
      </w:pPr>
      <w:r w:rsidRPr="0045369E">
        <w:rPr>
          <w:sz w:val="24"/>
          <w:szCs w:val="24"/>
          <w:lang w:eastAsia="ja-JP"/>
        </w:rPr>
        <w:t>6</w:t>
      </w:r>
      <w:r w:rsidRPr="0045369E">
        <w:rPr>
          <w:sz w:val="24"/>
          <w:szCs w:val="24"/>
          <w:lang w:eastAsia="ja-JP"/>
        </w:rPr>
        <w:tab/>
        <w:t>that in order to ensure the protection of EESS (passive) per RR.5.543A, the level of unwanted power density into the HAPS ground station antenna in the band 31.3-31.8 GHz shall be limited to −83 dB(W/200 MHz) under clear-sky conditions and may be increased under rainy conditions to mitigate fading due to rain, provided that the effective impact on the passive satellite does not exceed the impact under clear</w:t>
      </w:r>
      <w:r w:rsidRPr="0045369E">
        <w:rPr>
          <w:sz w:val="24"/>
          <w:szCs w:val="24"/>
          <w:lang w:eastAsia="ja-JP"/>
        </w:rPr>
        <w:noBreakHyphen/>
        <w:t>sky conditions;</w:t>
      </w:r>
    </w:p>
    <w:p w:rsidR="00AE28BE" w:rsidRPr="0045369E" w:rsidP="00AE28BE">
      <w:pPr>
        <w:ind w:left="816"/>
        <w:contextualSpacing/>
        <w:jc w:val="both"/>
        <w:rPr>
          <w:sz w:val="24"/>
          <w:szCs w:val="24"/>
        </w:rPr>
      </w:pPr>
    </w:p>
    <w:p w:rsidR="00AE28BE" w:rsidRPr="0045369E" w:rsidP="00AE28BE">
      <w:pPr>
        <w:ind w:left="720" w:hanging="720"/>
        <w:jc w:val="both"/>
        <w:rPr>
          <w:sz w:val="24"/>
          <w:szCs w:val="24"/>
          <w:lang w:eastAsia="ja-JP"/>
        </w:rPr>
      </w:pPr>
      <w:r w:rsidRPr="0045369E">
        <w:rPr>
          <w:sz w:val="24"/>
          <w:szCs w:val="24"/>
          <w:lang w:eastAsia="ja-JP"/>
        </w:rPr>
        <w:t>7</w:t>
      </w:r>
      <w:r w:rsidRPr="0045369E">
        <w:rPr>
          <w:sz w:val="24"/>
          <w:szCs w:val="24"/>
          <w:lang w:eastAsia="ja-JP"/>
        </w:rPr>
        <w:tab/>
        <w:t>that in order to ensure the protection of EESS (passive) services the EIRP per HAPS platform, in the band 31.3-31.8 GHz, shall not exceed:</w:t>
      </w:r>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Cs/>
          <w:sz w:val="24"/>
          <w:szCs w:val="24"/>
          <w:lang w:eastAsia="fr-FR"/>
        </w:rPr>
      </w:pPr>
      <w:r w:rsidRPr="0045369E">
        <w:rPr>
          <w:rFonts w:asciiTheme="minorHAnsi" w:eastAsiaTheme="minorHAnsi" w:hAnsiTheme="minorHAnsi" w:cstheme="minorBidi"/>
          <w:iCs/>
          <w:sz w:val="24"/>
          <w:szCs w:val="24"/>
          <w:lang w:eastAsia="fr-FR"/>
        </w:rPr>
        <w:tab/>
      </w:r>
      <w:r w:rsidRPr="0045369E">
        <w:rPr>
          <w:rFonts w:asciiTheme="minorHAnsi" w:eastAsiaTheme="minorHAnsi" w:hAnsiTheme="minorHAnsi" w:cstheme="minorBidi"/>
          <w:iCs/>
          <w:sz w:val="24"/>
          <w:szCs w:val="24"/>
          <w:lang w:eastAsia="fr-FR"/>
        </w:rPr>
        <w:tab/>
      </w:r>
      <m:oMath>
        <m:r>
          <w:rPr>
            <w:rFonts w:ascii="Cambria Math" w:hAnsi="Cambria Math" w:eastAsiaTheme="minorHAnsi" w:cstheme="minorBidi"/>
            <w:sz w:val="24"/>
            <w:szCs w:val="24"/>
          </w:rPr>
          <m:t>EIRP</m:t>
        </m:r>
        <m:r>
          <m:rPr>
            <m:sty m:val="p"/>
          </m:rPr>
          <w:rPr>
            <w:rFonts w:ascii="Cambria Math" w:hAnsi="Cambria Math" w:eastAsiaTheme="minorHAnsi" w:cstheme="minorBidi"/>
            <w:sz w:val="24"/>
            <w:szCs w:val="24"/>
          </w:rPr>
          <m:t>=(-</m:t>
        </m:r>
        <m:r>
          <w:rPr>
            <w:rFonts w:ascii="Cambria Math" w:hAnsi="Cambria Math" w:eastAsiaTheme="minorHAnsi" w:cstheme="minorBidi"/>
            <w:sz w:val="24"/>
            <w:szCs w:val="24"/>
          </w:rPr>
          <m:t>El</m:t>
        </m:r>
        <m:r>
          <m:rPr>
            <m:sty m:val="p"/>
          </m:rPr>
          <w:rPr>
            <w:rFonts w:ascii="Cambria Math" w:hAnsi="Cambria Math" w:eastAsiaTheme="minorHAnsi" w:cstheme="minorBidi"/>
            <w:sz w:val="24"/>
            <w:szCs w:val="24"/>
          </w:rPr>
          <m:t xml:space="preserve">-13.1) </m:t>
        </m:r>
        <m:r>
          <w:rPr>
            <w:rFonts w:ascii="Cambria Math" w:hAnsi="Cambria Math" w:eastAsiaTheme="minorHAnsi" w:cstheme="minorBidi"/>
            <w:sz w:val="24"/>
            <w:szCs w:val="24"/>
          </w:rPr>
          <m:t>dBW</m:t>
        </m:r>
        <m:r>
          <m:rPr>
            <m:sty m:val="p"/>
          </m:rPr>
          <w:rPr>
            <w:rFonts w:ascii="Cambria Math" w:hAnsi="Cambria Math" w:eastAsiaTheme="minorHAnsi" w:cstheme="minorBidi"/>
            <w:sz w:val="24"/>
            <w:szCs w:val="24"/>
          </w:rPr>
          <m:t>/200</m:t>
        </m:r>
        <m:r>
          <w:rPr>
            <w:rFonts w:ascii="Cambria Math" w:hAnsi="Cambria Math" w:eastAsiaTheme="minorHAnsi" w:cstheme="minorBidi"/>
            <w:sz w:val="24"/>
            <w:szCs w:val="24"/>
          </w:rPr>
          <m:t>MHz</m:t>
        </m:r>
        <m:r>
          <m:rPr>
            <m:sty m:val="p"/>
          </m:rPr>
          <w:rPr>
            <w:rFonts w:ascii="Cambria Math" w:hAnsi="Cambria Math" w:eastAsiaTheme="minorHAnsi" w:cstheme="minorBidi"/>
            <w:sz w:val="24"/>
            <w:szCs w:val="24"/>
          </w:rPr>
          <m:t xml:space="preserve">      </m:t>
        </m:r>
        <m:r>
          <w:rPr>
            <w:rFonts w:ascii="Cambria Math" w:hAnsi="Cambria Math" w:eastAsiaTheme="minorHAnsi" w:cstheme="minorBidi"/>
            <w:sz w:val="24"/>
            <w:szCs w:val="24"/>
          </w:rPr>
          <m:t>for</m:t>
        </m:r>
        <m:r>
          <m:rPr>
            <m:sty m:val="p"/>
          </m:rPr>
          <w:rPr>
            <w:rFonts w:ascii="Cambria Math" w:hAnsi="Cambria Math" w:eastAsiaTheme="minorHAnsi" w:cstheme="minorBidi"/>
            <w:sz w:val="24"/>
            <w:szCs w:val="24"/>
          </w:rPr>
          <m:t xml:space="preserve">   -4.53</m:t>
        </m:r>
        <m:r>
          <m:rPr>
            <m:sty m:val="p"/>
          </m:rPr>
          <w:rPr>
            <w:rFonts w:ascii="Cambria Math" w:hAnsi="Cambria Math" w:eastAsiaTheme="minorHAnsi" w:cstheme="minorBidi" w:hint="eastAsia"/>
            <w:sz w:val="24"/>
            <w:szCs w:val="24"/>
          </w:rPr>
          <m:t>°</m:t>
        </m:r>
        <m:r>
          <m:rPr>
            <m:sty m:val="p"/>
          </m:rPr>
          <w:rPr>
            <w:rFonts w:ascii="Cambria Math" w:hAnsi="Cambria Math" w:eastAsiaTheme="minorHAnsi" w:cstheme="minorBidi"/>
            <w:sz w:val="24"/>
            <w:szCs w:val="24"/>
          </w:rPr>
          <m:t>≤</m:t>
        </m:r>
        <m:r>
          <w:rPr>
            <w:rFonts w:ascii="Cambria Math" w:hAnsi="Cambria Math" w:eastAsiaTheme="minorHAnsi" w:cstheme="minorBidi"/>
            <w:sz w:val="24"/>
            <w:szCs w:val="24"/>
          </w:rPr>
          <m:t>El</m:t>
        </m:r>
        <m:r>
          <m:rPr>
            <m:sty m:val="p"/>
          </m:rPr>
          <w:rPr>
            <w:rFonts w:ascii="Cambria Math" w:hAnsi="Cambria Math" w:eastAsiaTheme="minorHAnsi" w:cstheme="minorBidi"/>
            <w:sz w:val="24"/>
            <w:szCs w:val="24"/>
          </w:rPr>
          <m:t>&lt;22</m:t>
        </m:r>
        <m:r>
          <m:rPr>
            <m:sty m:val="p"/>
          </m:rPr>
          <w:rPr>
            <w:rFonts w:ascii="Cambria Math" w:hAnsi="Cambria Math" w:eastAsiaTheme="minorHAnsi" w:cstheme="minorBidi" w:hint="eastAsia"/>
            <w:sz w:val="24"/>
            <w:szCs w:val="24"/>
          </w:rPr>
          <m:t>°</m:t>
        </m:r>
      </m:oMath>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EastAsia" w:hAnsiTheme="minorHAnsi" w:cstheme="minorBidi"/>
          <w:sz w:val="24"/>
          <w:szCs w:val="24"/>
        </w:rPr>
      </w:pPr>
      <w:r w:rsidRPr="0045369E">
        <w:rPr>
          <w:rFonts w:asciiTheme="minorHAnsi" w:eastAsiaTheme="minorHAnsi" w:hAnsiTheme="minorHAnsi" w:cstheme="minorBidi"/>
          <w:iCs/>
          <w:sz w:val="24"/>
          <w:szCs w:val="24"/>
          <w:lang w:eastAsia="fr-FR"/>
        </w:rPr>
        <w:tab/>
      </w:r>
      <w:r w:rsidRPr="0045369E">
        <w:rPr>
          <w:rFonts w:asciiTheme="minorHAnsi" w:eastAsiaTheme="minorHAnsi" w:hAnsiTheme="minorHAnsi" w:cstheme="minorBidi"/>
          <w:iCs/>
          <w:sz w:val="24"/>
          <w:szCs w:val="24"/>
          <w:lang w:eastAsia="fr-FR"/>
        </w:rPr>
        <w:tab/>
      </w:r>
      <m:oMath>
        <m:r>
          <w:rPr>
            <w:rFonts w:ascii="Cambria Math" w:hAnsi="Cambria Math" w:eastAsiaTheme="minorHAnsi" w:cstheme="minorBidi"/>
            <w:sz w:val="24"/>
            <w:szCs w:val="24"/>
          </w:rPr>
          <m:t>EIRP</m:t>
        </m:r>
        <m:r>
          <m:rPr>
            <m:sty m:val="p"/>
          </m:rPr>
          <w:rPr>
            <w:rFonts w:ascii="Cambria Math" w:hAnsi="Cambria Math" w:eastAsiaTheme="minorHAnsi" w:cstheme="minorBidi"/>
            <w:sz w:val="24"/>
            <w:szCs w:val="24"/>
          </w:rPr>
          <m:t xml:space="preserve">=-35.1 </m:t>
        </m:r>
        <m:r>
          <w:rPr>
            <w:rFonts w:ascii="Cambria Math" w:hAnsi="Cambria Math" w:eastAsiaTheme="minorHAnsi" w:cstheme="minorBidi"/>
            <w:sz w:val="24"/>
            <w:szCs w:val="24"/>
          </w:rPr>
          <m:t>dBW</m:t>
        </m:r>
        <m:r>
          <m:rPr>
            <m:sty m:val="p"/>
          </m:rPr>
          <w:rPr>
            <w:rFonts w:ascii="Cambria Math" w:hAnsi="Cambria Math" w:eastAsiaTheme="minorHAnsi" w:cstheme="minorBidi"/>
            <w:sz w:val="24"/>
            <w:szCs w:val="24"/>
          </w:rPr>
          <m:t xml:space="preserve">/200 </m:t>
        </m:r>
        <m:r>
          <w:rPr>
            <w:rFonts w:ascii="Cambria Math" w:hAnsi="Cambria Math" w:eastAsiaTheme="minorHAnsi" w:cstheme="minorBidi"/>
            <w:sz w:val="24"/>
            <w:szCs w:val="24"/>
          </w:rPr>
          <m:t>MHz</m:t>
        </m:r>
        <m:r>
          <m:rPr>
            <m:sty m:val="p"/>
          </m:rPr>
          <w:rPr>
            <w:rFonts w:ascii="Cambria Math" w:hAnsi="Cambria Math" w:eastAsiaTheme="minorHAnsi" w:cstheme="minorBidi"/>
            <w:sz w:val="24"/>
            <w:szCs w:val="24"/>
          </w:rPr>
          <m:t xml:space="preserve">                </m:t>
        </m:r>
        <m:r>
          <w:rPr>
            <w:rFonts w:ascii="Cambria Math" w:hAnsi="Cambria Math" w:eastAsiaTheme="minorHAnsi" w:cstheme="minorBidi"/>
            <w:sz w:val="24"/>
            <w:szCs w:val="24"/>
          </w:rPr>
          <m:t>for</m:t>
        </m:r>
        <m:r>
          <m:rPr>
            <m:sty m:val="p"/>
          </m:rPr>
          <w:rPr>
            <w:rFonts w:ascii="Cambria Math" w:hAnsi="Cambria Math" w:eastAsiaTheme="minorHAnsi" w:cstheme="minorBidi"/>
            <w:sz w:val="24"/>
            <w:szCs w:val="24"/>
          </w:rPr>
          <m:t xml:space="preserve">    22</m:t>
        </m:r>
        <m:r>
          <m:rPr>
            <m:sty m:val="p"/>
          </m:rPr>
          <w:rPr>
            <w:rFonts w:ascii="Cambria Math" w:hAnsi="Cambria Math" w:eastAsiaTheme="minorHAnsi" w:cstheme="minorBidi" w:hint="eastAsia"/>
            <w:sz w:val="24"/>
            <w:szCs w:val="24"/>
          </w:rPr>
          <m:t>°</m:t>
        </m:r>
        <m:r>
          <m:rPr>
            <m:sty m:val="p"/>
          </m:rPr>
          <w:rPr>
            <w:rFonts w:ascii="Cambria Math" w:hAnsi="Cambria Math" w:eastAsiaTheme="minorHAnsi" w:cstheme="minorBidi"/>
            <w:sz w:val="24"/>
            <w:szCs w:val="24"/>
          </w:rPr>
          <m:t>≤</m:t>
        </m:r>
        <m:r>
          <w:rPr>
            <w:rFonts w:ascii="Cambria Math" w:hAnsi="Cambria Math" w:eastAsiaTheme="minorHAnsi" w:cstheme="minorBidi"/>
            <w:sz w:val="24"/>
            <w:szCs w:val="24"/>
          </w:rPr>
          <m:t>El</m:t>
        </m:r>
        <m:r>
          <m:rPr>
            <m:sty m:val="p"/>
          </m:rPr>
          <w:rPr>
            <w:rFonts w:ascii="Cambria Math" w:hAnsi="Cambria Math" w:eastAsiaTheme="minorHAnsi" w:cstheme="minorBidi"/>
            <w:sz w:val="24"/>
            <w:szCs w:val="24"/>
          </w:rPr>
          <m:t>&lt;90</m:t>
        </m:r>
        <m:r>
          <m:rPr>
            <m:sty m:val="p"/>
          </m:rPr>
          <w:rPr>
            <w:rFonts w:ascii="Cambria Math" w:hAnsi="Cambria Math" w:eastAsiaTheme="minorHAnsi" w:cstheme="minorBidi" w:hint="eastAsia"/>
            <w:sz w:val="24"/>
            <w:szCs w:val="24"/>
          </w:rPr>
          <m:t>°</m:t>
        </m:r>
      </m:oMath>
    </w:p>
    <w:p w:rsidR="00AE28BE" w:rsidRPr="0045369E"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sz w:val="24"/>
          <w:szCs w:val="24"/>
          <w:lang w:eastAsia="fr-FR"/>
        </w:rPr>
      </w:pPr>
    </w:p>
    <w:p w:rsidR="00AE28BE" w:rsidRPr="0045369E" w:rsidP="00AE28BE">
      <w:pPr>
        <w:ind w:left="720" w:hanging="720"/>
        <w:rPr>
          <w:sz w:val="24"/>
          <w:szCs w:val="24"/>
        </w:rPr>
      </w:pPr>
      <w:r w:rsidRPr="0045369E">
        <w:rPr>
          <w:color w:val="000000"/>
          <w:sz w:val="24"/>
          <w:szCs w:val="24"/>
          <w:lang w:eastAsia="ko-KR"/>
        </w:rPr>
        <w:t>8</w:t>
      </w:r>
      <w:r w:rsidRPr="0045369E">
        <w:rPr>
          <w:color w:val="000000"/>
          <w:sz w:val="24"/>
          <w:szCs w:val="24"/>
          <w:lang w:eastAsia="ko-KR"/>
        </w:rPr>
        <w:tab/>
        <w:t>that in order to ensure the protection of the radio astronomy service</w:t>
      </w:r>
      <w:r w:rsidRPr="0045369E">
        <w:rPr>
          <w:rFonts w:eastAsia="MS Mincho"/>
          <w:sz w:val="24"/>
          <w:szCs w:val="24"/>
          <w:lang w:eastAsia="ja-JP"/>
        </w:rPr>
        <w:t>, the pfd level</w:t>
      </w:r>
      <w:r w:rsidRPr="0045369E">
        <w:rPr>
          <w:sz w:val="24"/>
          <w:szCs w:val="24"/>
        </w:rPr>
        <w:t xml:space="preserve"> produced by any HAPS ground station at the RAS stations listed, shall not exceed </w:t>
      </w:r>
      <w:r w:rsidRPr="0045369E">
        <w:rPr>
          <w:sz w:val="24"/>
          <w:szCs w:val="24"/>
        </w:rPr>
        <w:br/>
        <w:t>-141 dBW/m</w:t>
      </w:r>
      <w:r w:rsidRPr="0045369E">
        <w:rPr>
          <w:sz w:val="24"/>
          <w:szCs w:val="24"/>
          <w:vertAlign w:val="superscript"/>
        </w:rPr>
        <w:t>2</w:t>
      </w:r>
      <w:r w:rsidRPr="0045369E">
        <w:rPr>
          <w:sz w:val="24"/>
          <w:szCs w:val="24"/>
        </w:rPr>
        <w:t xml:space="preserve">/500MHz in the band 31.3-31.8 GHz, unless a higher pfd is otherwise agreed between the corresponding administrations; </w:t>
      </w:r>
    </w:p>
    <w:p w:rsidR="00AE28BE" w:rsidRPr="0045369E" w:rsidP="00AE28BE">
      <w:pPr>
        <w:ind w:firstLine="720"/>
        <w:rPr>
          <w:sz w:val="24"/>
          <w:szCs w:val="24"/>
          <w:lang w:eastAsia="ja-JP"/>
        </w:rPr>
      </w:pPr>
      <w:r w:rsidRPr="0045369E">
        <w:rPr>
          <w:sz w:val="24"/>
          <w:szCs w:val="24"/>
          <w:lang w:eastAsia="ja-JP"/>
        </w:rPr>
        <w:t>To verify the compliance with the proposed pfd mask the following equation shall be used:</w:t>
      </w:r>
    </w:p>
    <w:p w:rsidR="00AE28BE" w:rsidRPr="0045369E" w:rsidP="00AE28BE">
      <w:pPr>
        <w:ind w:firstLine="720"/>
        <w:rPr>
          <w:sz w:val="24"/>
          <w:szCs w:val="24"/>
          <w:lang w:eastAsia="ja-JP"/>
        </w:rPr>
      </w:pPr>
    </w:p>
    <w:p w:rsidR="00AE28BE" w:rsidRPr="0045369E" w:rsidP="00AE28BE">
      <w:pPr>
        <w:jc w:val="center"/>
        <w:rPr>
          <w:sz w:val="24"/>
          <w:szCs w:val="24"/>
          <w:lang w:eastAsia="ja-JP"/>
        </w:rPr>
      </w:pPr>
      <m:oMathPara>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Att</m:t>
              </m:r>
            </m:e>
            <m:sub>
              <m:r>
                <w:rPr>
                  <w:rFonts w:ascii="Cambria Math" w:hAnsi="Cambria Math"/>
                  <w:sz w:val="24"/>
                  <w:szCs w:val="24"/>
                  <w:lang w:eastAsia="ja-JP"/>
                </w:rPr>
                <m:t>Rec P.452-16</m:t>
              </m:r>
            </m:sub>
          </m:sSub>
          <m:d>
            <m:dPr>
              <m:ctrlPr>
                <w:rPr>
                  <w:rFonts w:ascii="Cambria Math" w:hAnsi="Cambria Math"/>
                  <w:i/>
                  <w:sz w:val="24"/>
                  <w:szCs w:val="24"/>
                  <w:lang w:eastAsia="ja-JP"/>
                </w:rPr>
              </m:ctrlPr>
            </m:dPr>
            <m:e>
              <m:r>
                <w:rPr>
                  <w:rFonts w:ascii="Cambria Math" w:hAnsi="Cambria Math"/>
                  <w:sz w:val="24"/>
                  <w:szCs w:val="24"/>
                  <w:lang w:eastAsia="ja-JP"/>
                </w:rPr>
                <m:t>d</m:t>
              </m:r>
            </m:e>
          </m:d>
          <m:r>
            <w:rPr>
              <w:rFonts w:ascii="Cambria Math" w:hAnsi="Cambria Math"/>
              <w:sz w:val="24"/>
              <w:szCs w:val="24"/>
              <w:lang w:eastAsia="ja-JP"/>
            </w:rPr>
            <m:t>-10log10</m:t>
          </m:r>
          <m:d>
            <m:dPr>
              <m:ctrlPr>
                <w:rPr>
                  <w:rFonts w:ascii="Cambria Math" w:hAnsi="Cambria Math"/>
                  <w:i/>
                  <w:sz w:val="24"/>
                  <w:szCs w:val="24"/>
                  <w:lang w:eastAsia="ja-JP"/>
                </w:rPr>
              </m:ctrlPr>
            </m:dPr>
            <m:e>
              <m:f>
                <m:fPr>
                  <m:ctrlPr>
                    <w:rPr>
                      <w:rFonts w:ascii="Cambria Math" w:hAnsi="Cambria Math"/>
                      <w:i/>
                      <w:sz w:val="24"/>
                      <w:szCs w:val="24"/>
                      <w:lang w:eastAsia="ja-JP"/>
                    </w:rPr>
                  </m:ctrlPr>
                </m:fPr>
                <m:num>
                  <m:r>
                    <w:rPr>
                      <w:rFonts w:ascii="Cambria Math" w:hAnsi="Cambria Math"/>
                      <w:sz w:val="24"/>
                      <w:szCs w:val="24"/>
                      <w:lang w:eastAsia="ja-JP"/>
                    </w:rPr>
                    <m:t>λ²</m:t>
                  </m:r>
                </m:num>
                <m:den>
                  <m:r>
                    <w:rPr>
                      <w:rFonts w:ascii="Cambria Math" w:hAnsi="Cambria Math"/>
                      <w:sz w:val="24"/>
                      <w:szCs w:val="24"/>
                      <w:lang w:eastAsia="ja-JP"/>
                    </w:rPr>
                    <m:t>4π</m:t>
                  </m:r>
                </m:den>
              </m:f>
            </m:e>
          </m:d>
        </m:oMath>
      </m:oMathPara>
    </w:p>
    <w:p w:rsidR="00AE28BE" w:rsidRPr="0045369E" w:rsidP="00AE28BE">
      <w:pPr>
        <w:tabs>
          <w:tab w:val="left" w:pos="1134"/>
          <w:tab w:val="center" w:pos="4820"/>
          <w:tab w:val="right" w:pos="9639"/>
        </w:tabs>
        <w:overflowPunct w:val="0"/>
        <w:autoSpaceDE w:val="0"/>
        <w:autoSpaceDN w:val="0"/>
        <w:adjustRightInd w:val="0"/>
        <w:spacing w:before="120"/>
        <w:rPr>
          <w:rFonts w:eastAsiaTheme="minorHAnsi"/>
          <w:sz w:val="24"/>
          <w:szCs w:val="24"/>
          <w:lang w:eastAsia="ja-JP"/>
        </w:rPr>
      </w:pPr>
      <w:r w:rsidRPr="0045369E">
        <w:rPr>
          <w:rFonts w:eastAsiaTheme="minorHAnsi"/>
          <w:sz w:val="24"/>
          <w:szCs w:val="24"/>
          <w:lang w:eastAsia="ja-JP"/>
        </w:rPr>
        <w:t>where:</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iCs/>
          <w:sz w:val="24"/>
          <w:szCs w:val="24"/>
          <w:lang w:val="en-GB" w:eastAsia="ja-JP"/>
        </w:rPr>
        <w:t>Att</w:t>
      </w:r>
      <w:r w:rsidRPr="0045369E">
        <w:rPr>
          <w:i/>
          <w:iCs/>
          <w:sz w:val="24"/>
          <w:szCs w:val="24"/>
          <w:vertAlign w:val="subscript"/>
          <w:lang w:val="en-GB" w:eastAsia="ja-JP"/>
        </w:rPr>
        <w:t>Re</w:t>
      </w:r>
      <w:r w:rsidRPr="0045369E">
        <w:rPr>
          <w:sz w:val="24"/>
          <w:szCs w:val="24"/>
          <w:vertAlign w:val="subscript"/>
          <w:lang w:val="en-GB" w:eastAsia="ja-JP"/>
        </w:rPr>
        <w:t>c P.452-16</w:t>
      </w:r>
      <w:r w:rsidRPr="0045369E">
        <w:rPr>
          <w:sz w:val="24"/>
          <w:szCs w:val="24"/>
          <w:lang w:val="en-GB" w:eastAsia="ja-JP"/>
        </w:rPr>
        <w:tab/>
        <w:t>attenuation in dB based on Recommendation ITU-R P.452-16 propagation model with p = 2%;</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t>e.i.r.p.</w:t>
      </w:r>
      <w:r w:rsidRPr="0045369E">
        <w:rPr>
          <w:sz w:val="24"/>
          <w:szCs w:val="24"/>
          <w:lang w:val="en-GB" w:eastAsia="ja-JP"/>
        </w:rPr>
        <w:tab/>
        <w:t>maximum HAPS EIRP density level in dBW/MHz/500MHz (dependent to the elevation angle);</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sz w:val="24"/>
          <w:szCs w:val="24"/>
          <w:lang w:val="en-GB" w:eastAsia="ja-JP"/>
        </w:rPr>
        <w:tab/>
      </w:r>
      <w:r w:rsidRPr="0045369E">
        <w:rPr>
          <w:i/>
          <w:iCs/>
          <w:sz w:val="24"/>
          <w:szCs w:val="24"/>
          <w:lang w:val="en-GB" w:eastAsia="ja-JP"/>
        </w:rPr>
        <w:t>d</w:t>
      </w:r>
      <w:r w:rsidRPr="0045369E">
        <w:rPr>
          <w:sz w:val="24"/>
          <w:szCs w:val="24"/>
          <w:lang w:val="en-GB" w:eastAsia="ja-JP"/>
        </w:rPr>
        <w:tab/>
        <w:t>distance in meters between the HAPS and the ground (Elevation angle dependent);</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rPr>
        <w:tab/>
        <w:t>pfd(El)</w:t>
      </w:r>
      <w:r w:rsidRPr="0045369E">
        <w:rPr>
          <w:i/>
          <w:sz w:val="24"/>
          <w:szCs w:val="24"/>
          <w:lang w:val="en-GB"/>
        </w:rPr>
        <w:tab/>
      </w:r>
      <w:r w:rsidRPr="0045369E">
        <w:rPr>
          <w:sz w:val="24"/>
          <w:szCs w:val="24"/>
          <w:lang w:val="en-GB"/>
        </w:rPr>
        <w:t xml:space="preserve">power flux density at the Earth surface per HAPS platform station in </w:t>
      </w:r>
      <w:r w:rsidRPr="0045369E">
        <w:rPr>
          <w:sz w:val="24"/>
          <w:szCs w:val="24"/>
          <w:lang w:val="en-GB" w:eastAsia="ja-JP"/>
        </w:rPr>
        <w:t>dB(W/m²/500MHz);</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45369E" w:rsidP="00AE28BE">
      <w:pPr>
        <w:ind w:left="720" w:hanging="720"/>
        <w:jc w:val="both"/>
        <w:rPr>
          <w:sz w:val="24"/>
          <w:szCs w:val="24"/>
        </w:rPr>
      </w:pPr>
      <w:r w:rsidRPr="0045369E">
        <w:rPr>
          <w:sz w:val="24"/>
          <w:szCs w:val="24"/>
          <w:lang w:eastAsia="ja-JP"/>
        </w:rPr>
        <w:t>9</w:t>
      </w:r>
      <w:r w:rsidRPr="0045369E">
        <w:rPr>
          <w:sz w:val="24"/>
          <w:szCs w:val="24"/>
          <w:lang w:eastAsia="ja-JP"/>
        </w:rPr>
        <w:tab/>
      </w:r>
      <w:r w:rsidRPr="0045369E">
        <w:rPr>
          <w:sz w:val="24"/>
          <w:szCs w:val="24"/>
        </w:rPr>
        <w:t xml:space="preserve">that in order to ensure the protection of the radio astronomy service the pfd produced by unwanted emissions from HAPS platform downlink transmissions shall not exceed </w:t>
      </w:r>
      <w:r w:rsidRPr="0045369E">
        <w:rPr>
          <w:sz w:val="24"/>
          <w:szCs w:val="24"/>
        </w:rPr>
        <w:br/>
        <w:t>-171 dB W/m²/500 MHz for continuum observations in the band 31.3-31.8 GHz at an RAS station location at a height of 50m, where this pfd value shall be verified considering a percentage of time of 2% in the relevant propagation model;</w:t>
      </w:r>
    </w:p>
    <w:p w:rsidR="00AE28BE" w:rsidRPr="0045369E" w:rsidP="00AE28BE">
      <w:pPr>
        <w:ind w:left="720" w:hanging="720"/>
        <w:rPr>
          <w:sz w:val="24"/>
          <w:szCs w:val="24"/>
          <w:lang w:eastAsia="ja-JP"/>
        </w:rPr>
      </w:pPr>
    </w:p>
    <w:p w:rsidR="00AE28BE" w:rsidRPr="0045369E" w:rsidP="00AE28BE">
      <w:pPr>
        <w:shd w:val="clear" w:color="auto" w:fill="FFFFFF"/>
        <w:ind w:firstLine="720"/>
        <w:rPr>
          <w:rFonts w:eastAsia="Times,Arial"/>
          <w:color w:val="222222"/>
          <w:sz w:val="24"/>
          <w:szCs w:val="24"/>
        </w:rPr>
      </w:pPr>
      <w:r w:rsidRPr="0045369E">
        <w:rPr>
          <w:rFonts w:eastAsia="Times,Arial"/>
          <w:color w:val="222222"/>
          <w:sz w:val="24"/>
          <w:szCs w:val="24"/>
        </w:rPr>
        <w:t>To verify the compliance the following formula shall be used:</w:t>
      </w:r>
    </w:p>
    <w:p w:rsidR="00AE28BE" w:rsidRPr="0045369E" w:rsidP="00AE28BE">
      <w:pPr>
        <w:shd w:val="clear" w:color="auto" w:fill="FFFFFF"/>
        <w:ind w:firstLine="720"/>
        <w:rPr>
          <w:color w:val="222222"/>
          <w:sz w:val="24"/>
          <w:szCs w:val="24"/>
        </w:rPr>
      </w:pPr>
    </w:p>
    <w:p w:rsidR="00AE28BE" w:rsidRPr="0045369E" w:rsidP="00AE28BE">
      <w:pPr>
        <w:shd w:val="clear" w:color="auto" w:fill="FFFFFF" w:themeFill="background1"/>
        <w:jc w:val="center"/>
        <w:rPr>
          <w:rFonts w:eastAsiaTheme="majorEastAsia"/>
          <w:sz w:val="24"/>
          <w:szCs w:val="24"/>
        </w:rPr>
      </w:pPr>
      <m:oMathPara>
        <m:oMath>
          <m:r>
            <w:rPr>
              <w:rFonts w:ascii="Cambria Math" w:hAnsi="Cambria Math" w:eastAsiaTheme="majorEastAsia"/>
              <w:sz w:val="24"/>
              <w:szCs w:val="24"/>
            </w:rPr>
            <m:t>pfd(El)=</m:t>
          </m:r>
          <m:sSub>
            <m:sSubPr>
              <m:ctrlPr>
                <w:rPr>
                  <w:rFonts w:ascii="Cambria Math" w:hAnsi="Cambria Math" w:eastAsiaTheme="majorEastAsia"/>
                  <w:i/>
                  <w:sz w:val="24"/>
                  <w:szCs w:val="24"/>
                </w:rPr>
              </m:ctrlPr>
            </m:sSubPr>
            <m:e>
              <m:r>
                <w:rPr>
                  <w:rFonts w:ascii="Cambria Math" w:hAnsi="Cambria Math" w:eastAsiaTheme="majorEastAsia"/>
                  <w:sz w:val="24"/>
                  <w:szCs w:val="24"/>
                </w:rPr>
                <m:t>EIRP</m:t>
              </m:r>
            </m:e>
            <m:sub>
              <m:r>
                <w:rPr>
                  <w:rFonts w:ascii="Cambria Math" w:hAnsi="Cambria Math" w:eastAsiaTheme="majorEastAsia"/>
                  <w:sz w:val="24"/>
                  <w:szCs w:val="24"/>
                </w:rPr>
                <m:t>max  clear sky</m:t>
              </m:r>
            </m:sub>
          </m:sSub>
          <m:d>
            <m:dPr>
              <m:ctrlPr>
                <w:rPr>
                  <w:rFonts w:ascii="Cambria Math" w:hAnsi="Cambria Math" w:eastAsiaTheme="majorEastAsia"/>
                  <w:i/>
                  <w:sz w:val="24"/>
                  <w:szCs w:val="24"/>
                </w:rPr>
              </m:ctrlPr>
            </m:dPr>
            <m:e>
              <m:r>
                <w:rPr>
                  <w:rFonts w:ascii="Cambria Math" w:hAnsi="Cambria Math" w:eastAsiaTheme="majorEastAsia"/>
                  <w:sz w:val="24"/>
                  <w:szCs w:val="24"/>
                </w:rPr>
                <m:t>Az, El</m:t>
              </m:r>
            </m:e>
          </m:d>
          <m:r>
            <w:rPr>
              <w:rFonts w:ascii="Cambria Math" w:hAnsi="Cambria Math" w:eastAsiaTheme="majorEastAsia"/>
              <w:sz w:val="24"/>
              <w:szCs w:val="24"/>
            </w:rPr>
            <m:t>+</m:t>
          </m:r>
          <m:sSub>
            <m:sSubPr>
              <m:ctrlPr>
                <w:rPr>
                  <w:rFonts w:ascii="Cambria Math" w:hAnsi="Cambria Math" w:eastAsiaTheme="majorEastAsia"/>
                  <w:i/>
                  <w:sz w:val="24"/>
                  <w:szCs w:val="24"/>
                </w:rPr>
              </m:ctrlPr>
            </m:sSubPr>
            <m:e>
              <m:r>
                <w:rPr>
                  <w:rFonts w:ascii="Cambria Math" w:hAnsi="Cambria Math" w:eastAsiaTheme="majorEastAsia"/>
                  <w:sz w:val="24"/>
                  <w:szCs w:val="24"/>
                </w:rPr>
                <m:t>Att</m:t>
              </m:r>
            </m:e>
            <m:sub>
              <m:r>
                <w:rPr>
                  <w:rFonts w:ascii="Cambria Math" w:hAnsi="Cambria Math" w:eastAsiaTheme="majorEastAsia"/>
                  <w:sz w:val="24"/>
                  <w:szCs w:val="24"/>
                </w:rPr>
                <m:t>618 p=2%</m:t>
              </m:r>
            </m:sub>
          </m:sSub>
          <m:r>
            <w:rPr>
              <w:rFonts w:ascii="Cambria Math" w:hAnsi="Cambria Math" w:eastAsiaTheme="majorEastAsia"/>
              <w:sz w:val="24"/>
              <w:szCs w:val="24"/>
            </w:rPr>
            <m:t>-10log10</m:t>
          </m:r>
          <m:d>
            <m:dPr>
              <m:ctrlPr>
                <w:rPr>
                  <w:rFonts w:ascii="Cambria Math" w:hAnsi="Cambria Math" w:eastAsiaTheme="majorEastAsia"/>
                  <w:i/>
                  <w:sz w:val="24"/>
                  <w:szCs w:val="24"/>
                </w:rPr>
              </m:ctrlPr>
            </m:dPr>
            <m:e>
              <m:r>
                <w:rPr>
                  <w:rFonts w:ascii="Cambria Math" w:hAnsi="Cambria Math" w:eastAsiaTheme="majorEastAsia"/>
                  <w:sz w:val="24"/>
                  <w:szCs w:val="24"/>
                </w:rPr>
                <m:t>4πd²</m:t>
              </m:r>
            </m:e>
          </m:d>
        </m:oMath>
      </m:oMathPara>
    </w:p>
    <w:p w:rsidR="00AE28BE" w:rsidRPr="0045369E" w:rsidP="00AE28BE">
      <w:pPr>
        <w:shd w:val="clear" w:color="auto" w:fill="FFFFFF"/>
        <w:ind w:firstLine="720"/>
        <w:rPr>
          <w:sz w:val="24"/>
          <w:szCs w:val="24"/>
        </w:rPr>
      </w:pPr>
      <w:r w:rsidRPr="0045369E">
        <w:rPr>
          <w:sz w:val="24"/>
          <w:szCs w:val="24"/>
        </w:rPr>
        <w:t>where:</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t xml:space="preserve">       </w:t>
      </w:r>
      <w:r w:rsidRPr="0045369E">
        <w:rPr>
          <w:i/>
          <w:sz w:val="24"/>
          <w:szCs w:val="24"/>
          <w:lang w:val="en-GB"/>
        </w:rPr>
        <w:t>EIRP</w:t>
      </w:r>
      <w:r w:rsidRPr="0045369E">
        <w:rPr>
          <w:i/>
          <w:sz w:val="24"/>
          <w:szCs w:val="24"/>
          <w:vertAlign w:val="subscript"/>
          <w:lang w:val="en-GB"/>
        </w:rPr>
        <w:t xml:space="preserve">max clear sky.         </w:t>
      </w:r>
      <w:r w:rsidRPr="0045369E">
        <w:rPr>
          <w:sz w:val="24"/>
          <w:szCs w:val="24"/>
          <w:lang w:val="en-GB"/>
        </w:rPr>
        <w:t xml:space="preserve">maximum EIRP towards the RAS station at which the HAPS platform station operates under clear sky condition in </w:t>
      </w:r>
      <w:r w:rsidRPr="0045369E">
        <w:rPr>
          <w:sz w:val="24"/>
          <w:szCs w:val="24"/>
          <w:lang w:val="en-GB" w:eastAsia="ja-JP"/>
        </w:rPr>
        <w:t>dB(W/500 MHz)</w:t>
      </w:r>
      <w:r w:rsidRPr="0045369E">
        <w:rPr>
          <w:sz w:val="24"/>
          <w:szCs w:val="24"/>
          <w:lang w:val="en-GB"/>
        </w:rPr>
        <w:t>;</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t xml:space="preserve">                          </w:t>
      </w:r>
      <w:r w:rsidRPr="0045369E">
        <w:rPr>
          <w:i/>
          <w:sz w:val="24"/>
          <w:szCs w:val="24"/>
          <w:lang w:val="en-GB"/>
        </w:rPr>
        <w:t>Az</w:t>
      </w:r>
      <w:r w:rsidRPr="0045369E">
        <w:rPr>
          <w:sz w:val="24"/>
          <w:szCs w:val="24"/>
          <w:lang w:val="en-GB"/>
        </w:rPr>
        <w:t xml:space="preserve">      azimuth from the HAPS platform toward the RAS station;</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r>
      <w:r w:rsidRPr="0045369E">
        <w:rPr>
          <w:sz w:val="24"/>
          <w:szCs w:val="24"/>
          <w:lang w:val="en-GB"/>
        </w:rPr>
        <w:tab/>
      </w:r>
      <w:r w:rsidRPr="0045369E">
        <w:rPr>
          <w:i/>
          <w:sz w:val="24"/>
          <w:szCs w:val="24"/>
          <w:lang w:val="en-GB"/>
        </w:rPr>
        <w:t>El:</w:t>
      </w:r>
      <w:r w:rsidRPr="0045369E">
        <w:rPr>
          <w:sz w:val="24"/>
          <w:szCs w:val="24"/>
          <w:lang w:val="en-GB"/>
        </w:rPr>
        <w:t xml:space="preserve"> is the elevation angle at the HAPS platform towards the RAS station;</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t xml:space="preserve">                </w:t>
      </w:r>
      <w:r w:rsidRPr="0045369E">
        <w:rPr>
          <w:i/>
          <w:sz w:val="24"/>
          <w:szCs w:val="24"/>
          <w:lang w:val="en-GB"/>
        </w:rPr>
        <w:t>Att</w:t>
      </w:r>
      <w:r w:rsidRPr="0045369E">
        <w:rPr>
          <w:i/>
          <w:sz w:val="24"/>
          <w:szCs w:val="24"/>
          <w:vertAlign w:val="subscript"/>
          <w:lang w:val="en-GB"/>
        </w:rPr>
        <w:t>618p=2%:</w:t>
      </w:r>
      <w:r w:rsidRPr="0045369E">
        <w:rPr>
          <w:sz w:val="24"/>
          <w:szCs w:val="24"/>
          <w:lang w:val="en-GB"/>
        </w:rPr>
        <w:t xml:space="preserve">     attenuation from recommendation 618 corresponding to p=2% of the time at the radio astronomy location;</w:t>
      </w:r>
    </w:p>
    <w:p w:rsidR="00AE28BE" w:rsidRPr="0045369E"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45369E">
        <w:rPr>
          <w:sz w:val="24"/>
          <w:szCs w:val="24"/>
          <w:lang w:val="en-GB"/>
        </w:rPr>
        <w:tab/>
        <w:t xml:space="preserve">                              </w:t>
      </w:r>
      <w:r w:rsidRPr="0045369E">
        <w:rPr>
          <w:i/>
          <w:sz w:val="24"/>
          <w:szCs w:val="24"/>
          <w:lang w:val="en-GB"/>
        </w:rPr>
        <w:t xml:space="preserve">d     </w:t>
      </w:r>
      <w:r w:rsidRPr="0045369E">
        <w:rPr>
          <w:sz w:val="24"/>
          <w:szCs w:val="24"/>
          <w:lang w:val="en-GB"/>
        </w:rPr>
        <w:t>separation distance in m between the HAPS platform and the RAS station;</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45369E">
        <w:rPr>
          <w:i/>
          <w:sz w:val="24"/>
          <w:szCs w:val="24"/>
          <w:lang w:val="en-GB"/>
        </w:rPr>
        <w:tab/>
        <w:t xml:space="preserve">                     pfd(El)     </w:t>
      </w:r>
      <w:r w:rsidRPr="0045369E">
        <w:rPr>
          <w:sz w:val="24"/>
          <w:szCs w:val="24"/>
          <w:lang w:val="en-GB"/>
        </w:rPr>
        <w:t xml:space="preserve">power flux density at the Earth surface per HAPS platform station in </w:t>
      </w:r>
      <w:r w:rsidRPr="0045369E">
        <w:rPr>
          <w:sz w:val="24"/>
          <w:szCs w:val="24"/>
          <w:lang w:val="en-GB" w:eastAsia="ja-JP"/>
        </w:rPr>
        <w:t>dB(W/m²/500MHz);</w:t>
      </w:r>
    </w:p>
    <w:p w:rsidR="00AE28BE" w:rsidRPr="0045369E"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45369E" w:rsidP="00AE28BE">
      <w:pPr>
        <w:ind w:left="720" w:hanging="720"/>
        <w:jc w:val="both"/>
        <w:rPr>
          <w:sz w:val="24"/>
          <w:szCs w:val="24"/>
        </w:rPr>
      </w:pPr>
      <w:r w:rsidRPr="0045369E">
        <w:rPr>
          <w:sz w:val="24"/>
          <w:szCs w:val="24"/>
        </w:rPr>
        <w:t>10</w:t>
      </w:r>
      <w:r w:rsidRPr="0045369E">
        <w:rPr>
          <w:sz w:val="24"/>
          <w:szCs w:val="24"/>
        </w:rPr>
        <w:tab/>
        <w:t xml:space="preserve">that </w:t>
      </w:r>
      <w:r w:rsidRPr="0045369E">
        <w:rPr>
          <w:i/>
          <w:sz w:val="24"/>
          <w:szCs w:val="24"/>
        </w:rPr>
        <w:t>resolves</w:t>
      </w:r>
      <w:r w:rsidRPr="0045369E">
        <w:rPr>
          <w:sz w:val="24"/>
          <w:szCs w:val="24"/>
        </w:rPr>
        <w:t xml:space="preserve"> </w:t>
      </w:r>
      <w:r w:rsidRPr="0045369E">
        <w:rPr>
          <w:i/>
          <w:sz w:val="24"/>
          <w:szCs w:val="24"/>
        </w:rPr>
        <w:t>8</w:t>
      </w:r>
      <w:r w:rsidRPr="0045369E">
        <w:rPr>
          <w:sz w:val="24"/>
          <w:szCs w:val="24"/>
        </w:rPr>
        <w:t xml:space="preserve"> and </w:t>
      </w:r>
      <w:r w:rsidRPr="0045369E">
        <w:rPr>
          <w:i/>
          <w:sz w:val="24"/>
          <w:szCs w:val="24"/>
        </w:rPr>
        <w:t>9</w:t>
      </w:r>
      <w:r w:rsidRPr="0045369E">
        <w:rPr>
          <w:sz w:val="24"/>
          <w:szCs w:val="24"/>
        </w:rPr>
        <w:t xml:space="preserve"> applies at any radio astronomy station that was in operation prior to 22 November 2019 and has been notified to the Bureau in the band 31.3-31.8 GHz before 22 May 2020; and that radio astronomy stations notified after this date may seek an agreement with administrations that have authorized HAPS, </w:t>
      </w:r>
    </w:p>
    <w:p w:rsidR="00AE28BE" w:rsidRPr="0045369E" w:rsidP="00AE28BE">
      <w:pPr>
        <w:keepNext/>
        <w:keepLines/>
        <w:tabs>
          <w:tab w:val="left" w:pos="1134"/>
          <w:tab w:val="left" w:pos="1871"/>
          <w:tab w:val="left" w:pos="2268"/>
        </w:tabs>
        <w:overflowPunct w:val="0"/>
        <w:autoSpaceDE w:val="0"/>
        <w:autoSpaceDN w:val="0"/>
        <w:adjustRightInd w:val="0"/>
        <w:spacing w:before="160"/>
        <w:ind w:left="1134"/>
        <w:rPr>
          <w:i/>
          <w:sz w:val="24"/>
          <w:szCs w:val="24"/>
        </w:rPr>
      </w:pPr>
      <w:r w:rsidRPr="0045369E">
        <w:rPr>
          <w:i/>
          <w:sz w:val="24"/>
          <w:szCs w:val="24"/>
        </w:rPr>
        <w:t>instructs the Director of the Radiocommunication Bureau</w:t>
      </w:r>
    </w:p>
    <w:p w:rsidR="00AE28BE" w:rsidRPr="0045369E" w:rsidP="00AE28BE">
      <w:pPr>
        <w:rPr>
          <w:sz w:val="24"/>
          <w:szCs w:val="24"/>
        </w:rPr>
      </w:pPr>
      <w:r w:rsidRPr="0045369E">
        <w:rPr>
          <w:sz w:val="24"/>
          <w:szCs w:val="24"/>
        </w:rPr>
        <w:t xml:space="preserve">             to take all necessary measures to implement this Resolution.</w:t>
      </w:r>
    </w:p>
    <w:p w:rsidR="00AE28BE" w:rsidRPr="0045369E" w:rsidP="00AE28BE">
      <w:pPr>
        <w:rPr>
          <w:sz w:val="24"/>
          <w:szCs w:val="24"/>
        </w:rPr>
      </w:pPr>
    </w:p>
    <w:p w:rsidR="00AE28BE" w:rsidRPr="0045369E" w:rsidP="00AE28BE">
      <w:pPr>
        <w:jc w:val="both"/>
        <w:rPr>
          <w:sz w:val="24"/>
          <w:szCs w:val="24"/>
        </w:rPr>
      </w:pPr>
      <w:r w:rsidRPr="0045369E">
        <w:rPr>
          <w:b/>
          <w:sz w:val="24"/>
          <w:szCs w:val="24"/>
        </w:rPr>
        <w:t>Reasons:</w:t>
      </w:r>
      <w:r w:rsidRPr="0045369E">
        <w:rPr>
          <w:sz w:val="24"/>
          <w:szCs w:val="24"/>
        </w:rPr>
        <w:t xml:space="preserve">  To add the text of a resolution specifying the operating requirements for HAPS to protect other services.</w:t>
      </w:r>
    </w:p>
    <w:p w:rsidR="00AE28BE" w:rsidP="00AE28BE">
      <w:pPr>
        <w:rPr>
          <w:szCs w:val="22"/>
        </w:rPr>
      </w:pPr>
      <w:r>
        <w:rPr>
          <w:szCs w:val="22"/>
        </w:rPr>
        <w:br w:type="page"/>
      </w:r>
    </w:p>
    <w:p w:rsidR="00AE28BE" w:rsidRPr="00F16B86" w:rsidP="00AE28BE">
      <w:pPr>
        <w:jc w:val="both"/>
        <w:outlineLvl w:val="0"/>
        <w:rPr>
          <w:b/>
          <w:szCs w:val="22"/>
        </w:rPr>
      </w:pPr>
      <w:r w:rsidRPr="00F16B86">
        <w:rPr>
          <w:b/>
          <w:szCs w:val="22"/>
        </w:rPr>
        <w:t>5.</w:t>
      </w:r>
      <w:r w:rsidRPr="00F16B86">
        <w:rPr>
          <w:b/>
          <w:szCs w:val="22"/>
        </w:rPr>
        <w:tab/>
        <w:t>PROPOSALS FOR THE 38 - 39.5 GHZ BAND</w:t>
      </w:r>
    </w:p>
    <w:p w:rsidR="00AE28BE" w:rsidRPr="00F16B86" w:rsidP="00AE28BE"/>
    <w:p w:rsidR="00AE28BE" w:rsidRPr="00AB124F"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AB124F">
        <w:rPr>
          <w:rFonts w:hAnsi="Times New Roman Bold"/>
          <w:b/>
          <w:sz w:val="24"/>
          <w:szCs w:val="24"/>
          <w:lang w:val="en-GB"/>
        </w:rPr>
        <w:t xml:space="preserve">MOD </w:t>
      </w:r>
      <w:r w:rsidRPr="00AB124F">
        <w:rPr>
          <w:rFonts w:hAnsi="Times New Roman Bold"/>
          <w:b/>
          <w:sz w:val="24"/>
          <w:szCs w:val="24"/>
          <w:lang w:val="en-GB"/>
        </w:rPr>
        <w:tab/>
      </w:r>
      <w:r w:rsidRPr="00AB124F">
        <w:rPr>
          <w:rFonts w:hAnsi="Times New Roman Bold"/>
          <w:b/>
          <w:sz w:val="24"/>
          <w:szCs w:val="24"/>
          <w:lang w:val="en-GB"/>
        </w:rPr>
        <w:tab/>
        <w:t>USA/1.14/21</w:t>
      </w:r>
      <w:r w:rsidRPr="00AB124F">
        <w:rPr>
          <w:rFonts w:hAnsi="Times New Roman Bold"/>
          <w:b/>
          <w:sz w:val="24"/>
          <w:szCs w:val="24"/>
          <w:lang w:val="en-GB"/>
        </w:rPr>
        <w:tab/>
        <w:t xml:space="preserve"> </w:t>
      </w:r>
    </w:p>
    <w:p w:rsidR="00AE28BE" w:rsidRPr="00AB124F"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AU"/>
        </w:rPr>
      </w:pPr>
      <w:r w:rsidRPr="00AB124F">
        <w:rPr>
          <w:caps/>
          <w:sz w:val="24"/>
          <w:szCs w:val="24"/>
          <w:lang w:val="en-GB"/>
        </w:rPr>
        <w:t>ARTICLE</w:t>
      </w:r>
      <w:r w:rsidRPr="00AB124F">
        <w:rPr>
          <w:caps/>
          <w:sz w:val="24"/>
          <w:szCs w:val="24"/>
          <w:lang w:val="en-AU"/>
        </w:rPr>
        <w:t xml:space="preserve"> </w:t>
      </w:r>
      <w:r w:rsidRPr="00AB124F">
        <w:rPr>
          <w:rFonts w:eastAsia="SimSun"/>
          <w:caps/>
          <w:color w:val="000000"/>
          <w:sz w:val="24"/>
          <w:szCs w:val="24"/>
          <w:lang w:val="en-AU"/>
        </w:rPr>
        <w:t>5</w:t>
      </w:r>
    </w:p>
    <w:p w:rsidR="00AE28BE" w:rsidRPr="00AB124F"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rPr>
      </w:pPr>
      <w:r w:rsidRPr="00AB124F">
        <w:rPr>
          <w:b/>
          <w:sz w:val="24"/>
          <w:szCs w:val="24"/>
          <w:lang w:val="en-GB"/>
        </w:rPr>
        <w:t>Frequency allocations</w:t>
      </w:r>
    </w:p>
    <w:p w:rsidR="00AE28BE" w:rsidRPr="00AB124F" w:rsidP="00AE28BE">
      <w:pPr>
        <w:keepNext/>
        <w:tabs>
          <w:tab w:val="center" w:pos="4820"/>
        </w:tabs>
        <w:overflowPunct w:val="0"/>
        <w:autoSpaceDE w:val="0"/>
        <w:autoSpaceDN w:val="0"/>
        <w:adjustRightInd w:val="0"/>
        <w:spacing w:before="360"/>
        <w:jc w:val="center"/>
        <w:textAlignment w:val="baseline"/>
        <w:rPr>
          <w:b/>
          <w:sz w:val="24"/>
          <w:szCs w:val="24"/>
          <w:lang w:val="en-GB"/>
        </w:rPr>
      </w:pPr>
      <w:r w:rsidRPr="00AB124F">
        <w:rPr>
          <w:b/>
          <w:sz w:val="24"/>
          <w:szCs w:val="24"/>
          <w:lang w:val="en-GB"/>
        </w:rPr>
        <w:t>Section</w:t>
      </w:r>
      <w:r w:rsidRPr="00AB124F">
        <w:rPr>
          <w:b/>
          <w:sz w:val="24"/>
          <w:szCs w:val="24"/>
          <w:lang w:val="en-AU"/>
        </w:rPr>
        <w:t xml:space="preserve"> IV – Table of Frequency Allocations</w:t>
      </w:r>
      <w:r w:rsidRPr="00AB124F">
        <w:rPr>
          <w:b/>
          <w:sz w:val="24"/>
          <w:szCs w:val="24"/>
          <w:lang w:val="en-AU"/>
        </w:rPr>
        <w:br/>
      </w:r>
      <w:r w:rsidRPr="00AB124F">
        <w:rPr>
          <w:bCs/>
          <w:sz w:val="24"/>
          <w:szCs w:val="24"/>
          <w:lang w:val="en-GB"/>
        </w:rPr>
        <w:t xml:space="preserve">(See No. </w:t>
      </w:r>
      <w:r w:rsidRPr="00AB124F">
        <w:rPr>
          <w:b/>
          <w:sz w:val="24"/>
          <w:szCs w:val="24"/>
          <w:lang w:val="en-GB"/>
        </w:rPr>
        <w:t>2.1</w:t>
      </w:r>
      <w:r w:rsidRPr="00AB124F">
        <w:rPr>
          <w:bCs/>
          <w:sz w:val="24"/>
          <w:szCs w:val="24"/>
          <w:lang w:val="en-GB"/>
        </w:rPr>
        <w:t>)</w:t>
      </w:r>
    </w:p>
    <w:p w:rsidR="00AE28BE" w:rsidRPr="00F16B86"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Cs w:val="22"/>
          <w:lang w:val="en-GB"/>
        </w:rPr>
      </w:pPr>
    </w:p>
    <w:p w:rsidR="00AE28BE" w:rsidRPr="00F16B86"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Cs w:val="22"/>
          <w:lang w:val="en-GB"/>
        </w:rPr>
      </w:pPr>
      <w:r w:rsidRPr="00F16B86">
        <w:rPr>
          <w:rFonts w:ascii="Times New Roman Bold" w:hAnsi="Times New Roman Bold"/>
          <w:b/>
          <w:szCs w:val="22"/>
          <w:lang w:val="en-GB"/>
        </w:rPr>
        <w:t>38-39.5 GHz</w:t>
      </w:r>
    </w:p>
    <w:tbl>
      <w:tblPr>
        <w:tblW w:w="9299" w:type="dxa"/>
        <w:jc w:val="center"/>
        <w:tblLayout w:type="fixed"/>
        <w:tblCellMar>
          <w:left w:w="107" w:type="dxa"/>
          <w:right w:w="107" w:type="dxa"/>
        </w:tblCellMar>
        <w:tblLook w:val="04A0"/>
      </w:tblPr>
      <w:tblGrid>
        <w:gridCol w:w="3099"/>
        <w:gridCol w:w="3100"/>
        <w:gridCol w:w="3100"/>
      </w:tblGrid>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Allocation to services</w:t>
            </w:r>
          </w:p>
        </w:tc>
      </w:tr>
      <w:tr w:rsidTr="0049074C">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1</w:t>
            </w:r>
          </w:p>
        </w:tc>
        <w:tc>
          <w:tcPr>
            <w:tcW w:w="3100" w:type="dxa"/>
            <w:tcBorders>
              <w:top w:val="single" w:sz="4" w:space="0" w:color="auto"/>
              <w:left w:val="single" w:sz="6" w:space="0" w:color="auto"/>
              <w:bottom w:val="single" w:sz="6" w:space="0" w:color="auto"/>
              <w:right w:val="single" w:sz="6"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2</w:t>
            </w:r>
          </w:p>
        </w:tc>
        <w:tc>
          <w:tcPr>
            <w:tcW w:w="3100" w:type="dxa"/>
            <w:tcBorders>
              <w:top w:val="single" w:sz="4" w:space="0" w:color="auto"/>
              <w:left w:val="single" w:sz="6" w:space="0" w:color="auto"/>
              <w:bottom w:val="single" w:sz="6" w:space="0" w:color="auto"/>
              <w:right w:val="single" w:sz="6"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F16B86">
              <w:rPr>
                <w:rFonts w:ascii="Times New Roman Bold" w:hAnsi="Times New Roman Bold" w:cs="Times New Roman Bold"/>
                <w:b/>
                <w:szCs w:val="22"/>
                <w:lang w:val="en-GB"/>
              </w:rPr>
              <w:t>Region 3</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Cs w:val="22"/>
                <w:lang w:val="en-AU"/>
              </w:rPr>
            </w:pPr>
            <w:r w:rsidRPr="00F16B86">
              <w:rPr>
                <w:b/>
                <w:szCs w:val="22"/>
                <w:lang w:val="en-GB"/>
              </w:rPr>
              <w:t>38-39.5</w:t>
            </w:r>
            <w:r w:rsidRPr="00F16B86">
              <w:rPr>
                <w:color w:val="000000"/>
                <w:szCs w:val="22"/>
                <w:lang w:val="en-AU"/>
              </w:rPr>
              <w:tab/>
            </w:r>
            <w:r w:rsidRPr="00F16B86">
              <w:rPr>
                <w:color w:val="000000"/>
                <w:szCs w:val="22"/>
                <w:lang w:val="en-AU"/>
              </w:rPr>
              <w:tab/>
              <w:t>FIXED</w:t>
            </w:r>
            <w:r w:rsidRPr="00F16B86">
              <w:rPr>
                <w:color w:val="000000"/>
                <w:szCs w:val="22"/>
                <w:lang w:val="en-AU"/>
              </w:rPr>
              <w:t xml:space="preserve">  </w:t>
            </w:r>
            <w:r w:rsidRPr="00F16B86">
              <w:rPr>
                <w:szCs w:val="22"/>
                <w:lang w:val="en-GB"/>
              </w:rPr>
              <w:t>ADD 5.G114</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Cs w:val="22"/>
                <w:lang w:val="en-AU"/>
              </w:rPr>
            </w:pPr>
            <w:r w:rsidRPr="00F16B86">
              <w:rPr>
                <w:color w:val="000000"/>
                <w:szCs w:val="22"/>
                <w:lang w:val="en-AU"/>
              </w:rPr>
              <w:tab/>
            </w:r>
            <w:r w:rsidRPr="00F16B86">
              <w:rPr>
                <w:color w:val="000000"/>
                <w:szCs w:val="22"/>
                <w:lang w:val="en-AU"/>
              </w:rPr>
              <w:tab/>
            </w:r>
            <w:r w:rsidRPr="00F16B86">
              <w:rPr>
                <w:color w:val="000000"/>
                <w:szCs w:val="22"/>
                <w:lang w:val="en-AU"/>
              </w:rPr>
              <w:tab/>
            </w:r>
            <w:r w:rsidRPr="00F16B86">
              <w:rPr>
                <w:color w:val="000000"/>
                <w:szCs w:val="22"/>
                <w:lang w:val="en-AU"/>
              </w:rPr>
              <w:tab/>
              <w:t>FIXED-SATELLITE (space-to-Earth)</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Cs w:val="22"/>
                <w:lang w:val="en-AU"/>
              </w:rPr>
            </w:pPr>
            <w:r w:rsidRPr="00F16B86">
              <w:rPr>
                <w:color w:val="000000"/>
                <w:szCs w:val="22"/>
                <w:lang w:val="en-AU"/>
              </w:rPr>
              <w:tab/>
            </w:r>
            <w:r w:rsidRPr="00F16B86">
              <w:rPr>
                <w:color w:val="000000"/>
                <w:szCs w:val="22"/>
                <w:lang w:val="en-AU"/>
              </w:rPr>
              <w:tab/>
            </w:r>
            <w:r w:rsidRPr="00F16B86">
              <w:rPr>
                <w:color w:val="000000"/>
                <w:szCs w:val="22"/>
                <w:lang w:val="en-AU"/>
              </w:rPr>
              <w:tab/>
            </w:r>
            <w:r w:rsidRPr="00F16B86">
              <w:rPr>
                <w:color w:val="000000"/>
                <w:szCs w:val="22"/>
                <w:lang w:val="en-AU"/>
              </w:rPr>
              <w:tab/>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Cs w:val="22"/>
              </w:rPr>
            </w:pPr>
            <w:r w:rsidRPr="00F16B86">
              <w:rPr>
                <w:color w:val="000000"/>
                <w:szCs w:val="22"/>
                <w:lang w:val="en-AU"/>
              </w:rPr>
              <w:tab/>
            </w:r>
            <w:r w:rsidRPr="00F16B86">
              <w:rPr>
                <w:color w:val="000000"/>
                <w:szCs w:val="22"/>
                <w:lang w:val="en-AU"/>
              </w:rPr>
              <w:tab/>
            </w:r>
            <w:r w:rsidRPr="00F16B86">
              <w:rPr>
                <w:color w:val="000000"/>
                <w:szCs w:val="22"/>
                <w:lang w:val="en-AU"/>
              </w:rPr>
              <w:tab/>
            </w:r>
            <w:r w:rsidRPr="00F16B86">
              <w:rPr>
                <w:color w:val="000000"/>
                <w:szCs w:val="22"/>
                <w:lang w:val="en-AU"/>
              </w:rPr>
              <w:tab/>
              <w:t>Earth exploration-satellite (space-to-Earth)</w:t>
            </w:r>
            <w:r w:rsidRPr="00F16B86">
              <w:rPr>
                <w:color w:val="000000"/>
                <w:szCs w:val="22"/>
              </w:rPr>
              <w:t xml:space="preserve"> </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Cs w:val="22"/>
                <w:lang w:val="fr-FR"/>
              </w:rPr>
            </w:pPr>
            <w:r w:rsidRPr="00F16B86">
              <w:rPr>
                <w:b/>
                <w:bCs/>
                <w:color w:val="000000"/>
                <w:szCs w:val="22"/>
                <w:lang w:val="en-AU"/>
              </w:rPr>
              <w:tab/>
            </w:r>
            <w:r w:rsidRPr="00F16B86">
              <w:rPr>
                <w:b/>
                <w:bCs/>
                <w:color w:val="000000"/>
                <w:szCs w:val="22"/>
                <w:lang w:val="en-AU"/>
              </w:rPr>
              <w:tab/>
            </w:r>
            <w:r w:rsidRPr="00F16B86">
              <w:rPr>
                <w:b/>
                <w:bCs/>
                <w:color w:val="000000"/>
                <w:szCs w:val="22"/>
                <w:lang w:val="en-AU"/>
              </w:rPr>
              <w:tab/>
            </w:r>
            <w:r w:rsidRPr="00F16B86">
              <w:rPr>
                <w:b/>
                <w:bCs/>
                <w:color w:val="000000"/>
                <w:szCs w:val="22"/>
                <w:lang w:val="en-AU"/>
              </w:rPr>
              <w:tab/>
            </w:r>
            <w:r w:rsidRPr="00F16B86">
              <w:rPr>
                <w:color w:val="000000"/>
                <w:szCs w:val="22"/>
                <w:lang w:val="en-GB"/>
              </w:rPr>
              <w:t>5.547</w:t>
            </w:r>
          </w:p>
        </w:tc>
      </w:tr>
    </w:tbl>
    <w:p w:rsidR="00AE28BE" w:rsidRPr="00F16B86" w:rsidP="00AE28BE">
      <w:pPr>
        <w:rPr>
          <w:b/>
          <w:szCs w:val="22"/>
        </w:rPr>
      </w:pPr>
    </w:p>
    <w:p w:rsidR="00AE28BE" w:rsidRPr="006100A5" w:rsidP="00AE28BE">
      <w:pPr>
        <w:jc w:val="both"/>
        <w:rPr>
          <w:sz w:val="24"/>
          <w:szCs w:val="24"/>
        </w:rPr>
      </w:pPr>
      <w:r w:rsidRPr="006100A5">
        <w:rPr>
          <w:b/>
          <w:bCs/>
          <w:color w:val="000000"/>
          <w:sz w:val="24"/>
          <w:szCs w:val="24"/>
          <w:lang w:val="en-GB" w:eastAsia="en-GB"/>
        </w:rPr>
        <w:t xml:space="preserve">Reasons:  </w:t>
      </w:r>
      <w:r w:rsidRPr="006100A5">
        <w:rPr>
          <w:sz w:val="24"/>
          <w:szCs w:val="24"/>
        </w:rPr>
        <w:t>To add a footnote to the fixed service allocation in support of a worldwide HAPS designation in the 38-39.5 GHz band.</w:t>
      </w:r>
    </w:p>
    <w:p w:rsidR="00AE28BE" w:rsidRPr="006100A5" w:rsidP="00AE28BE">
      <w:pPr>
        <w:widowControl w:val="0"/>
        <w:autoSpaceDE w:val="0"/>
        <w:autoSpaceDN w:val="0"/>
        <w:adjustRightInd w:val="0"/>
        <w:spacing w:before="41"/>
        <w:ind w:right="-46"/>
        <w:jc w:val="both"/>
        <w:rPr>
          <w:i/>
          <w:color w:val="000000"/>
          <w:sz w:val="24"/>
          <w:szCs w:val="24"/>
          <w:lang w:val="en-GB" w:eastAsia="en-GB"/>
        </w:rPr>
      </w:pPr>
    </w:p>
    <w:p w:rsidR="00AE28BE" w:rsidRPr="006100A5" w:rsidP="00AE28BE">
      <w:pPr>
        <w:rPr>
          <w:b/>
          <w:sz w:val="24"/>
          <w:szCs w:val="24"/>
        </w:rPr>
      </w:pPr>
    </w:p>
    <w:p w:rsidR="00AE28BE" w:rsidRPr="006100A5"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6100A5">
        <w:rPr>
          <w:rFonts w:hAnsi="Times New Roman Bold"/>
          <w:b/>
          <w:sz w:val="24"/>
          <w:szCs w:val="24"/>
          <w:lang w:val="en-GB"/>
        </w:rPr>
        <w:t xml:space="preserve">ADD </w:t>
      </w:r>
      <w:r w:rsidRPr="006100A5">
        <w:rPr>
          <w:rFonts w:hAnsi="Times New Roman Bold"/>
          <w:b/>
          <w:sz w:val="24"/>
          <w:szCs w:val="24"/>
          <w:lang w:val="en-GB"/>
        </w:rPr>
        <w:tab/>
      </w:r>
      <w:r w:rsidRPr="006100A5">
        <w:rPr>
          <w:rFonts w:hAnsi="Times New Roman Bold"/>
          <w:b/>
          <w:sz w:val="24"/>
          <w:szCs w:val="24"/>
          <w:lang w:val="en-GB"/>
        </w:rPr>
        <w:tab/>
        <w:t>USA/1.14/22</w:t>
      </w:r>
    </w:p>
    <w:p w:rsidR="00AE28BE" w:rsidRPr="006100A5" w:rsidP="00AE28BE">
      <w:pPr>
        <w:tabs>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6100A5">
        <w:rPr>
          <w:b/>
          <w:sz w:val="24"/>
          <w:szCs w:val="24"/>
          <w:lang w:val="en-GB"/>
        </w:rPr>
        <w:t>5.G114</w:t>
      </w:r>
      <w:r w:rsidRPr="006100A5">
        <w:rPr>
          <w:b/>
          <w:sz w:val="24"/>
          <w:szCs w:val="24"/>
          <w:lang w:val="en-GB"/>
        </w:rPr>
        <w:tab/>
      </w:r>
      <w:r w:rsidRPr="006100A5">
        <w:rPr>
          <w:sz w:val="24"/>
          <w:szCs w:val="24"/>
          <w:lang w:val="en-GB"/>
        </w:rPr>
        <w:t xml:space="preserve">The allocation to the fixed service in the band 38-39.5 GHz is designated for worldwide use by high-altitude platform stations (HAPS). </w:t>
      </w:r>
      <w:r w:rsidRPr="006100A5">
        <w:rPr>
          <w:sz w:val="24"/>
          <w:szCs w:val="24"/>
        </w:rPr>
        <w:t xml:space="preserve">This designation does not preclude the use of this frequency band by any application of the services to which they are allocated and does not establish priority in the Radio Regulations. </w:t>
      </w:r>
      <w:r w:rsidRPr="006100A5">
        <w:rPr>
          <w:sz w:val="24"/>
          <w:szCs w:val="24"/>
          <w:lang w:val="en-GB"/>
        </w:rPr>
        <w:t>Such use of the fixed-service allocation by HAPS is limited to the ground-to-HAPS direction.</w:t>
      </w:r>
      <w:r w:rsidRPr="006100A5">
        <w:rPr>
          <w:b/>
          <w:sz w:val="24"/>
          <w:szCs w:val="24"/>
          <w:lang w:val="en-GB"/>
        </w:rPr>
        <w:t xml:space="preserve"> </w:t>
      </w:r>
    </w:p>
    <w:p w:rsidR="00AE28BE" w:rsidRPr="006100A5" w:rsidP="00AE28BE">
      <w:pPr>
        <w:spacing w:after="160" w:line="259" w:lineRule="auto"/>
        <w:jc w:val="both"/>
        <w:rPr>
          <w:sz w:val="24"/>
          <w:szCs w:val="24"/>
        </w:rPr>
      </w:pPr>
    </w:p>
    <w:p w:rsidR="00AE28BE" w:rsidRPr="006100A5" w:rsidP="00AE28BE">
      <w:pPr>
        <w:tabs>
          <w:tab w:val="left" w:pos="1352"/>
        </w:tabs>
        <w:rPr>
          <w:sz w:val="24"/>
          <w:szCs w:val="24"/>
        </w:rPr>
      </w:pPr>
      <w:r w:rsidRPr="006100A5">
        <w:rPr>
          <w:b/>
          <w:sz w:val="24"/>
          <w:szCs w:val="24"/>
        </w:rPr>
        <w:t>Reasons:</w:t>
      </w:r>
      <w:r w:rsidRPr="006100A5">
        <w:rPr>
          <w:sz w:val="24"/>
          <w:szCs w:val="24"/>
        </w:rPr>
        <w:tab/>
        <w:t xml:space="preserve"> To add the text of the footnote allowing HAPS to operate in the fixed service allocation in the 38-39.5 GHz band on a worldwide basis. </w:t>
      </w:r>
    </w:p>
    <w:p w:rsidR="00AE28BE" w:rsidRPr="00F16B86" w:rsidP="00AE28BE">
      <w:pPr>
        <w:tabs>
          <w:tab w:val="left" w:pos="1352"/>
        </w:tabs>
        <w:rPr>
          <w:szCs w:val="22"/>
        </w:rPr>
      </w:pPr>
      <w:r w:rsidRPr="00F16B86">
        <w:rPr>
          <w:szCs w:val="22"/>
        </w:rPr>
        <w:t xml:space="preserve"> </w:t>
      </w:r>
    </w:p>
    <w:p w:rsidR="00AE28BE" w:rsidRPr="00F16B86" w:rsidP="00AE28BE">
      <w:pPr>
        <w:keepNext/>
        <w:keepLines/>
        <w:spacing w:before="40"/>
        <w:outlineLvl w:val="1"/>
        <w:rPr>
          <w:rFonts w:eastAsiaTheme="majorEastAsia"/>
          <w:i/>
          <w:color w:val="000000" w:themeColor="text1"/>
          <w:sz w:val="28"/>
          <w:u w:val="single"/>
        </w:rPr>
      </w:pPr>
      <w:r w:rsidRPr="00F16B86">
        <w:rPr>
          <w:rFonts w:eastAsiaTheme="majorEastAsia"/>
          <w:i/>
          <w:color w:val="000000" w:themeColor="text1"/>
          <w:sz w:val="28"/>
          <w:u w:val="single"/>
        </w:rPr>
        <w:t>Draft new Resolution for the 38-39.5 GHz band</w:t>
      </w:r>
    </w:p>
    <w:p w:rsidR="00AE28BE" w:rsidRPr="00F16B86" w:rsidP="00AE28BE">
      <w:pPr>
        <w:tabs>
          <w:tab w:val="left" w:pos="1352"/>
        </w:tabs>
        <w:rPr>
          <w:i/>
          <w:szCs w:val="22"/>
        </w:rPr>
      </w:pPr>
    </w:p>
    <w:p w:rsidR="00AE28BE" w:rsidRPr="0035299C"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i/>
          <w:sz w:val="24"/>
          <w:szCs w:val="24"/>
          <w:lang w:val="en-GB"/>
        </w:rPr>
      </w:pPr>
      <w:r w:rsidRPr="0035299C">
        <w:rPr>
          <w:rFonts w:hAnsi="Times New Roman Bold"/>
          <w:b/>
          <w:sz w:val="24"/>
          <w:szCs w:val="24"/>
          <w:lang w:val="en-GB"/>
        </w:rPr>
        <w:t>ADD</w:t>
      </w:r>
      <w:r w:rsidRPr="0035299C">
        <w:rPr>
          <w:rFonts w:hAnsi="Times New Roman Bold"/>
          <w:b/>
          <w:sz w:val="24"/>
          <w:szCs w:val="24"/>
          <w:lang w:val="en-GB"/>
        </w:rPr>
        <w:tab/>
      </w:r>
      <w:r w:rsidRPr="0035299C">
        <w:rPr>
          <w:rFonts w:hAnsi="Times New Roman Bold"/>
          <w:b/>
          <w:sz w:val="24"/>
          <w:szCs w:val="24"/>
          <w:lang w:val="en-GB"/>
        </w:rPr>
        <w:tab/>
        <w:t>USA/1.14/23</w:t>
      </w:r>
    </w:p>
    <w:p w:rsidR="00AE28BE" w:rsidRPr="0035299C" w:rsidP="00AE28BE">
      <w:pPr>
        <w:keepNext/>
        <w:keepLines/>
        <w:tabs>
          <w:tab w:val="left" w:pos="1134"/>
          <w:tab w:val="left" w:pos="1871"/>
          <w:tab w:val="left" w:pos="2268"/>
        </w:tabs>
        <w:overflowPunct w:val="0"/>
        <w:autoSpaceDE w:val="0"/>
        <w:autoSpaceDN w:val="0"/>
        <w:adjustRightInd w:val="0"/>
        <w:spacing w:before="480"/>
        <w:jc w:val="center"/>
        <w:textAlignment w:val="baseline"/>
        <w:rPr>
          <w:rFonts w:eastAsia="SimSun"/>
          <w:caps/>
          <w:sz w:val="24"/>
          <w:szCs w:val="24"/>
          <w:lang w:val="en-GB"/>
        </w:rPr>
      </w:pPr>
      <w:r w:rsidRPr="0035299C">
        <w:rPr>
          <w:rFonts w:eastAsia="SimSun"/>
          <w:caps/>
          <w:sz w:val="24"/>
          <w:szCs w:val="24"/>
          <w:lang w:val="en-GB"/>
        </w:rPr>
        <w:t>DRAFT NEW RESOLUTION [G114]</w:t>
      </w:r>
    </w:p>
    <w:p w:rsidR="00AE28BE" w:rsidRPr="0035299C" w:rsidP="00AE28BE">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SimSun" w:hAnsi="Times New Roman Bold" w:cs="Times New Roman Bold" w:hint="eastAsia"/>
          <w:b/>
          <w:bCs/>
          <w:sz w:val="24"/>
          <w:szCs w:val="24"/>
          <w:lang w:val="en-GB"/>
        </w:rPr>
      </w:pPr>
      <w:r w:rsidRPr="0035299C">
        <w:rPr>
          <w:rFonts w:ascii="Times New Roman Bold" w:eastAsia="SimSun" w:hAnsi="Times New Roman Bold" w:cs="Times New Roman Bold"/>
          <w:b/>
          <w:bCs/>
          <w:sz w:val="24"/>
          <w:szCs w:val="24"/>
          <w:lang w:val="en-GB"/>
        </w:rPr>
        <w:t>U</w:t>
      </w:r>
      <w:r w:rsidRPr="0035299C">
        <w:rPr>
          <w:rFonts w:ascii="Times New Roman Bold" w:eastAsia="Calibri" w:hAnsi="Times New Roman Bold"/>
          <w:b/>
          <w:sz w:val="24"/>
          <w:szCs w:val="24"/>
          <w:lang w:val="en-GB"/>
        </w:rPr>
        <w:t xml:space="preserve">se of the frequency range 38-39.5 GHz by fixed links for high altitude </w:t>
      </w:r>
      <w:r w:rsidRPr="0035299C">
        <w:rPr>
          <w:rFonts w:ascii="Times New Roman Bold" w:eastAsia="Calibri" w:hAnsi="Times New Roman Bold"/>
          <w:b/>
          <w:sz w:val="24"/>
          <w:szCs w:val="24"/>
          <w:lang w:val="en-GB"/>
        </w:rPr>
        <w:br/>
        <w:t>platform stations in the fixed service worldwide</w:t>
      </w:r>
    </w:p>
    <w:p w:rsidR="00AE28BE" w:rsidRPr="0035299C" w:rsidP="00AE28BE">
      <w:pPr>
        <w:tabs>
          <w:tab w:val="left" w:pos="1134"/>
          <w:tab w:val="left" w:pos="1871"/>
          <w:tab w:val="left" w:pos="2268"/>
        </w:tabs>
        <w:overflowPunct w:val="0"/>
        <w:autoSpaceDE w:val="0"/>
        <w:autoSpaceDN w:val="0"/>
        <w:adjustRightInd w:val="0"/>
        <w:spacing w:before="280"/>
        <w:textAlignment w:val="baseline"/>
        <w:rPr>
          <w:sz w:val="24"/>
          <w:szCs w:val="24"/>
          <w:lang w:val="en-GB"/>
        </w:rPr>
      </w:pPr>
      <w:r w:rsidRPr="0035299C">
        <w:rPr>
          <w:sz w:val="24"/>
          <w:szCs w:val="24"/>
          <w:lang w:val="en-GB"/>
        </w:rPr>
        <w:t xml:space="preserve">The World Radiocommunication Conference (Sharm el-Sheikh, 2019), </w:t>
      </w:r>
    </w:p>
    <w:p w:rsidR="00AE28BE" w:rsidRPr="0035299C" w:rsidP="00AE28BE">
      <w:pPr>
        <w:tabs>
          <w:tab w:val="left" w:pos="1134"/>
          <w:tab w:val="left" w:pos="1871"/>
          <w:tab w:val="left" w:pos="2268"/>
        </w:tabs>
        <w:overflowPunct w:val="0"/>
        <w:autoSpaceDE w:val="0"/>
        <w:autoSpaceDN w:val="0"/>
        <w:adjustRightInd w:val="0"/>
        <w:spacing w:before="280"/>
        <w:textAlignment w:val="baseline"/>
        <w:rPr>
          <w:sz w:val="24"/>
          <w:szCs w:val="24"/>
          <w:lang w:val="en-GB"/>
        </w:rPr>
      </w:pPr>
    </w:p>
    <w:p w:rsidR="00AE28BE" w:rsidRPr="0035299C" w:rsidP="00AE28BE">
      <w:pPr>
        <w:ind w:firstLine="720"/>
        <w:contextualSpacing/>
        <w:jc w:val="both"/>
        <w:rPr>
          <w:i/>
          <w:sz w:val="24"/>
          <w:szCs w:val="24"/>
        </w:rPr>
      </w:pPr>
      <w:r w:rsidRPr="0035299C">
        <w:rPr>
          <w:i/>
          <w:sz w:val="24"/>
          <w:szCs w:val="24"/>
          <w:lang w:val="en-GB"/>
        </w:rPr>
        <w:t>considering</w:t>
      </w:r>
      <w:r w:rsidRPr="0035299C">
        <w:rPr>
          <w:i/>
          <w:sz w:val="24"/>
          <w:szCs w:val="24"/>
        </w:rPr>
        <w:t xml:space="preserve"> </w:t>
      </w:r>
    </w:p>
    <w:p w:rsidR="00AE28BE" w:rsidRPr="0035299C" w:rsidP="00AE28BE">
      <w:pPr>
        <w:contextualSpacing/>
        <w:jc w:val="both"/>
        <w:rPr>
          <w:i/>
          <w:sz w:val="24"/>
          <w:szCs w:val="24"/>
        </w:rPr>
      </w:pPr>
    </w:p>
    <w:p w:rsidR="00AE28BE" w:rsidRPr="0035299C" w:rsidP="00AE28BE">
      <w:pPr>
        <w:contextualSpacing/>
        <w:jc w:val="both"/>
        <w:rPr>
          <w:sz w:val="24"/>
          <w:szCs w:val="24"/>
        </w:rPr>
      </w:pPr>
      <w:r w:rsidRPr="0035299C">
        <w:rPr>
          <w:i/>
          <w:sz w:val="24"/>
          <w:szCs w:val="24"/>
        </w:rPr>
        <w:t>a)</w:t>
      </w:r>
      <w:r w:rsidRPr="0035299C">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rsidR="00AE28BE" w:rsidRPr="0035299C" w:rsidP="00AE28BE">
      <w:pPr>
        <w:contextualSpacing/>
        <w:jc w:val="both"/>
        <w:rPr>
          <w:sz w:val="24"/>
          <w:szCs w:val="24"/>
        </w:rPr>
      </w:pPr>
    </w:p>
    <w:p w:rsidR="00AE28BE" w:rsidRPr="0035299C" w:rsidP="00AE28BE">
      <w:pPr>
        <w:contextualSpacing/>
        <w:jc w:val="both"/>
        <w:rPr>
          <w:sz w:val="24"/>
          <w:szCs w:val="24"/>
        </w:rPr>
      </w:pPr>
      <w:r w:rsidRPr="0035299C">
        <w:rPr>
          <w:i/>
          <w:sz w:val="24"/>
          <w:szCs w:val="24"/>
        </w:rPr>
        <w:t>b)</w:t>
      </w:r>
      <w:r w:rsidRPr="0035299C">
        <w:rPr>
          <w:sz w:val="24"/>
          <w:szCs w:val="24"/>
        </w:rPr>
        <w:tab/>
        <w:t>that WRC-15 decided to study additional spectrum needs for fixed HAPS links to provide broadband connectivity, including within the band 38 – 39.5 GHz, recognizing that the existing HAPS designations were established without reference to today’s broadband capabilities;</w:t>
      </w:r>
    </w:p>
    <w:p w:rsidR="00AE28BE" w:rsidRPr="0035299C" w:rsidP="00AE28BE">
      <w:pPr>
        <w:contextualSpacing/>
        <w:jc w:val="both"/>
        <w:rPr>
          <w:sz w:val="24"/>
          <w:szCs w:val="24"/>
        </w:rPr>
      </w:pPr>
    </w:p>
    <w:p w:rsidR="00AE28BE" w:rsidRPr="0035299C" w:rsidP="00AE28BE">
      <w:pPr>
        <w:contextualSpacing/>
        <w:jc w:val="both"/>
        <w:rPr>
          <w:sz w:val="24"/>
          <w:szCs w:val="24"/>
        </w:rPr>
      </w:pPr>
      <w:r w:rsidRPr="0035299C">
        <w:rPr>
          <w:i/>
          <w:sz w:val="24"/>
          <w:szCs w:val="24"/>
        </w:rPr>
        <w:t>c)</w:t>
      </w:r>
      <w:r w:rsidRPr="0035299C">
        <w:rPr>
          <w:sz w:val="24"/>
          <w:szCs w:val="24"/>
        </w:rPr>
        <w:tab/>
        <w:t>that HAPS can provide broadband connectivity with minimal ground network infrastructure;</w:t>
      </w:r>
    </w:p>
    <w:p w:rsidR="00AE28BE" w:rsidRPr="0035299C" w:rsidP="00AE28BE">
      <w:pPr>
        <w:contextualSpacing/>
        <w:jc w:val="both"/>
        <w:rPr>
          <w:i/>
          <w:sz w:val="24"/>
          <w:szCs w:val="24"/>
        </w:rPr>
      </w:pPr>
    </w:p>
    <w:p w:rsidR="00AE28BE" w:rsidRPr="0035299C" w:rsidP="00AE28BE">
      <w:pPr>
        <w:contextualSpacing/>
        <w:jc w:val="both"/>
        <w:rPr>
          <w:sz w:val="24"/>
          <w:szCs w:val="24"/>
        </w:rPr>
      </w:pPr>
      <w:r w:rsidRPr="0035299C">
        <w:rPr>
          <w:i/>
          <w:sz w:val="24"/>
          <w:szCs w:val="24"/>
        </w:rPr>
        <w:t>d)</w:t>
      </w:r>
      <w:r w:rsidRPr="0035299C">
        <w:rPr>
          <w:sz w:val="24"/>
          <w:szCs w:val="24"/>
        </w:rPr>
        <w:tab/>
        <w:t>that Recommendation ITU-R P.618, “Propagation data and prediction methods required for the design of Earth-space telecommunication systems”, should be used to determine rain fade attenuation from HAPS platforms;</w:t>
      </w:r>
    </w:p>
    <w:p w:rsidR="00AE28BE" w:rsidRPr="0035299C" w:rsidP="00AE28BE">
      <w:pPr>
        <w:contextualSpacing/>
        <w:jc w:val="both"/>
        <w:rPr>
          <w:i/>
          <w:sz w:val="24"/>
          <w:szCs w:val="24"/>
        </w:rPr>
      </w:pPr>
    </w:p>
    <w:p w:rsidR="00AE28BE" w:rsidRPr="0035299C" w:rsidP="00AE28BE">
      <w:pPr>
        <w:contextualSpacing/>
        <w:jc w:val="both"/>
        <w:rPr>
          <w:sz w:val="24"/>
          <w:szCs w:val="24"/>
        </w:rPr>
      </w:pPr>
      <w:r w:rsidRPr="0035299C">
        <w:rPr>
          <w:i/>
          <w:sz w:val="24"/>
          <w:szCs w:val="24"/>
        </w:rPr>
        <w:t>e)</w:t>
      </w:r>
      <w:r w:rsidRPr="0035299C">
        <w:rPr>
          <w:sz w:val="24"/>
          <w:szCs w:val="24"/>
        </w:rPr>
        <w:t xml:space="preserve"> </w:t>
      </w:r>
      <w:r w:rsidRPr="0035299C">
        <w:rPr>
          <w:sz w:val="24"/>
          <w:szCs w:val="24"/>
        </w:rPr>
        <w:tab/>
        <w:t>that Recommendation ITU-R P.452, “Prediction procedure for the evaluation of interference between stations on the surface of the Earth at frequencies above about 0.1 GHz”, should be used to determine the propagation loss in the ground path from HAPS ground stations;</w:t>
      </w:r>
    </w:p>
    <w:p w:rsidR="00AE28BE" w:rsidRPr="0035299C" w:rsidP="00AE28BE">
      <w:pPr>
        <w:contextualSpacing/>
        <w:jc w:val="both"/>
        <w:rPr>
          <w:i/>
          <w:sz w:val="24"/>
          <w:szCs w:val="24"/>
        </w:rPr>
      </w:pPr>
    </w:p>
    <w:p w:rsidR="00AE28BE" w:rsidRPr="0035299C" w:rsidP="00AE28BE">
      <w:pPr>
        <w:contextualSpacing/>
        <w:jc w:val="both"/>
        <w:rPr>
          <w:sz w:val="24"/>
          <w:szCs w:val="24"/>
        </w:rPr>
      </w:pPr>
      <w:r w:rsidRPr="0035299C">
        <w:rPr>
          <w:i/>
          <w:sz w:val="24"/>
          <w:szCs w:val="24"/>
        </w:rPr>
        <w:t>f)</w:t>
      </w:r>
      <w:r w:rsidRPr="0035299C">
        <w:rPr>
          <w:sz w:val="24"/>
          <w:szCs w:val="24"/>
        </w:rPr>
        <w:tab/>
        <w:t>that Recommendation ITU-R SF.1395, “Minimum propagation attenuation due to atmospheric gases for use in frequency sharing studies between the fixed-satellite service and the fixed service”, should be used to determine the gaseous attenuation;</w:t>
      </w:r>
    </w:p>
    <w:p w:rsidR="00AE28BE" w:rsidRPr="0035299C" w:rsidP="00AE28BE">
      <w:pPr>
        <w:contextualSpacing/>
        <w:jc w:val="both"/>
        <w:rPr>
          <w:i/>
          <w:sz w:val="24"/>
          <w:szCs w:val="24"/>
        </w:rPr>
      </w:pPr>
    </w:p>
    <w:p w:rsidR="00AE28BE" w:rsidRPr="0035299C" w:rsidP="00AE28BE">
      <w:pPr>
        <w:contextualSpacing/>
        <w:jc w:val="both"/>
        <w:rPr>
          <w:sz w:val="24"/>
          <w:szCs w:val="24"/>
        </w:rPr>
      </w:pPr>
      <w:r w:rsidRPr="0035299C">
        <w:rPr>
          <w:i/>
          <w:sz w:val="24"/>
          <w:szCs w:val="24"/>
        </w:rPr>
        <w:t>g)</w:t>
      </w:r>
      <w:r w:rsidRPr="0035299C">
        <w:rPr>
          <w:sz w:val="24"/>
          <w:szCs w:val="24"/>
        </w:rPr>
        <w:tab/>
        <w:t>that Recommendation ITU-R P.2108, “Prediction of Clutter Loss”, should be used to determine the clutter loss,</w:t>
      </w:r>
    </w:p>
    <w:p w:rsidR="00AE28BE" w:rsidRPr="0035299C" w:rsidP="00AE28BE">
      <w:pPr>
        <w:contextualSpacing/>
        <w:jc w:val="both"/>
        <w:rPr>
          <w:sz w:val="24"/>
          <w:szCs w:val="24"/>
          <w:lang w:val="en-GB"/>
        </w:rPr>
      </w:pPr>
    </w:p>
    <w:p w:rsidR="00AE28BE" w:rsidRPr="0035299C"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r w:rsidRPr="0035299C">
        <w:rPr>
          <w:sz w:val="24"/>
          <w:szCs w:val="24"/>
          <w:lang w:val="en-GB"/>
        </w:rPr>
        <w:tab/>
      </w:r>
      <w:r w:rsidRPr="0035299C">
        <w:rPr>
          <w:i/>
          <w:sz w:val="24"/>
          <w:szCs w:val="24"/>
          <w:lang w:val="en-GB"/>
        </w:rPr>
        <w:t>Recognizing</w:t>
      </w:r>
    </w:p>
    <w:p w:rsidR="00AE28BE" w:rsidRPr="0035299C" w:rsidP="00AE28BE">
      <w:pPr>
        <w:tabs>
          <w:tab w:val="left" w:pos="1134"/>
          <w:tab w:val="left" w:pos="1871"/>
          <w:tab w:val="left" w:pos="2268"/>
        </w:tabs>
        <w:overflowPunct w:val="0"/>
        <w:autoSpaceDE w:val="0"/>
        <w:autoSpaceDN w:val="0"/>
        <w:adjustRightInd w:val="0"/>
        <w:spacing w:before="120" w:after="240"/>
        <w:textAlignment w:val="baseline"/>
        <w:rPr>
          <w:sz w:val="24"/>
          <w:szCs w:val="24"/>
          <w:lang w:val="en-GB"/>
        </w:rPr>
      </w:pPr>
      <w:r w:rsidRPr="0035299C">
        <w:rPr>
          <w:i/>
          <w:sz w:val="24"/>
          <w:szCs w:val="24"/>
          <w:lang w:val="en-GB"/>
        </w:rPr>
        <w:t>a)</w:t>
      </w:r>
      <w:r w:rsidRPr="0035299C">
        <w:rPr>
          <w:sz w:val="24"/>
          <w:szCs w:val="24"/>
          <w:lang w:val="en-GB"/>
        </w:rPr>
        <w:tab/>
        <w:t>that the use of HAPS in this band is intended for the ground to HAPS direction;</w:t>
      </w:r>
    </w:p>
    <w:p w:rsidR="00AE28BE" w:rsidRPr="0035299C" w:rsidP="00AE28BE">
      <w:pPr>
        <w:tabs>
          <w:tab w:val="left" w:pos="1134"/>
          <w:tab w:val="left" w:pos="1871"/>
          <w:tab w:val="left" w:pos="2268"/>
        </w:tabs>
        <w:overflowPunct w:val="0"/>
        <w:autoSpaceDE w:val="0"/>
        <w:autoSpaceDN w:val="0"/>
        <w:adjustRightInd w:val="0"/>
        <w:spacing w:before="120" w:after="240"/>
        <w:textAlignment w:val="baseline"/>
        <w:rPr>
          <w:sz w:val="24"/>
          <w:szCs w:val="24"/>
          <w:lang w:val="en-GB"/>
        </w:rPr>
      </w:pPr>
      <w:r w:rsidRPr="0035299C">
        <w:rPr>
          <w:i/>
          <w:sz w:val="24"/>
          <w:szCs w:val="24"/>
          <w:lang w:val="en-GB"/>
        </w:rPr>
        <w:t>b)</w:t>
      </w:r>
      <w:r w:rsidRPr="0035299C">
        <w:rPr>
          <w:i/>
          <w:sz w:val="24"/>
          <w:szCs w:val="24"/>
          <w:lang w:val="en-GB"/>
        </w:rPr>
        <w:tab/>
      </w:r>
      <w:r w:rsidRPr="0035299C">
        <w:rPr>
          <w:sz w:val="24"/>
          <w:szCs w:val="24"/>
          <w:lang w:val="en-GB"/>
        </w:rPr>
        <w:t xml:space="preserve">that with respect to coordination procedures between neighboring administration for terrestrial services Article 9.18 of the Radio Regulations applies;  </w:t>
      </w:r>
    </w:p>
    <w:p w:rsidR="00AE28BE" w:rsidRPr="0035299C"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35299C">
        <w:rPr>
          <w:i/>
          <w:sz w:val="24"/>
          <w:szCs w:val="24"/>
          <w:lang w:val="en-GB"/>
        </w:rPr>
        <w:t>Resolves</w:t>
      </w:r>
    </w:p>
    <w:p w:rsidR="00AE28BE" w:rsidRPr="0035299C"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p>
    <w:p w:rsidR="00AE28BE" w:rsidRPr="0035299C" w:rsidP="00AE28BE">
      <w:pPr>
        <w:jc w:val="both"/>
        <w:rPr>
          <w:sz w:val="24"/>
          <w:szCs w:val="24"/>
        </w:rPr>
      </w:pPr>
      <w:r w:rsidRPr="0035299C">
        <w:rPr>
          <w:sz w:val="24"/>
          <w:szCs w:val="24"/>
          <w:lang w:val="en-GB"/>
        </w:rPr>
        <w:t>1</w:t>
      </w:r>
      <w:r w:rsidRPr="0035299C">
        <w:rPr>
          <w:sz w:val="24"/>
          <w:szCs w:val="24"/>
          <w:lang w:val="en-GB"/>
        </w:rPr>
        <w:tab/>
      </w:r>
      <w:r w:rsidRPr="0035299C">
        <w:rPr>
          <w:sz w:val="24"/>
          <w:szCs w:val="24"/>
        </w:rPr>
        <w:t xml:space="preserve">that for the purpose of protecting terrestrial mobile service systems in neighboring administrations in the frequency range 38-39.5 GHz, </w:t>
      </w:r>
      <w:r w:rsidRPr="0035299C">
        <w:rPr>
          <w:color w:val="000000"/>
          <w:sz w:val="24"/>
          <w:szCs w:val="24"/>
          <w:lang w:val="en-GB"/>
        </w:rPr>
        <w:t>the power flux density limit per HAPS ground station at the surface of the Earth in neighboring administrations shall not exceed the following pfd masks in dBW/m</w:t>
      </w:r>
      <w:r w:rsidRPr="0035299C">
        <w:rPr>
          <w:color w:val="000000"/>
          <w:sz w:val="24"/>
          <w:szCs w:val="24"/>
          <w:vertAlign w:val="superscript"/>
          <w:lang w:val="en-GB"/>
        </w:rPr>
        <w:t>2</w:t>
      </w:r>
      <w:r w:rsidRPr="0035299C">
        <w:rPr>
          <w:color w:val="000000"/>
          <w:sz w:val="24"/>
          <w:szCs w:val="24"/>
          <w:lang w:val="en-GB"/>
        </w:rPr>
        <w:t>/MHz under clear sky conditions without the explicit agreement from the affected administration:</w:t>
      </w:r>
    </w:p>
    <w:p w:rsidR="00AE28BE" w:rsidRPr="0035299C" w:rsidP="00AE28BE">
      <w:pPr>
        <w:jc w:val="both"/>
        <w:rPr>
          <w:sz w:val="24"/>
          <w:szCs w:val="24"/>
        </w:rPr>
      </w:pPr>
    </w:p>
    <w:p w:rsidR="00AE28BE" w:rsidRPr="0035299C" w:rsidP="00AE28BE">
      <w:pPr>
        <w:jc w:val="both"/>
        <w:rPr>
          <w:rFonts w:eastAsiaTheme="minorEastAsia"/>
          <w:sz w:val="24"/>
          <w:szCs w:val="24"/>
        </w:rPr>
      </w:pPr>
      <m:oMathPara>
        <m:oMath>
          <m:sSub>
            <m:sSubPr>
              <m:ctrlPr>
                <w:rPr>
                  <w:rFonts w:ascii="Cambria Math" w:hAnsi="Cambria Math"/>
                  <w:sz w:val="24"/>
                  <w:szCs w:val="24"/>
                  <w:lang w:eastAsia="ja-JP"/>
                </w:rPr>
              </m:ctrlPr>
            </m:sSubPr>
            <m:e>
              <m:r>
                <w:rPr>
                  <w:rFonts w:ascii="Cambria Math" w:hAnsi="Cambria Math"/>
                  <w:sz w:val="24"/>
                  <w:szCs w:val="24"/>
                  <w:lang w:eastAsia="ja-JP"/>
                </w:rPr>
                <m:t>pfd</m:t>
              </m:r>
            </m:e>
            <m:sub>
              <m:r>
                <w:rPr>
                  <w:rFonts w:ascii="Cambria Math" w:hAnsi="Cambria Math"/>
                  <w:sz w:val="24"/>
                  <w:szCs w:val="24"/>
                  <w:lang w:eastAsia="ja-JP"/>
                </w:rPr>
                <m:t>max</m:t>
              </m:r>
            </m:sub>
          </m:sSub>
          <m:r>
            <w:rPr>
              <w:rFonts w:ascii="Cambria Math" w:hAnsi="Cambria Math"/>
              <w:sz w:val="24"/>
              <w:szCs w:val="24"/>
            </w:rPr>
            <m:t>=-109 dBW/</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oMath>
      </m:oMathPara>
    </w:p>
    <w:p w:rsidR="00AE28BE" w:rsidRPr="0035299C" w:rsidP="00AE28BE">
      <w:pPr>
        <w:jc w:val="both"/>
        <w:rPr>
          <w:rFonts w:eastAsiaTheme="minorEastAsia"/>
          <w:sz w:val="24"/>
          <w:szCs w:val="24"/>
        </w:rPr>
      </w:pPr>
    </w:p>
    <w:p w:rsidR="00AE28BE" w:rsidRPr="0035299C" w:rsidP="00AE28BE">
      <w:pPr>
        <w:jc w:val="both"/>
        <w:rPr>
          <w:sz w:val="24"/>
          <w:szCs w:val="24"/>
          <w:lang w:eastAsia="ja-JP"/>
        </w:rPr>
      </w:pPr>
      <w:r w:rsidRPr="0035299C">
        <w:rPr>
          <w:sz w:val="24"/>
          <w:szCs w:val="24"/>
          <w:lang w:eastAsia="ja-JP"/>
        </w:rPr>
        <w:t>where El is the elevation angle in degrees (angle of arrival above the horizontal plane).</w:t>
      </w:r>
    </w:p>
    <w:p w:rsidR="00AE28BE" w:rsidRPr="0035299C" w:rsidP="00AE28BE">
      <w:pPr>
        <w:jc w:val="both"/>
        <w:rPr>
          <w:rFonts w:eastAsiaTheme="minorHAnsi"/>
          <w:sz w:val="24"/>
          <w:szCs w:val="24"/>
          <w:lang w:eastAsia="ja-JP"/>
        </w:rPr>
      </w:pPr>
      <w:r w:rsidRPr="0035299C">
        <w:rPr>
          <w:sz w:val="24"/>
          <w:szCs w:val="24"/>
          <w:lang w:eastAsia="ja-JP"/>
        </w:rPr>
        <w:t>To verify the that pfd produced by HAPS ground station does not exceed the proposed pfd mask, the following equation was used:</w:t>
      </w:r>
    </w:p>
    <w:p w:rsidR="00AE28BE" w:rsidRPr="0035299C" w:rsidP="00AE28BE">
      <w:pPr>
        <w:tabs>
          <w:tab w:val="center" w:pos="4820"/>
          <w:tab w:val="right" w:pos="9639"/>
        </w:tabs>
        <w:jc w:val="both"/>
        <w:rPr>
          <w:sz w:val="24"/>
          <w:szCs w:val="24"/>
          <w:lang w:eastAsia="ja-JP"/>
        </w:rPr>
      </w:pPr>
      <m:oMathPara>
        <m:oMath>
          <m:r>
            <w:rPr>
              <w:rFonts w:ascii="Cambria Math" w:hAnsi="Cambria Math"/>
              <w:sz w:val="24"/>
              <w:szCs w:val="24"/>
              <w:lang w:eastAsia="ja-JP"/>
            </w:rPr>
            <m:t>pfd</m:t>
          </m:r>
          <m:d>
            <m:dPr>
              <m:ctrlPr>
                <w:rPr>
                  <w:rFonts w:ascii="Cambria Math" w:hAnsi="Cambria Math"/>
                  <w:sz w:val="24"/>
                  <w:szCs w:val="24"/>
                  <w:lang w:eastAsia="ja-JP"/>
                </w:rPr>
              </m:ctrlPr>
            </m:dPr>
            <m:e>
              <m:r>
                <w:rPr>
                  <w:rFonts w:ascii="Cambria Math" w:hAnsi="Cambria Math"/>
                  <w:sz w:val="24"/>
                  <w:szCs w:val="24"/>
                  <w:lang w:eastAsia="ja-JP"/>
                </w:rPr>
                <m:t>El</m:t>
              </m:r>
            </m:e>
          </m:d>
          <m:r>
            <m:rPr>
              <m:sty m:val="p"/>
            </m:rP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EIRP</m:t>
              </m:r>
            </m:e>
            <m:sub>
              <m:f>
                <m:fPr>
                  <m:ctrlPr>
                    <w:rPr>
                      <w:rFonts w:ascii="Cambria Math" w:hAnsi="Cambria Math"/>
                      <w:sz w:val="24"/>
                      <w:szCs w:val="24"/>
                      <w:lang w:eastAsia="ja-JP"/>
                    </w:rPr>
                  </m:ctrlPr>
                </m:fPr>
                <m:num>
                  <m:r>
                    <w:rPr>
                      <w:rFonts w:ascii="Cambria Math" w:hAnsi="Cambria Math"/>
                      <w:sz w:val="24"/>
                      <w:szCs w:val="24"/>
                      <w:lang w:eastAsia="ja-JP"/>
                    </w:rPr>
                    <m:t>dBW</m:t>
                  </m:r>
                </m:num>
                <m:den>
                  <m:r>
                    <w:rPr>
                      <w:rFonts w:ascii="Cambria Math" w:hAnsi="Cambria Math"/>
                      <w:sz w:val="24"/>
                      <w:szCs w:val="24"/>
                      <w:lang w:eastAsia="ja-JP"/>
                    </w:rPr>
                    <m:t>MHz</m:t>
                  </m:r>
                </m:den>
              </m:f>
            </m:sub>
          </m:sSub>
          <m:d>
            <m:dPr>
              <m:ctrlPr>
                <w:rPr>
                  <w:rFonts w:ascii="Cambria Math" w:hAnsi="Cambria Math"/>
                  <w:sz w:val="24"/>
                  <w:szCs w:val="24"/>
                  <w:lang w:eastAsia="ja-JP"/>
                </w:rPr>
              </m:ctrlPr>
            </m:dPr>
            <m:e>
              <m:r>
                <w:rPr>
                  <w:rFonts w:ascii="Cambria Math" w:hAnsi="Cambria Math"/>
                  <w:sz w:val="24"/>
                  <w:szCs w:val="24"/>
                  <w:lang w:eastAsia="ja-JP"/>
                </w:rPr>
                <m:t>El</m:t>
              </m:r>
            </m:e>
          </m:d>
          <m:r>
            <m:rPr>
              <m:sty m:val="p"/>
            </m:rPr>
            <w:rPr>
              <w:rFonts w:ascii="Cambria Math" w:hAnsi="Cambria Math"/>
              <w:sz w:val="24"/>
              <w:szCs w:val="24"/>
              <w:lang w:eastAsia="ja-JP"/>
            </w:rPr>
            <m:t>+10*</m:t>
          </m:r>
          <m:func>
            <m:funcPr>
              <m:ctrlPr>
                <w:rPr>
                  <w:rFonts w:ascii="Cambria Math" w:hAnsi="Cambria Math"/>
                  <w:sz w:val="24"/>
                  <w:szCs w:val="24"/>
                  <w:lang w:eastAsia="ja-JP"/>
                </w:rPr>
              </m:ctrlPr>
            </m:funcPr>
            <m:fName>
              <m:sSub>
                <m:sSubPr>
                  <m:ctrlPr>
                    <w:rPr>
                      <w:rFonts w:ascii="Cambria Math" w:hAnsi="Cambria Math"/>
                      <w:sz w:val="24"/>
                      <w:szCs w:val="24"/>
                      <w:lang w:eastAsia="ja-JP"/>
                    </w:rPr>
                  </m:ctrlPr>
                </m:sSubPr>
                <m:e>
                  <m:r>
                    <m:rPr>
                      <m:sty m:val="p"/>
                    </m:rPr>
                    <w:rPr>
                      <w:rFonts w:ascii="Cambria Math" w:hAnsi="Cambria Math"/>
                      <w:sz w:val="24"/>
                      <w:szCs w:val="24"/>
                      <w:lang w:eastAsia="ja-JP"/>
                    </w:rPr>
                    <m:t>log</m:t>
                  </m:r>
                </m:e>
                <m:sub>
                  <m:r>
                    <m:rPr>
                      <m:sty m:val="p"/>
                    </m:rPr>
                    <w:rPr>
                      <w:rFonts w:ascii="Cambria Math" w:hAnsi="Cambria Math"/>
                      <w:sz w:val="24"/>
                      <w:szCs w:val="24"/>
                      <w:lang w:eastAsia="ja-JP"/>
                    </w:rPr>
                    <m:t>10</m:t>
                  </m:r>
                </m:sub>
              </m:sSub>
            </m:fName>
            <m:e>
              <m:d>
                <m:dPr>
                  <m:ctrlPr>
                    <w:rPr>
                      <w:rFonts w:ascii="Cambria Math" w:hAnsi="Cambria Math"/>
                      <w:sz w:val="24"/>
                      <w:szCs w:val="24"/>
                      <w:lang w:eastAsia="ja-JP"/>
                    </w:rPr>
                  </m:ctrlPr>
                </m:dPr>
                <m:e>
                  <m:f>
                    <m:fPr>
                      <m:ctrlPr>
                        <w:rPr>
                          <w:rFonts w:ascii="Cambria Math" w:hAnsi="Cambria Math"/>
                          <w:sz w:val="24"/>
                          <w:szCs w:val="24"/>
                          <w:lang w:eastAsia="ja-JP"/>
                        </w:rPr>
                      </m:ctrlPr>
                    </m:fPr>
                    <m:num>
                      <m:sSup>
                        <m:sSupPr>
                          <m:ctrlPr>
                            <w:rPr>
                              <w:rFonts w:ascii="Cambria Math" w:hAnsi="Cambria Math"/>
                              <w:i/>
                              <w:sz w:val="24"/>
                              <w:szCs w:val="24"/>
                              <w:lang w:eastAsia="ja-JP"/>
                            </w:rPr>
                          </m:ctrlPr>
                        </m:sSupPr>
                        <m:e>
                          <m:r>
                            <w:rPr>
                              <w:rFonts w:ascii="Cambria Math" w:hAnsi="Cambria Math"/>
                              <w:sz w:val="24"/>
                              <w:szCs w:val="24"/>
                              <w:lang w:eastAsia="ja-JP"/>
                            </w:rPr>
                            <m:t>λ</m:t>
                          </m:r>
                        </m:e>
                        <m:sup>
                          <m:r>
                            <w:rPr>
                              <w:rFonts w:ascii="Cambria Math" w:hAnsi="Cambria Math"/>
                              <w:sz w:val="24"/>
                              <w:szCs w:val="24"/>
                              <w:lang w:eastAsia="ja-JP"/>
                            </w:rPr>
                            <m:t>2</m:t>
                          </m:r>
                        </m:sup>
                      </m:sSup>
                    </m:num>
                    <m:den>
                      <m:r>
                        <m:rPr>
                          <m:sty m:val="p"/>
                        </m:rPr>
                        <w:rPr>
                          <w:rFonts w:ascii="Cambria Math" w:hAnsi="Cambria Math"/>
                          <w:sz w:val="24"/>
                          <w:szCs w:val="24"/>
                          <w:lang w:eastAsia="ja-JP"/>
                        </w:rPr>
                        <m:t>4</m:t>
                      </m:r>
                      <m:r>
                        <w:rPr>
                          <w:rFonts w:ascii="Cambria Math" w:hAnsi="Cambria Math"/>
                          <w:sz w:val="24"/>
                          <w:szCs w:val="24"/>
                          <w:lang w:eastAsia="ja-JP"/>
                        </w:rPr>
                        <m:t>π</m:t>
                      </m:r>
                    </m:den>
                  </m:f>
                </m:e>
              </m:d>
              <m:r>
                <w:rPr>
                  <w:rFonts w:ascii="Cambria Math" w:hAnsi="Cambria Math"/>
                  <w:sz w:val="24"/>
                  <w:szCs w:val="24"/>
                  <w:lang w:eastAsia="ja-JP"/>
                </w:rPr>
                <m:t>-P.452</m:t>
              </m:r>
              <m:d>
                <m:dPr>
                  <m:ctrlPr>
                    <w:rPr>
                      <w:rFonts w:ascii="Cambria Math" w:hAnsi="Cambria Math"/>
                      <w:i/>
                      <w:sz w:val="24"/>
                      <w:szCs w:val="24"/>
                      <w:lang w:eastAsia="ja-JP"/>
                    </w:rPr>
                  </m:ctrlPr>
                </m:dPr>
                <m:e>
                  <m:r>
                    <w:rPr>
                      <w:rFonts w:ascii="Cambria Math" w:hAnsi="Cambria Math"/>
                      <w:sz w:val="24"/>
                      <w:szCs w:val="24"/>
                      <w:lang w:eastAsia="ja-JP"/>
                    </w:rPr>
                    <m:t>d</m:t>
                  </m:r>
                </m:e>
              </m:d>
            </m:e>
          </m:func>
          <m: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L</m:t>
              </m:r>
            </m:e>
            <m:sub>
              <m:r>
                <w:rPr>
                  <w:rFonts w:ascii="Cambria Math" w:hAnsi="Cambria Math"/>
                  <w:sz w:val="24"/>
                  <w:szCs w:val="24"/>
                  <w:lang w:eastAsia="ja-JP"/>
                </w:rPr>
                <m:t>Pol</m:t>
              </m:r>
            </m:sub>
          </m:sSub>
          <m: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C</m:t>
              </m:r>
            </m:e>
            <m:sub>
              <m:r>
                <w:rPr>
                  <w:rFonts w:ascii="Cambria Math" w:hAnsi="Cambria Math"/>
                  <w:sz w:val="24"/>
                  <w:szCs w:val="24"/>
                  <w:lang w:eastAsia="ja-JP"/>
                </w:rPr>
                <m:t>loss</m:t>
              </m:r>
            </m:sub>
          </m:sSub>
        </m:oMath>
      </m:oMathPara>
    </w:p>
    <w:p w:rsidR="00AE28BE" w:rsidRPr="0035299C" w:rsidP="00AE28BE">
      <w:pPr>
        <w:jc w:val="both"/>
        <w:rPr>
          <w:sz w:val="24"/>
          <w:szCs w:val="24"/>
          <w:lang w:eastAsia="ja-JP"/>
        </w:rPr>
      </w:pPr>
      <w:r w:rsidRPr="0035299C">
        <w:rPr>
          <w:sz w:val="24"/>
          <w:szCs w:val="24"/>
          <w:lang w:eastAsia="ja-JP"/>
        </w:rPr>
        <w:t xml:space="preserve">Where: </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35299C">
        <w:rPr>
          <w:i/>
          <w:sz w:val="24"/>
          <w:szCs w:val="24"/>
          <w:lang w:val="en-GB" w:eastAsia="ja-JP"/>
        </w:rPr>
        <w:tab/>
      </w:r>
      <w:r w:rsidRPr="0035299C">
        <w:rPr>
          <w:i/>
          <w:iCs/>
          <w:sz w:val="24"/>
          <w:szCs w:val="24"/>
          <w:lang w:val="en-GB" w:eastAsia="ja-JP"/>
        </w:rPr>
        <w:t>e.i.r.p.</w:t>
      </w:r>
      <w:r w:rsidRPr="0035299C">
        <w:rPr>
          <w:i/>
          <w:sz w:val="24"/>
          <w:szCs w:val="24"/>
          <w:lang w:val="en-GB" w:eastAsia="ja-JP"/>
        </w:rPr>
        <w:t xml:space="preserve"> </w:t>
      </w:r>
      <w:r w:rsidRPr="0035299C">
        <w:rPr>
          <w:i/>
          <w:sz w:val="24"/>
          <w:szCs w:val="24"/>
          <w:lang w:val="en-GB" w:eastAsia="ja-JP"/>
        </w:rPr>
        <w:tab/>
      </w:r>
      <w:r w:rsidRPr="0035299C">
        <w:rPr>
          <w:sz w:val="24"/>
          <w:szCs w:val="24"/>
          <w:lang w:val="en-GB" w:eastAsia="ja-JP"/>
        </w:rPr>
        <w:t>nominal HAPS ground station EIRP density level in dBW/MHz (dependent to the elevation angle);</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35299C">
        <w:rPr>
          <w:i/>
          <w:sz w:val="24"/>
          <w:szCs w:val="24"/>
          <w:lang w:val="en-GB" w:eastAsia="ja-JP"/>
        </w:rPr>
        <w:tab/>
        <w:t>d</w:t>
      </w:r>
      <w:r w:rsidRPr="0035299C">
        <w:rPr>
          <w:sz w:val="24"/>
          <w:szCs w:val="24"/>
          <w:lang w:val="en-GB" w:eastAsia="ja-JP"/>
        </w:rPr>
        <w:t xml:space="preserve"> </w:t>
      </w:r>
      <w:r w:rsidRPr="0035299C">
        <w:rPr>
          <w:sz w:val="24"/>
          <w:szCs w:val="24"/>
          <w:lang w:val="en-GB" w:eastAsia="ja-JP"/>
        </w:rPr>
        <w:tab/>
        <w:t>distance between the HAPS ground station and the border of the neighboring administration (elevation angle dependent);</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eastAsia="ja-JP"/>
        </w:rPr>
      </w:pPr>
      <w:r w:rsidRPr="0035299C">
        <w:rPr>
          <w:i/>
          <w:iCs/>
          <w:sz w:val="24"/>
          <w:szCs w:val="24"/>
          <w:lang w:eastAsia="ja-JP"/>
        </w:rPr>
        <w:tab/>
        <w:t>L</w:t>
      </w:r>
      <w:r w:rsidRPr="0035299C">
        <w:rPr>
          <w:i/>
          <w:iCs/>
          <w:sz w:val="24"/>
          <w:szCs w:val="24"/>
          <w:vertAlign w:val="subscript"/>
          <w:lang w:eastAsia="ja-JP"/>
        </w:rPr>
        <w:t>pol</w:t>
      </w:r>
      <w:r w:rsidRPr="0035299C">
        <w:rPr>
          <w:sz w:val="24"/>
          <w:szCs w:val="24"/>
          <w:vertAlign w:val="subscript"/>
          <w:lang w:eastAsia="ja-JP"/>
        </w:rPr>
        <w:t xml:space="preserve"> </w:t>
      </w:r>
      <w:r w:rsidRPr="0035299C">
        <w:rPr>
          <w:sz w:val="24"/>
          <w:szCs w:val="24"/>
          <w:lang w:eastAsia="ja-JP"/>
        </w:rPr>
        <w:tab/>
        <w:t>polarization discrimination of 3dB;</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eastAsia="ja-JP"/>
        </w:rPr>
      </w:pPr>
      <w:r w:rsidRPr="0035299C">
        <w:rPr>
          <w:sz w:val="24"/>
          <w:szCs w:val="24"/>
          <w:lang w:eastAsia="ja-JP"/>
        </w:rPr>
        <w:tab/>
      </w:r>
      <m:oMath>
        <m:sSub>
          <m:sSubPr>
            <m:ctrlPr>
              <w:rPr>
                <w:rFonts w:ascii="Cambria Math" w:hAnsi="Cambria Math"/>
                <w:sz w:val="24"/>
                <w:szCs w:val="24"/>
                <w:lang w:eastAsia="ja-JP"/>
              </w:rPr>
            </m:ctrlPr>
          </m:sSubPr>
          <m:e>
            <m:r>
              <w:rPr>
                <w:rFonts w:ascii="Cambria Math" w:hAnsi="Cambria Math"/>
                <w:sz w:val="24"/>
                <w:szCs w:val="24"/>
                <w:lang w:eastAsia="ja-JP"/>
              </w:rPr>
              <m:t>C</m:t>
            </m:r>
          </m:e>
          <m:sub>
            <m:r>
              <w:rPr>
                <w:rFonts w:ascii="Cambria Math" w:hAnsi="Cambria Math"/>
                <w:sz w:val="24"/>
                <w:szCs w:val="24"/>
                <w:lang w:eastAsia="ja-JP"/>
              </w:rPr>
              <m:t>loss</m:t>
            </m:r>
          </m:sub>
        </m:sSub>
      </m:oMath>
      <w:r w:rsidRPr="0035299C">
        <w:rPr>
          <w:sz w:val="24"/>
          <w:szCs w:val="24"/>
          <w:lang w:eastAsia="ja-JP"/>
        </w:rPr>
        <w:t xml:space="preserve"> </w:t>
      </w:r>
      <w:r w:rsidRPr="0035299C">
        <w:rPr>
          <w:sz w:val="24"/>
          <w:szCs w:val="24"/>
          <w:lang w:eastAsia="ja-JP"/>
        </w:rPr>
        <w:tab/>
        <w:t>clutter loss (ITU-R P.2108);</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35299C">
        <w:rPr>
          <w:sz w:val="24"/>
          <w:szCs w:val="24"/>
          <w:lang w:val="en-GB" w:eastAsia="ja-JP"/>
        </w:rPr>
        <w:tab/>
      </w:r>
      <m:oMath>
        <m:r>
          <w:rPr>
            <w:rFonts w:ascii="Cambria Math" w:hAnsi="Cambria Math"/>
            <w:sz w:val="24"/>
            <w:szCs w:val="24"/>
            <w:lang w:val="en-GB" w:eastAsia="ja-JP"/>
          </w:rPr>
          <m:t>P.452</m:t>
        </m:r>
        <m:d>
          <m:dPr>
            <m:ctrlPr>
              <w:rPr>
                <w:rFonts w:ascii="Cambria Math" w:hAnsi="Cambria Math"/>
                <w:i/>
                <w:sz w:val="24"/>
                <w:szCs w:val="24"/>
                <w:lang w:val="en-GB" w:eastAsia="ja-JP"/>
              </w:rPr>
            </m:ctrlPr>
          </m:dPr>
          <m:e>
            <m:r>
              <w:rPr>
                <w:rFonts w:ascii="Cambria Math" w:hAnsi="Cambria Math"/>
                <w:sz w:val="24"/>
                <w:szCs w:val="24"/>
                <w:lang w:val="en-GB" w:eastAsia="ja-JP"/>
              </w:rPr>
              <m:t>d</m:t>
            </m:r>
          </m:e>
        </m:d>
      </m:oMath>
      <w:r w:rsidRPr="0035299C">
        <w:rPr>
          <w:sz w:val="24"/>
          <w:szCs w:val="24"/>
          <w:lang w:val="en-GB" w:eastAsia="ja-JP"/>
        </w:rPr>
        <w:t xml:space="preserve"> </w:t>
      </w:r>
      <w:r w:rsidRPr="0035299C">
        <w:rPr>
          <w:sz w:val="24"/>
          <w:szCs w:val="24"/>
          <w:lang w:val="en-GB" w:eastAsia="ja-JP"/>
        </w:rPr>
        <w:tab/>
        <w:t>propagation loss (ITU-R P.452);</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35299C" w:rsidP="00AE28BE">
      <w:pPr>
        <w:jc w:val="both"/>
        <w:rPr>
          <w:sz w:val="24"/>
          <w:szCs w:val="24"/>
        </w:rPr>
      </w:pPr>
      <w:r w:rsidRPr="0035299C">
        <w:rPr>
          <w:sz w:val="24"/>
          <w:szCs w:val="24"/>
        </w:rPr>
        <w:t>2</w:t>
      </w:r>
      <w:r w:rsidRPr="0035299C">
        <w:rPr>
          <w:sz w:val="24"/>
          <w:szCs w:val="24"/>
        </w:rPr>
        <w:tab/>
        <w:t>that for the purpose of protecting FSS GSO and NGSO earth station systems in the fixed satellite service (space to-Earth) in neighboring administrations, coordination of a transmitting HAPS ground station is required when the power-flux density in dB(W/m²/MHz) at the border of an neighboring administration exceeds pfd limit of -111.3 dB(W/m²/MHz) for NGSO operations and -108.9 dB(W/m²/MHz)  for GSO operations and the pfd values shall be verified considering a percentage of time of 20% in the relevant propagation model.</w:t>
      </w:r>
    </w:p>
    <w:p w:rsidR="00AE28BE" w:rsidRPr="0035299C" w:rsidP="00AE28BE">
      <w:pPr>
        <w:rPr>
          <w:sz w:val="24"/>
          <w:szCs w:val="24"/>
        </w:rPr>
      </w:pPr>
    </w:p>
    <w:p w:rsidR="00AE28BE" w:rsidRPr="0035299C" w:rsidP="00AE28BE">
      <w:pPr>
        <w:jc w:val="both"/>
        <w:rPr>
          <w:rFonts w:eastAsiaTheme="minorHAnsi"/>
          <w:sz w:val="24"/>
          <w:szCs w:val="24"/>
          <w:lang w:eastAsia="ja-JP"/>
        </w:rPr>
      </w:pPr>
      <w:r w:rsidRPr="0035299C">
        <w:rPr>
          <w:sz w:val="24"/>
          <w:szCs w:val="24"/>
          <w:lang w:eastAsia="ja-JP"/>
        </w:rPr>
        <w:t>To verify the that pfd produced by HAPS ground station does not exceed the proposed pfd limits, the following equation was used:</w:t>
      </w:r>
    </w:p>
    <w:p w:rsidR="00AE28BE" w:rsidRPr="0035299C" w:rsidP="00AE28BE">
      <w:pPr>
        <w:tabs>
          <w:tab w:val="center" w:pos="4820"/>
          <w:tab w:val="right" w:pos="9639"/>
        </w:tabs>
        <w:jc w:val="both"/>
        <w:rPr>
          <w:sz w:val="24"/>
          <w:szCs w:val="24"/>
          <w:lang w:eastAsia="ja-JP"/>
        </w:rPr>
      </w:pPr>
      <m:oMathPara>
        <m:oMath>
          <m:r>
            <w:rPr>
              <w:rFonts w:ascii="Cambria Math" w:hAnsi="Cambria Math"/>
              <w:sz w:val="24"/>
              <w:szCs w:val="24"/>
              <w:lang w:eastAsia="ja-JP"/>
            </w:rPr>
            <m:t>pfd</m:t>
          </m:r>
          <m:r>
            <m:rPr>
              <m:sty m:val="p"/>
            </m:rP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EIRP</m:t>
              </m:r>
            </m:e>
            <m:sub>
              <m:f>
                <m:fPr>
                  <m:ctrlPr>
                    <w:rPr>
                      <w:rFonts w:ascii="Cambria Math" w:hAnsi="Cambria Math"/>
                      <w:sz w:val="24"/>
                      <w:szCs w:val="24"/>
                      <w:lang w:eastAsia="ja-JP"/>
                    </w:rPr>
                  </m:ctrlPr>
                </m:fPr>
                <m:num>
                  <m:r>
                    <w:rPr>
                      <w:rFonts w:ascii="Cambria Math" w:hAnsi="Cambria Math"/>
                      <w:sz w:val="24"/>
                      <w:szCs w:val="24"/>
                      <w:lang w:eastAsia="ja-JP"/>
                    </w:rPr>
                    <m:t>dBW</m:t>
                  </m:r>
                </m:num>
                <m:den>
                  <m:r>
                    <w:rPr>
                      <w:rFonts w:ascii="Cambria Math" w:hAnsi="Cambria Math"/>
                      <w:sz w:val="24"/>
                      <w:szCs w:val="24"/>
                      <w:lang w:eastAsia="ja-JP"/>
                    </w:rPr>
                    <m:t>MHz</m:t>
                  </m:r>
                </m:den>
              </m:f>
            </m:sub>
          </m:sSub>
          <m:r>
            <m:rPr>
              <m:sty m:val="p"/>
            </m:rPr>
            <w:rPr>
              <w:rFonts w:ascii="Cambria Math" w:hAnsi="Cambria Math"/>
              <w:sz w:val="24"/>
              <w:szCs w:val="24"/>
              <w:lang w:eastAsia="ja-JP"/>
            </w:rPr>
            <m:t>+10*</m:t>
          </m:r>
          <m:func>
            <m:funcPr>
              <m:ctrlPr>
                <w:rPr>
                  <w:rFonts w:ascii="Cambria Math" w:hAnsi="Cambria Math"/>
                  <w:sz w:val="24"/>
                  <w:szCs w:val="24"/>
                  <w:lang w:eastAsia="ja-JP"/>
                </w:rPr>
              </m:ctrlPr>
            </m:funcPr>
            <m:fName>
              <m:sSub>
                <m:sSubPr>
                  <m:ctrlPr>
                    <w:rPr>
                      <w:rFonts w:ascii="Cambria Math" w:hAnsi="Cambria Math"/>
                      <w:sz w:val="24"/>
                      <w:szCs w:val="24"/>
                      <w:lang w:eastAsia="ja-JP"/>
                    </w:rPr>
                  </m:ctrlPr>
                </m:sSubPr>
                <m:e>
                  <m:r>
                    <m:rPr>
                      <m:sty m:val="p"/>
                    </m:rPr>
                    <w:rPr>
                      <w:rFonts w:ascii="Cambria Math" w:hAnsi="Cambria Math"/>
                      <w:sz w:val="24"/>
                      <w:szCs w:val="24"/>
                      <w:lang w:eastAsia="ja-JP"/>
                    </w:rPr>
                    <m:t>log</m:t>
                  </m:r>
                </m:e>
                <m:sub>
                  <m:r>
                    <m:rPr>
                      <m:sty m:val="p"/>
                    </m:rPr>
                    <w:rPr>
                      <w:rFonts w:ascii="Cambria Math" w:hAnsi="Cambria Math"/>
                      <w:sz w:val="24"/>
                      <w:szCs w:val="24"/>
                      <w:lang w:eastAsia="ja-JP"/>
                    </w:rPr>
                    <m:t>10</m:t>
                  </m:r>
                </m:sub>
              </m:sSub>
            </m:fName>
            <m:e>
              <m:d>
                <m:dPr>
                  <m:ctrlPr>
                    <w:rPr>
                      <w:rFonts w:ascii="Cambria Math" w:hAnsi="Cambria Math"/>
                      <w:sz w:val="24"/>
                      <w:szCs w:val="24"/>
                      <w:lang w:eastAsia="ja-JP"/>
                    </w:rPr>
                  </m:ctrlPr>
                </m:dPr>
                <m:e>
                  <m:f>
                    <m:fPr>
                      <m:ctrlPr>
                        <w:rPr>
                          <w:rFonts w:ascii="Cambria Math" w:hAnsi="Cambria Math"/>
                          <w:sz w:val="24"/>
                          <w:szCs w:val="24"/>
                          <w:lang w:eastAsia="ja-JP"/>
                        </w:rPr>
                      </m:ctrlPr>
                    </m:fPr>
                    <m:num>
                      <m:sSup>
                        <m:sSupPr>
                          <m:ctrlPr>
                            <w:rPr>
                              <w:rFonts w:ascii="Cambria Math" w:hAnsi="Cambria Math"/>
                              <w:i/>
                              <w:sz w:val="24"/>
                              <w:szCs w:val="24"/>
                              <w:lang w:eastAsia="ja-JP"/>
                            </w:rPr>
                          </m:ctrlPr>
                        </m:sSupPr>
                        <m:e>
                          <m:r>
                            <w:rPr>
                              <w:rFonts w:ascii="Cambria Math" w:hAnsi="Cambria Math"/>
                              <w:sz w:val="24"/>
                              <w:szCs w:val="24"/>
                              <w:lang w:eastAsia="ja-JP"/>
                            </w:rPr>
                            <m:t>λ</m:t>
                          </m:r>
                        </m:e>
                        <m:sup>
                          <m:r>
                            <w:rPr>
                              <w:rFonts w:ascii="Cambria Math" w:hAnsi="Cambria Math"/>
                              <w:sz w:val="24"/>
                              <w:szCs w:val="24"/>
                              <w:lang w:eastAsia="ja-JP"/>
                            </w:rPr>
                            <m:t>2</m:t>
                          </m:r>
                        </m:sup>
                      </m:sSup>
                    </m:num>
                    <m:den>
                      <m:r>
                        <m:rPr>
                          <m:sty m:val="p"/>
                        </m:rPr>
                        <w:rPr>
                          <w:rFonts w:ascii="Cambria Math" w:hAnsi="Cambria Math"/>
                          <w:sz w:val="24"/>
                          <w:szCs w:val="24"/>
                          <w:lang w:eastAsia="ja-JP"/>
                        </w:rPr>
                        <m:t>4</m:t>
                      </m:r>
                      <m:r>
                        <w:rPr>
                          <w:rFonts w:ascii="Cambria Math" w:hAnsi="Cambria Math"/>
                          <w:sz w:val="24"/>
                          <w:szCs w:val="24"/>
                          <w:lang w:eastAsia="ja-JP"/>
                        </w:rPr>
                        <m:t>π</m:t>
                      </m:r>
                    </m:den>
                  </m:f>
                </m:e>
              </m:d>
              <m:r>
                <w:rPr>
                  <w:rFonts w:ascii="Cambria Math" w:hAnsi="Cambria Math"/>
                  <w:sz w:val="24"/>
                  <w:szCs w:val="24"/>
                  <w:lang w:eastAsia="ja-JP"/>
                </w:rPr>
                <m:t>-P.452</m:t>
              </m:r>
              <m:d>
                <m:dPr>
                  <m:ctrlPr>
                    <w:rPr>
                      <w:rFonts w:ascii="Cambria Math" w:hAnsi="Cambria Math"/>
                      <w:i/>
                      <w:sz w:val="24"/>
                      <w:szCs w:val="24"/>
                      <w:lang w:eastAsia="ja-JP"/>
                    </w:rPr>
                  </m:ctrlPr>
                </m:dPr>
                <m:e>
                  <m:r>
                    <w:rPr>
                      <w:rFonts w:ascii="Cambria Math" w:hAnsi="Cambria Math"/>
                      <w:sz w:val="24"/>
                      <w:szCs w:val="24"/>
                      <w:lang w:eastAsia="ja-JP"/>
                    </w:rPr>
                    <m:t>d</m:t>
                  </m:r>
                </m:e>
              </m:d>
            </m:e>
          </m:func>
        </m:oMath>
      </m:oMathPara>
    </w:p>
    <w:p w:rsidR="00AE28BE" w:rsidRPr="0035299C" w:rsidP="00AE28BE">
      <w:pPr>
        <w:jc w:val="both"/>
        <w:rPr>
          <w:sz w:val="24"/>
          <w:szCs w:val="24"/>
          <w:lang w:eastAsia="ja-JP"/>
        </w:rPr>
      </w:pPr>
      <w:r w:rsidRPr="0035299C">
        <w:rPr>
          <w:sz w:val="24"/>
          <w:szCs w:val="24"/>
          <w:lang w:eastAsia="ja-JP"/>
        </w:rPr>
        <w:t xml:space="preserve">Where: </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35299C">
        <w:rPr>
          <w:i/>
          <w:sz w:val="24"/>
          <w:szCs w:val="24"/>
          <w:lang w:val="en-GB" w:eastAsia="ja-JP"/>
        </w:rPr>
        <w:tab/>
      </w:r>
      <m:oMath>
        <m:sSub>
          <m:sSubPr>
            <m:ctrlPr>
              <w:rPr>
                <w:rFonts w:ascii="Cambria Math" w:hAnsi="Cambria Math"/>
                <w:sz w:val="24"/>
                <w:szCs w:val="24"/>
                <w:lang w:val="en-GB" w:eastAsia="ja-JP"/>
              </w:rPr>
            </m:ctrlPr>
          </m:sSubPr>
          <m:e>
            <m:r>
              <w:rPr>
                <w:rFonts w:ascii="Cambria Math" w:hAnsi="Cambria Math"/>
                <w:sz w:val="24"/>
                <w:szCs w:val="24"/>
                <w:lang w:val="en-GB" w:eastAsia="ja-JP"/>
              </w:rPr>
              <m:t>EIRP</m:t>
            </m:r>
          </m:e>
          <m:sub>
            <m:f>
              <m:fPr>
                <m:ctrlPr>
                  <w:rPr>
                    <w:rFonts w:ascii="Cambria Math" w:hAnsi="Cambria Math"/>
                    <w:sz w:val="24"/>
                    <w:szCs w:val="24"/>
                    <w:lang w:val="en-GB" w:eastAsia="ja-JP"/>
                  </w:rPr>
                </m:ctrlPr>
              </m:fPr>
              <m:num>
                <m:r>
                  <w:rPr>
                    <w:rFonts w:ascii="Cambria Math" w:hAnsi="Cambria Math"/>
                    <w:sz w:val="24"/>
                    <w:szCs w:val="24"/>
                    <w:lang w:val="en-GB" w:eastAsia="ja-JP"/>
                  </w:rPr>
                  <m:t>dBW</m:t>
                </m:r>
              </m:num>
              <m:den>
                <m:r>
                  <w:rPr>
                    <w:rFonts w:ascii="Cambria Math" w:hAnsi="Cambria Math"/>
                    <w:sz w:val="24"/>
                    <w:szCs w:val="24"/>
                    <w:lang w:val="en-GB" w:eastAsia="ja-JP"/>
                  </w:rPr>
                  <m:t>MHz</m:t>
                </m:r>
              </m:den>
            </m:f>
          </m:sub>
        </m:sSub>
      </m:oMath>
      <w:r w:rsidRPr="0035299C">
        <w:rPr>
          <w:i/>
          <w:sz w:val="24"/>
          <w:szCs w:val="24"/>
          <w:lang w:val="en-GB" w:eastAsia="ja-JP"/>
        </w:rPr>
        <w:t xml:space="preserve"> </w:t>
      </w:r>
      <w:r w:rsidRPr="0035299C">
        <w:rPr>
          <w:i/>
          <w:sz w:val="24"/>
          <w:szCs w:val="24"/>
          <w:lang w:val="en-GB" w:eastAsia="ja-JP"/>
        </w:rPr>
        <w:tab/>
      </w:r>
      <w:r w:rsidRPr="0035299C">
        <w:rPr>
          <w:sz w:val="24"/>
          <w:szCs w:val="24"/>
          <w:lang w:val="en-GB" w:eastAsia="ja-JP"/>
        </w:rPr>
        <w:t xml:space="preserve">nominal HAPS ground station EIRP density level in dBW/MHz towards the horizon; </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35299C">
        <w:rPr>
          <w:i/>
          <w:sz w:val="24"/>
          <w:szCs w:val="24"/>
          <w:lang w:val="en-GB" w:eastAsia="ja-JP"/>
        </w:rPr>
        <w:tab/>
        <w:t>d</w:t>
      </w:r>
      <w:r w:rsidRPr="0035299C">
        <w:rPr>
          <w:sz w:val="24"/>
          <w:szCs w:val="24"/>
          <w:lang w:val="en-GB" w:eastAsia="ja-JP"/>
        </w:rPr>
        <w:t xml:space="preserve"> </w:t>
      </w:r>
      <w:r w:rsidRPr="0035299C">
        <w:rPr>
          <w:sz w:val="24"/>
          <w:szCs w:val="24"/>
          <w:lang w:val="en-GB" w:eastAsia="ja-JP"/>
        </w:rPr>
        <w:tab/>
        <w:t>distance between the HAPS ground station and the FSS earth station;</w:t>
      </w:r>
    </w:p>
    <w:p w:rsidR="00AE28BE" w:rsidRPr="0035299C" w:rsidP="00AE28BE">
      <w:pPr>
        <w:shd w:val="clear" w:color="auto" w:fill="FFFFFF"/>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35299C">
        <w:rPr>
          <w:sz w:val="24"/>
          <w:szCs w:val="24"/>
          <w:lang w:eastAsia="ja-JP"/>
        </w:rPr>
        <w:tab/>
      </w:r>
      <m:oMath>
        <m:r>
          <w:rPr>
            <w:rFonts w:ascii="Cambria Math" w:hAnsi="Cambria Math"/>
            <w:sz w:val="24"/>
            <w:szCs w:val="24"/>
            <w:lang w:eastAsia="ja-JP"/>
          </w:rPr>
          <m:t>P.452</m:t>
        </m:r>
        <m:d>
          <m:dPr>
            <m:ctrlPr>
              <w:rPr>
                <w:rFonts w:ascii="Cambria Math" w:hAnsi="Cambria Math"/>
                <w:i/>
                <w:sz w:val="24"/>
                <w:szCs w:val="24"/>
                <w:lang w:eastAsia="ja-JP"/>
              </w:rPr>
            </m:ctrlPr>
          </m:dPr>
          <m:e>
            <m:r>
              <w:rPr>
                <w:rFonts w:ascii="Cambria Math" w:hAnsi="Cambria Math"/>
                <w:sz w:val="24"/>
                <w:szCs w:val="24"/>
                <w:lang w:eastAsia="ja-JP"/>
              </w:rPr>
              <m:t>d</m:t>
            </m:r>
          </m:e>
        </m:d>
      </m:oMath>
      <w:r w:rsidRPr="0035299C">
        <w:rPr>
          <w:sz w:val="24"/>
          <w:szCs w:val="24"/>
          <w:lang w:eastAsia="ja-JP"/>
        </w:rPr>
        <w:t xml:space="preserve"> </w:t>
      </w:r>
      <w:r w:rsidRPr="0035299C">
        <w:rPr>
          <w:sz w:val="24"/>
          <w:szCs w:val="24"/>
          <w:lang w:eastAsia="ja-JP"/>
        </w:rPr>
        <w:tab/>
        <w:t xml:space="preserve">   propagation loss (ITU-R P.452);</w:t>
      </w:r>
    </w:p>
    <w:p w:rsidR="00AE28BE" w:rsidRPr="0035299C" w:rsidP="00AE28BE">
      <w:pPr>
        <w:rPr>
          <w:sz w:val="24"/>
          <w:szCs w:val="24"/>
          <w:lang w:val="en-GB"/>
        </w:rPr>
      </w:pPr>
    </w:p>
    <w:p w:rsidR="00AE28BE" w:rsidRPr="0035299C" w:rsidP="00AE28BE">
      <w:pPr>
        <w:rPr>
          <w:sz w:val="24"/>
          <w:szCs w:val="24"/>
          <w:lang w:val="en-GB"/>
        </w:rPr>
      </w:pPr>
    </w:p>
    <w:p w:rsidR="00AE28BE" w:rsidRPr="0035299C" w:rsidP="00AE28BE">
      <w:pPr>
        <w:tabs>
          <w:tab w:val="left" w:pos="1352"/>
        </w:tabs>
        <w:rPr>
          <w:b/>
          <w:i/>
          <w:sz w:val="24"/>
          <w:szCs w:val="24"/>
        </w:rPr>
      </w:pPr>
    </w:p>
    <w:p w:rsidR="00AE28BE" w:rsidRPr="0035299C" w:rsidP="00AE28BE">
      <w:pPr>
        <w:keepNext/>
        <w:keepLines/>
        <w:tabs>
          <w:tab w:val="left" w:pos="1134"/>
          <w:tab w:val="left" w:pos="1871"/>
          <w:tab w:val="left" w:pos="2268"/>
        </w:tabs>
        <w:overflowPunct w:val="0"/>
        <w:autoSpaceDE w:val="0"/>
        <w:autoSpaceDN w:val="0"/>
        <w:adjustRightInd w:val="0"/>
        <w:spacing w:before="160"/>
        <w:ind w:left="1134"/>
        <w:rPr>
          <w:i/>
          <w:sz w:val="24"/>
          <w:szCs w:val="24"/>
        </w:rPr>
      </w:pPr>
      <w:r w:rsidRPr="0035299C">
        <w:rPr>
          <w:i/>
          <w:sz w:val="24"/>
          <w:szCs w:val="24"/>
        </w:rPr>
        <w:t>instructs the Director of the Radiocommunication Bureau</w:t>
      </w:r>
    </w:p>
    <w:p w:rsidR="00AE28BE" w:rsidRPr="0035299C" w:rsidP="00AE28BE">
      <w:pPr>
        <w:rPr>
          <w:sz w:val="24"/>
          <w:szCs w:val="24"/>
        </w:rPr>
      </w:pPr>
      <w:r w:rsidRPr="0035299C">
        <w:rPr>
          <w:sz w:val="24"/>
          <w:szCs w:val="24"/>
        </w:rPr>
        <w:t>to take all necessary measures to implement this Resolution.</w:t>
      </w:r>
    </w:p>
    <w:p w:rsidR="00AE28BE" w:rsidP="00AE28BE">
      <w:pPr>
        <w:rPr>
          <w:szCs w:val="22"/>
        </w:rPr>
      </w:pPr>
      <w:r>
        <w:rPr>
          <w:szCs w:val="22"/>
        </w:rPr>
        <w:br w:type="page"/>
      </w:r>
    </w:p>
    <w:p w:rsidR="00AE28BE" w:rsidRPr="00F16B86" w:rsidP="00AE28BE">
      <w:pPr>
        <w:jc w:val="both"/>
        <w:outlineLvl w:val="0"/>
        <w:rPr>
          <w:b/>
          <w:szCs w:val="22"/>
          <w:u w:val="single"/>
        </w:rPr>
      </w:pPr>
      <w:r w:rsidRPr="00F16B86">
        <w:rPr>
          <w:b/>
          <w:szCs w:val="22"/>
        </w:rPr>
        <w:t>6.</w:t>
      </w:r>
      <w:r w:rsidRPr="00F16B86">
        <w:rPr>
          <w:b/>
          <w:szCs w:val="22"/>
        </w:rPr>
        <w:tab/>
        <w:t>PROPOSALS FOR THE 47 GHZ BANDS</w:t>
      </w:r>
    </w:p>
    <w:p w:rsidR="00AE28BE" w:rsidRPr="00F16B86" w:rsidP="00AE28BE">
      <w:pPr>
        <w:keepNext/>
        <w:keepLines/>
        <w:spacing w:before="40"/>
        <w:outlineLvl w:val="1"/>
        <w:rPr>
          <w:rFonts w:eastAsiaTheme="majorEastAsia"/>
          <w:i/>
          <w:color w:val="000000" w:themeColor="text1"/>
          <w:u w:val="single"/>
        </w:rPr>
      </w:pPr>
      <w:r w:rsidRPr="00F16B86">
        <w:rPr>
          <w:rFonts w:eastAsiaTheme="majorEastAsia"/>
          <w:i/>
          <w:color w:val="000000" w:themeColor="text1"/>
          <w:sz w:val="28"/>
          <w:u w:val="single"/>
        </w:rPr>
        <w:t>For the 47.2-47.5 GHz Band</w:t>
      </w:r>
    </w:p>
    <w:p w:rsidR="00AE28BE" w:rsidRPr="0035299C"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35299C">
        <w:rPr>
          <w:rFonts w:hAnsi="Times New Roman Bold"/>
          <w:b/>
          <w:sz w:val="24"/>
          <w:szCs w:val="24"/>
          <w:lang w:val="en-GB"/>
        </w:rPr>
        <w:t>MOD</w:t>
      </w:r>
      <w:r w:rsidRPr="0035299C">
        <w:rPr>
          <w:rFonts w:hAnsi="Times New Roman Bold"/>
          <w:b/>
          <w:sz w:val="24"/>
          <w:szCs w:val="24"/>
          <w:lang w:val="en-GB"/>
        </w:rPr>
        <w:tab/>
      </w:r>
      <w:r w:rsidRPr="0035299C">
        <w:rPr>
          <w:rFonts w:hAnsi="Times New Roman Bold"/>
          <w:b/>
          <w:sz w:val="24"/>
          <w:szCs w:val="24"/>
          <w:lang w:val="en-GB"/>
        </w:rPr>
        <w:tab/>
        <w:t>USA/1.14/23</w:t>
      </w:r>
    </w:p>
    <w:p w:rsidR="00AE28BE" w:rsidRPr="00F16B86"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F16B86">
        <w:rPr>
          <w:caps/>
          <w:sz w:val="28"/>
          <w:lang w:val="en-GB"/>
        </w:rPr>
        <w:t>ARTICLE 5</w:t>
      </w:r>
    </w:p>
    <w:p w:rsidR="00AE28BE" w:rsidRPr="00F16B86" w:rsidP="00AE28BE">
      <w:pPr>
        <w:keepNext/>
        <w:keepLines/>
        <w:tabs>
          <w:tab w:val="left" w:pos="1134"/>
          <w:tab w:val="left" w:pos="1871"/>
          <w:tab w:val="left" w:pos="2268"/>
        </w:tabs>
        <w:overflowPunct w:val="0"/>
        <w:autoSpaceDE w:val="0"/>
        <w:autoSpaceDN w:val="0"/>
        <w:adjustRightInd w:val="0"/>
        <w:spacing w:before="240"/>
        <w:jc w:val="center"/>
        <w:textAlignment w:val="baseline"/>
        <w:rPr>
          <w:b/>
          <w:color w:val="000000"/>
          <w:sz w:val="28"/>
          <w:lang w:val="en-GB"/>
        </w:rPr>
      </w:pPr>
      <w:r w:rsidRPr="00F16B86">
        <w:rPr>
          <w:b/>
          <w:color w:val="000000"/>
          <w:sz w:val="28"/>
          <w:lang w:val="en-GB"/>
        </w:rPr>
        <w:t>Frequency allocations</w:t>
      </w:r>
    </w:p>
    <w:p w:rsidR="00AE28BE" w:rsidRPr="00F16B86" w:rsidP="00AE28BE">
      <w:pPr>
        <w:keepNext/>
        <w:keepLines/>
        <w:tabs>
          <w:tab w:val="center" w:pos="4820"/>
        </w:tabs>
        <w:overflowPunct w:val="0"/>
        <w:autoSpaceDE w:val="0"/>
        <w:autoSpaceDN w:val="0"/>
        <w:adjustRightInd w:val="0"/>
        <w:spacing w:before="360"/>
        <w:jc w:val="center"/>
        <w:rPr>
          <w:b/>
          <w:color w:val="000000"/>
          <w:sz w:val="24"/>
          <w:lang w:val="en-GB"/>
        </w:rPr>
      </w:pPr>
      <w:r w:rsidRPr="00F16B86">
        <w:rPr>
          <w:b/>
          <w:color w:val="000000"/>
          <w:sz w:val="24"/>
          <w:lang w:val="en-GB"/>
        </w:rPr>
        <w:t>Section IV – Table of Frequency Allocations</w:t>
      </w:r>
      <w:r w:rsidRPr="00F16B86">
        <w:rPr>
          <w:b/>
          <w:color w:val="000000"/>
          <w:sz w:val="24"/>
          <w:lang w:val="en-GB"/>
        </w:rPr>
        <w:br/>
      </w:r>
      <w:r w:rsidRPr="00F16B86">
        <w:rPr>
          <w:color w:val="000000"/>
          <w:sz w:val="24"/>
          <w:lang w:val="en-GB"/>
        </w:rPr>
        <w:t xml:space="preserve">(See No. </w:t>
      </w:r>
      <w:r w:rsidRPr="00F16B86">
        <w:rPr>
          <w:b/>
          <w:color w:val="000000"/>
          <w:sz w:val="24"/>
          <w:lang w:val="en-GB"/>
        </w:rPr>
        <w:t>2.1</w:t>
      </w:r>
      <w:r w:rsidRPr="00F16B86">
        <w:rPr>
          <w:color w:val="000000"/>
          <w:sz w:val="24"/>
          <w:lang w:val="en-GB"/>
        </w:rPr>
        <w:t>)</w:t>
      </w:r>
      <w:r w:rsidRPr="00F16B86">
        <w:rPr>
          <w:color w:val="000000"/>
          <w:sz w:val="24"/>
          <w:lang w:val="en-GB"/>
        </w:rPr>
        <w:br/>
      </w:r>
      <w:r w:rsidRPr="00F16B86">
        <w:rPr>
          <w:color w:val="000000"/>
          <w:sz w:val="24"/>
          <w:lang w:val="en-GB"/>
        </w:rPr>
        <w:br/>
      </w:r>
    </w:p>
    <w:p w:rsidR="00AE28BE" w:rsidRPr="00F16B86"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F16B86">
        <w:rPr>
          <w:rFonts w:ascii="Times New Roman Bold" w:hAnsi="Times New Roman Bold"/>
          <w:b/>
          <w:lang w:val="en-GB"/>
        </w:rPr>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099"/>
        <w:gridCol w:w="3100"/>
      </w:tblGrid>
      <w:tr w:rsidTr="0049074C">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Allocation to services</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1</w:t>
            </w:r>
          </w:p>
        </w:tc>
        <w:tc>
          <w:tcPr>
            <w:tcW w:w="3099" w:type="dxa"/>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2</w:t>
            </w:r>
          </w:p>
        </w:tc>
        <w:tc>
          <w:tcPr>
            <w:tcW w:w="3100" w:type="dxa"/>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3</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F16B86">
              <w:rPr>
                <w:b/>
                <w:lang w:val="en-GB"/>
              </w:rPr>
              <w:t>47.2-47.5</w:t>
            </w:r>
            <w:r w:rsidRPr="00F16B86">
              <w:rPr>
                <w:color w:val="000000"/>
                <w:lang w:val="en-AU"/>
              </w:rPr>
              <w:tab/>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F16B86">
              <w:rPr>
                <w:color w:val="000000"/>
                <w:lang w:val="en-AU"/>
              </w:rPr>
              <w:tab/>
            </w:r>
            <w:r w:rsidRPr="00F16B86">
              <w:rPr>
                <w:color w:val="000000"/>
                <w:lang w:val="en-AU"/>
              </w:rPr>
              <w:tab/>
            </w:r>
            <w:r w:rsidRPr="00F16B86">
              <w:rPr>
                <w:color w:val="000000"/>
                <w:lang w:val="en-AU"/>
              </w:rPr>
              <w:tab/>
            </w:r>
            <w:r w:rsidRPr="00F16B86">
              <w:rPr>
                <w:color w:val="000000"/>
                <w:lang w:val="en-AU"/>
              </w:rPr>
              <w:tab/>
              <w:t>FIXED-SATELLITE (Earth-to-space)  5.552</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F16B86">
              <w:rPr>
                <w:color w:val="000000"/>
                <w:lang w:val="en-AU"/>
              </w:rPr>
              <w:tab/>
            </w:r>
            <w:r w:rsidRPr="00F16B86">
              <w:rPr>
                <w:color w:val="000000"/>
                <w:lang w:val="en-AU"/>
              </w:rPr>
              <w:tab/>
            </w:r>
            <w:r w:rsidRPr="00F16B86">
              <w:rPr>
                <w:color w:val="000000"/>
                <w:lang w:val="en-AU"/>
              </w:rPr>
              <w:tab/>
            </w:r>
            <w:r w:rsidRPr="00F16B86">
              <w:rPr>
                <w:color w:val="000000"/>
                <w:lang w:val="en-AU"/>
              </w:rPr>
              <w:tab/>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F16B86">
              <w:rPr>
                <w:color w:val="000000"/>
                <w:lang w:val="en-AU"/>
              </w:rPr>
              <w:tab/>
            </w:r>
            <w:r w:rsidRPr="00F16B86">
              <w:rPr>
                <w:color w:val="000000"/>
                <w:lang w:val="en-AU"/>
              </w:rPr>
              <w:tab/>
            </w:r>
            <w:r w:rsidRPr="00F16B86">
              <w:rPr>
                <w:color w:val="000000"/>
                <w:lang w:val="en-AU"/>
              </w:rPr>
              <w:tab/>
            </w:r>
            <w:r w:rsidRPr="00F16B86">
              <w:rPr>
                <w:color w:val="000000"/>
                <w:lang w:val="en-AU"/>
              </w:rPr>
              <w:tab/>
            </w:r>
            <w:r w:rsidRPr="00F16B86">
              <w:rPr>
                <w:color w:val="000000"/>
                <w:lang w:val="en-AU"/>
              </w:rPr>
              <w:t xml:space="preserve">MOD </w:t>
            </w:r>
            <w:r w:rsidRPr="00F16B86">
              <w:rPr>
                <w:color w:val="000000"/>
                <w:lang w:val="en-AU"/>
              </w:rPr>
              <w:t>5.552A</w:t>
            </w:r>
          </w:p>
        </w:tc>
      </w:tr>
    </w:tbl>
    <w:p w:rsidR="00AE28BE" w:rsidRPr="0035299C"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35299C" w:rsidP="00AE28BE">
      <w:pPr>
        <w:rPr>
          <w:sz w:val="24"/>
          <w:szCs w:val="24"/>
        </w:rPr>
      </w:pPr>
      <w:r w:rsidRPr="0035299C">
        <w:rPr>
          <w:b/>
          <w:sz w:val="24"/>
          <w:szCs w:val="24"/>
        </w:rPr>
        <w:t>Reasons</w:t>
      </w:r>
      <w:r w:rsidRPr="0035299C">
        <w:rPr>
          <w:sz w:val="24"/>
          <w:szCs w:val="24"/>
        </w:rPr>
        <w:t xml:space="preserve">: </w:t>
      </w:r>
      <w:r w:rsidRPr="0035299C">
        <w:rPr>
          <w:color w:val="000000"/>
          <w:sz w:val="24"/>
          <w:szCs w:val="24"/>
        </w:rPr>
        <w:t>To modify footnote 5.552A to reference an updated Resolution 122 which addresses the current worldwide HAPS designation in the 47.2-47.5 GHz band.</w:t>
      </w:r>
    </w:p>
    <w:p w:rsidR="00AE28BE" w:rsidRPr="0035299C" w:rsidP="00AE28BE">
      <w:pPr>
        <w:tabs>
          <w:tab w:val="left" w:pos="1134"/>
          <w:tab w:val="left" w:pos="1588"/>
          <w:tab w:val="left" w:pos="1985"/>
        </w:tabs>
        <w:overflowPunct w:val="0"/>
        <w:autoSpaceDE w:val="0"/>
        <w:autoSpaceDN w:val="0"/>
        <w:adjustRightInd w:val="0"/>
        <w:spacing w:before="120"/>
        <w:textAlignment w:val="baseline"/>
        <w:rPr>
          <w:i/>
          <w:sz w:val="24"/>
          <w:szCs w:val="24"/>
          <w:lang w:val="en-GB"/>
        </w:rPr>
      </w:pPr>
    </w:p>
    <w:p w:rsidR="00AE28BE" w:rsidRPr="00F16B86" w:rsidP="00AE28BE">
      <w:pPr>
        <w:keepNext/>
        <w:keepLines/>
        <w:spacing w:before="40"/>
        <w:outlineLvl w:val="1"/>
        <w:rPr>
          <w:rFonts w:eastAsiaTheme="majorEastAsia"/>
          <w:i/>
          <w:color w:val="000000" w:themeColor="text1"/>
          <w:sz w:val="28"/>
          <w:u w:val="single"/>
        </w:rPr>
      </w:pPr>
      <w:r w:rsidRPr="00F16B86">
        <w:rPr>
          <w:rFonts w:eastAsiaTheme="majorEastAsia"/>
          <w:i/>
          <w:color w:val="000000" w:themeColor="text1"/>
          <w:sz w:val="28"/>
          <w:u w:val="single"/>
        </w:rPr>
        <w:t xml:space="preserve">For the </w:t>
      </w:r>
      <w:r w:rsidRPr="00F16B86">
        <w:rPr>
          <w:rFonts w:eastAsiaTheme="majorEastAsia"/>
          <w:i/>
          <w:color w:val="000000"/>
          <w:sz w:val="28"/>
          <w:u w:val="single"/>
        </w:rPr>
        <w:t xml:space="preserve">47.9-48.2 </w:t>
      </w:r>
      <w:r w:rsidRPr="00F16B86">
        <w:rPr>
          <w:rFonts w:eastAsiaTheme="majorEastAsia"/>
          <w:i/>
          <w:color w:val="000000" w:themeColor="text1"/>
          <w:sz w:val="28"/>
          <w:u w:val="single"/>
        </w:rPr>
        <w:t>GHz Band</w:t>
      </w:r>
    </w:p>
    <w:p w:rsidR="00AE28BE" w:rsidRPr="00F16B86"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Cs w:val="22"/>
          <w:lang w:val="en-GB"/>
        </w:rPr>
      </w:pPr>
      <w:r w:rsidRPr="00F16B86">
        <w:rPr>
          <w:rFonts w:hAnsi="Times New Roman Bold"/>
          <w:b/>
          <w:szCs w:val="22"/>
          <w:lang w:val="en-GB"/>
        </w:rPr>
        <w:t>MOD</w:t>
      </w:r>
      <w:r w:rsidRPr="00F16B86">
        <w:rPr>
          <w:rFonts w:hAnsi="Times New Roman Bold"/>
          <w:b/>
          <w:szCs w:val="22"/>
          <w:lang w:val="en-GB"/>
        </w:rPr>
        <w:tab/>
      </w:r>
      <w:r w:rsidRPr="00F16B86">
        <w:rPr>
          <w:rFonts w:hAnsi="Times New Roman Bold"/>
          <w:b/>
          <w:szCs w:val="22"/>
          <w:lang w:val="en-GB"/>
        </w:rPr>
        <w:tab/>
        <w:t>USA/1.14/24</w:t>
      </w:r>
    </w:p>
    <w:p w:rsidR="00AE28BE" w:rsidRPr="00F16B86" w:rsidP="00AE28BE">
      <w:pPr>
        <w:rPr>
          <w:lang w:val="en-GB"/>
        </w:rPr>
      </w:pPr>
    </w:p>
    <w:p w:rsidR="00AE28BE" w:rsidRPr="00F16B86" w:rsidP="00AE28BE">
      <w:pPr>
        <w:rPr>
          <w:lang w:val="en-GB"/>
        </w:rPr>
      </w:pPr>
    </w:p>
    <w:p w:rsidR="00AE28BE" w:rsidRPr="00F16B86"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F16B86">
        <w:rPr>
          <w:rFonts w:ascii="Times New Roman Bold" w:hAnsi="Times New Roman Bold"/>
          <w:b/>
          <w:lang w:val="en-GB"/>
        </w:rP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rsidTr="0049074C">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Allocation to services</w:t>
            </w:r>
          </w:p>
        </w:tc>
      </w:tr>
      <w:tr w:rsidTr="0049074C">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1</w:t>
            </w:r>
          </w:p>
        </w:tc>
        <w:tc>
          <w:tcPr>
            <w:tcW w:w="3100" w:type="dxa"/>
            <w:tcBorders>
              <w:top w:val="single" w:sz="4" w:space="0" w:color="auto"/>
              <w:left w:val="single" w:sz="6" w:space="0" w:color="auto"/>
              <w:bottom w:val="single" w:sz="4" w:space="0" w:color="auto"/>
              <w:right w:val="single" w:sz="6"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2</w:t>
            </w:r>
          </w:p>
        </w:tc>
        <w:tc>
          <w:tcPr>
            <w:tcW w:w="3101" w:type="dxa"/>
            <w:tcBorders>
              <w:top w:val="single" w:sz="4" w:space="0" w:color="auto"/>
              <w:left w:val="single" w:sz="6" w:space="0" w:color="auto"/>
              <w:bottom w:val="single" w:sz="4" w:space="0" w:color="auto"/>
              <w:right w:val="single" w:sz="4" w:space="0" w:color="auto"/>
            </w:tcBorders>
            <w:hideMark/>
          </w:tcPr>
          <w:p w:rsidR="00AE28BE" w:rsidRPr="00F16B86"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F16B86">
              <w:rPr>
                <w:rFonts w:ascii="Times New Roman Bold" w:hAnsi="Times New Roman Bold" w:eastAsiaTheme="minorHAnsi" w:cstheme="minorBidi"/>
                <w:b/>
                <w:sz w:val="24"/>
                <w:szCs w:val="24"/>
              </w:rPr>
              <w:t>Region 3</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F16B86" w:rsidP="0049074C">
            <w:pPr>
              <w:tabs>
                <w:tab w:val="left" w:pos="2977"/>
              </w:tabs>
              <w:overflowPunct w:val="0"/>
              <w:autoSpaceDE w:val="0"/>
              <w:autoSpaceDN w:val="0"/>
              <w:adjustRightInd w:val="0"/>
              <w:spacing w:before="30" w:after="30"/>
              <w:textAlignment w:val="baseline"/>
              <w:rPr>
                <w:lang w:val="en-GB"/>
              </w:rPr>
            </w:pPr>
            <w:r w:rsidRPr="00F16B86">
              <w:rPr>
                <w:b/>
                <w:lang w:val="en-GB"/>
              </w:rPr>
              <w:t>47.9-48.2</w:t>
            </w:r>
            <w:r w:rsidRPr="00F16B86">
              <w:rPr>
                <w:lang w:val="en-GB"/>
              </w:rPr>
              <w:tab/>
              <w:t>FIXED</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50" w:after="50"/>
              <w:ind w:left="170" w:hanging="170"/>
              <w:textAlignment w:val="baseline"/>
              <w:rPr>
                <w:lang w:val="en-GB"/>
              </w:rPr>
            </w:pPr>
            <w:r w:rsidRPr="00F16B86">
              <w:rPr>
                <w:lang w:val="en-GB"/>
              </w:rPr>
              <w:tab/>
            </w:r>
            <w:r w:rsidRPr="00F16B86">
              <w:rPr>
                <w:lang w:val="en-GB"/>
              </w:rPr>
              <w:tab/>
            </w:r>
            <w:r w:rsidRPr="00F16B86">
              <w:rPr>
                <w:lang w:val="en-GB"/>
              </w:rPr>
              <w:tab/>
            </w:r>
            <w:r w:rsidRPr="00F16B86">
              <w:rPr>
                <w:lang w:val="en-GB"/>
              </w:rPr>
              <w:tab/>
              <w:t xml:space="preserve">FIXED-SATELLITE (Earth-to-space)  </w:t>
            </w:r>
            <w:r w:rsidRPr="00F16B86">
              <w:rPr>
                <w:color w:val="000000"/>
                <w:lang w:val="en-GB"/>
              </w:rPr>
              <w:t>5.552</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50" w:after="50"/>
              <w:ind w:left="170" w:hanging="170"/>
              <w:textAlignment w:val="baseline"/>
              <w:rPr>
                <w:color w:val="000000"/>
                <w:lang w:val="en-GB"/>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t>MOBILE</w:t>
            </w:r>
          </w:p>
          <w:p w:rsidR="00AE28BE" w:rsidRPr="00F16B86" w:rsidP="0049074C">
            <w:pPr>
              <w:tabs>
                <w:tab w:val="left" w:pos="170"/>
                <w:tab w:val="left" w:pos="567"/>
                <w:tab w:val="left" w:pos="737"/>
                <w:tab w:val="left" w:pos="2977"/>
                <w:tab w:val="left" w:pos="3266"/>
              </w:tabs>
              <w:overflowPunct w:val="0"/>
              <w:autoSpaceDE w:val="0"/>
              <w:autoSpaceDN w:val="0"/>
              <w:adjustRightInd w:val="0"/>
              <w:spacing w:before="50" w:after="50"/>
              <w:ind w:left="170" w:hanging="170"/>
              <w:textAlignment w:val="baseline"/>
              <w:rPr>
                <w:b/>
                <w:color w:val="000000"/>
              </w:rPr>
            </w:pP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ab/>
            </w:r>
            <w:r w:rsidRPr="00F16B86">
              <w:rPr>
                <w:color w:val="000000"/>
                <w:lang w:val="en-GB"/>
              </w:rPr>
              <w:t xml:space="preserve">MOD </w:t>
            </w:r>
            <w:r w:rsidRPr="00F16B86">
              <w:rPr>
                <w:color w:val="000000"/>
                <w:lang w:val="en-GB"/>
              </w:rPr>
              <w:t>5.552A</w:t>
            </w:r>
          </w:p>
        </w:tc>
      </w:tr>
    </w:tbl>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35299C" w:rsidP="00AE28BE">
      <w:pPr>
        <w:rPr>
          <w:sz w:val="24"/>
          <w:szCs w:val="24"/>
        </w:rPr>
      </w:pPr>
      <w:r w:rsidRPr="0035299C">
        <w:rPr>
          <w:b/>
          <w:sz w:val="24"/>
          <w:szCs w:val="24"/>
        </w:rPr>
        <w:t>Reasons</w:t>
      </w:r>
      <w:r w:rsidRPr="0035299C">
        <w:rPr>
          <w:sz w:val="24"/>
          <w:szCs w:val="24"/>
        </w:rPr>
        <w:t xml:space="preserve">: </w:t>
      </w:r>
      <w:r w:rsidRPr="0035299C">
        <w:rPr>
          <w:color w:val="000000"/>
          <w:sz w:val="24"/>
          <w:szCs w:val="24"/>
        </w:rPr>
        <w:t>To modify footnote 5.552A to reference an updated Resolution 122 which addresses the current worldwide HAPS designation in the 47.9-48.2 GHz band.</w:t>
      </w:r>
    </w:p>
    <w:p w:rsidR="00AE28BE" w:rsidRPr="00F16B86"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35299C"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35299C">
        <w:rPr>
          <w:rFonts w:hAnsi="Times New Roman Bold"/>
          <w:b/>
          <w:sz w:val="24"/>
          <w:szCs w:val="24"/>
          <w:lang w:val="en-GB"/>
        </w:rPr>
        <w:t>MOD</w:t>
      </w:r>
      <w:r w:rsidRPr="0035299C">
        <w:rPr>
          <w:rFonts w:hAnsi="Times New Roman Bold"/>
          <w:b/>
          <w:sz w:val="24"/>
          <w:szCs w:val="24"/>
          <w:lang w:val="en-GB"/>
        </w:rPr>
        <w:tab/>
      </w:r>
      <w:r w:rsidRPr="0035299C">
        <w:rPr>
          <w:rFonts w:hAnsi="Times New Roman Bold"/>
          <w:b/>
          <w:sz w:val="24"/>
          <w:szCs w:val="24"/>
          <w:lang w:val="en-GB"/>
        </w:rPr>
        <w:tab/>
        <w:t>USA/1.14/25</w:t>
      </w:r>
    </w:p>
    <w:p w:rsidR="00AE28BE" w:rsidRPr="0035299C" w:rsidP="00AE28BE">
      <w:pPr>
        <w:rPr>
          <w:sz w:val="24"/>
          <w:szCs w:val="24"/>
          <w:lang w:val="en-GB"/>
        </w:rPr>
      </w:pPr>
    </w:p>
    <w:p w:rsidR="00AE28BE" w:rsidRPr="0035299C" w:rsidP="00AE28BE">
      <w:pPr>
        <w:tabs>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35299C">
        <w:rPr>
          <w:b/>
          <w:sz w:val="24"/>
          <w:szCs w:val="24"/>
        </w:rPr>
        <w:t>5.552A</w:t>
      </w:r>
      <w:r w:rsidRPr="0035299C">
        <w:rPr>
          <w:b/>
          <w:sz w:val="24"/>
          <w:szCs w:val="24"/>
        </w:rPr>
        <w:tab/>
      </w:r>
      <w:r w:rsidRPr="0035299C">
        <w:rPr>
          <w:sz w:val="24"/>
          <w:szCs w:val="24"/>
        </w:rPr>
        <w:t>The allocation to the fixed service in the bands 47.2-47.5 GHz and 47.9-48.2 GHz is designated for use by high altitude platform stations</w:t>
      </w:r>
      <w:r w:rsidRPr="0035299C">
        <w:rPr>
          <w:sz w:val="24"/>
          <w:szCs w:val="24"/>
        </w:rPr>
        <w:t xml:space="preserve"> (HAPS)</w:t>
      </w:r>
      <w:r w:rsidRPr="0035299C">
        <w:rPr>
          <w:sz w:val="24"/>
          <w:szCs w:val="24"/>
        </w:rPr>
        <w:t xml:space="preserve">. </w:t>
      </w:r>
      <w:r w:rsidRPr="0035299C">
        <w:rPr>
          <w:sz w:val="24"/>
          <w:szCs w:val="24"/>
          <w:lang w:val="en-GB"/>
        </w:rPr>
        <w:t>Such use of the fixed-service allocation by HAPS is limited to the ground-to-HAPS direction.</w:t>
      </w:r>
      <w:r w:rsidRPr="0035299C">
        <w:rPr>
          <w:b/>
          <w:sz w:val="24"/>
          <w:szCs w:val="24"/>
          <w:lang w:val="en-GB"/>
        </w:rPr>
        <w:t xml:space="preserve"> </w:t>
      </w:r>
      <w:r w:rsidRPr="0035299C">
        <w:rPr>
          <w:sz w:val="24"/>
          <w:szCs w:val="24"/>
          <w:lang w:val="en-GB"/>
        </w:rPr>
        <w:t xml:space="preserve"> </w:t>
      </w:r>
      <w:r w:rsidRPr="0035299C">
        <w:rPr>
          <w:sz w:val="24"/>
          <w:szCs w:val="24"/>
        </w:rPr>
        <w:t>The use of the bands 47.2-47.5 GHz and 47.9</w:t>
      </w:r>
      <w:r w:rsidRPr="0035299C">
        <w:rPr>
          <w:sz w:val="24"/>
          <w:szCs w:val="24"/>
        </w:rPr>
        <w:noBreakHyphen/>
        <w:t>48.2 GHz is subject to the provisions of Resolution </w:t>
      </w:r>
      <w:r w:rsidRPr="0035299C">
        <w:rPr>
          <w:b/>
          <w:sz w:val="24"/>
          <w:szCs w:val="24"/>
        </w:rPr>
        <w:t>122 (Rev.WRC-</w:t>
      </w:r>
      <w:r w:rsidRPr="0035299C">
        <w:rPr>
          <w:b/>
          <w:sz w:val="24"/>
          <w:szCs w:val="24"/>
        </w:rPr>
        <w:t>19</w:t>
      </w:r>
      <w:r w:rsidRPr="0035299C">
        <w:rPr>
          <w:b/>
          <w:sz w:val="24"/>
          <w:szCs w:val="24"/>
        </w:rPr>
        <w:t>)</w:t>
      </w:r>
      <w:r w:rsidRPr="0035299C">
        <w:rPr>
          <w:sz w:val="24"/>
          <w:szCs w:val="24"/>
        </w:rPr>
        <w:t>.     </w:t>
      </w:r>
    </w:p>
    <w:p w:rsidR="00AE28BE" w:rsidRPr="0035299C" w:rsidP="00AE28BE">
      <w:pPr>
        <w:rPr>
          <w:sz w:val="24"/>
          <w:szCs w:val="24"/>
        </w:rPr>
      </w:pPr>
    </w:p>
    <w:p w:rsidR="00AE28BE" w:rsidRPr="0035299C" w:rsidP="00AE28BE">
      <w:pPr>
        <w:tabs>
          <w:tab w:val="left" w:pos="1352"/>
        </w:tabs>
        <w:rPr>
          <w:sz w:val="24"/>
          <w:szCs w:val="24"/>
        </w:rPr>
      </w:pPr>
      <w:r w:rsidRPr="0035299C">
        <w:rPr>
          <w:b/>
          <w:sz w:val="24"/>
          <w:szCs w:val="24"/>
        </w:rPr>
        <w:t>Reasons:</w:t>
      </w:r>
      <w:r w:rsidRPr="0035299C">
        <w:rPr>
          <w:sz w:val="24"/>
          <w:szCs w:val="24"/>
        </w:rPr>
        <w:tab/>
        <w:t xml:space="preserve"> To modify footnote 5.552A to reflect an updated Resolution 122 with allowances for increases in EIRP density levels during periods of rain and to limit operation to the ground-to-HAPS direction</w:t>
      </w:r>
    </w:p>
    <w:p w:rsidR="00AE28BE" w:rsidRPr="00F16B86" w:rsidP="00AE28BE">
      <w:pPr>
        <w:tabs>
          <w:tab w:val="left" w:pos="1352"/>
        </w:tabs>
        <w:rPr>
          <w:b/>
          <w:szCs w:val="22"/>
        </w:rPr>
      </w:pPr>
    </w:p>
    <w:p w:rsidR="00AE28BE" w:rsidRPr="00F16B86" w:rsidP="00AE28BE">
      <w:pPr>
        <w:keepNext/>
        <w:keepLines/>
        <w:spacing w:before="40"/>
        <w:outlineLvl w:val="1"/>
        <w:rPr>
          <w:rFonts w:eastAsiaTheme="majorEastAsia"/>
          <w:i/>
          <w:color w:val="000000" w:themeColor="text1"/>
          <w:sz w:val="28"/>
          <w:u w:val="single"/>
        </w:rPr>
      </w:pPr>
      <w:r w:rsidRPr="00F16B86">
        <w:rPr>
          <w:rFonts w:eastAsiaTheme="majorEastAsia"/>
          <w:i/>
          <w:color w:val="000000" w:themeColor="text1"/>
          <w:sz w:val="28"/>
          <w:u w:val="single"/>
        </w:rPr>
        <w:t>Modification of Resolution 122 for the 47.2-47.5 GHz and 47.9-48.2 GHz bands</w:t>
      </w:r>
    </w:p>
    <w:p w:rsidR="00AE28BE" w:rsidRPr="00F16B86" w:rsidP="00AE28BE">
      <w:pPr>
        <w:tabs>
          <w:tab w:val="left" w:pos="1352"/>
        </w:tabs>
        <w:rPr>
          <w:b/>
          <w:szCs w:val="22"/>
        </w:rPr>
      </w:pPr>
    </w:p>
    <w:p w:rsidR="00AE28BE" w:rsidRPr="0035299C" w:rsidP="00AE28BE">
      <w:pPr>
        <w:keepNext/>
        <w:tabs>
          <w:tab w:val="left" w:pos="1134"/>
          <w:tab w:val="left" w:pos="1871"/>
          <w:tab w:val="left" w:pos="2268"/>
        </w:tabs>
        <w:overflowPunct w:val="0"/>
        <w:autoSpaceDE w:val="0"/>
        <w:autoSpaceDN w:val="0"/>
        <w:adjustRightInd w:val="0"/>
        <w:spacing w:before="240"/>
        <w:textAlignment w:val="baseline"/>
        <w:outlineLvl w:val="2"/>
        <w:rPr>
          <w:rFonts w:hAnsi="Times New Roman Bold"/>
          <w:b/>
          <w:sz w:val="24"/>
          <w:szCs w:val="24"/>
          <w:lang w:val="en-GB"/>
        </w:rPr>
      </w:pPr>
      <w:r w:rsidRPr="0035299C">
        <w:rPr>
          <w:rFonts w:hAnsi="Times New Roman Bold"/>
          <w:b/>
          <w:sz w:val="24"/>
          <w:szCs w:val="24"/>
          <w:lang w:val="en-GB"/>
        </w:rPr>
        <w:t>MOD</w:t>
      </w:r>
      <w:r w:rsidRPr="0035299C">
        <w:rPr>
          <w:rFonts w:hAnsi="Times New Roman Bold"/>
          <w:b/>
          <w:sz w:val="24"/>
          <w:szCs w:val="24"/>
          <w:lang w:val="en-GB"/>
        </w:rPr>
        <w:tab/>
      </w:r>
      <w:r w:rsidRPr="0035299C">
        <w:rPr>
          <w:rFonts w:hAnsi="Times New Roman Bold"/>
          <w:b/>
          <w:sz w:val="24"/>
          <w:szCs w:val="24"/>
          <w:lang w:val="en-GB"/>
        </w:rPr>
        <w:tab/>
        <w:t>USA/1.14/26</w:t>
      </w:r>
    </w:p>
    <w:p w:rsidR="00AE28BE" w:rsidRPr="0035299C" w:rsidP="00AE28BE">
      <w:pPr>
        <w:keepNext/>
        <w:keepLines/>
        <w:tabs>
          <w:tab w:val="left" w:pos="1134"/>
          <w:tab w:val="left" w:pos="1871"/>
          <w:tab w:val="left" w:pos="2268"/>
        </w:tabs>
        <w:overflowPunct w:val="0"/>
        <w:autoSpaceDE w:val="0"/>
        <w:autoSpaceDN w:val="0"/>
        <w:adjustRightInd w:val="0"/>
        <w:spacing w:before="480"/>
        <w:jc w:val="center"/>
        <w:rPr>
          <w:rFonts w:eastAsiaTheme="minorEastAsia"/>
          <w:caps/>
          <w:sz w:val="24"/>
          <w:szCs w:val="24"/>
        </w:rPr>
      </w:pPr>
      <w:r w:rsidRPr="0035299C">
        <w:rPr>
          <w:rFonts w:eastAsiaTheme="minorEastAsia"/>
          <w:caps/>
          <w:sz w:val="24"/>
          <w:szCs w:val="24"/>
        </w:rPr>
        <w:t>RESOLUTION 122 (rev.WRC</w:t>
      </w:r>
      <w:r w:rsidRPr="0035299C">
        <w:rPr>
          <w:rFonts w:eastAsiaTheme="minorEastAsia"/>
          <w:caps/>
          <w:sz w:val="24"/>
          <w:szCs w:val="24"/>
        </w:rPr>
        <w:noBreakHyphen/>
      </w:r>
      <w:r w:rsidRPr="0035299C">
        <w:rPr>
          <w:rFonts w:eastAsiaTheme="minorEastAsia"/>
          <w:caps/>
          <w:sz w:val="24"/>
          <w:szCs w:val="24"/>
        </w:rPr>
        <w:t>19</w:t>
      </w:r>
      <w:r w:rsidRPr="0035299C">
        <w:rPr>
          <w:rFonts w:eastAsiaTheme="minorEastAsia"/>
          <w:caps/>
          <w:sz w:val="24"/>
          <w:szCs w:val="24"/>
        </w:rPr>
        <w:t>)</w:t>
      </w:r>
    </w:p>
    <w:p w:rsidR="00AE28BE" w:rsidRPr="0035299C" w:rsidP="00AE28BE">
      <w:pPr>
        <w:keepNext/>
        <w:keepLines/>
        <w:tabs>
          <w:tab w:val="left" w:pos="1134"/>
          <w:tab w:val="left" w:pos="1871"/>
          <w:tab w:val="left" w:pos="2268"/>
        </w:tabs>
        <w:overflowPunct w:val="0"/>
        <w:autoSpaceDE w:val="0"/>
        <w:autoSpaceDN w:val="0"/>
        <w:adjustRightInd w:val="0"/>
        <w:spacing w:before="240"/>
        <w:jc w:val="center"/>
        <w:rPr>
          <w:rFonts w:eastAsiaTheme="minorHAnsi"/>
          <w:b/>
          <w:sz w:val="24"/>
          <w:szCs w:val="24"/>
        </w:rPr>
      </w:pPr>
      <w:r w:rsidRPr="0035299C">
        <w:rPr>
          <w:rFonts w:eastAsiaTheme="minorHAnsi"/>
          <w:b/>
          <w:sz w:val="24"/>
          <w:szCs w:val="24"/>
        </w:rPr>
        <w:t>Use of the bands 47.2-47.5 GHz and 47.9-48.2 GHz by high altitude platform stations in the fixed service and by other services</w:t>
      </w:r>
    </w:p>
    <w:p w:rsidR="00AE28BE" w:rsidRPr="0035299C" w:rsidP="00AE28BE">
      <w:pPr>
        <w:tabs>
          <w:tab w:val="left" w:pos="1134"/>
          <w:tab w:val="left" w:pos="1871"/>
          <w:tab w:val="left" w:pos="2268"/>
        </w:tabs>
        <w:overflowPunct w:val="0"/>
        <w:autoSpaceDE w:val="0"/>
        <w:autoSpaceDN w:val="0"/>
        <w:adjustRightInd w:val="0"/>
        <w:spacing w:before="280"/>
        <w:rPr>
          <w:rFonts w:eastAsiaTheme="minorHAnsi"/>
          <w:sz w:val="24"/>
          <w:szCs w:val="24"/>
        </w:rPr>
      </w:pPr>
      <w:r w:rsidRPr="0035299C">
        <w:rPr>
          <w:rFonts w:eastAsiaTheme="minorHAnsi"/>
          <w:sz w:val="24"/>
          <w:szCs w:val="24"/>
        </w:rPr>
        <w:t>T</w:t>
      </w:r>
      <w:r w:rsidRPr="0035299C">
        <w:rPr>
          <w:rFonts w:eastAsiaTheme="minorHAnsi"/>
          <w:sz w:val="24"/>
          <w:szCs w:val="24"/>
        </w:rPr>
        <w:t>he World Radiocommunication Conference (</w:t>
      </w:r>
      <w:r w:rsidRPr="0035299C">
        <w:rPr>
          <w:rFonts w:eastAsiaTheme="minorHAnsi"/>
          <w:sz w:val="24"/>
          <w:szCs w:val="24"/>
        </w:rPr>
        <w:t>Sharm el-Sheikh</w:t>
      </w:r>
      <w:r w:rsidRPr="0035299C">
        <w:rPr>
          <w:rFonts w:eastAsiaTheme="minorHAnsi"/>
          <w:sz w:val="24"/>
          <w:szCs w:val="24"/>
        </w:rPr>
        <w:t>, 20</w:t>
      </w:r>
      <w:r w:rsidRPr="0035299C">
        <w:rPr>
          <w:rFonts w:eastAsiaTheme="minorHAnsi"/>
          <w:sz w:val="24"/>
          <w:szCs w:val="24"/>
          <w:lang w:eastAsia="ko-KR"/>
        </w:rPr>
        <w:t>19</w:t>
      </w:r>
      <w:r w:rsidRPr="0035299C">
        <w:rPr>
          <w:rFonts w:eastAsiaTheme="minorHAnsi"/>
          <w:sz w:val="24"/>
          <w:szCs w:val="24"/>
        </w:rPr>
        <w:t>),</w:t>
      </w:r>
    </w:p>
    <w:p w:rsidR="00AE28BE" w:rsidRPr="0035299C" w:rsidP="00AE28BE">
      <w:pPr>
        <w:spacing w:before="100" w:beforeAutospacing="1" w:after="100" w:afterAutospacing="1"/>
        <w:ind w:firstLine="720"/>
        <w:rPr>
          <w:rFonts w:ascii="TimesNewRomanPS" w:hAnsi="TimesNewRomanPS"/>
          <w:i/>
          <w:iCs/>
          <w:sz w:val="24"/>
          <w:szCs w:val="24"/>
        </w:rPr>
      </w:pPr>
      <w:r w:rsidRPr="0035299C">
        <w:rPr>
          <w:rFonts w:ascii="TimesNewRomanPS" w:hAnsi="TimesNewRomanPS"/>
          <w:i/>
          <w:iCs/>
          <w:sz w:val="24"/>
          <w:szCs w:val="24"/>
        </w:rPr>
        <w:t>considering</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a) </w:t>
      </w:r>
      <w:r w:rsidRPr="0035299C">
        <w:rPr>
          <w:rFonts w:ascii="TimesNewRomanPSMT" w:hAnsi="TimesNewRomanPSMT"/>
          <w:sz w:val="24"/>
          <w:szCs w:val="24"/>
        </w:rPr>
        <w:t xml:space="preserve">that the band 47.2-50.2 GHz is allocated to the fixed, mobile and fixed-satellite services on a co-primary basis;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b) </w:t>
      </w:r>
      <w:r w:rsidRPr="0035299C">
        <w:rPr>
          <w:rFonts w:ascii="TimesNewRomanPSMT" w:hAnsi="TimesNewRomanPSMT"/>
          <w:sz w:val="24"/>
          <w:szCs w:val="24"/>
        </w:rPr>
        <w:t xml:space="preserve">that WRC-97 made provision for operation of high altitude platform stations (HAPS), also known as stratospheric repeaters, within the fixed service in the bands 47.2-47.5 GHz and 47.9-48.2 GHz;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c) </w:t>
      </w:r>
      <w:r w:rsidRPr="0035299C">
        <w:rPr>
          <w:rFonts w:ascii="TimesNewRomanPSMT" w:hAnsi="TimesNewRomanPSMT"/>
          <w:sz w:val="24"/>
          <w:szCs w:val="24"/>
        </w:rPr>
        <w:t xml:space="preserve">that establishing a stable technical and regulatory environment will promote the use of all co-primary services in the band 47.2-47.5 GHz and 47.9-48.2 GHz;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d) </w:t>
      </w:r>
      <w:r w:rsidRPr="0035299C">
        <w:rPr>
          <w:rFonts w:ascii="TimesNewRomanPSMT" w:hAnsi="TimesNewRomanPSMT"/>
          <w:sz w:val="24"/>
          <w:szCs w:val="24"/>
        </w:rPr>
        <w:t xml:space="preserve">that systems using HAPS are in an advanced stage of development and some countries have notified such systems to ITU in the bands 47.2-47.5 GHz and 47.9-48.2 GHz;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e) </w:t>
      </w:r>
      <w:r w:rsidRPr="0035299C">
        <w:rPr>
          <w:rFonts w:ascii="TimesNewRomanPSMT" w:hAnsi="TimesNewRomanPSMT"/>
          <w:sz w:val="24"/>
          <w:szCs w:val="24"/>
        </w:rPr>
        <w:t xml:space="preserve">that Recommendation ITU-R F.1500 contains the characteristics of systems in the fixed service using HAPS in the bands 47.2-47.5 GHz and 47.9-48.2 GHz;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f) </w:t>
      </w:r>
      <w:r w:rsidRPr="0035299C">
        <w:rPr>
          <w:rFonts w:ascii="TimesNewRomanPSMT" w:hAnsi="TimesNewRomanPSMT"/>
          <w:sz w:val="24"/>
          <w:szCs w:val="24"/>
        </w:rPr>
        <w:t>that while the decision to deploy HAPS can be taken on a national basis, such deployment may affect neighbo</w:t>
      </w:r>
      <w:r w:rsidRPr="0035299C">
        <w:rPr>
          <w:rFonts w:ascii="TimesNewRomanPSMT" w:hAnsi="TimesNewRomanPSMT"/>
          <w:sz w:val="24"/>
          <w:szCs w:val="24"/>
        </w:rPr>
        <w:t xml:space="preserve">ring administrations and operators of co-primary services;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g) </w:t>
      </w:r>
      <w:r w:rsidRPr="0035299C">
        <w:rPr>
          <w:rFonts w:ascii="TimesNewRomanPSMT" w:hAnsi="TimesNewRomanPSMT"/>
          <w:sz w:val="24"/>
          <w:szCs w:val="24"/>
        </w:rPr>
        <w:t xml:space="preserve">that ITU-R has completed studies dealing with sharing between systems using HAPS in the fixed service and other types of systems in the fixed service in the bands 47.2-47.5 GHz and 47.9-48.2 GHz;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h) </w:t>
      </w:r>
      <w:r w:rsidRPr="0035299C">
        <w:rPr>
          <w:rFonts w:ascii="TimesNewRomanPSMT" w:hAnsi="TimesNewRomanPSMT"/>
          <w:sz w:val="24"/>
          <w:szCs w:val="24"/>
        </w:rPr>
        <w:t xml:space="preserve">that ITU-R has completed studies on compatibility between HAPS systems in the 47.2-47.5 GHz and 47.9-48.2 GHz bands and the radio astronomy service in the 48.94-49.04 GHz band;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i) </w:t>
      </w:r>
      <w:r w:rsidRPr="0035299C">
        <w:rPr>
          <w:rFonts w:ascii="TimesNewRomanPSMT" w:hAnsi="TimesNewRomanPSMT"/>
          <w:sz w:val="24"/>
          <w:szCs w:val="24"/>
        </w:rPr>
        <w:t xml:space="preserve">that No. </w:t>
      </w:r>
      <w:r w:rsidRPr="0035299C">
        <w:rPr>
          <w:rFonts w:ascii="TimesNewRomanPS" w:hAnsi="TimesNewRomanPS"/>
          <w:b/>
          <w:bCs/>
          <w:sz w:val="24"/>
          <w:szCs w:val="24"/>
        </w:rPr>
        <w:t xml:space="preserve">5.552 </w:t>
      </w:r>
      <w:r w:rsidRPr="0035299C">
        <w:rPr>
          <w:rFonts w:ascii="TimesNewRomanPSMT" w:hAnsi="TimesNewRomanPSMT"/>
          <w:sz w:val="24"/>
          <w:szCs w:val="24"/>
        </w:rPr>
        <w:t xml:space="preserve">urges administrations to take all practicable steps to reserve fixed-satellite service (FSS) use of the band 47.2-49.2 GHz for feeder links for the broadcasting-satellite service (BSS) operating in the band 40.5-42.5 GHz, and that ITU-R studies indicate that HAPS in the fixed service may share with such feeder links;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j) </w:t>
      </w:r>
      <w:r w:rsidRPr="0035299C">
        <w:rPr>
          <w:rFonts w:ascii="TimesNewRomanPSMT" w:hAnsi="TimesNewRomanPSMT"/>
          <w:sz w:val="24"/>
          <w:szCs w:val="24"/>
        </w:rPr>
        <w:t xml:space="preserve">that the technical characteristics of expected BSS feeder links and FSS gateway-type stations are similar;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k) </w:t>
      </w:r>
      <w:r w:rsidRPr="0035299C">
        <w:rPr>
          <w:rFonts w:ascii="TimesNewRomanPSMT" w:hAnsi="TimesNewRomanPSMT"/>
          <w:sz w:val="24"/>
          <w:szCs w:val="24"/>
        </w:rPr>
        <w:t xml:space="preserve">that ITU-R has completed studies dealing with sharing between systems using HAPS in the fixed service and the fixed-satellite service, </w:t>
      </w:r>
    </w:p>
    <w:p w:rsidR="00AE28BE" w:rsidRPr="0035299C" w:rsidP="00AE28BE">
      <w:pPr>
        <w:spacing w:before="100" w:beforeAutospacing="1" w:after="100" w:afterAutospacing="1"/>
        <w:ind w:firstLine="720"/>
        <w:rPr>
          <w:sz w:val="24"/>
          <w:szCs w:val="24"/>
        </w:rPr>
      </w:pPr>
      <w:r w:rsidRPr="0035299C">
        <w:rPr>
          <w:rFonts w:ascii="TimesNewRomanPS" w:hAnsi="TimesNewRomanPS"/>
          <w:i/>
          <w:iCs/>
          <w:sz w:val="24"/>
          <w:szCs w:val="24"/>
        </w:rPr>
        <w:t xml:space="preserve">recognizing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 </w:t>
      </w:r>
      <w:r w:rsidRPr="0035299C">
        <w:rPr>
          <w:rFonts w:ascii="TimesNewRomanPSMT" w:hAnsi="TimesNewRomanPSMT"/>
          <w:sz w:val="24"/>
          <w:szCs w:val="24"/>
        </w:rPr>
        <w:t xml:space="preserve">that, in the long term, the bands 47.2-47.5 GHz and 47.9-48.2 GHz are expected to be required for HAPS operations for </w:t>
      </w:r>
      <w:r w:rsidRPr="0035299C">
        <w:rPr>
          <w:rFonts w:ascii="TimesNewRomanPSMT" w:hAnsi="TimesNewRomanPSMT"/>
          <w:sz w:val="24"/>
          <w:szCs w:val="24"/>
        </w:rPr>
        <w:t xml:space="preserve">gateway </w:t>
      </w:r>
      <w:r w:rsidRPr="0035299C">
        <w:rPr>
          <w:rFonts w:ascii="TimesNewRomanPSMT" w:hAnsi="TimesNewRomanPSMT"/>
          <w:sz w:val="24"/>
          <w:szCs w:val="24"/>
        </w:rPr>
        <w:t>applications</w:t>
      </w:r>
      <w:r w:rsidRPr="0035299C">
        <w:rPr>
          <w:rFonts w:ascii="TimesNewRomanPSMT" w:hAnsi="TimesNewRomanPSMT"/>
          <w:sz w:val="24"/>
          <w:szCs w:val="24"/>
        </w:rPr>
        <w:t xml:space="preserve">;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b</w:t>
      </w:r>
      <w:r w:rsidRPr="0035299C">
        <w:rPr>
          <w:rFonts w:ascii="TimesNewRomanPS" w:hAnsi="TimesNewRomanPS"/>
          <w:i/>
          <w:iCs/>
          <w:sz w:val="24"/>
          <w:szCs w:val="24"/>
        </w:rPr>
        <w:t xml:space="preserve">) </w:t>
      </w:r>
      <w:r w:rsidRPr="0035299C">
        <w:rPr>
          <w:rFonts w:ascii="TimesNewRomanPSMT" w:hAnsi="TimesNewRomanPSMT"/>
          <w:sz w:val="24"/>
          <w:szCs w:val="24"/>
        </w:rPr>
        <w:t xml:space="preserve">that </w:t>
      </w:r>
      <w:r w:rsidRPr="0035299C">
        <w:rPr>
          <w:rFonts w:ascii="TimesNewRomanPSMT" w:hAnsi="TimesNewRomanPSMT"/>
          <w:sz w:val="24"/>
          <w:szCs w:val="24"/>
        </w:rPr>
        <w:t>Recommendation ITU-R SF.1843 provide</w:t>
      </w:r>
      <w:r w:rsidRPr="0035299C">
        <w:rPr>
          <w:rFonts w:ascii="TimesNewRomanPSMT" w:hAnsi="TimesNewRomanPSMT"/>
          <w:sz w:val="24"/>
          <w:szCs w:val="24"/>
        </w:rPr>
        <w:t>s</w:t>
      </w:r>
      <w:r w:rsidRPr="0035299C">
        <w:rPr>
          <w:rFonts w:ascii="TimesNewRomanPSMT" w:hAnsi="TimesNewRomanPSMT"/>
          <w:sz w:val="24"/>
          <w:szCs w:val="24"/>
        </w:rPr>
        <w:t xml:space="preserve"> information on the feasibility of HAPS systems in the fixed service sharing with the FSS; </w:t>
      </w:r>
    </w:p>
    <w:p w:rsidR="00AE28BE" w:rsidRPr="0035299C" w:rsidP="00AE28BE">
      <w:pPr>
        <w:spacing w:before="100" w:beforeAutospacing="1" w:after="100" w:afterAutospacing="1"/>
        <w:rPr>
          <w:rFonts w:ascii="TimesNewRomanPSMT" w:hAnsi="TimesNewRomanPSMT"/>
          <w:sz w:val="24"/>
          <w:szCs w:val="24"/>
        </w:rPr>
      </w:pPr>
      <w:r w:rsidRPr="0035299C">
        <w:rPr>
          <w:rFonts w:ascii="TimesNewRomanPS" w:hAnsi="TimesNewRomanPS"/>
          <w:i/>
          <w:iCs/>
          <w:sz w:val="24"/>
          <w:szCs w:val="24"/>
        </w:rPr>
        <w:t>c</w:t>
      </w:r>
      <w:r w:rsidRPr="0035299C">
        <w:rPr>
          <w:rFonts w:ascii="TimesNewRomanPS" w:hAnsi="TimesNewRomanPS"/>
          <w:i/>
          <w:iCs/>
          <w:sz w:val="24"/>
          <w:szCs w:val="24"/>
        </w:rPr>
        <w:t xml:space="preserve">) </w:t>
      </w:r>
      <w:r w:rsidRPr="0035299C">
        <w:rPr>
          <w:rFonts w:ascii="TimesNewRomanPSMT" w:hAnsi="TimesNewRomanPSMT"/>
          <w:sz w:val="24"/>
          <w:szCs w:val="24"/>
        </w:rPr>
        <w:t xml:space="preserve">that ITU-R studies on HAPS operation in the bands 47.2-47.5 GHz and 47.9-48.2 GHz allocated to the fixed service have concluded that, in order to share with FSS (Earth-to-space), the maximum uplink transmit e.i.r.p. density of HAPS ground terminals in the bands should, in clear-sky conditions, be 6.4 dB(W/MHz) for Urban Area Coverage (UAC), 22.57 dB(W/MHz) for Suburban Area Coverage (SAC) and 28 dB(W/MHz) for Rural Area Coverage (RAC), and that these values can be increased by up to </w:t>
      </w:r>
      <w:r w:rsidRPr="0035299C">
        <w:rPr>
          <w:rFonts w:ascii="TimesNewRomanPSMT" w:hAnsi="TimesNewRomanPSMT"/>
          <w:sz w:val="24"/>
          <w:szCs w:val="24"/>
        </w:rPr>
        <w:t xml:space="preserve">20 </w:t>
      </w:r>
      <w:r w:rsidRPr="0035299C">
        <w:rPr>
          <w:rFonts w:ascii="TimesNewRomanPSMT" w:hAnsi="TimesNewRomanPSMT"/>
          <w:sz w:val="24"/>
          <w:szCs w:val="24"/>
        </w:rPr>
        <w:t xml:space="preserve"> dB  during periods of rain;</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e) </w:t>
      </w:r>
      <w:r w:rsidRPr="0035299C">
        <w:rPr>
          <w:rFonts w:ascii="TimesNewRomanPSMT" w:hAnsi="TimesNewRomanPSMT"/>
          <w:sz w:val="24"/>
          <w:szCs w:val="24"/>
        </w:rPr>
        <w:t>that ITU-R studies have established specific power flux-density values to be met at international borders to facilitate bilateral agreement on sharing conditions for HAPS with other types of fixed service systems in a neighbo</w:t>
      </w:r>
      <w:r w:rsidRPr="0035299C">
        <w:rPr>
          <w:rFonts w:ascii="TimesNewRomanPSMT" w:hAnsi="TimesNewRomanPSMT"/>
          <w:sz w:val="24"/>
          <w:szCs w:val="24"/>
        </w:rPr>
        <w:t xml:space="preserve">ring country; </w:t>
      </w:r>
    </w:p>
    <w:p w:rsidR="00AE28BE" w:rsidRPr="0035299C" w:rsidP="00AE28BE">
      <w:pPr>
        <w:spacing w:before="100" w:beforeAutospacing="1" w:after="100" w:afterAutospacing="1"/>
        <w:rPr>
          <w:sz w:val="24"/>
          <w:szCs w:val="24"/>
        </w:rPr>
      </w:pPr>
      <w:r w:rsidRPr="0035299C">
        <w:rPr>
          <w:rFonts w:ascii="TimesNewRomanPS" w:hAnsi="TimesNewRomanPS"/>
          <w:i/>
          <w:iCs/>
          <w:sz w:val="24"/>
          <w:szCs w:val="24"/>
        </w:rPr>
        <w:t xml:space="preserve">f) </w:t>
      </w:r>
      <w:r w:rsidRPr="0035299C">
        <w:rPr>
          <w:rFonts w:ascii="TimesNewRomanPSMT" w:hAnsi="TimesNewRomanPSMT"/>
          <w:sz w:val="24"/>
          <w:szCs w:val="24"/>
        </w:rPr>
        <w:t>that FSS satellite networks and systems with earth station antenna diameters of 2.5 met</w:t>
      </w:r>
      <w:r w:rsidRPr="0035299C">
        <w:rPr>
          <w:rFonts w:ascii="TimesNewRomanPSMT" w:hAnsi="TimesNewRomanPSMT"/>
          <w:sz w:val="24"/>
          <w:szCs w:val="24"/>
        </w:rPr>
        <w:t>er</w:t>
      </w:r>
      <w:r w:rsidRPr="0035299C">
        <w:rPr>
          <w:rFonts w:ascii="TimesNewRomanPSMT" w:hAnsi="TimesNewRomanPSMT"/>
          <w:sz w:val="24"/>
          <w:szCs w:val="24"/>
        </w:rPr>
        <w:t xml:space="preserve">s or larger operating as a gateway-type station are capable of sharing with ubiquitous HAPS terminals, </w:t>
      </w:r>
    </w:p>
    <w:p w:rsidR="00AE28BE" w:rsidRPr="0035299C" w:rsidP="00AE28BE">
      <w:pPr>
        <w:spacing w:before="100" w:beforeAutospacing="1" w:after="100" w:afterAutospacing="1"/>
        <w:ind w:firstLine="720"/>
        <w:rPr>
          <w:sz w:val="24"/>
          <w:szCs w:val="24"/>
        </w:rPr>
      </w:pPr>
      <w:r w:rsidRPr="0035299C">
        <w:rPr>
          <w:rFonts w:ascii="TimesNewRomanPS" w:hAnsi="TimesNewRomanPS"/>
          <w:i/>
          <w:iCs/>
          <w:sz w:val="24"/>
          <w:szCs w:val="24"/>
        </w:rPr>
        <w:t xml:space="preserve">resolves </w:t>
      </w:r>
    </w:p>
    <w:p w:rsidR="00AE28BE" w:rsidRPr="0035299C" w:rsidP="00AE28BE">
      <w:pPr>
        <w:spacing w:before="100" w:beforeAutospacing="1" w:after="100" w:afterAutospacing="1"/>
        <w:rPr>
          <w:sz w:val="24"/>
          <w:szCs w:val="24"/>
        </w:rPr>
      </w:pPr>
      <w:r w:rsidRPr="0035299C">
        <w:rPr>
          <w:rFonts w:ascii="TimesNewRomanPSMT" w:hAnsi="TimesNewRomanPSMT"/>
          <w:sz w:val="24"/>
          <w:szCs w:val="24"/>
        </w:rPr>
        <w:t xml:space="preserve">1 </w:t>
      </w:r>
      <w:r w:rsidRPr="0035299C">
        <w:rPr>
          <w:rFonts w:ascii="TimesNewRomanPSMT" w:hAnsi="TimesNewRomanPSMT"/>
          <w:sz w:val="24"/>
          <w:szCs w:val="24"/>
        </w:rPr>
        <w:tab/>
        <w:t xml:space="preserve">that to facilitate sharing with the FSS (Earth-to-space), the maximum transmit e.i.r.p. density of a ubiquitous HAPS ground terminal shall not exceed the following levels under clear-sky conditions: </w:t>
      </w:r>
    </w:p>
    <w:p w:rsidR="00AE28BE" w:rsidRPr="0035299C" w:rsidP="00AE28B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Batang"/>
          <w:sz w:val="24"/>
          <w:szCs w:val="24"/>
          <w:lang w:val="en-GB"/>
        </w:rPr>
      </w:pPr>
      <w:r w:rsidRPr="0035299C">
        <w:rPr>
          <w:rFonts w:eastAsia="Batang"/>
          <w:sz w:val="24"/>
          <w:szCs w:val="24"/>
          <w:lang w:val="en-GB"/>
        </w:rPr>
        <w:tab/>
        <w:t>6.4</w:t>
      </w:r>
      <w:r w:rsidRPr="0035299C">
        <w:rPr>
          <w:rFonts w:eastAsia="Batang"/>
          <w:sz w:val="24"/>
          <w:szCs w:val="24"/>
          <w:lang w:val="en-GB"/>
        </w:rPr>
        <w:tab/>
        <w:t xml:space="preserve">dB(W/MHz) </w:t>
      </w:r>
      <w:r w:rsidRPr="0035299C">
        <w:rPr>
          <w:rFonts w:eastAsia="Batang"/>
          <w:sz w:val="24"/>
          <w:szCs w:val="24"/>
          <w:lang w:val="en-GB"/>
        </w:rPr>
        <w:tab/>
        <w:t xml:space="preserve">for UAC </w:t>
      </w:r>
      <w:r w:rsidRPr="0035299C">
        <w:rPr>
          <w:rFonts w:eastAsia="Batang"/>
          <w:sz w:val="24"/>
          <w:szCs w:val="24"/>
          <w:lang w:val="en-GB"/>
        </w:rPr>
        <w:tab/>
      </w:r>
      <w:r w:rsidRPr="0035299C">
        <w:rPr>
          <w:rFonts w:eastAsia="Batang"/>
          <w:sz w:val="24"/>
          <w:szCs w:val="24"/>
          <w:lang w:val="en-GB"/>
        </w:rPr>
        <w:tab/>
        <w:t>(30</w:t>
      </w:r>
      <w:r w:rsidRPr="0035299C">
        <w:rPr>
          <w:rFonts w:ascii="Symbol" w:eastAsia="Batang" w:hAnsi="Symbol"/>
          <w:sz w:val="24"/>
          <w:szCs w:val="24"/>
          <w:lang w:val="en-GB"/>
        </w:rPr>
        <w:sym w:font="Symbol" w:char="F0B0"/>
      </w:r>
      <w:r w:rsidRPr="0035299C">
        <w:rPr>
          <w:rFonts w:eastAsia="Batang"/>
          <w:sz w:val="24"/>
          <w:szCs w:val="24"/>
          <w:lang w:val="en-GB"/>
        </w:rPr>
        <w:tab/>
        <w:t xml:space="preserve">&lt; </w:t>
      </w:r>
      <w:r w:rsidRPr="0035299C">
        <w:rPr>
          <w:rFonts w:ascii="Symbol" w:eastAsia="Batang" w:hAnsi="Symbol"/>
          <w:sz w:val="24"/>
          <w:szCs w:val="24"/>
          <w:lang w:val="en-GB"/>
        </w:rPr>
        <w:sym w:font="Symbol" w:char="F071"/>
      </w:r>
      <w:r w:rsidRPr="0035299C">
        <w:rPr>
          <w:rFonts w:eastAsia="Batang"/>
          <w:sz w:val="24"/>
          <w:szCs w:val="24"/>
          <w:lang w:val="en-GB"/>
        </w:rPr>
        <w:t xml:space="preserve"> </w:t>
      </w:r>
      <w:r w:rsidRPr="0035299C">
        <w:rPr>
          <w:rFonts w:ascii="Symbol" w:eastAsia="Batang" w:hAnsi="Symbol"/>
          <w:sz w:val="24"/>
          <w:szCs w:val="24"/>
          <w:lang w:val="en-GB"/>
        </w:rPr>
        <w:sym w:font="Symbol" w:char="F0A3"/>
      </w:r>
      <w:r w:rsidRPr="0035299C">
        <w:rPr>
          <w:rFonts w:eastAsia="Batang"/>
          <w:sz w:val="24"/>
          <w:szCs w:val="24"/>
          <w:lang w:val="en-GB"/>
        </w:rPr>
        <w:t xml:space="preserve"> 90</w:t>
      </w:r>
      <w:r w:rsidRPr="0035299C">
        <w:rPr>
          <w:rFonts w:ascii="Symbol" w:eastAsia="Batang" w:hAnsi="Symbol"/>
          <w:sz w:val="24"/>
          <w:szCs w:val="24"/>
          <w:lang w:val="en-GB"/>
        </w:rPr>
        <w:sym w:font="Symbol" w:char="F0B0"/>
      </w:r>
      <w:r w:rsidRPr="0035299C">
        <w:rPr>
          <w:rFonts w:eastAsia="Batang"/>
          <w:sz w:val="24"/>
          <w:szCs w:val="24"/>
          <w:lang w:val="en-GB"/>
        </w:rPr>
        <w:t>)</w:t>
      </w:r>
    </w:p>
    <w:p w:rsidR="00AE28BE" w:rsidRPr="0035299C" w:rsidP="00AE28B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Batang"/>
          <w:sz w:val="24"/>
          <w:szCs w:val="24"/>
          <w:lang w:val="en-GB"/>
        </w:rPr>
      </w:pPr>
      <w:r w:rsidRPr="0035299C">
        <w:rPr>
          <w:rFonts w:eastAsia="Batang"/>
          <w:sz w:val="24"/>
          <w:szCs w:val="24"/>
          <w:lang w:val="en-GB"/>
        </w:rPr>
        <w:tab/>
        <w:t>22.57</w:t>
      </w:r>
      <w:r w:rsidRPr="0035299C">
        <w:rPr>
          <w:rFonts w:eastAsia="Batang"/>
          <w:sz w:val="24"/>
          <w:szCs w:val="24"/>
          <w:lang w:val="en-GB"/>
        </w:rPr>
        <w:tab/>
        <w:t>dB(W/MHz)</w:t>
      </w:r>
      <w:r w:rsidRPr="0035299C">
        <w:rPr>
          <w:rFonts w:eastAsia="Batang"/>
          <w:sz w:val="24"/>
          <w:szCs w:val="24"/>
          <w:lang w:val="en-GB"/>
        </w:rPr>
        <w:tab/>
        <w:t>for SAC</w:t>
      </w:r>
      <w:r w:rsidRPr="0035299C">
        <w:rPr>
          <w:rFonts w:eastAsia="Batang"/>
          <w:sz w:val="24"/>
          <w:szCs w:val="24"/>
          <w:lang w:val="en-GB"/>
        </w:rPr>
        <w:tab/>
      </w:r>
      <w:r w:rsidRPr="0035299C">
        <w:rPr>
          <w:rFonts w:eastAsia="Batang"/>
          <w:sz w:val="24"/>
          <w:szCs w:val="24"/>
          <w:lang w:val="en-GB"/>
        </w:rPr>
        <w:tab/>
        <w:t>(15</w:t>
      </w:r>
      <w:r w:rsidRPr="0035299C">
        <w:rPr>
          <w:rFonts w:ascii="Symbol" w:eastAsia="Batang" w:hAnsi="Symbol"/>
          <w:sz w:val="24"/>
          <w:szCs w:val="24"/>
          <w:lang w:val="en-GB"/>
        </w:rPr>
        <w:sym w:font="Symbol" w:char="F0B0"/>
      </w:r>
      <w:r w:rsidRPr="0035299C">
        <w:rPr>
          <w:rFonts w:eastAsia="Batang"/>
          <w:sz w:val="24"/>
          <w:szCs w:val="24"/>
          <w:lang w:val="en-GB"/>
        </w:rPr>
        <w:tab/>
        <w:t xml:space="preserve">&lt; </w:t>
      </w:r>
      <w:r w:rsidRPr="0035299C">
        <w:rPr>
          <w:rFonts w:ascii="Symbol" w:eastAsia="Batang" w:hAnsi="Symbol"/>
          <w:sz w:val="24"/>
          <w:szCs w:val="24"/>
          <w:lang w:val="en-GB"/>
        </w:rPr>
        <w:sym w:font="Symbol" w:char="F071"/>
      </w:r>
      <w:r w:rsidRPr="0035299C">
        <w:rPr>
          <w:rFonts w:eastAsia="Batang"/>
          <w:sz w:val="24"/>
          <w:szCs w:val="24"/>
          <w:lang w:val="en-GB"/>
        </w:rPr>
        <w:t xml:space="preserve"> </w:t>
      </w:r>
      <w:r w:rsidRPr="0035299C">
        <w:rPr>
          <w:rFonts w:ascii="Symbol" w:eastAsia="Batang" w:hAnsi="Symbol"/>
          <w:sz w:val="24"/>
          <w:szCs w:val="24"/>
          <w:lang w:val="en-GB"/>
        </w:rPr>
        <w:sym w:font="Symbol" w:char="F0A3"/>
      </w:r>
      <w:r w:rsidRPr="0035299C">
        <w:rPr>
          <w:rFonts w:eastAsia="Batang"/>
          <w:sz w:val="24"/>
          <w:szCs w:val="24"/>
          <w:lang w:val="en-GB"/>
        </w:rPr>
        <w:t xml:space="preserve"> 30</w:t>
      </w:r>
      <w:r w:rsidRPr="0035299C">
        <w:rPr>
          <w:rFonts w:ascii="Symbol" w:eastAsia="Batang" w:hAnsi="Symbol"/>
          <w:sz w:val="24"/>
          <w:szCs w:val="24"/>
          <w:lang w:val="en-GB"/>
        </w:rPr>
        <w:sym w:font="Symbol" w:char="F0B0"/>
      </w:r>
      <w:r w:rsidRPr="0035299C">
        <w:rPr>
          <w:rFonts w:eastAsia="Batang"/>
          <w:sz w:val="24"/>
          <w:szCs w:val="24"/>
          <w:lang w:val="en-GB"/>
        </w:rPr>
        <w:t>)</w:t>
      </w:r>
    </w:p>
    <w:p w:rsidR="00AE28BE" w:rsidRPr="0035299C" w:rsidP="00AE28B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Batang"/>
          <w:sz w:val="24"/>
          <w:szCs w:val="24"/>
          <w:lang w:val="en-GB"/>
        </w:rPr>
      </w:pPr>
      <w:r w:rsidRPr="0035299C">
        <w:rPr>
          <w:rFonts w:eastAsia="Batang"/>
          <w:sz w:val="24"/>
          <w:szCs w:val="24"/>
          <w:lang w:val="en-GB"/>
        </w:rPr>
        <w:tab/>
        <w:t>28</w:t>
      </w:r>
      <w:r w:rsidRPr="0035299C">
        <w:rPr>
          <w:rFonts w:eastAsia="Batang"/>
          <w:sz w:val="24"/>
          <w:szCs w:val="24"/>
          <w:lang w:val="en-GB"/>
        </w:rPr>
        <w:tab/>
        <w:t>dB(W/MHz)</w:t>
      </w:r>
      <w:r w:rsidRPr="0035299C">
        <w:rPr>
          <w:rFonts w:eastAsia="Batang"/>
          <w:sz w:val="24"/>
          <w:szCs w:val="24"/>
          <w:lang w:val="en-GB"/>
        </w:rPr>
        <w:tab/>
        <w:t xml:space="preserve">for RAC </w:t>
      </w:r>
      <w:r w:rsidRPr="0035299C">
        <w:rPr>
          <w:rFonts w:eastAsia="Batang"/>
          <w:sz w:val="24"/>
          <w:szCs w:val="24"/>
          <w:lang w:val="en-GB"/>
        </w:rPr>
        <w:tab/>
      </w:r>
      <w:r w:rsidRPr="0035299C">
        <w:rPr>
          <w:rFonts w:eastAsia="Batang"/>
          <w:sz w:val="24"/>
          <w:szCs w:val="24"/>
          <w:lang w:val="en-GB"/>
        </w:rPr>
        <w:tab/>
        <w:t>(5</w:t>
      </w:r>
      <w:r w:rsidRPr="0035299C">
        <w:rPr>
          <w:rFonts w:ascii="Symbol" w:eastAsia="Batang" w:hAnsi="Symbol"/>
          <w:sz w:val="24"/>
          <w:szCs w:val="24"/>
          <w:lang w:val="en-GB"/>
        </w:rPr>
        <w:sym w:font="Symbol" w:char="F0B0"/>
      </w:r>
      <w:r w:rsidRPr="0035299C">
        <w:rPr>
          <w:rFonts w:eastAsia="Batang"/>
          <w:sz w:val="24"/>
          <w:szCs w:val="24"/>
          <w:lang w:val="en-GB"/>
        </w:rPr>
        <w:tab/>
        <w:t xml:space="preserve">&lt; </w:t>
      </w:r>
      <w:r w:rsidRPr="0035299C">
        <w:rPr>
          <w:rFonts w:ascii="Symbol" w:eastAsia="Batang" w:hAnsi="Symbol"/>
          <w:sz w:val="24"/>
          <w:szCs w:val="24"/>
          <w:lang w:val="en-GB"/>
        </w:rPr>
        <w:sym w:font="Symbol" w:char="F071"/>
      </w:r>
      <w:r w:rsidRPr="0035299C">
        <w:rPr>
          <w:rFonts w:eastAsia="Batang"/>
          <w:sz w:val="24"/>
          <w:szCs w:val="24"/>
          <w:lang w:val="en-GB"/>
        </w:rPr>
        <w:t xml:space="preserve"> </w:t>
      </w:r>
      <w:r w:rsidRPr="0035299C">
        <w:rPr>
          <w:rFonts w:ascii="Symbol" w:eastAsia="Batang" w:hAnsi="Symbol"/>
          <w:sz w:val="24"/>
          <w:szCs w:val="24"/>
          <w:lang w:val="en-GB"/>
        </w:rPr>
        <w:sym w:font="Symbol" w:char="F0A3"/>
      </w:r>
      <w:r w:rsidRPr="0035299C">
        <w:rPr>
          <w:rFonts w:eastAsia="Batang"/>
          <w:sz w:val="24"/>
          <w:szCs w:val="24"/>
          <w:lang w:val="en-GB"/>
        </w:rPr>
        <w:t xml:space="preserve"> 15</w:t>
      </w:r>
      <w:r w:rsidRPr="0035299C">
        <w:rPr>
          <w:rFonts w:ascii="Symbol" w:eastAsia="Batang" w:hAnsi="Symbol"/>
          <w:sz w:val="24"/>
          <w:szCs w:val="24"/>
          <w:lang w:val="en-GB"/>
        </w:rPr>
        <w:sym w:font="Symbol" w:char="F0B0"/>
      </w:r>
      <w:r w:rsidRPr="0035299C">
        <w:rPr>
          <w:rFonts w:eastAsia="Batang"/>
          <w:sz w:val="24"/>
          <w:szCs w:val="24"/>
          <w:lang w:val="en-GB"/>
        </w:rPr>
        <w:t>)</w:t>
      </w:r>
    </w:p>
    <w:p w:rsidR="00AE28BE" w:rsidRPr="0035299C" w:rsidP="00AE28BE">
      <w:pPr>
        <w:rPr>
          <w:rFonts w:eastAsia="Batang"/>
          <w:sz w:val="24"/>
          <w:szCs w:val="24"/>
          <w:lang w:eastAsia="ko-KR"/>
        </w:rPr>
      </w:pPr>
    </w:p>
    <w:p w:rsidR="00AE28BE" w:rsidRPr="0035299C" w:rsidP="00AE28BE">
      <w:pPr>
        <w:ind w:left="414" w:firstLine="720"/>
        <w:rPr>
          <w:rFonts w:eastAsia="Batang"/>
          <w:sz w:val="24"/>
          <w:szCs w:val="24"/>
          <w:lang w:eastAsia="ko-KR"/>
        </w:rPr>
      </w:pPr>
      <w:r w:rsidRPr="0035299C">
        <w:rPr>
          <w:rFonts w:eastAsia="Batang"/>
          <w:sz w:val="24"/>
          <w:szCs w:val="24"/>
          <w:lang w:eastAsia="ko-KR"/>
        </w:rPr>
        <w:t xml:space="preserve">where </w:t>
      </w:r>
      <w:r w:rsidRPr="0035299C">
        <w:rPr>
          <w:rFonts w:ascii="Symbol" w:eastAsia="Batang" w:hAnsi="Symbol"/>
          <w:sz w:val="24"/>
          <w:szCs w:val="24"/>
          <w:lang w:eastAsia="ko-KR"/>
        </w:rPr>
        <w:sym w:font="Symbol" w:char="F071"/>
      </w:r>
      <w:r w:rsidRPr="0035299C">
        <w:rPr>
          <w:rFonts w:eastAsia="Batang"/>
          <w:sz w:val="24"/>
          <w:szCs w:val="24"/>
          <w:lang w:eastAsia="ko-KR"/>
        </w:rPr>
        <w:t xml:space="preserve"> is the ground terminal elevation angle in degrees;</w:t>
      </w:r>
    </w:p>
    <w:p w:rsidR="00AE28BE" w:rsidRPr="0035299C" w:rsidP="00AE28BE">
      <w:pPr>
        <w:spacing w:before="100" w:beforeAutospacing="1" w:after="100" w:afterAutospacing="1"/>
        <w:ind w:left="2160"/>
        <w:rPr>
          <w:rFonts w:ascii="TimesNewRomanPSMT" w:hAnsi="TimesNewRomanPSMT"/>
          <w:sz w:val="24"/>
          <w:szCs w:val="24"/>
        </w:rPr>
      </w:pPr>
    </w:p>
    <w:p w:rsidR="00AE28BE" w:rsidRPr="0035299C" w:rsidP="00AE28BE">
      <w:pPr>
        <w:spacing w:before="100" w:beforeAutospacing="1" w:after="100" w:afterAutospacing="1"/>
        <w:ind w:left="2160"/>
        <w:rPr>
          <w:rFonts w:ascii="TimesNewRomanPSMT" w:hAnsi="TimesNewRomanPSMT"/>
          <w:sz w:val="24"/>
          <w:szCs w:val="24"/>
        </w:rPr>
      </w:pPr>
    </w:p>
    <w:p w:rsidR="00AE28BE" w:rsidRPr="0035299C" w:rsidP="00AE28BE">
      <w:pPr>
        <w:rPr>
          <w:sz w:val="24"/>
          <w:szCs w:val="24"/>
        </w:rPr>
      </w:pPr>
      <w:r w:rsidRPr="0035299C">
        <w:rPr>
          <w:rFonts w:eastAsia="Batang"/>
          <w:sz w:val="24"/>
          <w:szCs w:val="24"/>
          <w:lang w:eastAsia="ko-KR"/>
        </w:rPr>
        <w:t>2</w:t>
      </w:r>
      <w:r w:rsidRPr="0035299C">
        <w:rPr>
          <w:rFonts w:eastAsia="Batang"/>
          <w:sz w:val="24"/>
          <w:szCs w:val="24"/>
          <w:lang w:eastAsia="ko-KR"/>
        </w:rPr>
        <w:tab/>
      </w:r>
      <w:r w:rsidRPr="0035299C">
        <w:rPr>
          <w:color w:val="000000"/>
          <w:sz w:val="24"/>
          <w:szCs w:val="24"/>
        </w:rPr>
        <w:t xml:space="preserve">that the values in </w:t>
      </w:r>
      <w:r w:rsidRPr="0035299C">
        <w:rPr>
          <w:i/>
          <w:color w:val="000000"/>
          <w:sz w:val="24"/>
          <w:szCs w:val="24"/>
        </w:rPr>
        <w:t>resolves 1</w:t>
      </w:r>
      <w:r w:rsidRPr="0035299C">
        <w:rPr>
          <w:color w:val="000000"/>
          <w:sz w:val="24"/>
          <w:szCs w:val="24"/>
        </w:rPr>
        <w:t xml:space="preserve"> can be increased, up to 20 dB, to compensate for rain fade provided that the pfd at the space station does not exceed the value that would result when transmitting with the levels in </w:t>
      </w:r>
      <w:r w:rsidRPr="0035299C">
        <w:rPr>
          <w:i/>
          <w:color w:val="000000"/>
          <w:sz w:val="24"/>
          <w:szCs w:val="24"/>
        </w:rPr>
        <w:t>resolves 1</w:t>
      </w:r>
      <w:r w:rsidRPr="0035299C">
        <w:rPr>
          <w:color w:val="000000"/>
          <w:sz w:val="24"/>
          <w:szCs w:val="24"/>
        </w:rPr>
        <w:t xml:space="preserve"> in clear sky condition; </w:t>
      </w:r>
    </w:p>
    <w:p w:rsidR="00AE28BE" w:rsidRPr="0035299C" w:rsidP="00AE28BE">
      <w:pPr>
        <w:rPr>
          <w:rFonts w:eastAsia="Batang"/>
          <w:sz w:val="24"/>
          <w:szCs w:val="24"/>
          <w:lang w:eastAsia="ko-KR"/>
        </w:rPr>
      </w:pPr>
    </w:p>
    <w:p w:rsidR="00AE28BE" w:rsidRPr="0035299C" w:rsidP="00AE28BE">
      <w:pPr>
        <w:rPr>
          <w:rFonts w:eastAsia="Batang"/>
          <w:sz w:val="24"/>
          <w:szCs w:val="24"/>
          <w:lang w:eastAsia="ko-KR"/>
        </w:rPr>
      </w:pPr>
      <w:r w:rsidRPr="0035299C">
        <w:rPr>
          <w:rFonts w:eastAsia="Batang"/>
          <w:sz w:val="24"/>
          <w:szCs w:val="24"/>
          <w:lang w:eastAsia="ko-KR"/>
        </w:rPr>
        <w:t>3</w:t>
      </w:r>
      <w:r w:rsidRPr="0035299C">
        <w:rPr>
          <w:rFonts w:eastAsia="Batang"/>
          <w:sz w:val="24"/>
          <w:szCs w:val="24"/>
          <w:lang w:eastAsia="ko-KR"/>
        </w:rPr>
        <w:tab/>
        <w:t>that the ground terminal antenna patterns of HAPS operating in the bands 47.2-47.5 GHz and 47.9-48.2 GHz shall meet the following antenna beam patterns:</w:t>
      </w:r>
    </w:p>
    <w:p w:rsidR="00AE28BE" w:rsidRPr="0035299C" w:rsidP="00AE28BE">
      <w:pPr>
        <w:tabs>
          <w:tab w:val="left" w:pos="1134"/>
          <w:tab w:val="left" w:pos="1871"/>
          <w:tab w:val="left" w:pos="2608"/>
          <w:tab w:val="left" w:pos="3345"/>
          <w:tab w:val="left" w:pos="4395"/>
          <w:tab w:val="left" w:pos="5103"/>
          <w:tab w:val="right" w:pos="6096"/>
          <w:tab w:val="left" w:pos="6237"/>
        </w:tabs>
        <w:overflowPunct w:val="0"/>
        <w:autoSpaceDE w:val="0"/>
        <w:autoSpaceDN w:val="0"/>
        <w:adjustRightInd w:val="0"/>
        <w:spacing w:before="80"/>
        <w:ind w:left="1134" w:hanging="1134"/>
        <w:jc w:val="both"/>
        <w:textAlignment w:val="baseline"/>
        <w:rPr>
          <w:sz w:val="24"/>
          <w:szCs w:val="24"/>
          <w:lang w:val="en-GB"/>
        </w:rPr>
      </w:pPr>
      <w:r w:rsidRPr="0035299C">
        <w:rPr>
          <w:sz w:val="24"/>
          <w:szCs w:val="24"/>
          <w:lang w:val="en-GB"/>
        </w:rPr>
        <w:tab/>
      </w:r>
      <w:r w:rsidRPr="0035299C">
        <w:rPr>
          <w:i/>
          <w:iCs/>
          <w:sz w:val="24"/>
          <w:szCs w:val="24"/>
          <w:lang w:val="en-GB"/>
        </w:rPr>
        <w:t>G</w:t>
      </w:r>
      <w:r w:rsidRPr="0035299C">
        <w:rPr>
          <w:sz w:val="24"/>
          <w:szCs w:val="24"/>
          <w:lang w:val="en-GB"/>
        </w:rPr>
        <w:t>(</w:t>
      </w:r>
      <w:r w:rsidRPr="0035299C">
        <w:rPr>
          <w:rFonts w:ascii="Symbol" w:hAnsi="Symbol"/>
          <w:sz w:val="24"/>
          <w:szCs w:val="24"/>
          <w:lang w:val="en-GB"/>
        </w:rPr>
        <w:t>j</w:t>
      </w:r>
      <w:r w:rsidRPr="0035299C">
        <w:rPr>
          <w:sz w:val="24"/>
          <w:szCs w:val="24"/>
          <w:lang w:val="en-GB"/>
        </w:rPr>
        <w:t xml:space="preserve">) = </w:t>
      </w:r>
      <w:r w:rsidRPr="0035299C">
        <w:rPr>
          <w:i/>
          <w:iCs/>
          <w:sz w:val="24"/>
          <w:szCs w:val="24"/>
          <w:lang w:val="en-GB"/>
        </w:rPr>
        <w:t>G</w:t>
      </w:r>
      <w:r w:rsidRPr="0035299C">
        <w:rPr>
          <w:i/>
          <w:iCs/>
          <w:sz w:val="24"/>
          <w:szCs w:val="24"/>
          <w:vertAlign w:val="subscript"/>
          <w:lang w:val="en-GB"/>
        </w:rPr>
        <w:t>max</w:t>
      </w:r>
      <w:r w:rsidRPr="0035299C">
        <w:rPr>
          <w:sz w:val="24"/>
          <w:szCs w:val="24"/>
          <w:lang w:val="en-GB"/>
        </w:rPr>
        <w:t xml:space="preserve"> − 2.5 × 10</w:t>
      </w:r>
      <w:r w:rsidRPr="0035299C">
        <w:rPr>
          <w:sz w:val="24"/>
          <w:szCs w:val="24"/>
          <w:vertAlign w:val="superscript"/>
          <w:lang w:val="en-GB"/>
        </w:rPr>
        <w:t>−3</w:t>
      </w:r>
      <w:r w:rsidRPr="0035299C">
        <w:rPr>
          <w:sz w:val="24"/>
          <w:szCs w:val="24"/>
          <w:lang w:val="en-GB"/>
        </w:rPr>
        <w:t> </w:t>
      </w:r>
      <w:r w:rsidRPr="0035299C">
        <w:rPr>
          <w:noProof/>
          <w:position w:val="-28"/>
          <w:sz w:val="24"/>
          <w:szCs w:val="24"/>
        </w:rPr>
        <mc:AlternateContent>
          <mc:Choice Requires="wps">
            <w:drawing>
              <wp:anchor distT="0" distB="0" distL="114300" distR="114300" simplePos="0" relativeHeight="251658240" behindDoc="0" locked="0" layoutInCell="1" allowOverlap="1" hidden="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ChangeAspect="1" noSelect="1"/>
                </wp:cNvGraphicFramePr>
                <a:graphic xmlns:a="http://schemas.openxmlformats.org/drawingml/2006/main">
                  <a:graphicData uri="http://schemas.microsoft.com/office/word/2010/wordprocessingShape">
                    <wps:wsp xmlns:wps="http://schemas.microsoft.com/office/word/2010/wordprocessingShape">
                      <wps:cNvSpPr>
                        <a:spLocks noSelect="1" noChangeAspect="1" noChangeArrowheads="1"/>
                      </wps:cNvSpPr>
                      <wps:spPr bwMode="auto">
                        <a:xfrm>
                          <a:off x="0" y="0"/>
                          <a:ext cx="635000" cy="635000"/>
                        </a:xfrm>
                        <a:prstGeom prst="rect">
                          <a:avLst/>
                        </a:prstGeom>
                        <a:noFill/>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1025"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59264" filled="f" stroked="f">
                <o:lock v:ext="edit" aspectratio="t"/>
              </v:rect>
            </w:pict>
          </mc:Fallback>
        </mc:AlternateContent>
      </w:r>
      <w:r w:rsidRPr="0035299C">
        <w:rPr>
          <w:noProof/>
          <w:position w:val="-28"/>
          <w:sz w:val="24"/>
          <w:szCs w:val="24"/>
        </w:rPr>
        <w:drawing>
          <wp:inline distT="0" distB="0" distL="0" distR="0">
            <wp:extent cx="5429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819"/>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2925" cy="438150"/>
                    </a:xfrm>
                    <a:prstGeom prst="rect">
                      <a:avLst/>
                    </a:prstGeom>
                    <a:noFill/>
                    <a:ln>
                      <a:noFill/>
                    </a:ln>
                  </pic:spPr>
                </pic:pic>
              </a:graphicData>
            </a:graphic>
          </wp:inline>
        </w:drawing>
      </w:r>
      <w:r w:rsidRPr="0035299C">
        <w:rPr>
          <w:sz w:val="24"/>
          <w:szCs w:val="24"/>
          <w:lang w:val="en-GB"/>
        </w:rPr>
        <w:tab/>
        <w:t>for</w:t>
      </w:r>
      <w:r w:rsidRPr="0035299C">
        <w:rPr>
          <w:sz w:val="24"/>
          <w:szCs w:val="24"/>
          <w:lang w:val="en-GB"/>
        </w:rPr>
        <w:tab/>
        <w:t>0</w:t>
      </w:r>
      <w:r w:rsidRPr="0035299C">
        <w:rPr>
          <w:rFonts w:ascii="Symbol" w:hAnsi="Symbol"/>
          <w:sz w:val="24"/>
          <w:szCs w:val="24"/>
          <w:lang w:val="en-GB"/>
        </w:rPr>
        <w:sym w:font="Symbol" w:char="F0B0"/>
      </w:r>
      <w:r w:rsidRPr="0035299C">
        <w:rPr>
          <w:sz w:val="24"/>
          <w:szCs w:val="24"/>
          <w:lang w:val="en-GB"/>
        </w:rPr>
        <w:tab/>
        <w:t xml:space="preserve">&lt; </w:t>
      </w:r>
      <w:r w:rsidRPr="0035299C">
        <w:rPr>
          <w:rFonts w:ascii="Symbol" w:hAnsi="Symbol"/>
          <w:sz w:val="24"/>
          <w:szCs w:val="24"/>
          <w:lang w:val="en-GB"/>
        </w:rPr>
        <w:t>j</w:t>
      </w:r>
      <w:r w:rsidRPr="0035299C">
        <w:rPr>
          <w:sz w:val="24"/>
          <w:szCs w:val="24"/>
          <w:lang w:val="en-GB"/>
        </w:rPr>
        <w:t xml:space="preserve"> &lt; </w:t>
      </w:r>
      <w:r w:rsidRPr="0035299C">
        <w:rPr>
          <w:rFonts w:ascii="Symbol" w:hAnsi="Symbol"/>
          <w:sz w:val="24"/>
          <w:szCs w:val="24"/>
          <w:lang w:val="en-GB"/>
        </w:rPr>
        <w:t>j</w:t>
      </w:r>
      <w:r w:rsidRPr="0035299C">
        <w:rPr>
          <w:i/>
          <w:iCs/>
          <w:sz w:val="24"/>
          <w:szCs w:val="24"/>
          <w:vertAlign w:val="subscript"/>
          <w:lang w:val="en-GB"/>
        </w:rPr>
        <w:t>m</w:t>
      </w:r>
    </w:p>
    <w:p w:rsidR="00AE28BE" w:rsidRPr="0035299C" w:rsidP="00AE28BE">
      <w:pPr>
        <w:tabs>
          <w:tab w:val="left" w:pos="1134"/>
          <w:tab w:val="left" w:pos="1871"/>
          <w:tab w:val="left" w:pos="2608"/>
          <w:tab w:val="left" w:pos="3345"/>
          <w:tab w:val="left" w:pos="4395"/>
          <w:tab w:val="left" w:pos="5103"/>
          <w:tab w:val="right" w:pos="6096"/>
          <w:tab w:val="left" w:pos="6237"/>
        </w:tabs>
        <w:overflowPunct w:val="0"/>
        <w:autoSpaceDE w:val="0"/>
        <w:autoSpaceDN w:val="0"/>
        <w:adjustRightInd w:val="0"/>
        <w:spacing w:before="80"/>
        <w:ind w:left="1134" w:hanging="1134"/>
        <w:jc w:val="both"/>
        <w:textAlignment w:val="baseline"/>
        <w:rPr>
          <w:sz w:val="24"/>
          <w:szCs w:val="24"/>
          <w:lang w:val="en-GB"/>
        </w:rPr>
      </w:pPr>
      <w:r w:rsidRPr="0035299C">
        <w:rPr>
          <w:sz w:val="24"/>
          <w:szCs w:val="24"/>
          <w:lang w:val="en-GB"/>
        </w:rPr>
        <w:tab/>
      </w:r>
      <w:r w:rsidRPr="0035299C">
        <w:rPr>
          <w:i/>
          <w:iCs/>
          <w:sz w:val="24"/>
          <w:szCs w:val="24"/>
          <w:lang w:val="en-GB"/>
        </w:rPr>
        <w:t>G</w:t>
      </w:r>
      <w:r w:rsidRPr="0035299C">
        <w:rPr>
          <w:sz w:val="24"/>
          <w:szCs w:val="24"/>
          <w:lang w:val="en-GB"/>
        </w:rPr>
        <w:t>(</w:t>
      </w:r>
      <w:r w:rsidRPr="0035299C">
        <w:rPr>
          <w:rFonts w:ascii="Symbol" w:hAnsi="Symbol"/>
          <w:sz w:val="24"/>
          <w:szCs w:val="24"/>
          <w:lang w:val="en-GB"/>
        </w:rPr>
        <w:t>j</w:t>
      </w:r>
      <w:r w:rsidRPr="0035299C">
        <w:rPr>
          <w:sz w:val="24"/>
          <w:szCs w:val="24"/>
          <w:lang w:val="en-GB"/>
        </w:rPr>
        <w:t>) = 39 − 5 log (</w:t>
      </w:r>
      <w:r w:rsidRPr="0035299C">
        <w:rPr>
          <w:i/>
          <w:iCs/>
          <w:sz w:val="24"/>
          <w:szCs w:val="24"/>
          <w:lang w:val="en-GB"/>
        </w:rPr>
        <w:t>D</w:t>
      </w:r>
      <w:r w:rsidRPr="0035299C">
        <w:rPr>
          <w:sz w:val="24"/>
          <w:szCs w:val="24"/>
          <w:lang w:val="en-GB"/>
        </w:rPr>
        <w:t xml:space="preserve">/λ) − 25 log </w:t>
      </w:r>
      <w:r w:rsidRPr="0035299C">
        <w:rPr>
          <w:rFonts w:ascii="Symbol" w:hAnsi="Symbol"/>
          <w:sz w:val="24"/>
          <w:szCs w:val="24"/>
          <w:lang w:val="en-GB"/>
        </w:rPr>
        <w:t>j</w:t>
      </w:r>
      <w:r w:rsidRPr="0035299C">
        <w:rPr>
          <w:sz w:val="24"/>
          <w:szCs w:val="24"/>
          <w:lang w:val="en-GB"/>
        </w:rPr>
        <w:tab/>
        <w:t>for</w:t>
      </w:r>
      <w:r w:rsidRPr="0035299C">
        <w:rPr>
          <w:sz w:val="24"/>
          <w:szCs w:val="24"/>
          <w:lang w:val="en-GB"/>
        </w:rPr>
        <w:tab/>
      </w:r>
      <w:r w:rsidRPr="0035299C">
        <w:rPr>
          <w:rFonts w:ascii="Symbol" w:hAnsi="Symbol"/>
          <w:sz w:val="24"/>
          <w:szCs w:val="24"/>
          <w:lang w:val="en-GB"/>
        </w:rPr>
        <w:t>j</w:t>
      </w:r>
      <w:r w:rsidRPr="0035299C">
        <w:rPr>
          <w:i/>
          <w:iCs/>
          <w:sz w:val="24"/>
          <w:szCs w:val="24"/>
          <w:vertAlign w:val="subscript"/>
          <w:lang w:val="en-GB"/>
        </w:rPr>
        <w:t>m</w:t>
      </w:r>
      <w:r w:rsidRPr="0035299C">
        <w:rPr>
          <w:sz w:val="24"/>
          <w:szCs w:val="24"/>
          <w:lang w:val="en-GB"/>
        </w:rPr>
        <w:tab/>
        <w:t xml:space="preserve">≤ </w:t>
      </w:r>
      <w:r w:rsidRPr="0035299C">
        <w:rPr>
          <w:rFonts w:ascii="Symbol" w:hAnsi="Symbol"/>
          <w:sz w:val="24"/>
          <w:szCs w:val="24"/>
          <w:lang w:val="en-GB"/>
        </w:rPr>
        <w:t>j</w:t>
      </w:r>
      <w:r w:rsidRPr="0035299C">
        <w:rPr>
          <w:sz w:val="24"/>
          <w:szCs w:val="24"/>
          <w:lang w:val="en-GB"/>
        </w:rPr>
        <w:t xml:space="preserve"> &lt; 48</w:t>
      </w:r>
      <w:r w:rsidRPr="0035299C">
        <w:rPr>
          <w:rFonts w:ascii="Symbol" w:hAnsi="Symbol"/>
          <w:sz w:val="24"/>
          <w:szCs w:val="24"/>
          <w:lang w:val="en-GB"/>
        </w:rPr>
        <w:sym w:font="Symbol" w:char="F0B0"/>
      </w:r>
    </w:p>
    <w:p w:rsidR="00AE28BE" w:rsidRPr="0035299C" w:rsidP="00AE28BE">
      <w:pPr>
        <w:tabs>
          <w:tab w:val="left" w:pos="1134"/>
          <w:tab w:val="left" w:pos="1871"/>
          <w:tab w:val="left" w:pos="2608"/>
          <w:tab w:val="left" w:pos="3345"/>
          <w:tab w:val="left" w:pos="4395"/>
          <w:tab w:val="left" w:pos="5103"/>
          <w:tab w:val="right" w:pos="6096"/>
          <w:tab w:val="left" w:pos="6237"/>
        </w:tabs>
        <w:overflowPunct w:val="0"/>
        <w:autoSpaceDE w:val="0"/>
        <w:autoSpaceDN w:val="0"/>
        <w:adjustRightInd w:val="0"/>
        <w:spacing w:before="80"/>
        <w:ind w:left="1134" w:hanging="1134"/>
        <w:jc w:val="both"/>
        <w:textAlignment w:val="baseline"/>
        <w:rPr>
          <w:sz w:val="24"/>
          <w:szCs w:val="24"/>
          <w:lang w:val="en-GB"/>
        </w:rPr>
      </w:pPr>
      <w:r w:rsidRPr="0035299C">
        <w:rPr>
          <w:sz w:val="24"/>
          <w:szCs w:val="24"/>
          <w:lang w:val="en-GB"/>
        </w:rPr>
        <w:tab/>
      </w:r>
      <w:r w:rsidRPr="0035299C">
        <w:rPr>
          <w:i/>
          <w:iCs/>
          <w:sz w:val="24"/>
          <w:szCs w:val="24"/>
          <w:lang w:val="en-GB"/>
        </w:rPr>
        <w:t>G</w:t>
      </w:r>
      <w:r w:rsidRPr="0035299C">
        <w:rPr>
          <w:sz w:val="24"/>
          <w:szCs w:val="24"/>
          <w:lang w:val="en-GB"/>
        </w:rPr>
        <w:t>(</w:t>
      </w:r>
      <w:r w:rsidRPr="0035299C">
        <w:rPr>
          <w:rFonts w:ascii="Symbol" w:hAnsi="Symbol"/>
          <w:sz w:val="24"/>
          <w:szCs w:val="24"/>
          <w:lang w:val="en-GB"/>
        </w:rPr>
        <w:t>j</w:t>
      </w:r>
      <w:r w:rsidRPr="0035299C">
        <w:rPr>
          <w:sz w:val="24"/>
          <w:szCs w:val="24"/>
          <w:lang w:val="en-GB"/>
        </w:rPr>
        <w:t>) = −3 − 5 log (</w:t>
      </w:r>
      <w:r w:rsidRPr="0035299C">
        <w:rPr>
          <w:i/>
          <w:iCs/>
          <w:sz w:val="24"/>
          <w:szCs w:val="24"/>
          <w:lang w:val="en-GB"/>
        </w:rPr>
        <w:t>D</w:t>
      </w:r>
      <w:r w:rsidRPr="0035299C">
        <w:rPr>
          <w:sz w:val="24"/>
          <w:szCs w:val="24"/>
          <w:lang w:val="en-GB"/>
        </w:rPr>
        <w:t>/ λ)</w:t>
      </w:r>
      <w:r w:rsidRPr="0035299C">
        <w:rPr>
          <w:sz w:val="24"/>
          <w:szCs w:val="24"/>
          <w:lang w:val="en-GB"/>
        </w:rPr>
        <w:tab/>
      </w:r>
      <w:r w:rsidRPr="0035299C">
        <w:rPr>
          <w:sz w:val="24"/>
          <w:szCs w:val="24"/>
          <w:lang w:val="en-GB"/>
        </w:rPr>
        <w:tab/>
        <w:t>for</w:t>
      </w:r>
      <w:r w:rsidRPr="0035299C">
        <w:rPr>
          <w:sz w:val="24"/>
          <w:szCs w:val="24"/>
          <w:lang w:val="en-GB"/>
        </w:rPr>
        <w:tab/>
        <w:t>48</w:t>
      </w:r>
      <w:r w:rsidRPr="0035299C">
        <w:rPr>
          <w:rFonts w:ascii="Symbol" w:hAnsi="Symbol"/>
          <w:sz w:val="24"/>
          <w:szCs w:val="24"/>
          <w:lang w:val="en-GB"/>
        </w:rPr>
        <w:sym w:font="Symbol" w:char="F0B0"/>
      </w:r>
      <w:r w:rsidRPr="0035299C">
        <w:rPr>
          <w:sz w:val="24"/>
          <w:szCs w:val="24"/>
          <w:lang w:val="en-GB"/>
        </w:rPr>
        <w:tab/>
        <w:t xml:space="preserve">≤ </w:t>
      </w:r>
      <w:r w:rsidRPr="0035299C">
        <w:rPr>
          <w:rFonts w:ascii="Symbol" w:hAnsi="Symbol"/>
          <w:sz w:val="24"/>
          <w:szCs w:val="24"/>
          <w:lang w:val="en-GB"/>
        </w:rPr>
        <w:t>j</w:t>
      </w:r>
      <w:r w:rsidRPr="0035299C">
        <w:rPr>
          <w:sz w:val="24"/>
          <w:szCs w:val="24"/>
          <w:lang w:val="en-GB"/>
        </w:rPr>
        <w:t xml:space="preserve"> ≤ 180</w:t>
      </w:r>
      <w:r w:rsidRPr="0035299C">
        <w:rPr>
          <w:rFonts w:ascii="Symbol" w:hAnsi="Symbol"/>
          <w:sz w:val="24"/>
          <w:szCs w:val="24"/>
          <w:lang w:val="en-GB"/>
        </w:rPr>
        <w:sym w:font="Symbol" w:char="F0B0"/>
      </w:r>
    </w:p>
    <w:p w:rsidR="00AE28BE" w:rsidRPr="0035299C" w:rsidP="00AE28BE">
      <w:pPr>
        <w:rPr>
          <w:sz w:val="24"/>
          <w:szCs w:val="24"/>
        </w:rPr>
      </w:pPr>
      <w:r w:rsidRPr="0035299C">
        <w:rPr>
          <w:sz w:val="24"/>
          <w:szCs w:val="24"/>
        </w:rPr>
        <w:t>where:</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ko-KR"/>
        </w:rPr>
      </w:pPr>
      <w:r w:rsidRPr="0035299C">
        <w:rPr>
          <w:i/>
          <w:sz w:val="24"/>
          <w:szCs w:val="24"/>
          <w:lang w:val="en-GB"/>
        </w:rPr>
        <w:tab/>
        <w:t>G</w:t>
      </w:r>
      <w:r w:rsidRPr="0035299C">
        <w:rPr>
          <w:i/>
          <w:iCs/>
          <w:position w:val="-4"/>
          <w:sz w:val="24"/>
          <w:szCs w:val="24"/>
          <w:lang w:val="en-GB"/>
        </w:rPr>
        <w:t>max</w:t>
      </w:r>
      <w:r w:rsidRPr="0035299C">
        <w:rPr>
          <w:sz w:val="24"/>
          <w:szCs w:val="24"/>
          <w:lang w:val="en-GB"/>
        </w:rPr>
        <w:t> :</w:t>
      </w:r>
      <w:r w:rsidRPr="0035299C">
        <w:rPr>
          <w:i/>
          <w:sz w:val="24"/>
          <w:szCs w:val="24"/>
          <w:lang w:val="en-GB" w:eastAsia="ko-KR"/>
        </w:rPr>
        <w:tab/>
      </w:r>
      <w:r w:rsidRPr="0035299C">
        <w:rPr>
          <w:sz w:val="24"/>
          <w:szCs w:val="24"/>
          <w:lang w:val="en-GB"/>
        </w:rPr>
        <w:t>maximum antenna gain (dBi)</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35299C">
        <w:rPr>
          <w:i/>
          <w:sz w:val="24"/>
          <w:szCs w:val="24"/>
          <w:lang w:val="en-GB"/>
        </w:rPr>
        <w:tab/>
        <w:t>G</w:t>
      </w:r>
      <w:r w:rsidRPr="0035299C">
        <w:rPr>
          <w:sz w:val="24"/>
          <w:szCs w:val="24"/>
          <w:lang w:val="en-GB"/>
        </w:rPr>
        <w:t>(</w:t>
      </w:r>
      <w:r w:rsidRPr="0035299C">
        <w:rPr>
          <w:rFonts w:ascii="Symbol" w:hAnsi="Symbol"/>
          <w:sz w:val="24"/>
          <w:szCs w:val="24"/>
          <w:lang w:val="en-GB"/>
        </w:rPr>
        <w:t>j</w:t>
      </w:r>
      <w:r w:rsidRPr="0035299C">
        <w:rPr>
          <w:sz w:val="24"/>
          <w:szCs w:val="24"/>
          <w:lang w:val="en-GB"/>
        </w:rPr>
        <w:t>) :</w:t>
      </w:r>
      <w:r w:rsidRPr="0035299C">
        <w:rPr>
          <w:i/>
          <w:sz w:val="24"/>
          <w:szCs w:val="24"/>
          <w:lang w:val="en-GB" w:eastAsia="ko-KR"/>
        </w:rPr>
        <w:tab/>
      </w:r>
      <w:r w:rsidRPr="0035299C">
        <w:rPr>
          <w:sz w:val="24"/>
          <w:szCs w:val="24"/>
          <w:lang w:val="en-GB"/>
        </w:rPr>
        <w:t>gain (dBi) relative to an isotropic antenna</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35299C">
        <w:rPr>
          <w:sz w:val="24"/>
          <w:szCs w:val="24"/>
          <w:lang w:val="en-GB"/>
        </w:rPr>
        <w:tab/>
      </w:r>
      <w:r w:rsidRPr="0035299C">
        <w:rPr>
          <w:rFonts w:ascii="Symbol" w:hAnsi="Symbol"/>
          <w:sz w:val="24"/>
          <w:szCs w:val="24"/>
          <w:lang w:val="en-GB"/>
        </w:rPr>
        <w:t>j</w:t>
      </w:r>
      <w:r w:rsidRPr="0035299C">
        <w:rPr>
          <w:sz w:val="24"/>
          <w:szCs w:val="24"/>
          <w:lang w:val="en-GB"/>
        </w:rPr>
        <w:t> :</w:t>
      </w:r>
      <w:r w:rsidRPr="0035299C">
        <w:rPr>
          <w:sz w:val="24"/>
          <w:szCs w:val="24"/>
          <w:lang w:val="en-GB"/>
        </w:rPr>
        <w:tab/>
        <w:t>off-axis angle (degrees)</w:t>
      </w:r>
    </w:p>
    <w:p w:rsidR="00AE28BE" w:rsidRPr="0035299C" w:rsidP="00AE28BE">
      <w:pPr>
        <w:tabs>
          <w:tab w:val="right" w:pos="1871"/>
          <w:tab w:val="left" w:pos="2041"/>
        </w:tabs>
        <w:overflowPunct w:val="0"/>
        <w:autoSpaceDE w:val="0"/>
        <w:autoSpaceDN w:val="0"/>
        <w:adjustRightInd w:val="0"/>
        <w:spacing w:before="80"/>
        <w:ind w:left="2041" w:hanging="893"/>
        <w:textAlignment w:val="baseline"/>
        <w:rPr>
          <w:sz w:val="24"/>
          <w:szCs w:val="24"/>
          <w:lang w:val="en-GB" w:eastAsia="ko-KR"/>
        </w:rPr>
      </w:pPr>
      <w:r w:rsidRPr="0035299C">
        <w:rPr>
          <w:iCs/>
          <w:position w:val="-30"/>
          <w:sz w:val="24"/>
          <w:szCs w:val="24"/>
          <w:lang w:val="en-GB"/>
        </w:rPr>
        <w:tab/>
      </w:r>
      <w:r w:rsidRPr="0035299C">
        <w:rPr>
          <w:iCs/>
          <w:noProof/>
          <w:position w:val="-30"/>
          <w:sz w:val="24"/>
          <w:szCs w:val="24"/>
        </w:rPr>
        <w:drawing>
          <wp:inline distT="0" distB="0" distL="0" distR="0">
            <wp:extent cx="18288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82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0" cy="466725"/>
                    </a:xfrm>
                    <a:prstGeom prst="rect">
                      <a:avLst/>
                    </a:prstGeom>
                    <a:noFill/>
                    <a:ln>
                      <a:noFill/>
                    </a:ln>
                  </pic:spPr>
                </pic:pic>
              </a:graphicData>
            </a:graphic>
          </wp:inline>
        </w:drawing>
      </w:r>
      <w:r w:rsidRPr="0035299C">
        <w:rPr>
          <w:iCs/>
          <w:sz w:val="24"/>
          <w:szCs w:val="24"/>
          <w:lang w:val="en-GB"/>
        </w:rPr>
        <w:tab/>
      </w:r>
      <w:r w:rsidRPr="0035299C">
        <w:rPr>
          <w:sz w:val="24"/>
          <w:szCs w:val="24"/>
          <w:lang w:val="en-GB"/>
        </w:rPr>
        <w:t>expressed in the same units</w:t>
      </w:r>
    </w:p>
    <w:p w:rsidR="00AE28BE" w:rsidRPr="0035299C" w:rsidP="00AE28BE">
      <w:pPr>
        <w:tabs>
          <w:tab w:val="right" w:pos="1871"/>
          <w:tab w:val="left" w:pos="2041"/>
        </w:tabs>
        <w:overflowPunct w:val="0"/>
        <w:autoSpaceDE w:val="0"/>
        <w:autoSpaceDN w:val="0"/>
        <w:adjustRightInd w:val="0"/>
        <w:spacing w:before="80"/>
        <w:ind w:left="2041" w:hanging="907"/>
        <w:textAlignment w:val="baseline"/>
        <w:rPr>
          <w:sz w:val="24"/>
          <w:szCs w:val="24"/>
          <w:lang w:val="en-GB" w:eastAsia="ko-KR"/>
        </w:rPr>
      </w:pPr>
      <w:r w:rsidRPr="0035299C">
        <w:rPr>
          <w:position w:val="-24"/>
          <w:sz w:val="24"/>
          <w:szCs w:val="24"/>
          <w:lang w:val="en-GB"/>
        </w:rPr>
        <w:tab/>
      </w:r>
      <w:r w:rsidRPr="0035299C">
        <w:rPr>
          <w:noProof/>
          <w:position w:val="-24"/>
          <w:sz w:val="24"/>
          <w:szCs w:val="24"/>
        </w:rPr>
        <w:drawing>
          <wp:inline distT="0" distB="0" distL="0" distR="0">
            <wp:extent cx="17526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825"/>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0" cy="371475"/>
                    </a:xfrm>
                    <a:prstGeom prst="rect">
                      <a:avLst/>
                    </a:prstGeom>
                    <a:noFill/>
                    <a:ln>
                      <a:noFill/>
                    </a:ln>
                  </pic:spPr>
                </pic:pic>
              </a:graphicData>
            </a:graphic>
          </wp:inline>
        </w:drawing>
      </w:r>
      <w:r w:rsidRPr="0035299C">
        <w:rPr>
          <w:sz w:val="24"/>
          <w:szCs w:val="24"/>
          <w:lang w:val="en-GB"/>
        </w:rPr>
        <w:tab/>
        <w:t>degrees</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35299C">
        <w:rPr>
          <w:i/>
          <w:sz w:val="24"/>
          <w:szCs w:val="24"/>
          <w:lang w:val="en-GB"/>
        </w:rPr>
        <w:tab/>
        <w:t>G</w:t>
      </w:r>
      <w:r w:rsidRPr="0035299C">
        <w:rPr>
          <w:rFonts w:ascii="Symbol" w:hAnsi="Symbol"/>
          <w:sz w:val="24"/>
          <w:szCs w:val="24"/>
          <w:vertAlign w:val="subscript"/>
          <w:lang w:val="en-GB"/>
        </w:rPr>
        <w:sym w:font="Symbol" w:char="F031"/>
      </w:r>
      <w:r w:rsidRPr="0035299C">
        <w:rPr>
          <w:sz w:val="24"/>
          <w:szCs w:val="24"/>
          <w:lang w:val="en-GB"/>
        </w:rPr>
        <w:t xml:space="preserve"> : </w:t>
      </w:r>
      <w:r w:rsidRPr="0035299C">
        <w:rPr>
          <w:sz w:val="24"/>
          <w:szCs w:val="24"/>
          <w:lang w:val="en-GB"/>
        </w:rPr>
        <w:tab/>
        <w:t>gain of the first side lobe</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35299C">
        <w:rPr>
          <w:rFonts w:ascii="Symbol" w:hAnsi="Symbol"/>
          <w:sz w:val="24"/>
          <w:szCs w:val="24"/>
          <w:lang w:val="en-GB"/>
        </w:rPr>
        <w:tab/>
      </w:r>
      <w:r w:rsidRPr="0035299C">
        <w:rPr>
          <w:rFonts w:ascii="Symbol" w:hAnsi="Symbol"/>
          <w:sz w:val="24"/>
          <w:szCs w:val="24"/>
          <w:lang w:val="en-GB"/>
        </w:rPr>
        <w:tab/>
      </w:r>
      <w:r w:rsidRPr="0035299C">
        <w:rPr>
          <w:rFonts w:ascii="Symbol" w:hAnsi="Symbol"/>
          <w:sz w:val="24"/>
          <w:szCs w:val="24"/>
          <w:lang w:val="en-GB"/>
        </w:rPr>
        <w:sym w:font="Symbol" w:char="F03D"/>
      </w:r>
      <w:r w:rsidRPr="0035299C">
        <w:rPr>
          <w:rFonts w:ascii="Symbol" w:hAnsi="Symbol"/>
          <w:sz w:val="24"/>
          <w:szCs w:val="24"/>
          <w:lang w:val="en-GB" w:eastAsia="ko-KR"/>
        </w:rPr>
        <w:sym w:font="Symbol" w:char="F020"/>
      </w:r>
      <w:r w:rsidRPr="0035299C">
        <w:rPr>
          <w:rFonts w:ascii="Symbol" w:hAnsi="Symbol"/>
          <w:sz w:val="24"/>
          <w:szCs w:val="24"/>
          <w:lang w:val="en-GB" w:eastAsia="ko-KR"/>
        </w:rPr>
        <w:sym w:font="Symbol" w:char="F020"/>
      </w:r>
      <w:r w:rsidRPr="0035299C">
        <w:rPr>
          <w:sz w:val="24"/>
          <w:szCs w:val="24"/>
          <w:lang w:val="en-GB"/>
        </w:rPr>
        <w:t>2 </w:t>
      </w:r>
      <w:r w:rsidRPr="0035299C">
        <w:rPr>
          <w:rFonts w:ascii="Symbol" w:hAnsi="Symbol"/>
          <w:sz w:val="24"/>
          <w:szCs w:val="24"/>
          <w:lang w:val="en-GB"/>
        </w:rPr>
        <w:sym w:font="Symbol" w:char="F02B"/>
      </w:r>
      <w:r w:rsidRPr="0035299C">
        <w:rPr>
          <w:sz w:val="24"/>
          <w:szCs w:val="24"/>
          <w:lang w:val="en-GB"/>
        </w:rPr>
        <w:t> 15 log (</w:t>
      </w:r>
      <w:r w:rsidRPr="0035299C">
        <w:rPr>
          <w:i/>
          <w:sz w:val="24"/>
          <w:szCs w:val="24"/>
          <w:lang w:val="en-GB"/>
        </w:rPr>
        <w:t>D</w:t>
      </w:r>
      <w:r w:rsidRPr="0035299C">
        <w:rPr>
          <w:sz w:val="24"/>
          <w:szCs w:val="24"/>
          <w:lang w:val="en-GB"/>
        </w:rPr>
        <w:t>/</w:t>
      </w:r>
      <w:r w:rsidRPr="0035299C">
        <w:rPr>
          <w:rFonts w:ascii="Symbol" w:hAnsi="Symbol"/>
          <w:sz w:val="24"/>
          <w:szCs w:val="24"/>
          <w:lang w:val="en-GB"/>
        </w:rPr>
        <w:sym w:font="Symbol" w:char="F06C"/>
      </w:r>
      <w:r w:rsidRPr="0035299C">
        <w:rPr>
          <w:sz w:val="24"/>
          <w:szCs w:val="24"/>
          <w:lang w:val="en-GB"/>
        </w:rPr>
        <w:t>) (dBi);</w:t>
      </w:r>
    </w:p>
    <w:p w:rsidR="00AE28BE" w:rsidRPr="0035299C"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35299C" w:rsidP="00AE28BE">
      <w:pPr>
        <w:rPr>
          <w:rFonts w:eastAsia="Batang"/>
          <w:sz w:val="24"/>
          <w:szCs w:val="24"/>
          <w:lang w:eastAsia="ko-KR"/>
        </w:rPr>
      </w:pPr>
      <w:r w:rsidRPr="0035299C">
        <w:rPr>
          <w:rFonts w:eastAsia="Batang"/>
          <w:sz w:val="24"/>
          <w:szCs w:val="24"/>
          <w:lang w:eastAsia="ko-KR"/>
        </w:rPr>
        <w:t>4</w:t>
      </w:r>
      <w:r w:rsidRPr="0035299C">
        <w:rPr>
          <w:rFonts w:eastAsia="Batang"/>
          <w:sz w:val="24"/>
          <w:szCs w:val="24"/>
          <w:lang w:eastAsia="ko-KR"/>
        </w:rPr>
        <w:tab/>
        <w:t>that for the purpose of protecting fixed wireless systems in neighbo</w:t>
      </w:r>
      <w:r w:rsidRPr="0035299C">
        <w:rPr>
          <w:rFonts w:eastAsia="Batang"/>
          <w:sz w:val="24"/>
          <w:szCs w:val="24"/>
          <w:lang w:eastAsia="ko-KR"/>
        </w:rPr>
        <w:t>ring administrations from co</w:t>
      </w:r>
      <w:r w:rsidRPr="0035299C">
        <w:rPr>
          <w:rFonts w:eastAsia="Batang"/>
          <w:sz w:val="24"/>
          <w:szCs w:val="24"/>
          <w:lang w:eastAsia="ko-KR"/>
        </w:rPr>
        <w:noBreakHyphen/>
        <w:t>channel interference, a HAPS system operating in the frequency bands 47.2-47.5 GHz and 47.9-48.2 GHz shall not exceed the following power flux-density values at the Earth’s surface at an administration’s border, unless explicit agreement of the affected administration is provided at the time of the notification of HAPS:</w:t>
      </w:r>
    </w:p>
    <w:p w:rsidR="00AE28BE" w:rsidRPr="0035299C" w:rsidP="00AE28BE">
      <w:pPr>
        <w:rPr>
          <w:rFonts w:eastAsia="Batang"/>
          <w:sz w:val="24"/>
          <w:szCs w:val="24"/>
          <w:lang w:eastAsia="ko-KR"/>
        </w:rPr>
      </w:pPr>
    </w:p>
    <w:p w:rsidR="00AE28BE" w:rsidRPr="0035299C" w:rsidP="00AE28BE">
      <w:pPr>
        <w:tabs>
          <w:tab w:val="left" w:pos="1134"/>
          <w:tab w:val="left" w:pos="1871"/>
          <w:tab w:val="left" w:pos="2608"/>
          <w:tab w:val="left" w:pos="3345"/>
          <w:tab w:val="left" w:pos="5812"/>
          <w:tab w:val="left" w:pos="6379"/>
          <w:tab w:val="left" w:pos="6946"/>
          <w:tab w:val="left" w:pos="7371"/>
          <w:tab w:val="left" w:pos="7797"/>
          <w:tab w:val="left" w:pos="8222"/>
        </w:tabs>
        <w:overflowPunct w:val="0"/>
        <w:autoSpaceDE w:val="0"/>
        <w:autoSpaceDN w:val="0"/>
        <w:adjustRightInd w:val="0"/>
        <w:spacing w:before="80"/>
        <w:ind w:left="1134" w:hanging="1134"/>
        <w:jc w:val="both"/>
        <w:textAlignment w:val="baseline"/>
        <w:rPr>
          <w:rFonts w:eastAsia="Batang"/>
          <w:sz w:val="24"/>
          <w:szCs w:val="24"/>
          <w:lang w:val="en-GB"/>
        </w:rPr>
      </w:pPr>
      <w:r w:rsidRPr="0035299C">
        <w:rPr>
          <w:rFonts w:eastAsia="Batang"/>
          <w:sz w:val="24"/>
          <w:szCs w:val="24"/>
          <w:lang w:val="en-GB"/>
        </w:rPr>
        <w:tab/>
        <w:t>−141</w:t>
      </w:r>
      <w:r w:rsidRPr="0035299C">
        <w:rPr>
          <w:rFonts w:eastAsia="Batang"/>
          <w:sz w:val="24"/>
          <w:szCs w:val="24"/>
          <w:lang w:val="en-GB"/>
        </w:rPr>
        <w:tab/>
      </w:r>
      <w:r w:rsidRPr="0035299C">
        <w:rPr>
          <w:rFonts w:eastAsia="Batang"/>
          <w:sz w:val="24"/>
          <w:szCs w:val="24"/>
          <w:lang w:val="en-GB"/>
        </w:rPr>
        <w:tab/>
      </w:r>
      <w:r w:rsidRPr="0035299C">
        <w:rPr>
          <w:rFonts w:eastAsia="Batang"/>
          <w:sz w:val="24"/>
          <w:szCs w:val="24"/>
          <w:lang w:val="en-GB"/>
        </w:rPr>
        <w:tab/>
        <w:t>dB(W/(m</w:t>
      </w:r>
      <w:r w:rsidRPr="0035299C">
        <w:rPr>
          <w:rFonts w:eastAsia="Batang"/>
          <w:sz w:val="24"/>
          <w:szCs w:val="24"/>
          <w:vertAlign w:val="superscript"/>
          <w:lang w:val="en-GB"/>
        </w:rPr>
        <w:t>2</w:t>
      </w:r>
      <w:r w:rsidRPr="0035299C">
        <w:rPr>
          <w:rFonts w:eastAsia="Batang"/>
          <w:sz w:val="24"/>
          <w:szCs w:val="24"/>
          <w:lang w:val="en-GB"/>
        </w:rPr>
        <w:t xml:space="preserve"> · MHz))</w:t>
      </w:r>
      <w:r w:rsidRPr="0035299C">
        <w:rPr>
          <w:rFonts w:eastAsia="Batang"/>
          <w:sz w:val="24"/>
          <w:szCs w:val="24"/>
          <w:lang w:val="en-GB"/>
        </w:rPr>
        <w:tab/>
        <w:t>for</w:t>
      </w:r>
      <w:r w:rsidRPr="0035299C">
        <w:rPr>
          <w:rFonts w:eastAsia="Batang"/>
          <w:sz w:val="24"/>
          <w:szCs w:val="24"/>
          <w:lang w:val="en-GB"/>
        </w:rPr>
        <w:tab/>
        <w:t> 0</w:t>
      </w:r>
      <w:r w:rsidRPr="0035299C">
        <w:rPr>
          <w:rFonts w:ascii="Symbol" w:eastAsia="Batang" w:hAnsi="Symbol"/>
          <w:sz w:val="24"/>
          <w:szCs w:val="24"/>
          <w:lang w:val="en-GB"/>
        </w:rPr>
        <w:t>°</w:t>
      </w:r>
      <w:r w:rsidRPr="0035299C">
        <w:rPr>
          <w:rFonts w:eastAsia="Batang"/>
          <w:sz w:val="24"/>
          <w:szCs w:val="24"/>
          <w:lang w:val="en-GB"/>
        </w:rPr>
        <w:tab/>
      </w:r>
      <w:r w:rsidRPr="0035299C">
        <w:rPr>
          <w:rFonts w:ascii="Symbol" w:eastAsia="Batang" w:hAnsi="Symbol"/>
          <w:sz w:val="24"/>
          <w:szCs w:val="24"/>
          <w:lang w:val="en-GB"/>
        </w:rPr>
        <w:t>£</w:t>
      </w:r>
      <w:r w:rsidRPr="0035299C">
        <w:rPr>
          <w:rFonts w:eastAsia="Batang"/>
          <w:sz w:val="24"/>
          <w:szCs w:val="24"/>
          <w:lang w:val="en-GB"/>
        </w:rPr>
        <w:tab/>
      </w:r>
      <w:r w:rsidRPr="0035299C">
        <w:rPr>
          <w:sz w:val="24"/>
          <w:szCs w:val="24"/>
          <w:lang w:val="en-GB"/>
        </w:rPr>
        <w:t>δ</w:t>
      </w:r>
      <w:r w:rsidRPr="0035299C">
        <w:rPr>
          <w:sz w:val="24"/>
          <w:szCs w:val="24"/>
          <w:lang w:val="en-GB"/>
        </w:rPr>
        <w:tab/>
      </w:r>
      <w:r w:rsidRPr="0035299C">
        <w:rPr>
          <w:rFonts w:eastAsia="Batang"/>
          <w:sz w:val="24"/>
          <w:szCs w:val="24"/>
          <w:lang w:val="en-GB"/>
        </w:rPr>
        <w:t>&lt;</w:t>
      </w:r>
      <w:r w:rsidRPr="0035299C">
        <w:rPr>
          <w:rFonts w:eastAsia="Batang"/>
          <w:sz w:val="24"/>
          <w:szCs w:val="24"/>
          <w:lang w:val="en-GB"/>
        </w:rPr>
        <w:tab/>
        <w:t>3</w:t>
      </w:r>
      <w:r w:rsidRPr="0035299C">
        <w:rPr>
          <w:rFonts w:ascii="Symbol" w:eastAsia="Batang" w:hAnsi="Symbol"/>
          <w:sz w:val="24"/>
          <w:szCs w:val="24"/>
          <w:lang w:val="en-GB"/>
        </w:rPr>
        <w:t>°</w:t>
      </w:r>
    </w:p>
    <w:p w:rsidR="00AE28BE" w:rsidRPr="0035299C" w:rsidP="00AE28BE">
      <w:pPr>
        <w:tabs>
          <w:tab w:val="left" w:pos="1134"/>
          <w:tab w:val="left" w:pos="1871"/>
          <w:tab w:val="left" w:pos="2608"/>
          <w:tab w:val="left" w:pos="3345"/>
          <w:tab w:val="left" w:pos="5812"/>
          <w:tab w:val="left" w:pos="6379"/>
          <w:tab w:val="left" w:pos="6946"/>
          <w:tab w:val="left" w:pos="7371"/>
          <w:tab w:val="left" w:pos="7797"/>
          <w:tab w:val="left" w:pos="8222"/>
        </w:tabs>
        <w:overflowPunct w:val="0"/>
        <w:autoSpaceDE w:val="0"/>
        <w:autoSpaceDN w:val="0"/>
        <w:adjustRightInd w:val="0"/>
        <w:spacing w:before="80"/>
        <w:ind w:left="1134" w:hanging="1134"/>
        <w:jc w:val="both"/>
        <w:textAlignment w:val="baseline"/>
        <w:rPr>
          <w:rFonts w:eastAsia="Batang"/>
          <w:sz w:val="24"/>
          <w:szCs w:val="24"/>
          <w:lang w:val="en-GB"/>
        </w:rPr>
      </w:pPr>
      <w:r w:rsidRPr="0035299C">
        <w:rPr>
          <w:rFonts w:eastAsia="Batang"/>
          <w:sz w:val="24"/>
          <w:szCs w:val="24"/>
          <w:lang w:val="en-GB"/>
        </w:rPr>
        <w:tab/>
        <w:t>−141 + 2(</w:t>
      </w:r>
      <w:r w:rsidRPr="0035299C">
        <w:rPr>
          <w:sz w:val="24"/>
          <w:szCs w:val="24"/>
          <w:lang w:val="en-GB"/>
        </w:rPr>
        <w:t xml:space="preserve">δ </w:t>
      </w:r>
      <w:r w:rsidRPr="0035299C">
        <w:rPr>
          <w:rFonts w:eastAsia="Batang"/>
          <w:sz w:val="24"/>
          <w:szCs w:val="24"/>
          <w:lang w:val="en-GB"/>
        </w:rPr>
        <w:t xml:space="preserve">− 3) </w:t>
      </w:r>
      <w:r w:rsidRPr="0035299C">
        <w:rPr>
          <w:rFonts w:eastAsia="Batang"/>
          <w:sz w:val="24"/>
          <w:szCs w:val="24"/>
          <w:lang w:val="en-GB"/>
        </w:rPr>
        <w:tab/>
      </w:r>
      <w:r w:rsidRPr="0035299C">
        <w:rPr>
          <w:rFonts w:eastAsia="Batang"/>
          <w:sz w:val="24"/>
          <w:szCs w:val="24"/>
          <w:lang w:val="en-GB"/>
        </w:rPr>
        <w:tab/>
        <w:t>dB(W/( m</w:t>
      </w:r>
      <w:r w:rsidRPr="0035299C">
        <w:rPr>
          <w:rFonts w:eastAsia="Batang"/>
          <w:sz w:val="24"/>
          <w:szCs w:val="24"/>
          <w:vertAlign w:val="superscript"/>
          <w:lang w:val="en-GB"/>
        </w:rPr>
        <w:t>2</w:t>
      </w:r>
      <w:r w:rsidRPr="0035299C">
        <w:rPr>
          <w:rFonts w:eastAsia="Batang"/>
          <w:sz w:val="24"/>
          <w:szCs w:val="24"/>
          <w:lang w:val="en-GB"/>
        </w:rPr>
        <w:t xml:space="preserve"> · MHz))</w:t>
      </w:r>
      <w:r w:rsidRPr="0035299C">
        <w:rPr>
          <w:rFonts w:eastAsia="Batang"/>
          <w:sz w:val="24"/>
          <w:szCs w:val="24"/>
          <w:lang w:val="en-GB"/>
        </w:rPr>
        <w:tab/>
        <w:t>for</w:t>
      </w:r>
      <w:r w:rsidRPr="0035299C">
        <w:rPr>
          <w:rFonts w:eastAsia="Batang"/>
          <w:sz w:val="24"/>
          <w:szCs w:val="24"/>
          <w:lang w:val="en-GB"/>
        </w:rPr>
        <w:tab/>
        <w:t> 3</w:t>
      </w:r>
      <w:r w:rsidRPr="0035299C">
        <w:rPr>
          <w:rFonts w:ascii="Symbol" w:eastAsia="Batang" w:hAnsi="Symbol"/>
          <w:sz w:val="24"/>
          <w:szCs w:val="24"/>
          <w:lang w:val="en-GB"/>
        </w:rPr>
        <w:t>°</w:t>
      </w:r>
      <w:r w:rsidRPr="0035299C">
        <w:rPr>
          <w:rFonts w:eastAsia="Batang"/>
          <w:sz w:val="24"/>
          <w:szCs w:val="24"/>
          <w:lang w:val="en-GB"/>
        </w:rPr>
        <w:tab/>
      </w:r>
      <w:r w:rsidRPr="0035299C">
        <w:rPr>
          <w:rFonts w:ascii="Symbol" w:eastAsia="Batang" w:hAnsi="Symbol"/>
          <w:sz w:val="24"/>
          <w:szCs w:val="24"/>
          <w:lang w:val="en-GB"/>
        </w:rPr>
        <w:t>£</w:t>
      </w:r>
      <w:r w:rsidRPr="0035299C">
        <w:rPr>
          <w:rFonts w:eastAsia="Batang"/>
          <w:sz w:val="24"/>
          <w:szCs w:val="24"/>
          <w:lang w:val="en-GB"/>
        </w:rPr>
        <w:tab/>
      </w:r>
      <w:r w:rsidRPr="0035299C">
        <w:rPr>
          <w:sz w:val="24"/>
          <w:szCs w:val="24"/>
          <w:lang w:val="en-GB"/>
        </w:rPr>
        <w:t>δ</w:t>
      </w:r>
      <w:r w:rsidRPr="0035299C">
        <w:rPr>
          <w:sz w:val="24"/>
          <w:szCs w:val="24"/>
          <w:lang w:val="en-GB"/>
        </w:rPr>
        <w:tab/>
      </w:r>
      <w:r w:rsidRPr="0035299C">
        <w:rPr>
          <w:rFonts w:ascii="Symbol" w:eastAsia="Batang" w:hAnsi="Symbol"/>
          <w:sz w:val="24"/>
          <w:szCs w:val="24"/>
          <w:lang w:val="en-GB"/>
        </w:rPr>
        <w:t>£</w:t>
      </w:r>
      <w:r w:rsidRPr="0035299C">
        <w:rPr>
          <w:rFonts w:eastAsia="Batang"/>
          <w:sz w:val="24"/>
          <w:szCs w:val="24"/>
          <w:lang w:val="en-GB"/>
        </w:rPr>
        <w:tab/>
        <w:t>13</w:t>
      </w:r>
      <w:r w:rsidRPr="0035299C">
        <w:rPr>
          <w:rFonts w:ascii="Symbol" w:eastAsia="Batang" w:hAnsi="Symbol"/>
          <w:sz w:val="24"/>
          <w:szCs w:val="24"/>
          <w:lang w:val="en-GB"/>
        </w:rPr>
        <w:t>°</w:t>
      </w:r>
    </w:p>
    <w:p w:rsidR="00AE28BE" w:rsidRPr="0035299C" w:rsidP="00AE28BE">
      <w:pPr>
        <w:tabs>
          <w:tab w:val="left" w:pos="1134"/>
          <w:tab w:val="left" w:pos="1871"/>
          <w:tab w:val="left" w:pos="2608"/>
          <w:tab w:val="left" w:pos="3345"/>
          <w:tab w:val="left" w:pos="5812"/>
          <w:tab w:val="left" w:pos="6379"/>
          <w:tab w:val="left" w:pos="6946"/>
          <w:tab w:val="left" w:pos="7371"/>
          <w:tab w:val="left" w:pos="7797"/>
          <w:tab w:val="left" w:pos="8222"/>
        </w:tabs>
        <w:overflowPunct w:val="0"/>
        <w:autoSpaceDE w:val="0"/>
        <w:autoSpaceDN w:val="0"/>
        <w:adjustRightInd w:val="0"/>
        <w:spacing w:before="80"/>
        <w:ind w:left="1134" w:hanging="1134"/>
        <w:jc w:val="both"/>
        <w:textAlignment w:val="baseline"/>
        <w:rPr>
          <w:rFonts w:eastAsia="Batang"/>
          <w:sz w:val="24"/>
          <w:szCs w:val="24"/>
          <w:lang w:val="en-GB"/>
        </w:rPr>
      </w:pPr>
      <w:r w:rsidRPr="0035299C">
        <w:rPr>
          <w:rFonts w:eastAsia="Batang"/>
          <w:sz w:val="24"/>
          <w:szCs w:val="24"/>
          <w:lang w:val="en-GB"/>
        </w:rPr>
        <w:tab/>
        <w:t>−121</w:t>
      </w:r>
      <w:r w:rsidRPr="0035299C">
        <w:rPr>
          <w:rFonts w:eastAsia="Batang"/>
          <w:sz w:val="24"/>
          <w:szCs w:val="24"/>
          <w:lang w:val="en-GB"/>
        </w:rPr>
        <w:tab/>
      </w:r>
      <w:r w:rsidRPr="0035299C">
        <w:rPr>
          <w:rFonts w:eastAsia="Batang"/>
          <w:sz w:val="24"/>
          <w:szCs w:val="24"/>
          <w:lang w:val="en-GB"/>
        </w:rPr>
        <w:tab/>
      </w:r>
      <w:r w:rsidRPr="0035299C">
        <w:rPr>
          <w:rFonts w:eastAsia="Batang"/>
          <w:sz w:val="24"/>
          <w:szCs w:val="24"/>
          <w:lang w:val="en-GB"/>
        </w:rPr>
        <w:tab/>
        <w:t>dB(W/( m</w:t>
      </w:r>
      <w:r w:rsidRPr="0035299C">
        <w:rPr>
          <w:rFonts w:eastAsia="Batang"/>
          <w:sz w:val="24"/>
          <w:szCs w:val="24"/>
          <w:vertAlign w:val="superscript"/>
          <w:lang w:val="en-GB"/>
        </w:rPr>
        <w:t>2</w:t>
      </w:r>
      <w:r w:rsidRPr="0035299C">
        <w:rPr>
          <w:rFonts w:eastAsia="Batang"/>
          <w:sz w:val="24"/>
          <w:szCs w:val="24"/>
          <w:lang w:val="en-GB"/>
        </w:rPr>
        <w:t xml:space="preserve"> · MHz))</w:t>
      </w:r>
      <w:r w:rsidRPr="0035299C">
        <w:rPr>
          <w:rFonts w:eastAsia="Batang"/>
          <w:sz w:val="24"/>
          <w:szCs w:val="24"/>
          <w:lang w:val="en-GB"/>
        </w:rPr>
        <w:tab/>
        <w:t>for</w:t>
      </w:r>
      <w:r w:rsidRPr="0035299C">
        <w:rPr>
          <w:rFonts w:eastAsia="Batang"/>
          <w:sz w:val="24"/>
          <w:szCs w:val="24"/>
          <w:lang w:val="en-GB"/>
        </w:rPr>
        <w:tab/>
        <w:t>13</w:t>
      </w:r>
      <w:r w:rsidRPr="0035299C">
        <w:rPr>
          <w:rFonts w:ascii="Symbol" w:eastAsia="Batang" w:hAnsi="Symbol"/>
          <w:sz w:val="24"/>
          <w:szCs w:val="24"/>
          <w:lang w:val="en-GB"/>
        </w:rPr>
        <w:t>°</w:t>
      </w:r>
      <w:r w:rsidRPr="0035299C">
        <w:rPr>
          <w:rFonts w:eastAsia="Batang"/>
          <w:sz w:val="24"/>
          <w:szCs w:val="24"/>
          <w:lang w:val="en-GB"/>
        </w:rPr>
        <w:tab/>
        <w:t>&lt;</w:t>
      </w:r>
      <w:r w:rsidRPr="0035299C">
        <w:rPr>
          <w:rFonts w:eastAsia="Batang"/>
          <w:sz w:val="24"/>
          <w:szCs w:val="24"/>
          <w:lang w:val="en-GB"/>
        </w:rPr>
        <w:tab/>
      </w:r>
      <w:r w:rsidRPr="0035299C">
        <w:rPr>
          <w:sz w:val="24"/>
          <w:szCs w:val="24"/>
          <w:lang w:val="en-GB"/>
        </w:rPr>
        <w:t>δ</w:t>
      </w:r>
      <w:r w:rsidRPr="0035299C">
        <w:rPr>
          <w:sz w:val="24"/>
          <w:szCs w:val="24"/>
          <w:lang w:val="en-GB"/>
        </w:rPr>
        <w:tab/>
      </w:r>
      <w:r w:rsidRPr="0035299C">
        <w:rPr>
          <w:rFonts w:ascii="Symbol" w:eastAsia="Batang" w:hAnsi="Symbol"/>
          <w:sz w:val="24"/>
          <w:szCs w:val="24"/>
          <w:lang w:val="en-GB"/>
        </w:rPr>
        <w:t>£</w:t>
      </w:r>
      <w:r w:rsidRPr="0035299C">
        <w:rPr>
          <w:rFonts w:eastAsia="Batang"/>
          <w:sz w:val="24"/>
          <w:szCs w:val="24"/>
          <w:lang w:val="en-GB"/>
        </w:rPr>
        <w:tab/>
        <w:t>90</w:t>
      </w:r>
      <w:r w:rsidRPr="0035299C">
        <w:rPr>
          <w:rFonts w:ascii="Symbol" w:eastAsia="Batang" w:hAnsi="Symbol"/>
          <w:sz w:val="24"/>
          <w:szCs w:val="24"/>
          <w:lang w:val="en-GB"/>
        </w:rPr>
        <w:t>°</w:t>
      </w:r>
    </w:p>
    <w:p w:rsidR="00AE28BE" w:rsidRPr="0035299C" w:rsidP="00AE28BE">
      <w:pPr>
        <w:rPr>
          <w:rFonts w:eastAsia="Batang"/>
          <w:sz w:val="24"/>
          <w:szCs w:val="24"/>
          <w:lang w:eastAsia="ko-KR"/>
        </w:rPr>
      </w:pPr>
      <w:r w:rsidRPr="0035299C">
        <w:rPr>
          <w:rFonts w:eastAsia="Batang"/>
          <w:sz w:val="24"/>
          <w:szCs w:val="24"/>
          <w:lang w:eastAsia="ko-KR"/>
        </w:rPr>
        <w:t xml:space="preserve">where </w:t>
      </w:r>
      <w:r w:rsidRPr="0035299C">
        <w:rPr>
          <w:rFonts w:ascii="Symbol" w:hAnsi="Symbol"/>
          <w:sz w:val="24"/>
          <w:szCs w:val="24"/>
        </w:rPr>
        <w:sym w:font="Symbol" w:char="F064"/>
      </w:r>
      <w:r w:rsidRPr="0035299C">
        <w:rPr>
          <w:rFonts w:eastAsia="Batang"/>
          <w:sz w:val="24"/>
          <w:szCs w:val="24"/>
          <w:lang w:eastAsia="ko-KR"/>
        </w:rPr>
        <w:t xml:space="preserve"> is the angle of the arrival above the horizontal plane in degrees;</w:t>
      </w:r>
    </w:p>
    <w:p w:rsidR="00AE28BE" w:rsidRPr="0035299C" w:rsidP="00AE28BE">
      <w:pPr>
        <w:rPr>
          <w:rFonts w:eastAsia="Batang"/>
          <w:sz w:val="24"/>
          <w:szCs w:val="24"/>
          <w:lang w:eastAsia="ko-KR"/>
        </w:rPr>
      </w:pPr>
    </w:p>
    <w:p w:rsidR="00AE28BE" w:rsidRPr="0035299C" w:rsidP="00AE28BE">
      <w:pPr>
        <w:rPr>
          <w:rFonts w:eastAsia="Batang"/>
          <w:sz w:val="24"/>
          <w:szCs w:val="24"/>
          <w:lang w:eastAsia="ko-KR"/>
        </w:rPr>
      </w:pPr>
    </w:p>
    <w:p w:rsidR="00AE28BE" w:rsidRPr="0035299C" w:rsidP="00AE28BE">
      <w:pPr>
        <w:rPr>
          <w:rFonts w:eastAsia="Batang"/>
          <w:sz w:val="24"/>
          <w:szCs w:val="24"/>
          <w:lang w:eastAsia="ko-KR"/>
        </w:rPr>
      </w:pPr>
      <w:r w:rsidRPr="0035299C">
        <w:rPr>
          <w:rFonts w:eastAsia="Batang"/>
          <w:sz w:val="24"/>
          <w:szCs w:val="24"/>
          <w:lang w:eastAsia="ko-KR"/>
        </w:rPr>
        <w:t>6</w:t>
      </w:r>
      <w:r w:rsidRPr="0035299C">
        <w:rPr>
          <w:rFonts w:eastAsia="Batang"/>
          <w:sz w:val="24"/>
          <w:szCs w:val="24"/>
          <w:lang w:eastAsia="ko-KR"/>
        </w:rPr>
        <w:tab/>
        <w:t>that administrations planning to implement a HAPS system in the 47.2-47.5 GHz and 47.9-48.2 GHz bands shall notify the frequency assignments by submitting all mandatory elements of Appendix </w:t>
      </w:r>
      <w:r w:rsidRPr="0035299C">
        <w:rPr>
          <w:rFonts w:eastAsia="Batang"/>
          <w:b/>
          <w:bCs/>
          <w:sz w:val="24"/>
          <w:szCs w:val="24"/>
        </w:rPr>
        <w:t>4</w:t>
      </w:r>
      <w:r w:rsidRPr="0035299C">
        <w:rPr>
          <w:rFonts w:eastAsia="Batang"/>
          <w:sz w:val="24"/>
          <w:szCs w:val="24"/>
          <w:lang w:eastAsia="ko-KR"/>
        </w:rPr>
        <w:t xml:space="preserve"> to the Bureau for the examination of compliance with respect to </w:t>
      </w:r>
      <w:r w:rsidRPr="0035299C">
        <w:rPr>
          <w:rFonts w:eastAsia="Batang"/>
          <w:i/>
          <w:sz w:val="24"/>
          <w:szCs w:val="24"/>
          <w:lang w:eastAsia="ko-KR"/>
        </w:rPr>
        <w:t>resolves </w:t>
      </w:r>
      <w:r w:rsidRPr="0035299C">
        <w:rPr>
          <w:rFonts w:eastAsia="Batang"/>
          <w:sz w:val="24"/>
          <w:szCs w:val="24"/>
          <w:lang w:eastAsia="ko-KR"/>
        </w:rPr>
        <w:t>1, 2, 3, 4 and 5 above with a view to their registration in the Master International Frequency Register;</w:t>
      </w:r>
    </w:p>
    <w:p w:rsidR="00AE28BE" w:rsidRPr="0035299C" w:rsidP="00AE28BE">
      <w:pPr>
        <w:rPr>
          <w:rFonts w:eastAsia="Batang"/>
          <w:sz w:val="24"/>
          <w:szCs w:val="24"/>
          <w:lang w:eastAsia="ko-KR"/>
        </w:rPr>
      </w:pPr>
    </w:p>
    <w:p w:rsidR="00AE28BE" w:rsidRPr="0035299C" w:rsidP="00AE28BE">
      <w:pPr>
        <w:rPr>
          <w:sz w:val="24"/>
          <w:szCs w:val="24"/>
          <w:lang w:eastAsia="ko-KR"/>
        </w:rPr>
      </w:pPr>
      <w:r w:rsidRPr="0035299C">
        <w:rPr>
          <w:rFonts w:eastAsia="Batang"/>
          <w:sz w:val="24"/>
          <w:szCs w:val="24"/>
          <w:lang w:eastAsia="ko-KR"/>
        </w:rPr>
        <w:t>7</w:t>
      </w:r>
      <w:r w:rsidRPr="0035299C">
        <w:rPr>
          <w:rFonts w:eastAsia="Batang"/>
          <w:sz w:val="24"/>
          <w:szCs w:val="24"/>
          <w:lang w:eastAsia="ko-KR"/>
        </w:rPr>
        <w:tab/>
        <w:t>that administrations shall</w:t>
      </w:r>
      <w:r w:rsidRPr="0035299C">
        <w:rPr>
          <w:sz w:val="24"/>
          <w:szCs w:val="24"/>
          <w:lang w:eastAsia="ko-KR"/>
        </w:rPr>
        <w:t xml:space="preserve"> notify the new data elements for the notices referred to in </w:t>
      </w:r>
      <w:r w:rsidRPr="0035299C">
        <w:rPr>
          <w:i/>
          <w:sz w:val="24"/>
          <w:szCs w:val="24"/>
          <w:lang w:eastAsia="ko-KR"/>
        </w:rPr>
        <w:t>instructs the Director of the Radiocommunication Bureau</w:t>
      </w:r>
      <w:r w:rsidRPr="0035299C">
        <w:rPr>
          <w:sz w:val="24"/>
          <w:szCs w:val="24"/>
          <w:lang w:eastAsia="ko-KR"/>
        </w:rPr>
        <w:t xml:space="preserve"> 1 in order to enable the Bureau to perform the examinations,</w:t>
      </w:r>
    </w:p>
    <w:p w:rsidR="00AE28BE" w:rsidRPr="0035299C" w:rsidP="00AE28BE">
      <w:pPr>
        <w:spacing w:before="100" w:beforeAutospacing="1" w:after="100" w:afterAutospacing="1"/>
        <w:ind w:firstLine="720"/>
        <w:rPr>
          <w:sz w:val="24"/>
          <w:szCs w:val="24"/>
        </w:rPr>
      </w:pPr>
      <w:r w:rsidRPr="0035299C">
        <w:rPr>
          <w:rFonts w:ascii="TimesNewRomanPS" w:hAnsi="TimesNewRomanPS"/>
          <w:i/>
          <w:iCs/>
          <w:sz w:val="24"/>
          <w:szCs w:val="24"/>
        </w:rPr>
        <w:t xml:space="preserve">invites administrations </w:t>
      </w:r>
    </w:p>
    <w:p w:rsidR="00AE28BE" w:rsidRPr="0035299C" w:rsidP="00AE28BE">
      <w:pPr>
        <w:spacing w:before="100" w:beforeAutospacing="1" w:after="100" w:afterAutospacing="1"/>
        <w:rPr>
          <w:sz w:val="24"/>
          <w:szCs w:val="24"/>
        </w:rPr>
      </w:pPr>
      <w:r w:rsidRPr="0035299C">
        <w:rPr>
          <w:rFonts w:ascii="TimesNewRomanPSMT" w:hAnsi="TimesNewRomanPSMT"/>
          <w:sz w:val="24"/>
          <w:szCs w:val="24"/>
        </w:rPr>
        <w:t xml:space="preserve">that intend to deploy HAPS systems in the fixed service in the bands 47.2-47.5GHz and 47.9-48.2 GHz to consider specifying the use of the bands 47.2-47.35 GHz and 47.9-48.05 GHz for ubiquitous HAPS terminals, </w:t>
      </w:r>
    </w:p>
    <w:p w:rsidR="00AE28BE" w:rsidRPr="0035299C" w:rsidP="00AE28BE">
      <w:pPr>
        <w:spacing w:before="100" w:beforeAutospacing="1" w:after="100" w:afterAutospacing="1"/>
        <w:ind w:firstLine="720"/>
        <w:rPr>
          <w:sz w:val="24"/>
          <w:szCs w:val="24"/>
        </w:rPr>
      </w:pPr>
      <w:r w:rsidRPr="0035299C">
        <w:rPr>
          <w:rFonts w:ascii="TimesNewRomanPS" w:hAnsi="TimesNewRomanPS"/>
          <w:i/>
          <w:iCs/>
          <w:sz w:val="24"/>
          <w:szCs w:val="24"/>
        </w:rPr>
        <w:t xml:space="preserve">instructs the Director of the Radiocommunication Bureau </w:t>
      </w:r>
    </w:p>
    <w:p w:rsidR="00AE28BE" w:rsidRPr="0035299C" w:rsidP="00AE28BE">
      <w:pPr>
        <w:spacing w:before="100" w:beforeAutospacing="1" w:after="100" w:afterAutospacing="1"/>
        <w:rPr>
          <w:sz w:val="24"/>
          <w:szCs w:val="24"/>
        </w:rPr>
      </w:pPr>
      <w:r w:rsidRPr="0035299C">
        <w:rPr>
          <w:rFonts w:ascii="TimesNewRomanPSMT" w:hAnsi="TimesNewRomanPSMT"/>
          <w:sz w:val="24"/>
          <w:szCs w:val="24"/>
        </w:rPr>
        <w:t xml:space="preserve"> </w:t>
      </w:r>
      <w:r w:rsidRPr="0035299C">
        <w:rPr>
          <w:rFonts w:ascii="TimesNewRomanPSMT" w:hAnsi="TimesNewRomanPSMT"/>
          <w:sz w:val="24"/>
          <w:szCs w:val="24"/>
        </w:rPr>
        <w:t xml:space="preserve">to examine all assignments to HAPS in the fixed service notified prior to 1 January 2020 and apply the provisions of </w:t>
      </w:r>
      <w:r w:rsidRPr="0035299C">
        <w:rPr>
          <w:rFonts w:ascii="TimesNewRomanPS" w:hAnsi="TimesNewRomanPS"/>
          <w:i/>
          <w:iCs/>
          <w:sz w:val="24"/>
          <w:szCs w:val="24"/>
        </w:rPr>
        <w:t xml:space="preserve">resolves </w:t>
      </w:r>
      <w:r w:rsidRPr="0035299C">
        <w:rPr>
          <w:rFonts w:ascii="TimesNewRomanPSMT" w:hAnsi="TimesNewRomanPSMT"/>
          <w:sz w:val="24"/>
          <w:szCs w:val="24"/>
        </w:rPr>
        <w:t xml:space="preserve">1, 2, 3, 4 and 5 and the respective calculation methodologies included in Recommendation ITU-R F.1820 and Recommendation ITU-R SF.1843. </w:t>
      </w:r>
    </w:p>
    <w:p w:rsidR="00AE28BE" w:rsidRPr="0035299C"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35299C" w:rsidP="00AE28BE">
      <w:pPr>
        <w:rPr>
          <w:sz w:val="24"/>
          <w:szCs w:val="24"/>
        </w:rPr>
      </w:pPr>
      <w:r w:rsidRPr="0035299C">
        <w:rPr>
          <w:b/>
          <w:sz w:val="24"/>
          <w:szCs w:val="24"/>
        </w:rPr>
        <w:t>Reasons:</w:t>
      </w:r>
      <w:r w:rsidRPr="0035299C">
        <w:rPr>
          <w:sz w:val="24"/>
          <w:szCs w:val="24"/>
        </w:rPr>
        <w:t xml:space="preserve">  To modify the existing Resolution 122 which supports a worldwide designation to HAPS to allow for increases in EIRP density levels during periods of rain.</w:t>
      </w:r>
    </w:p>
    <w:p w:rsidR="00AE28BE" w:rsidRPr="0035299C" w:rsidP="00AE28BE">
      <w:pPr>
        <w:rPr>
          <w:i/>
          <w:sz w:val="24"/>
          <w:szCs w:val="24"/>
        </w:rPr>
      </w:pPr>
    </w:p>
    <w:p w:rsidR="00AE28BE" w:rsidRPr="0035299C" w:rsidP="00AE28BE">
      <w:pPr>
        <w:rPr>
          <w:i/>
          <w:sz w:val="24"/>
          <w:szCs w:val="24"/>
        </w:rPr>
      </w:pPr>
    </w:p>
    <w:p w:rsidR="00AE28BE" w:rsidRPr="0035299C" w:rsidP="00AE28BE">
      <w:pPr>
        <w:jc w:val="center"/>
        <w:rPr>
          <w:i/>
          <w:sz w:val="24"/>
          <w:szCs w:val="24"/>
        </w:rPr>
      </w:pPr>
      <w:r w:rsidRPr="0035299C">
        <w:rPr>
          <w:i/>
          <w:sz w:val="24"/>
          <w:szCs w:val="24"/>
        </w:rPr>
        <w:t>_________________________________</w:t>
      </w:r>
    </w:p>
    <w:p w:rsidR="00AE28BE" w:rsidP="00AE28BE">
      <w:pPr>
        <w:rPr>
          <w:szCs w:val="22"/>
        </w:rPr>
      </w:pPr>
      <w:r>
        <w:rPr>
          <w:szCs w:val="22"/>
        </w:rPr>
        <w:br w:type="page"/>
      </w:r>
    </w:p>
    <w:p w:rsidR="00AE28BE" w:rsidP="00AE28BE">
      <w:pPr>
        <w:jc w:val="both"/>
        <w:rPr>
          <w:szCs w:val="22"/>
        </w:rPr>
      </w:pPr>
    </w:p>
    <w:p w:rsidR="00AE28BE" w:rsidP="00AE28BE">
      <w:pPr>
        <w:jc w:val="both"/>
        <w:rPr>
          <w:szCs w:val="22"/>
        </w:rPr>
      </w:pPr>
    </w:p>
    <w:p w:rsidR="00AE28BE" w:rsidP="00AE28BE">
      <w:pPr>
        <w:jc w:val="both"/>
        <w:rPr>
          <w:szCs w:val="22"/>
        </w:rPr>
      </w:pPr>
    </w:p>
    <w:p w:rsidR="00AE28BE" w:rsidP="00AE28BE">
      <w:pPr>
        <w:jc w:val="both"/>
        <w:rPr>
          <w:szCs w:val="22"/>
        </w:rPr>
      </w:pPr>
    </w:p>
    <w:p w:rsidR="00AE28BE" w:rsidP="00AE28BE">
      <w:pPr>
        <w:jc w:val="both"/>
        <w:rPr>
          <w:szCs w:val="22"/>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RPr="00C40E9D" w:rsidP="00AE28BE">
      <w:pPr>
        <w:jc w:val="center"/>
        <w:rPr>
          <w:sz w:val="48"/>
          <w:szCs w:val="48"/>
        </w:rPr>
      </w:pPr>
      <w:r>
        <w:rPr>
          <w:sz w:val="48"/>
          <w:szCs w:val="48"/>
        </w:rPr>
        <w:t>VIEW B</w:t>
      </w:r>
    </w:p>
    <w:p w:rsidR="00AE28BE" w:rsidP="00AE28BE">
      <w:pPr>
        <w:rPr>
          <w:szCs w:val="22"/>
        </w:rPr>
      </w:pPr>
      <w:r>
        <w:rPr>
          <w:szCs w:val="22"/>
        </w:rPr>
        <w:br w:type="page"/>
      </w:r>
    </w:p>
    <w:p w:rsidR="00AE28BE" w:rsidRPr="005B64A7" w:rsidP="00AE28BE">
      <w:pPr>
        <w:spacing w:after="160" w:line="259" w:lineRule="auto"/>
        <w:rPr>
          <w:rFonts w:eastAsia="Calibri"/>
          <w:b/>
          <w:sz w:val="24"/>
          <w:szCs w:val="24"/>
        </w:rPr>
      </w:pPr>
      <w:r w:rsidRPr="005B64A7">
        <w:rPr>
          <w:rFonts w:eastAsia="Calibri"/>
          <w:b/>
          <w:sz w:val="24"/>
          <w:szCs w:val="24"/>
        </w:rPr>
        <w:t xml:space="preserve">View B: </w:t>
      </w:r>
    </w:p>
    <w:p w:rsidR="00AE28BE" w:rsidRPr="00097633" w:rsidP="00AE28BE">
      <w:pPr>
        <w:spacing w:after="160" w:line="259" w:lineRule="auto"/>
        <w:rPr>
          <w:rFonts w:eastAsia="Calibri"/>
          <w:sz w:val="24"/>
          <w:szCs w:val="24"/>
        </w:rPr>
      </w:pPr>
      <w:r w:rsidRPr="00097633">
        <w:rPr>
          <w:rFonts w:eastAsia="Calibri"/>
          <w:color w:val="212121"/>
          <w:sz w:val="24"/>
          <w:szCs w:val="24"/>
        </w:rPr>
        <w:t>View B addresses the protection of the fixed and mobile services under WRC-19 agenda item 1.14. View B is supported by AT&amp;T, CTIA, Ericsson, Global Mobile Suppliers Association (GSA), GSMA, Intel Corporation, Sprint Corporation, T-Mobile, and Verizon.</w:t>
      </w:r>
    </w:p>
    <w:p w:rsidR="00AE28BE" w:rsidRPr="00097633" w:rsidP="00AE28BE">
      <w:pPr>
        <w:rPr>
          <w:rFonts w:eastAsia="Calibri"/>
          <w:sz w:val="24"/>
          <w:szCs w:val="24"/>
        </w:rPr>
      </w:pPr>
      <w:r w:rsidRPr="00097633">
        <w:rPr>
          <w:rFonts w:eastAsia="Calibri"/>
          <w:sz w:val="24"/>
          <w:szCs w:val="24"/>
        </w:rPr>
        <w:t>View B provides a partial proposal, focused on the protection of the mobile and fixed services. This proposal includes updates of portions of various Resolutions associated with increased access to spectrum for HAPS.  However, this should not be taken as an endorsement by the undersigned of an equal tatus for HAPS with mobile and conventional fixed systems (non-HAPS) as we have significant concerns about proposals to designate spectrum for HAPS without adequate protection of the fixed or mobile systems. Rather this proposal is to provide regulatory options in the event that the US decides to submit a proposal for HAPS use in the band(s) under study. Specifically, View B is narrowly focused on two main aspects:</w:t>
      </w:r>
    </w:p>
    <w:p w:rsidR="00AE28BE" w:rsidRPr="00097633" w:rsidP="00AE28BE">
      <w:pPr>
        <w:numPr>
          <w:ilvl w:val="0"/>
          <w:numId w:val="28"/>
        </w:numPr>
        <w:spacing w:after="160" w:line="259" w:lineRule="auto"/>
        <w:rPr>
          <w:rFonts w:eastAsia="Calibri"/>
          <w:sz w:val="24"/>
          <w:szCs w:val="24"/>
        </w:rPr>
      </w:pPr>
      <w:r>
        <w:rPr>
          <w:rFonts w:eastAsia="Calibri"/>
          <w:sz w:val="24"/>
          <w:szCs w:val="24"/>
        </w:rPr>
        <w:t xml:space="preserve">Consistency with </w:t>
      </w:r>
      <w:r w:rsidRPr="00097633">
        <w:rPr>
          <w:rFonts w:eastAsia="Calibri"/>
          <w:sz w:val="24"/>
          <w:szCs w:val="24"/>
        </w:rPr>
        <w:t>Resolution 160 ( specifically Resolves 3, Further Resolves 1 and Recognizing a)</w:t>
      </w:r>
    </w:p>
    <w:p w:rsidR="00AE28BE" w:rsidRPr="0035299C" w:rsidP="00AE28BE">
      <w:pPr>
        <w:numPr>
          <w:ilvl w:val="0"/>
          <w:numId w:val="28"/>
        </w:numPr>
        <w:spacing w:after="160" w:line="259" w:lineRule="auto"/>
        <w:rPr>
          <w:rFonts w:eastAsia="Calibri"/>
          <w:sz w:val="24"/>
          <w:szCs w:val="24"/>
        </w:rPr>
      </w:pPr>
      <w:r w:rsidRPr="00097633">
        <w:rPr>
          <w:rFonts w:eastAsia="Calibri"/>
          <w:sz w:val="24"/>
          <w:szCs w:val="24"/>
        </w:rPr>
        <w:t>Ensuring appropriate protection of the fixed and mobile services and their future development is not constrained if there is a proposal is a proposal for HAPS</w:t>
      </w:r>
    </w:p>
    <w:p w:rsidR="00AE28BE" w:rsidRPr="00097633" w:rsidP="00AE28BE">
      <w:pPr>
        <w:spacing w:after="160" w:line="259" w:lineRule="auto"/>
        <w:ind w:firstLine="720"/>
        <w:rPr>
          <w:rFonts w:eastAsia="Calibri"/>
          <w:sz w:val="24"/>
          <w:szCs w:val="24"/>
        </w:rPr>
      </w:pPr>
      <w:r w:rsidRPr="00097633">
        <w:rPr>
          <w:rFonts w:eastAsia="Calibri"/>
          <w:sz w:val="24"/>
          <w:szCs w:val="24"/>
        </w:rPr>
        <w:t>Specifically:</w:t>
      </w:r>
    </w:p>
    <w:p w:rsidR="00AE28BE" w:rsidRPr="00097633" w:rsidP="00AE28BE">
      <w:pPr>
        <w:spacing w:after="160" w:line="259" w:lineRule="auto"/>
        <w:ind w:firstLine="720"/>
        <w:rPr>
          <w:rFonts w:eastAsia="Calibri"/>
          <w:sz w:val="24"/>
          <w:szCs w:val="24"/>
        </w:rPr>
      </w:pPr>
      <w:r w:rsidRPr="00097633">
        <w:rPr>
          <w:rFonts w:eastAsia="Calibri"/>
          <w:sz w:val="24"/>
          <w:szCs w:val="24"/>
        </w:rPr>
        <w:t xml:space="preserve"> resolves 3 is “to study appropriate modifications to the existing footnotes and associated resolutions in the identifications in </w:t>
      </w:r>
      <w:r w:rsidRPr="00097633">
        <w:rPr>
          <w:rFonts w:eastAsia="Calibri"/>
          <w:i/>
          <w:iCs/>
          <w:sz w:val="24"/>
          <w:szCs w:val="24"/>
        </w:rPr>
        <w:t>recognizing</w:t>
      </w:r>
      <w:r w:rsidRPr="00097633">
        <w:rPr>
          <w:rFonts w:eastAsia="Calibri"/>
          <w:sz w:val="24"/>
          <w:szCs w:val="24"/>
        </w:rPr>
        <w:t> </w:t>
      </w:r>
      <w:r w:rsidRPr="00097633">
        <w:rPr>
          <w:rFonts w:eastAsia="Calibri"/>
          <w:i/>
          <w:iCs/>
          <w:sz w:val="24"/>
          <w:szCs w:val="24"/>
        </w:rPr>
        <w:t>c)</w:t>
      </w:r>
      <w:r w:rsidRPr="00097633">
        <w:rPr>
          <w:rFonts w:eastAsia="Calibri"/>
          <w:sz w:val="24"/>
          <w:szCs w:val="24"/>
        </w:rPr>
        <w:t xml:space="preserve"> in order to facilitate the use of HAPS links on a global or regional level, limited to the currently identified frequency bands and, where the use of an identification is not technically feasible for HAPS use, the possible removal of the unsuitable identification”.  The proposals in View B with regards to 28 GHz and 31 GHz are treated consistent with Res. 160 as View B makes modifications to the existing footnotes and resolution to broaden the geographic area to the global or regionals level.</w:t>
      </w:r>
    </w:p>
    <w:p w:rsidR="00AE28BE" w:rsidRPr="00097633" w:rsidP="00AE28BE">
      <w:pPr>
        <w:spacing w:after="160" w:line="259" w:lineRule="auto"/>
        <w:ind w:firstLine="720"/>
        <w:rPr>
          <w:rFonts w:eastAsia="Calibri"/>
          <w:i/>
          <w:sz w:val="24"/>
          <w:szCs w:val="24"/>
          <w:lang w:val="en-GB"/>
        </w:rPr>
      </w:pPr>
      <w:r w:rsidRPr="00097633">
        <w:rPr>
          <w:rFonts w:eastAsia="Calibri"/>
          <w:i/>
          <w:sz w:val="24"/>
          <w:szCs w:val="24"/>
          <w:lang w:val="en-GB"/>
        </w:rPr>
        <w:t>further resolves of Resolution 160</w:t>
      </w:r>
    </w:p>
    <w:p w:rsidR="00AE28BE" w:rsidRPr="00097633" w:rsidP="00AE28BE">
      <w:pPr>
        <w:spacing w:after="160" w:line="259" w:lineRule="auto"/>
        <w:ind w:firstLine="720"/>
        <w:rPr>
          <w:rFonts w:eastAsia="Calibri"/>
          <w:sz w:val="24"/>
          <w:szCs w:val="24"/>
        </w:rPr>
      </w:pPr>
      <w:r w:rsidRPr="00097633">
        <w:rPr>
          <w:rFonts w:eastAsia="Calibri"/>
          <w:sz w:val="24"/>
          <w:szCs w:val="24"/>
        </w:rPr>
        <w:t>1</w:t>
      </w:r>
      <w:r w:rsidRPr="00097633">
        <w:rPr>
          <w:rFonts w:eastAsia="Calibri"/>
          <w:sz w:val="24"/>
          <w:szCs w:val="24"/>
        </w:rPr>
        <w:tab/>
        <w:t xml:space="preserve">that the studies referred to in </w:t>
      </w:r>
      <w:r w:rsidRPr="00097633">
        <w:rPr>
          <w:rFonts w:eastAsia="Calibri"/>
          <w:i/>
          <w:sz w:val="24"/>
          <w:szCs w:val="24"/>
        </w:rPr>
        <w:t>resolves to</w:t>
      </w:r>
      <w:r w:rsidRPr="00097633">
        <w:rPr>
          <w:rFonts w:eastAsia="Calibri"/>
          <w:sz w:val="24"/>
          <w:szCs w:val="24"/>
        </w:rPr>
        <w:t xml:space="preserve"> </w:t>
      </w:r>
      <w:r w:rsidRPr="00097633">
        <w:rPr>
          <w:rFonts w:eastAsia="Calibri"/>
          <w:i/>
          <w:sz w:val="24"/>
          <w:szCs w:val="24"/>
        </w:rPr>
        <w:t>invite ITU</w:t>
      </w:r>
      <w:r w:rsidRPr="00097633">
        <w:rPr>
          <w:rFonts w:eastAsia="Calibri"/>
          <w:i/>
          <w:sz w:val="24"/>
          <w:szCs w:val="24"/>
        </w:rPr>
        <w:noBreakHyphen/>
        <w:t>R</w:t>
      </w:r>
      <w:r w:rsidRPr="00097633">
        <w:rPr>
          <w:rFonts w:eastAsia="Calibri"/>
          <w:sz w:val="24"/>
          <w:szCs w:val="24"/>
        </w:rPr>
        <w:t> 3 and 4 include sharing and compatibility studies to ensure protection of existing services allocated in the frequency ranges identified and, as appropriate, adjacent band studies, taking into account studies already performed in ITU</w:t>
      </w:r>
      <w:r w:rsidRPr="00097633">
        <w:rPr>
          <w:rFonts w:eastAsia="Calibri"/>
          <w:sz w:val="24"/>
          <w:szCs w:val="24"/>
        </w:rPr>
        <w:noBreakHyphen/>
        <w:t>R;</w:t>
      </w:r>
    </w:p>
    <w:p w:rsidR="00AE28BE" w:rsidRPr="00097633" w:rsidP="00AE28BE">
      <w:pPr>
        <w:spacing w:after="160" w:line="259" w:lineRule="auto"/>
        <w:ind w:firstLine="720"/>
        <w:rPr>
          <w:rFonts w:eastAsia="Calibri"/>
          <w:i/>
          <w:sz w:val="24"/>
          <w:szCs w:val="24"/>
          <w:lang w:val="en-GB"/>
        </w:rPr>
      </w:pPr>
      <w:r w:rsidRPr="00097633">
        <w:rPr>
          <w:rFonts w:eastAsia="Calibri"/>
          <w:i/>
          <w:sz w:val="24"/>
          <w:szCs w:val="24"/>
          <w:lang w:val="en-GB"/>
        </w:rPr>
        <w:t>recognizing</w:t>
      </w:r>
    </w:p>
    <w:p w:rsidR="00AE28BE" w:rsidRPr="00097633" w:rsidP="00AE28BE">
      <w:pPr>
        <w:spacing w:after="160" w:line="259" w:lineRule="auto"/>
        <w:ind w:firstLine="720"/>
        <w:rPr>
          <w:rFonts w:eastAsia="Calibri"/>
          <w:sz w:val="24"/>
          <w:szCs w:val="24"/>
        </w:rPr>
      </w:pPr>
      <w:r w:rsidRPr="00097633">
        <w:rPr>
          <w:rFonts w:eastAsia="Calibri"/>
          <w:i/>
          <w:iCs/>
          <w:sz w:val="24"/>
          <w:szCs w:val="24"/>
        </w:rPr>
        <w:t>a)</w:t>
      </w:r>
      <w:r w:rsidRPr="00097633">
        <w:rPr>
          <w:rFonts w:eastAsia="Calibri"/>
          <w:sz w:val="24"/>
          <w:szCs w:val="24"/>
        </w:rPr>
        <w:tab/>
        <w:t>that existing services and their applications shall be protected from HAPS applications, and no undue constraints shall be imposed on the future development of existing services by HAPS;</w:t>
      </w:r>
    </w:p>
    <w:p w:rsidR="00AE28BE" w:rsidRPr="00097633" w:rsidP="00AE28BE">
      <w:pPr>
        <w:spacing w:after="160" w:line="259" w:lineRule="auto"/>
        <w:ind w:firstLine="720"/>
        <w:rPr>
          <w:rFonts w:eastAsia="Calibri"/>
          <w:sz w:val="24"/>
          <w:szCs w:val="24"/>
        </w:rPr>
      </w:pPr>
      <w:r w:rsidRPr="00097633">
        <w:rPr>
          <w:rFonts w:eastAsia="Calibri"/>
          <w:sz w:val="24"/>
          <w:szCs w:val="24"/>
        </w:rPr>
        <w:t>The proposals in View B are consistent with these aspects of Resolution 160</w:t>
      </w:r>
    </w:p>
    <w:p w:rsidR="00AE28BE" w:rsidRPr="00097633" w:rsidP="00AE28BE">
      <w:pPr>
        <w:spacing w:after="160" w:line="259" w:lineRule="auto"/>
        <w:ind w:firstLine="720"/>
        <w:rPr>
          <w:rFonts w:eastAsia="Calibri"/>
          <w:sz w:val="24"/>
          <w:szCs w:val="24"/>
        </w:rPr>
      </w:pPr>
    </w:p>
    <w:p w:rsidR="00AE28BE" w:rsidRPr="00097633" w:rsidP="00AE28BE">
      <w:pPr>
        <w:rPr>
          <w:rFonts w:eastAsia="Calibri"/>
          <w:sz w:val="24"/>
          <w:szCs w:val="24"/>
        </w:rPr>
      </w:pPr>
      <w:r w:rsidRPr="00097633">
        <w:rPr>
          <w:rFonts w:eastAsia="Calibri"/>
          <w:sz w:val="24"/>
          <w:szCs w:val="24"/>
        </w:rPr>
        <w:tab/>
        <w:t xml:space="preserve">With respect to the appropriate protection of the fixed and mobile services in band(s) in which there is a proposal, </w:t>
      </w:r>
    </w:p>
    <w:p w:rsidR="00AE28BE" w:rsidRPr="00097633" w:rsidP="00AE28BE">
      <w:pPr>
        <w:numPr>
          <w:ilvl w:val="0"/>
          <w:numId w:val="29"/>
        </w:numPr>
        <w:spacing w:after="160" w:line="259" w:lineRule="auto"/>
        <w:contextualSpacing/>
        <w:rPr>
          <w:sz w:val="24"/>
          <w:szCs w:val="24"/>
        </w:rPr>
      </w:pPr>
      <w:r w:rsidRPr="00097633">
        <w:rPr>
          <w:sz w:val="24"/>
          <w:szCs w:val="24"/>
        </w:rPr>
        <w:t>The Power Flux Density (pfd) for protection of a victim receiver from interference coming from any given angle as a function of its protection criteria is generally derived from the formula below:</w:t>
      </w:r>
    </w:p>
    <w:p w:rsidR="00AE28BE" w:rsidRPr="00097633" w:rsidP="00AE28BE">
      <w:pPr>
        <w:tabs>
          <w:tab w:val="left" w:pos="1134"/>
          <w:tab w:val="center" w:pos="4820"/>
          <w:tab w:val="right" w:pos="9639"/>
        </w:tabs>
        <w:overflowPunct w:val="0"/>
        <w:autoSpaceDE w:val="0"/>
        <w:autoSpaceDN w:val="0"/>
        <w:adjustRightInd w:val="0"/>
        <w:ind w:left="1080"/>
        <w:textAlignment w:val="baseline"/>
        <w:rPr>
          <w:sz w:val="24"/>
          <w:szCs w:val="24"/>
          <w:lang w:val="en-GB"/>
        </w:rPr>
      </w:pPr>
      <w:r w:rsidRPr="00097633">
        <w:rPr>
          <w:sz w:val="24"/>
          <w:szCs w:val="24"/>
          <w:lang w:val="en-GB"/>
        </w:rPr>
        <w:tab/>
      </w:r>
      <w:r w:rsidRPr="00097633">
        <w:rPr>
          <w:sz w:val="24"/>
          <w:szCs w:val="24"/>
          <w:lang w:val="en-GB"/>
        </w:rPr>
        <w:tab/>
      </w:r>
      <w:r>
        <w:rPr>
          <w:position w:val="-10"/>
          <w:sz w:val="24"/>
          <w:szCs w:val="24"/>
          <w:lang w:val="en-GB"/>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75pt;height:18pt" o:oleicon="f" o:ole="">
            <v:imagedata r:id="rId8" o:title=""/>
          </v:shape>
          <o:OLEObject Type="Embed" ProgID="Equation.3" ShapeID="_x0000_i1026" DrawAspect="Content" ObjectID="_1600075403" r:id="rId9"/>
        </w:object>
      </w:r>
    </w:p>
    <w:p w:rsidR="00AE28BE" w:rsidRPr="00097633" w:rsidP="00AE28BE">
      <w:pPr>
        <w:ind w:left="1440"/>
        <w:contextualSpacing/>
        <w:rPr>
          <w:sz w:val="24"/>
          <w:szCs w:val="24"/>
        </w:rPr>
      </w:pPr>
      <w:r w:rsidRPr="00097633">
        <w:rPr>
          <w:sz w:val="24"/>
          <w:szCs w:val="24"/>
        </w:rPr>
        <w:t>where</w:t>
      </w:r>
    </w:p>
    <w:p w:rsidR="00AE28BE" w:rsidRPr="00097633" w:rsidP="00AE28BE">
      <w:pPr>
        <w:ind w:left="1440"/>
        <w:contextualSpacing/>
        <w:rPr>
          <w:sz w:val="24"/>
          <w:szCs w:val="24"/>
        </w:rPr>
      </w:pPr>
      <w:r w:rsidRPr="00097633">
        <w:rPr>
          <w:sz w:val="24"/>
          <w:szCs w:val="24"/>
        </w:rPr>
        <w:t>pfd</w:t>
      </w:r>
      <w:r w:rsidRPr="00097633">
        <w:rPr>
          <w:sz w:val="24"/>
          <w:szCs w:val="24"/>
        </w:rPr>
        <w:tab/>
        <w:t>= power flux density, dB(W/m</w:t>
      </w:r>
      <w:r w:rsidRPr="00097633">
        <w:rPr>
          <w:sz w:val="24"/>
          <w:szCs w:val="24"/>
          <w:vertAlign w:val="superscript"/>
        </w:rPr>
        <w:t>2</w:t>
      </w:r>
      <w:r w:rsidRPr="00097633">
        <w:rPr>
          <w:sz w:val="24"/>
          <w:szCs w:val="24"/>
        </w:rPr>
        <w:t>) in a reference bandwidth, B</w:t>
      </w:r>
      <w:r w:rsidRPr="00097633">
        <w:rPr>
          <w:sz w:val="24"/>
          <w:szCs w:val="24"/>
          <w:vertAlign w:val="subscript"/>
        </w:rPr>
        <w:t>REF</w:t>
      </w:r>
    </w:p>
    <w:p w:rsidR="00AE28BE" w:rsidRPr="00097633" w:rsidP="00AE28BE">
      <w:pPr>
        <w:ind w:left="1440"/>
        <w:contextualSpacing/>
        <w:rPr>
          <w:sz w:val="24"/>
          <w:szCs w:val="24"/>
        </w:rPr>
      </w:pPr>
      <w:r w:rsidRPr="00097633">
        <w:rPr>
          <w:sz w:val="24"/>
          <w:szCs w:val="24"/>
        </w:rPr>
        <w:t>I/N</w:t>
      </w:r>
      <w:r w:rsidRPr="00097633">
        <w:rPr>
          <w:sz w:val="24"/>
          <w:szCs w:val="24"/>
        </w:rPr>
        <w:tab/>
        <w:t>= Protection criteria (expressed as interference-to-noise ratio), dB</w:t>
      </w:r>
    </w:p>
    <w:p w:rsidR="00AE28BE" w:rsidRPr="00097633" w:rsidP="00AE28BE">
      <w:pPr>
        <w:ind w:left="1440"/>
        <w:contextualSpacing/>
        <w:rPr>
          <w:sz w:val="24"/>
          <w:szCs w:val="24"/>
        </w:rPr>
      </w:pPr>
      <w:r w:rsidRPr="00097633">
        <w:rPr>
          <w:sz w:val="24"/>
          <w:szCs w:val="24"/>
        </w:rPr>
        <w:t>λ</w:t>
      </w:r>
      <w:r w:rsidRPr="00097633">
        <w:rPr>
          <w:sz w:val="24"/>
          <w:szCs w:val="24"/>
        </w:rPr>
        <w:tab/>
        <w:t>= wavelength, m</w:t>
      </w:r>
    </w:p>
    <w:p w:rsidR="00AE28BE" w:rsidRPr="00097633" w:rsidP="00AE28BE">
      <w:pPr>
        <w:ind w:left="1440"/>
        <w:contextualSpacing/>
        <w:rPr>
          <w:sz w:val="24"/>
          <w:szCs w:val="24"/>
        </w:rPr>
      </w:pPr>
      <w:r w:rsidRPr="00097633">
        <w:rPr>
          <w:sz w:val="24"/>
          <w:szCs w:val="24"/>
        </w:rPr>
        <w:t>G</w:t>
      </w:r>
      <w:r w:rsidRPr="00097633">
        <w:rPr>
          <w:sz w:val="24"/>
          <w:szCs w:val="24"/>
          <w:vertAlign w:val="subscript"/>
        </w:rPr>
        <w:t>RX</w:t>
      </w:r>
      <w:r w:rsidRPr="00097633">
        <w:rPr>
          <w:sz w:val="24"/>
          <w:szCs w:val="24"/>
        </w:rPr>
        <w:tab/>
        <w:t>= receive gain in the direction of the interferer, dBi</w:t>
      </w:r>
    </w:p>
    <w:p w:rsidR="00AE28BE" w:rsidRPr="00097633" w:rsidP="00AE28BE">
      <w:pPr>
        <w:ind w:left="1440"/>
        <w:contextualSpacing/>
        <w:rPr>
          <w:sz w:val="24"/>
          <w:szCs w:val="24"/>
        </w:rPr>
      </w:pPr>
      <w:r w:rsidRPr="00097633">
        <w:rPr>
          <w:sz w:val="24"/>
          <w:szCs w:val="24"/>
        </w:rPr>
        <w:t>k</w:t>
      </w:r>
      <w:r w:rsidRPr="00097633">
        <w:rPr>
          <w:sz w:val="24"/>
          <w:szCs w:val="24"/>
        </w:rPr>
        <w:tab/>
        <w:t>= Boltzmann constant, dB(J/K)</w:t>
      </w:r>
    </w:p>
    <w:p w:rsidR="00AE28BE" w:rsidRPr="00097633" w:rsidP="00AE28BE">
      <w:pPr>
        <w:ind w:left="1440"/>
        <w:contextualSpacing/>
        <w:rPr>
          <w:sz w:val="24"/>
          <w:szCs w:val="24"/>
        </w:rPr>
      </w:pPr>
      <w:r w:rsidRPr="00097633">
        <w:rPr>
          <w:sz w:val="24"/>
          <w:szCs w:val="24"/>
        </w:rPr>
        <w:t>T</w:t>
      </w:r>
      <w:r w:rsidRPr="00097633">
        <w:rPr>
          <w:sz w:val="24"/>
          <w:szCs w:val="24"/>
          <w:vertAlign w:val="subscript"/>
        </w:rPr>
        <w:t>RX</w:t>
      </w:r>
      <w:r w:rsidRPr="00097633">
        <w:rPr>
          <w:sz w:val="24"/>
          <w:szCs w:val="24"/>
        </w:rPr>
        <w:tab/>
        <w:t>= receive system total noise temperature (including Noise Figure), K</w:t>
      </w:r>
    </w:p>
    <w:p w:rsidR="00AE28BE" w:rsidRPr="00097633" w:rsidP="00AE28BE">
      <w:pPr>
        <w:ind w:left="1440"/>
        <w:contextualSpacing/>
        <w:rPr>
          <w:sz w:val="24"/>
          <w:szCs w:val="24"/>
        </w:rPr>
      </w:pPr>
      <w:r w:rsidRPr="00097633">
        <w:rPr>
          <w:sz w:val="24"/>
          <w:szCs w:val="24"/>
        </w:rPr>
        <w:t>B</w:t>
      </w:r>
      <w:r w:rsidRPr="00097633">
        <w:rPr>
          <w:sz w:val="24"/>
          <w:szCs w:val="24"/>
          <w:vertAlign w:val="subscript"/>
        </w:rPr>
        <w:t>REF</w:t>
      </w:r>
      <w:r w:rsidRPr="00097633">
        <w:rPr>
          <w:sz w:val="24"/>
          <w:szCs w:val="24"/>
        </w:rPr>
        <w:tab/>
        <w:t>= reference bandwidth, Hz</w:t>
      </w:r>
    </w:p>
    <w:p w:rsidR="00AE28BE" w:rsidRPr="00097633" w:rsidP="00AE28BE">
      <w:pPr>
        <w:numPr>
          <w:ilvl w:val="0"/>
          <w:numId w:val="29"/>
        </w:numPr>
        <w:spacing w:after="160" w:line="259" w:lineRule="auto"/>
        <w:contextualSpacing/>
        <w:rPr>
          <w:color w:val="212121"/>
          <w:sz w:val="24"/>
          <w:szCs w:val="24"/>
          <w:lang w:val="en-CA"/>
        </w:rPr>
      </w:pPr>
      <w:r w:rsidRPr="00097633">
        <w:rPr>
          <w:color w:val="212121"/>
          <w:sz w:val="24"/>
          <w:szCs w:val="24"/>
          <w:lang w:val="en-CA"/>
        </w:rPr>
        <w:t>The technical conditions for the operation of HAPS provided by the expert groups for the services involved in sharing the bands with HAPS should be used. Specifically the pfd values derived using the formula above and system characteristics including antenna pattern from the experts groups (WP5A and WP5D) are provided in View B for the protection of mobile broadband services.</w:t>
      </w:r>
    </w:p>
    <w:p w:rsidR="00AE28BE" w:rsidRPr="00097633" w:rsidP="00AE28BE">
      <w:pPr>
        <w:numPr>
          <w:ilvl w:val="0"/>
          <w:numId w:val="29"/>
        </w:numPr>
        <w:spacing w:after="160" w:line="259" w:lineRule="auto"/>
        <w:contextualSpacing/>
        <w:rPr>
          <w:color w:val="212121"/>
          <w:sz w:val="24"/>
          <w:szCs w:val="24"/>
          <w:lang w:val="en-CA"/>
        </w:rPr>
      </w:pPr>
      <w:r w:rsidRPr="00097633">
        <w:rPr>
          <w:color w:val="212121"/>
          <w:sz w:val="24"/>
          <w:szCs w:val="24"/>
          <w:lang w:val="en-CA"/>
        </w:rPr>
        <w:t xml:space="preserve">For the fixed service pfd mask, there is disagreement in WP5C over the characteristics of the fixed service to use in sharing studies. For example, see section 3.2 of the sharing studies for 47 GHz in which there are editor’s notes about which Recommendations (and version) should be used for technical characteristics as well as one regarding the antenna pattern to use. Since both technical characteristics and antenna pattern are key inputs to the derivation of an appropriate pfd mask, we are unable to provide the exact mask for use without additional guidance on which Recommendations should be used.  With this information, we could provide the appropriate pfd mask for fixed services. </w:t>
      </w:r>
    </w:p>
    <w:p w:rsidR="00AE28BE" w:rsidRPr="00097633" w:rsidP="00AE28BE">
      <w:pPr>
        <w:numPr>
          <w:ilvl w:val="0"/>
          <w:numId w:val="29"/>
        </w:numPr>
        <w:spacing w:after="160" w:line="259" w:lineRule="auto"/>
        <w:contextualSpacing/>
        <w:rPr>
          <w:color w:val="212121"/>
          <w:sz w:val="24"/>
          <w:szCs w:val="24"/>
          <w:lang w:val="en-CA"/>
        </w:rPr>
      </w:pPr>
      <w:r w:rsidRPr="00097633">
        <w:rPr>
          <w:color w:val="212121"/>
          <w:sz w:val="24"/>
          <w:szCs w:val="24"/>
          <w:lang w:val="en-CA"/>
        </w:rPr>
        <w:t>Compliance with the pfd values for the protection of mobile and fixed services can be done at the national and bilateral level and there is no need to address any specific details for calculating the compliance values in the current regulations.  Any reference for compliance procedure in the WRC Resolution will be an inappropriate precedence setting noting that there are many instances in the Radio Regulations where pfd values for the terrestrial services are specified without mention of any specific parameters related to compliance e.g. in RR 5.430A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and with the assistance of the Bureau if so requested.”</w:t>
      </w:r>
    </w:p>
    <w:p w:rsidR="00AE28BE" w:rsidRPr="00097633" w:rsidP="00AE28BE">
      <w:pPr>
        <w:ind w:left="1440"/>
        <w:contextualSpacing/>
        <w:rPr>
          <w:color w:val="212121"/>
          <w:sz w:val="24"/>
          <w:szCs w:val="24"/>
          <w:lang w:val="en-CA"/>
        </w:rPr>
      </w:pPr>
    </w:p>
    <w:p w:rsidR="00AE28BE" w:rsidP="00AE28BE">
      <w:pPr>
        <w:rPr>
          <w:rFonts w:eastAsia="Calibri"/>
          <w:sz w:val="24"/>
          <w:szCs w:val="24"/>
        </w:rPr>
      </w:pPr>
      <w:r w:rsidRPr="00097633">
        <w:rPr>
          <w:rFonts w:eastAsia="Calibri"/>
          <w:sz w:val="24"/>
          <w:szCs w:val="24"/>
        </w:rPr>
        <w:t xml:space="preserve">Finally we would like to note that the proposed technical characteristics for the six different HAPS systems have been a moving target throughout the process.  For example, in the characteristics proposed at the 18th WP5C Meeting in January 2017, only one system proposed deployment in urban areas, and that system proposed only 1 CPE per beam, only 16 CPE beams, and 2 gateway beams.  At the next WP5C Meeting in November 2017, 4 systems proposed deployments in urban areas, with one system proposing 1600 CPEs per beam and 100 CPE beams in all deployment environments.  The characteristics changed yet again for the most recent WP5C Meeting in May 2018, with one system proposing 189 CPEs per beam and 67 CPE beams in all deployment scenarios.  Even with this significant downward adjustment from 160,000 CPEs to 12,663 CPEs, there is still no information on what sharing with this system would be like.  </w:t>
      </w:r>
    </w:p>
    <w:p w:rsidR="00AE28BE" w:rsidP="00AE28BE">
      <w:pPr>
        <w:rPr>
          <w:rFonts w:eastAsia="Calibri"/>
          <w:sz w:val="24"/>
          <w:szCs w:val="24"/>
        </w:rPr>
      </w:pPr>
    </w:p>
    <w:p w:rsidR="00AE28BE" w:rsidRPr="00097633" w:rsidP="00AE28BE">
      <w:pPr>
        <w:rPr>
          <w:rFonts w:eastAsia="Calibri"/>
          <w:sz w:val="24"/>
          <w:szCs w:val="24"/>
        </w:rPr>
      </w:pPr>
      <w:r w:rsidRPr="00097633">
        <w:rPr>
          <w:rFonts w:eastAsia="Calibri"/>
          <w:color w:val="212121"/>
          <w:sz w:val="24"/>
          <w:szCs w:val="24"/>
        </w:rPr>
        <w:t>Furthermore, the bands under this Agenda Item overlap with the bands under consideration under other Agenda Items including Agenda Item 1.13 for IMT identification. While the ITU-R expert group carried out studies regarding compatibility of HAPS in bands under this Agenda Item, these studies are still continuing.</w:t>
      </w:r>
      <w:r w:rsidRPr="00097633">
        <w:rPr>
          <w:rFonts w:eastAsia="Calibri"/>
          <w:sz w:val="24"/>
          <w:szCs w:val="24"/>
        </w:rPr>
        <w:t xml:space="preserve"> To date, the studies have focused on the two systems which have 16 and 32 CPEs, rather than the system with 12,663 CPEs.  With regard to the amount of spectrum, we note that the existing allocations provide nearly double the minimum amount of spectrum needed according to ITU-R studies on the matter:  the minimum amount is 720 MHz and the existing foot</w:t>
      </w:r>
      <w:r>
        <w:rPr>
          <w:rFonts w:eastAsia="Calibri"/>
          <w:sz w:val="24"/>
          <w:szCs w:val="24"/>
        </w:rPr>
        <w:t>notes for HAPs total 1360 MHz.</w:t>
      </w:r>
    </w:p>
    <w:p w:rsidR="00AE28BE" w:rsidP="00AE28BE">
      <w:pPr>
        <w:rPr>
          <w:szCs w:val="22"/>
        </w:rPr>
      </w:pPr>
    </w:p>
    <w:p w:rsidR="00AE28BE" w:rsidRPr="00097633" w:rsidP="00AE28BE">
      <w:pPr>
        <w:rPr>
          <w:rFonts w:eastAsia="Calibri"/>
          <w:sz w:val="24"/>
          <w:szCs w:val="24"/>
        </w:rPr>
      </w:pPr>
      <w:r w:rsidRPr="00097633">
        <w:rPr>
          <w:rFonts w:eastAsia="Calibri"/>
          <w:sz w:val="24"/>
          <w:szCs w:val="24"/>
        </w:rPr>
        <w:t>It should be noted that given the length and number of Views in the WAC on WRC-19 agenda item 1.14, the proposals in View B are provided as a subset of the document with revisions shown relative to View A, with the exception of the 28 GHz and 31 GHz (in which they are shown relative to the Radio Regulations). For the 21 GHz, the supporters of View B believe the fixed service pfd mask would need to be provided and the compliance mask removed. Also in there is no consideration for the protection of  any systems under mobile service allocated in the 21 GHz on co-primary basis</w:t>
      </w:r>
    </w:p>
    <w:p w:rsidR="00AE28BE" w:rsidP="00AE28BE">
      <w:pPr>
        <w:rPr>
          <w:rFonts w:eastAsia="Calibri"/>
          <w:sz w:val="24"/>
          <w:szCs w:val="24"/>
        </w:rPr>
      </w:pPr>
    </w:p>
    <w:p w:rsidR="00AE28BE" w:rsidRPr="00097633" w:rsidP="00AE28BE">
      <w:pPr>
        <w:rPr>
          <w:rFonts w:eastAsia="Calibri"/>
          <w:sz w:val="24"/>
          <w:szCs w:val="24"/>
        </w:rPr>
      </w:pPr>
      <w:r w:rsidRPr="00097633">
        <w:rPr>
          <w:rFonts w:eastAsia="Calibri"/>
          <w:sz w:val="24"/>
          <w:szCs w:val="24"/>
        </w:rPr>
        <w:t>The supporters of View B respectfully request that these factors be taken into account as the US determines its proposal for WRC-19 agenda item 1.14.</w:t>
      </w:r>
    </w:p>
    <w:p w:rsidR="00AE28BE" w:rsidRPr="0035299C" w:rsidP="00AE28BE">
      <w:pPr>
        <w:rPr>
          <w:szCs w:val="22"/>
        </w:rPr>
      </w:pPr>
      <w:r>
        <w:rPr>
          <w:rFonts w:eastAsia="Calibri"/>
          <w:sz w:val="24"/>
          <w:szCs w:val="24"/>
        </w:rPr>
        <w:br w:type="page"/>
      </w:r>
    </w:p>
    <w:p w:rsidR="00AE28BE" w:rsidRPr="00097633" w:rsidP="00AE28BE">
      <w:pPr>
        <w:rPr>
          <w:rFonts w:eastAsia="Calibri"/>
          <w:sz w:val="24"/>
          <w:szCs w:val="24"/>
        </w:rPr>
      </w:pPr>
    </w:p>
    <w:p w:rsidR="00AE28BE" w:rsidRPr="00997E3C" w:rsidP="00AE28BE">
      <w:pPr>
        <w:pStyle w:val="NoSpacing"/>
        <w:spacing w:after="240"/>
        <w:jc w:val="center"/>
        <w:rPr>
          <w:b/>
          <w:sz w:val="24"/>
          <w:szCs w:val="24"/>
        </w:rPr>
      </w:pPr>
      <w:r w:rsidRPr="00997E3C">
        <w:rPr>
          <w:b/>
          <w:sz w:val="24"/>
          <w:szCs w:val="24"/>
        </w:rPr>
        <w:t>ATTACHMENT TO VIEW B:</w:t>
      </w:r>
    </w:p>
    <w:p w:rsidR="00AE28BE" w:rsidRPr="00997E3C" w:rsidP="00AE28BE">
      <w:pPr>
        <w:rPr>
          <w:i/>
          <w:sz w:val="24"/>
          <w:szCs w:val="24"/>
        </w:rPr>
      </w:pPr>
    </w:p>
    <w:p w:rsidR="00AE28BE" w:rsidRPr="00997E3C" w:rsidP="00AE28BE">
      <w:pPr>
        <w:pStyle w:val="NoSpacing"/>
        <w:spacing w:before="120"/>
        <w:jc w:val="center"/>
        <w:rPr>
          <w:b/>
          <w:sz w:val="24"/>
          <w:szCs w:val="24"/>
        </w:rPr>
      </w:pPr>
      <w:r w:rsidRPr="00997E3C">
        <w:rPr>
          <w:b/>
          <w:sz w:val="24"/>
          <w:szCs w:val="24"/>
        </w:rPr>
        <w:t>UNITED STATES OF AMERICA</w:t>
      </w:r>
    </w:p>
    <w:p w:rsidR="00AE28BE" w:rsidRPr="00997E3C" w:rsidP="00AE28BE">
      <w:pPr>
        <w:pStyle w:val="NoSpacing"/>
        <w:spacing w:before="120"/>
        <w:jc w:val="center"/>
        <w:rPr>
          <w:b/>
          <w:sz w:val="24"/>
          <w:szCs w:val="24"/>
        </w:rPr>
      </w:pPr>
      <w:r w:rsidRPr="00997E3C">
        <w:rPr>
          <w:b/>
          <w:sz w:val="24"/>
          <w:szCs w:val="24"/>
        </w:rPr>
        <w:t>DRAFT PROPOSAL FOR THE WORK OF THE CONFERENCE</w:t>
      </w:r>
    </w:p>
    <w:p w:rsidR="00AE28BE" w:rsidRPr="00997E3C" w:rsidP="00AE28BE">
      <w:pPr>
        <w:pStyle w:val="NoSpacing"/>
        <w:spacing w:before="120"/>
        <w:rPr>
          <w:b/>
          <w:sz w:val="24"/>
          <w:szCs w:val="24"/>
        </w:rPr>
      </w:pPr>
    </w:p>
    <w:p w:rsidR="00AE28BE" w:rsidRPr="00997E3C" w:rsidP="00AE28BE">
      <w:pPr>
        <w:pStyle w:val="NoSpacing"/>
        <w:spacing w:before="120"/>
        <w:rPr>
          <w:i/>
          <w:sz w:val="24"/>
          <w:szCs w:val="24"/>
        </w:rPr>
      </w:pPr>
      <w:r w:rsidRPr="00997E3C">
        <w:rPr>
          <w:b/>
          <w:sz w:val="24"/>
          <w:szCs w:val="24"/>
        </w:rPr>
        <w:t>Agenda Item 1.14:</w:t>
      </w:r>
      <w:r w:rsidRPr="00997E3C">
        <w:rPr>
          <w:sz w:val="24"/>
          <w:szCs w:val="24"/>
        </w:rPr>
        <w:t xml:space="preserve">  </w:t>
      </w:r>
      <w:r w:rsidRPr="00997E3C">
        <w:rPr>
          <w:i/>
          <w:sz w:val="24"/>
          <w:szCs w:val="24"/>
        </w:rPr>
        <w:t>to consider, on the basis of ITU-R studies in accordance with Resolution 160 (WRC-15), appropriate regulatory actions for high-altitude platform stations (HAPS), within existing fixed-service allocations.</w:t>
      </w:r>
    </w:p>
    <w:p w:rsidR="00AE28BE" w:rsidRPr="00997E3C" w:rsidP="00AE28BE">
      <w:pPr>
        <w:spacing w:before="120"/>
        <w:rPr>
          <w:sz w:val="24"/>
          <w:szCs w:val="24"/>
        </w:rPr>
      </w:pPr>
    </w:p>
    <w:p w:rsidR="00AE28BE" w:rsidRPr="00997E3C" w:rsidP="00AE28BE">
      <w:pPr>
        <w:pStyle w:val="Heading1"/>
        <w:spacing w:before="120"/>
        <w:rPr>
          <w:color w:val="000000" w:themeColor="text1"/>
        </w:rPr>
      </w:pPr>
      <w:r w:rsidRPr="00997E3C">
        <w:rPr>
          <w:color w:val="000000" w:themeColor="text1"/>
        </w:rPr>
        <w:t>BACKGROUND</w:t>
      </w:r>
      <w:r w:rsidRPr="00997E3C">
        <w:rPr>
          <w:color w:val="000000" w:themeColor="text1"/>
        </w:rPr>
        <w:t xml:space="preserve">  </w:t>
      </w:r>
    </w:p>
    <w:p w:rsidR="00AE28BE" w:rsidRPr="00997E3C" w:rsidP="00AE28BE">
      <w:pPr>
        <w:spacing w:before="120"/>
        <w:jc w:val="both"/>
        <w:rPr>
          <w:sz w:val="24"/>
          <w:szCs w:val="24"/>
          <w:highlight w:val="yellow"/>
        </w:rPr>
      </w:pPr>
      <w:r w:rsidRPr="00997E3C">
        <w:rPr>
          <w:sz w:val="24"/>
          <w:szCs w:val="24"/>
        </w:rPr>
        <w:t xml:space="preserve">No. 1.66A of the ITU Radio Regulations define a high-altitude platform station (HAPS) as "a station on an object at an altitude of 20 to 50 km and at a specified, nominal, fixed point relative to the Earth".  Agenda Item 1.14 was adopted by WRC-15 to consider, in accordance with Resolution 160 (WRC-15), regulatory actions </w:t>
      </w:r>
      <w:r w:rsidRPr="00997E3C">
        <w:rPr>
          <w:color w:val="000000" w:themeColor="text1"/>
          <w:sz w:val="24"/>
          <w:szCs w:val="24"/>
        </w:rPr>
        <w:t>that</w:t>
      </w:r>
      <w:r w:rsidRPr="00997E3C">
        <w:rPr>
          <w:sz w:val="24"/>
          <w:szCs w:val="24"/>
        </w:rPr>
        <w:t xml:space="preserve"> can facilitate deployment of HAPS for broadband applications.  Resolution 160 resolves to invite ITU-R to study additional spectrum needs of HAPS, examining the suitability of existing HAPS designations and conducting sharing and compatibility studies for additional designations in existing fixed allocations in the 38-39.5 GHz band on a global basis and in 21.4-22 GHz and 24.25-27.5 GHz bands only in Region 2.  Resolution 160 also states that existing services and their applications shall be protected from HAPS applications, and no undue constraints shall be imposed on the future development of existing services by HAPS.</w:t>
      </w:r>
    </w:p>
    <w:p w:rsidR="00AE28BE" w:rsidRPr="00997E3C" w:rsidP="00AE28BE">
      <w:pPr>
        <w:spacing w:before="120"/>
        <w:jc w:val="both"/>
        <w:rPr>
          <w:sz w:val="24"/>
          <w:szCs w:val="24"/>
        </w:rPr>
      </w:pPr>
      <w:r w:rsidRPr="00997E3C">
        <w:rPr>
          <w:sz w:val="24"/>
          <w:szCs w:val="24"/>
        </w:rPr>
        <w:t xml:space="preserve">The ITU-R developed a Preliminary New Draft Recommendation (PDNR) assessing spectrum needs for broadband HAPS which concludes “These assumed system characteristics show that the spectrum needs for HAPS are in the range from 396 MHz to 2 969 MHz for the uplink and 324 MHz to 1 505 MHz for downlink, for both GW and CPE links, which would need to be considered within existing and/or new HAPS designations. These ranges include the spectrum needs to cover those of specific applications (e.g., disaster relief missions) plus that for connectivity applications (e.g., commercial broadband).” </w:t>
      </w:r>
    </w:p>
    <w:p w:rsidR="00AE28BE" w:rsidRPr="00893645" w:rsidP="00AE28BE">
      <w:pPr>
        <w:spacing w:before="120"/>
        <w:jc w:val="both"/>
        <w:rPr>
          <w:sz w:val="24"/>
          <w:szCs w:val="24"/>
        </w:rPr>
      </w:pPr>
    </w:p>
    <w:p w:rsidR="00AE28BE" w:rsidRPr="00893645" w:rsidP="00AE28BE">
      <w:pPr>
        <w:spacing w:before="120"/>
        <w:jc w:val="both"/>
        <w:rPr>
          <w:sz w:val="24"/>
          <w:szCs w:val="24"/>
        </w:rPr>
      </w:pPr>
      <w:r w:rsidRPr="00893645">
        <w:rPr>
          <w:sz w:val="24"/>
          <w:szCs w:val="24"/>
        </w:rPr>
        <w:t>Currently there are 3 spectrum bands identified for HAPS in the fixed services.  These are:</w:t>
      </w:r>
    </w:p>
    <w:p w:rsidR="00AE28BE" w:rsidRPr="00893645" w:rsidP="00AE28BE">
      <w:pPr>
        <w:spacing w:before="120"/>
        <w:jc w:val="both"/>
        <w:rPr>
          <w:sz w:val="24"/>
          <w:szCs w:val="24"/>
        </w:rPr>
      </w:pPr>
      <w:r w:rsidRPr="00893645">
        <w:rPr>
          <w:sz w:val="24"/>
          <w:szCs w:val="24"/>
        </w:rPr>
        <w:t>-</w:t>
      </w:r>
      <w:r w:rsidRPr="00893645">
        <w:rPr>
          <w:sz w:val="24"/>
          <w:szCs w:val="24"/>
        </w:rPr>
        <w:tab/>
      </w:r>
      <w:r>
        <w:rPr>
          <w:sz w:val="24"/>
          <w:szCs w:val="24"/>
        </w:rPr>
        <w:t>47.2–47.5 GHz and 47.9 48.2 GHz,</w:t>
      </w:r>
      <w:r w:rsidRPr="00893645">
        <w:rPr>
          <w:sz w:val="24"/>
          <w:szCs w:val="24"/>
        </w:rPr>
        <w:t xml:space="preserve"> </w:t>
      </w:r>
    </w:p>
    <w:p w:rsidR="00AE28BE" w:rsidRPr="00893645" w:rsidP="00AE28BE">
      <w:pPr>
        <w:spacing w:before="120"/>
        <w:jc w:val="both"/>
        <w:rPr>
          <w:sz w:val="24"/>
          <w:szCs w:val="24"/>
        </w:rPr>
      </w:pPr>
      <w:r w:rsidRPr="00893645">
        <w:rPr>
          <w:sz w:val="24"/>
          <w:szCs w:val="24"/>
        </w:rPr>
        <w:t>-</w:t>
      </w:r>
      <w:r w:rsidRPr="00893645">
        <w:rPr>
          <w:sz w:val="24"/>
          <w:szCs w:val="24"/>
        </w:rPr>
        <w:tab/>
        <w:t>27.9-28.2 GHz (HAPS-ground) and 31.0-31.3 GHz (ground-HAPS)</w:t>
      </w:r>
      <w:r>
        <w:rPr>
          <w:sz w:val="24"/>
          <w:szCs w:val="24"/>
        </w:rPr>
        <w:t>,</w:t>
      </w:r>
    </w:p>
    <w:p w:rsidR="00AE28BE" w:rsidRPr="00893645" w:rsidP="00AE28BE">
      <w:pPr>
        <w:spacing w:before="120"/>
        <w:jc w:val="both"/>
        <w:rPr>
          <w:sz w:val="24"/>
          <w:szCs w:val="24"/>
        </w:rPr>
      </w:pPr>
      <w:r w:rsidRPr="00893645">
        <w:rPr>
          <w:sz w:val="24"/>
          <w:szCs w:val="24"/>
        </w:rPr>
        <w:t>-</w:t>
      </w:r>
      <w:r w:rsidRPr="00893645">
        <w:rPr>
          <w:sz w:val="24"/>
          <w:szCs w:val="24"/>
        </w:rPr>
        <w:tab/>
        <w:t>6 440–6 520 MHz (HAPS-ground) and 6 560-6 640 MHz (ground-HAPS).</w:t>
      </w:r>
    </w:p>
    <w:p w:rsidR="00AE28BE" w:rsidRPr="00893645" w:rsidP="00AE28BE">
      <w:pPr>
        <w:spacing w:before="120"/>
        <w:jc w:val="both"/>
        <w:rPr>
          <w:sz w:val="24"/>
          <w:szCs w:val="24"/>
        </w:rPr>
      </w:pPr>
    </w:p>
    <w:p w:rsidR="00AE28BE" w:rsidP="00AE28BE">
      <w:pPr>
        <w:spacing w:before="120"/>
        <w:jc w:val="both"/>
        <w:rPr>
          <w:sz w:val="24"/>
          <w:szCs w:val="24"/>
        </w:rPr>
      </w:pPr>
      <w:r>
        <w:rPr>
          <w:sz w:val="24"/>
          <w:szCs w:val="24"/>
        </w:rPr>
        <w:t>T</w:t>
      </w:r>
      <w:r w:rsidRPr="002D5B90">
        <w:rPr>
          <w:sz w:val="24"/>
          <w:szCs w:val="24"/>
        </w:rPr>
        <w:t xml:space="preserve">he amount of spectrum </w:t>
      </w:r>
      <w:r>
        <w:rPr>
          <w:sz w:val="24"/>
          <w:szCs w:val="24"/>
        </w:rPr>
        <w:t>in the 3 spectrum bands identified for HAPS is 1360 MHz which exceeds the minimum spectrum needs of HAPS of 720 MHz by nearly 200%.</w:t>
      </w:r>
      <w:r w:rsidRPr="002D5B90">
        <w:rPr>
          <w:sz w:val="24"/>
          <w:szCs w:val="24"/>
        </w:rPr>
        <w:t xml:space="preserve"> However</w:t>
      </w:r>
      <w:r>
        <w:rPr>
          <w:sz w:val="24"/>
          <w:szCs w:val="24"/>
        </w:rPr>
        <w:t>,</w:t>
      </w:r>
      <w:r w:rsidRPr="002D5B90">
        <w:rPr>
          <w:sz w:val="24"/>
          <w:szCs w:val="24"/>
        </w:rPr>
        <w:t xml:space="preserve"> the global designations for HAPS links (which is in the 47.2-47.5 GHz band fixed-service allocation paired with the 47.9-48.2 GHz band fixed-service allocation) suffers from the effects of rain fade attenuation that severely limit service provision over high-precipitation geographies. The remaining 2 available bands (27.9-28.2 GHz paired with the frequency band 31.0-31.3 GHz, and 6440-6 520 MHz paired with 6 560-6 640 MHz) have been identified by a limited number of countries, none of which is within ITU Region 2. </w:t>
      </w:r>
    </w:p>
    <w:p w:rsidR="00AE28BE" w:rsidP="00AE28BE">
      <w:pPr>
        <w:spacing w:before="120"/>
        <w:jc w:val="both"/>
        <w:rPr>
          <w:sz w:val="24"/>
          <w:szCs w:val="24"/>
        </w:rPr>
      </w:pPr>
      <w:r w:rsidRPr="00893645">
        <w:rPr>
          <w:sz w:val="24"/>
          <w:szCs w:val="24"/>
        </w:rPr>
        <w:t xml:space="preserve">Spectrum harmonization and utilization is facilitated by common worldwide designations. International regulatory flexibility can enable improvements in global connectivity by encouraging national regulators to permit operation of higher-speed Internet access services over new, complementary platforms, while ensuring protection of existing services.  Additionally, harmonization of spectrum promotes economies of scale and commonality of equipment.  </w:t>
      </w:r>
    </w:p>
    <w:p w:rsidR="00AE28BE" w:rsidRPr="00997E3C" w:rsidP="00AE28BE">
      <w:pPr>
        <w:spacing w:before="120"/>
        <w:jc w:val="both"/>
        <w:rPr>
          <w:sz w:val="24"/>
          <w:szCs w:val="24"/>
        </w:rPr>
      </w:pPr>
    </w:p>
    <w:p w:rsidR="00AE28BE" w:rsidRPr="00893645" w:rsidP="00AE28BE">
      <w:pPr>
        <w:spacing w:before="120"/>
        <w:jc w:val="both"/>
        <w:rPr>
          <w:b/>
          <w:i/>
          <w:sz w:val="24"/>
          <w:szCs w:val="24"/>
        </w:rPr>
      </w:pPr>
      <w:r w:rsidRPr="00893645">
        <w:rPr>
          <w:b/>
          <w:sz w:val="24"/>
          <w:szCs w:val="24"/>
        </w:rPr>
        <w:t xml:space="preserve">BROADBAND HAPS APPLICATIONS </w:t>
      </w:r>
    </w:p>
    <w:p w:rsidR="00AE28BE" w:rsidRPr="00997E3C" w:rsidP="00AE28BE">
      <w:pPr>
        <w:spacing w:before="120"/>
        <w:jc w:val="both"/>
        <w:rPr>
          <w:b/>
          <w:sz w:val="24"/>
          <w:szCs w:val="24"/>
        </w:rPr>
      </w:pPr>
      <w:r w:rsidRPr="00893645">
        <w:rPr>
          <w:sz w:val="24"/>
          <w:szCs w:val="24"/>
        </w:rPr>
        <w:t xml:space="preserve">Advances in aeronautics and transmission technologies have significantly improved the capabilities of HAPS to provide effective connectivity solutions and meet the growing demand for high capacity broadband networks, particularly in currently underserved areas. Recently conducted full-scale test flights have shown that solar-powered platforms in the upper-atmosphere can now be used to carry payloads that offer connectivity over large areas in a reliable and cost-effective way, and a growing number of applications for the new generation of HAPS are being developed. </w:t>
      </w:r>
      <w:r>
        <w:rPr>
          <w:sz w:val="24"/>
          <w:szCs w:val="24"/>
        </w:rPr>
        <w:t xml:space="preserve"> </w:t>
      </w:r>
      <w:r w:rsidRPr="00893645">
        <w:rPr>
          <w:sz w:val="24"/>
          <w:szCs w:val="24"/>
        </w:rPr>
        <w:t xml:space="preserve">The technology appears particularly well suited to complementing terrestrial networks by providing backhaul. </w:t>
      </w:r>
      <w:r>
        <w:rPr>
          <w:sz w:val="24"/>
          <w:szCs w:val="24"/>
        </w:rPr>
        <w:t xml:space="preserve"> </w:t>
      </w:r>
      <w:r w:rsidRPr="00893645">
        <w:rPr>
          <w:sz w:val="24"/>
          <w:szCs w:val="24"/>
        </w:rPr>
        <w:t>A number of advantages of the new generation of HAPS are foreseen:</w:t>
      </w:r>
    </w:p>
    <w:p w:rsidR="00AE28BE" w:rsidRPr="00893645" w:rsidP="00AE28BE">
      <w:pPr>
        <w:numPr>
          <w:ilvl w:val="0"/>
          <w:numId w:val="23"/>
        </w:numPr>
        <w:spacing w:before="120"/>
        <w:jc w:val="both"/>
        <w:rPr>
          <w:sz w:val="24"/>
          <w:szCs w:val="24"/>
          <w:lang w:val="en-GB"/>
        </w:rPr>
      </w:pPr>
      <w:r w:rsidRPr="00893645">
        <w:rPr>
          <w:b/>
          <w:bCs/>
          <w:sz w:val="24"/>
          <w:szCs w:val="24"/>
          <w:lang w:val="en-GB"/>
        </w:rPr>
        <w:t>Wide-area coverage:</w:t>
      </w:r>
      <w:r w:rsidRPr="00893645">
        <w:rPr>
          <w:sz w:val="24"/>
          <w:szCs w:val="24"/>
          <w:lang w:val="en-GB"/>
        </w:rPr>
        <w:t xml:space="preserve"> </w:t>
      </w:r>
      <w:r>
        <w:rPr>
          <w:sz w:val="24"/>
          <w:szCs w:val="24"/>
          <w:lang w:val="en-GB"/>
        </w:rPr>
        <w:t>It is anticipated that a</w:t>
      </w:r>
      <w:r w:rsidRPr="00893645">
        <w:rPr>
          <w:sz w:val="24"/>
          <w:szCs w:val="24"/>
          <w:lang w:val="en-GB"/>
        </w:rPr>
        <w:t xml:space="preserve"> single platform </w:t>
      </w:r>
      <w:r>
        <w:rPr>
          <w:sz w:val="24"/>
          <w:szCs w:val="24"/>
          <w:lang w:val="en-GB"/>
        </w:rPr>
        <w:t>would</w:t>
      </w:r>
      <w:r w:rsidRPr="00893645">
        <w:rPr>
          <w:sz w:val="24"/>
          <w:szCs w:val="24"/>
          <w:lang w:val="en-GB"/>
        </w:rPr>
        <w:t xml:space="preserve"> be able to serve footprints larger than 100 km in diameter, and recent technological advances in the development of optical inter-HAPS links now allow the deployment of multiple linked HAPS, in fleets that can cover whole nations. </w:t>
      </w:r>
    </w:p>
    <w:p w:rsidR="00AE28BE" w:rsidRPr="00893645" w:rsidP="00AE28BE">
      <w:pPr>
        <w:numPr>
          <w:ilvl w:val="0"/>
          <w:numId w:val="23"/>
        </w:numPr>
        <w:spacing w:before="120"/>
        <w:jc w:val="both"/>
        <w:rPr>
          <w:sz w:val="24"/>
          <w:szCs w:val="24"/>
          <w:lang w:val="en-GB"/>
        </w:rPr>
      </w:pPr>
      <w:r w:rsidRPr="00893645">
        <w:rPr>
          <w:b/>
          <w:bCs/>
          <w:sz w:val="24"/>
          <w:szCs w:val="24"/>
          <w:lang w:val="en-GB"/>
        </w:rPr>
        <w:t>Low cost:</w:t>
      </w:r>
      <w:r w:rsidRPr="00893645">
        <w:rPr>
          <w:sz w:val="24"/>
          <w:szCs w:val="24"/>
          <w:lang w:val="en-GB"/>
        </w:rPr>
        <w:t xml:space="preserve"> The cost of operating stratospheric platforms is projected to be significantly lower than other connectivity solutions in many areas, while mass production of the aircraft will significantly lower upfront capital expenditure for deployment.</w:t>
      </w:r>
    </w:p>
    <w:p w:rsidR="00AE28BE" w:rsidRPr="00893645" w:rsidP="00AE28BE">
      <w:pPr>
        <w:numPr>
          <w:ilvl w:val="0"/>
          <w:numId w:val="23"/>
        </w:numPr>
        <w:spacing w:before="120"/>
        <w:jc w:val="both"/>
        <w:rPr>
          <w:sz w:val="24"/>
          <w:szCs w:val="24"/>
          <w:lang w:val="en-GB"/>
        </w:rPr>
      </w:pPr>
      <w:r w:rsidRPr="00893645">
        <w:rPr>
          <w:b/>
          <w:bCs/>
          <w:sz w:val="24"/>
          <w:szCs w:val="24"/>
          <w:lang w:val="en-GB"/>
        </w:rPr>
        <w:t>Reach:</w:t>
      </w:r>
      <w:r w:rsidRPr="00893645">
        <w:rPr>
          <w:sz w:val="24"/>
          <w:szCs w:val="24"/>
          <w:lang w:val="en-GB"/>
        </w:rPr>
        <w:t xml:space="preserve"> HAPS platforms operate at around 20 km above ground, which reduces their vulnerability to weather conditions that may affect service, provides large coverage areas and avoids interference caused by physical obstacles.</w:t>
      </w:r>
    </w:p>
    <w:p w:rsidR="00AE28BE" w:rsidRPr="00893645" w:rsidP="00AE28BE">
      <w:pPr>
        <w:numPr>
          <w:ilvl w:val="0"/>
          <w:numId w:val="23"/>
        </w:numPr>
        <w:spacing w:before="120"/>
        <w:jc w:val="both"/>
        <w:rPr>
          <w:sz w:val="24"/>
          <w:szCs w:val="24"/>
          <w:lang w:val="en-GB"/>
        </w:rPr>
      </w:pPr>
      <w:r w:rsidRPr="00893645">
        <w:rPr>
          <w:b/>
          <w:bCs/>
          <w:sz w:val="24"/>
          <w:szCs w:val="24"/>
          <w:lang w:val="en-GB"/>
        </w:rPr>
        <w:t xml:space="preserve">Rapid deployment and flexibility: </w:t>
      </w:r>
      <w:r w:rsidRPr="00893645">
        <w:rPr>
          <w:sz w:val="24"/>
          <w:szCs w:val="24"/>
          <w:lang w:val="en-GB"/>
        </w:rPr>
        <w:t>HAPS services</w:t>
      </w:r>
      <w:r>
        <w:rPr>
          <w:sz w:val="24"/>
          <w:szCs w:val="24"/>
          <w:lang w:val="en-GB"/>
        </w:rPr>
        <w:t xml:space="preserve"> could be deployed</w:t>
      </w:r>
      <w:r w:rsidRPr="00893645">
        <w:rPr>
          <w:sz w:val="24"/>
          <w:szCs w:val="24"/>
          <w:lang w:val="en-GB"/>
        </w:rPr>
        <w:t xml:space="preserve"> without long lead times and it is relatively simple to return solar platforms to the ground for maintenance or payload reconfiguration.</w:t>
      </w:r>
    </w:p>
    <w:p w:rsidR="00AE28BE" w:rsidRPr="00893645" w:rsidP="00AE28BE">
      <w:pPr>
        <w:numPr>
          <w:ilvl w:val="0"/>
          <w:numId w:val="23"/>
        </w:numPr>
        <w:spacing w:before="120"/>
        <w:jc w:val="both"/>
        <w:rPr>
          <w:sz w:val="24"/>
          <w:szCs w:val="24"/>
          <w:lang w:val="en-GB"/>
        </w:rPr>
      </w:pPr>
      <w:r w:rsidRPr="00893645">
        <w:rPr>
          <w:b/>
          <w:bCs/>
          <w:sz w:val="24"/>
          <w:szCs w:val="24"/>
          <w:lang w:val="en-GB"/>
        </w:rPr>
        <w:t xml:space="preserve">Geographical reach: </w:t>
      </w:r>
      <w:r w:rsidRPr="00893645">
        <w:rPr>
          <w:sz w:val="24"/>
          <w:szCs w:val="24"/>
          <w:lang w:val="en-GB"/>
        </w:rPr>
        <w:t xml:space="preserve">HAPS that use the architecture of solar platforms can also provide connectivity </w:t>
      </w:r>
      <w:r>
        <w:rPr>
          <w:sz w:val="24"/>
          <w:szCs w:val="24"/>
          <w:lang w:val="en-GB"/>
        </w:rPr>
        <w:t>in</w:t>
      </w:r>
      <w:r w:rsidRPr="00893645">
        <w:rPr>
          <w:sz w:val="24"/>
          <w:szCs w:val="24"/>
          <w:lang w:val="en-GB"/>
        </w:rPr>
        <w:t xml:space="preserve"> remote sites on land or sea.</w:t>
      </w:r>
    </w:p>
    <w:p w:rsidR="00AE28BE" w:rsidRPr="005F13C8" w:rsidP="00AE28BE">
      <w:pPr>
        <w:numPr>
          <w:ilvl w:val="0"/>
          <w:numId w:val="23"/>
        </w:numPr>
        <w:spacing w:before="120"/>
        <w:jc w:val="both"/>
        <w:rPr>
          <w:b/>
          <w:sz w:val="24"/>
          <w:szCs w:val="24"/>
        </w:rPr>
      </w:pPr>
      <w:r w:rsidRPr="00893645">
        <w:rPr>
          <w:b/>
          <w:sz w:val="24"/>
          <w:szCs w:val="24"/>
          <w:lang w:val="en-GB"/>
        </w:rPr>
        <w:t>Environmentally friendly:</w:t>
      </w:r>
      <w:r w:rsidRPr="00893645">
        <w:rPr>
          <w:sz w:val="24"/>
          <w:szCs w:val="24"/>
          <w:lang w:val="en-GB"/>
        </w:rPr>
        <w:t xml:space="preserve"> HAPS can run exclusively on solar power for long periods, connecting people with almost no environmental impact.  </w:t>
      </w:r>
    </w:p>
    <w:p w:rsidR="00AE28BE" w:rsidRPr="00997E3C" w:rsidP="00AE28BE">
      <w:pPr>
        <w:pStyle w:val="ECCBulletsLv1"/>
        <w:numPr>
          <w:ilvl w:val="0"/>
          <w:numId w:val="0"/>
        </w:numPr>
        <w:tabs>
          <w:tab w:val="clear" w:pos="340"/>
        </w:tabs>
        <w:spacing w:before="120"/>
        <w:jc w:val="left"/>
        <w:rPr>
          <w:rFonts w:ascii="Times New Roman" w:hAnsi="Times New Roman" w:eastAsiaTheme="minorHAnsi" w:cs="Arial"/>
          <w:sz w:val="24"/>
          <w:szCs w:val="24"/>
          <w:bdr w:val="none" w:sz="0" w:space="0" w:color="auto" w:frame="1"/>
        </w:rPr>
      </w:pPr>
      <w:r w:rsidRPr="005F13C8">
        <w:rPr>
          <w:rStyle w:val="ECCParagraph"/>
          <w:rFonts w:ascii="Times New Roman" w:hAnsi="Times New Roman"/>
          <w:sz w:val="24"/>
          <w:szCs w:val="24"/>
        </w:rPr>
        <w:t xml:space="preserve">Broadband HAPS can also be used for response to natural disasters, fire detection, monitoring, and fire fighting, law enforcement, and resource exploration missions. </w:t>
      </w:r>
    </w:p>
    <w:p w:rsidR="00AE28BE" w:rsidRPr="00893645" w:rsidP="00AE28BE">
      <w:pPr>
        <w:spacing w:before="120"/>
        <w:jc w:val="both"/>
        <w:rPr>
          <w:b/>
          <w:sz w:val="24"/>
          <w:szCs w:val="24"/>
          <w:lang w:val="en-GB"/>
        </w:rPr>
      </w:pPr>
      <w:r>
        <w:rPr>
          <w:b/>
          <w:sz w:val="24"/>
          <w:szCs w:val="24"/>
          <w:lang w:val="en-GB"/>
        </w:rPr>
        <w:t>SHARING STUDIES</w:t>
      </w:r>
    </w:p>
    <w:p w:rsidR="00AE28BE" w:rsidRPr="00893645" w:rsidP="00AE28BE">
      <w:pPr>
        <w:spacing w:before="120"/>
        <w:jc w:val="both"/>
        <w:rPr>
          <w:sz w:val="24"/>
          <w:szCs w:val="24"/>
          <w:lang w:eastAsia="pt-BR"/>
        </w:rPr>
      </w:pPr>
      <w:r w:rsidRPr="00893645">
        <w:rPr>
          <w:color w:val="000000"/>
          <w:sz w:val="24"/>
          <w:szCs w:val="24"/>
          <w:shd w:val="clear" w:color="auto" w:fill="FFFFFF"/>
          <w:lang w:eastAsia="pt-BR"/>
        </w:rPr>
        <w:t>A number of administrations and technology proponents have conducted compatibility studies to assess coexistence between HAPS and incumbent and proposed systems and services (including WRC-19 Agenda Items 1.6 and 1.13). </w:t>
      </w:r>
    </w:p>
    <w:p w:rsidR="00AE28BE" w:rsidP="00AE28BE">
      <w:pPr>
        <w:spacing w:before="120"/>
        <w:jc w:val="both"/>
        <w:rPr>
          <w:sz w:val="24"/>
          <w:szCs w:val="24"/>
          <w:lang w:eastAsia="zh-CN"/>
        </w:rPr>
      </w:pPr>
      <w:r>
        <w:rPr>
          <w:sz w:val="24"/>
          <w:szCs w:val="24"/>
          <w:lang w:eastAsia="zh-CN"/>
        </w:rPr>
        <w:t>P</w:t>
      </w:r>
      <w:r w:rsidRPr="00893645">
        <w:rPr>
          <w:sz w:val="24"/>
          <w:szCs w:val="24"/>
          <w:lang w:eastAsia="zh-CN"/>
        </w:rPr>
        <w:t>ower-flux density (</w:t>
      </w:r>
      <w:r w:rsidRPr="008F7884">
        <w:rPr>
          <w:sz w:val="24"/>
          <w:szCs w:val="24"/>
          <w:lang w:eastAsia="zh-CN"/>
        </w:rPr>
        <w:t>PFD) mask</w:t>
      </w:r>
      <w:r>
        <w:rPr>
          <w:sz w:val="24"/>
          <w:szCs w:val="24"/>
          <w:lang w:eastAsia="zh-CN"/>
        </w:rPr>
        <w:t>s</w:t>
      </w:r>
      <w:r w:rsidRPr="008F7884">
        <w:rPr>
          <w:sz w:val="24"/>
          <w:szCs w:val="24"/>
          <w:lang w:eastAsia="zh-CN"/>
        </w:rPr>
        <w:t xml:space="preserve"> </w:t>
      </w:r>
      <w:r>
        <w:rPr>
          <w:sz w:val="24"/>
          <w:szCs w:val="24"/>
          <w:lang w:eastAsia="zh-CN"/>
        </w:rPr>
        <w:t>are</w:t>
      </w:r>
      <w:r w:rsidRPr="008F7884">
        <w:rPr>
          <w:sz w:val="24"/>
          <w:szCs w:val="24"/>
          <w:lang w:eastAsia="zh-CN"/>
        </w:rPr>
        <w:t xml:space="preserve"> proposed to</w:t>
      </w:r>
      <w:r>
        <w:rPr>
          <w:sz w:val="24"/>
          <w:szCs w:val="24"/>
          <w:lang w:eastAsia="zh-CN"/>
        </w:rPr>
        <w:t xml:space="preserve"> </w:t>
      </w:r>
      <w:r w:rsidRPr="008F7884">
        <w:rPr>
          <w:sz w:val="24"/>
          <w:szCs w:val="24"/>
          <w:lang w:eastAsia="zh-CN"/>
        </w:rPr>
        <w:t xml:space="preserve">ensure the protection of the fixed and mobile services from downlink emissions by HAPS platforms (HAPS-to-ground), which if exceeded would require explicit agreement from affected administrations. </w:t>
      </w:r>
      <w:r>
        <w:rPr>
          <w:sz w:val="24"/>
          <w:szCs w:val="24"/>
          <w:lang w:eastAsia="zh-CN"/>
        </w:rPr>
        <w:t xml:space="preserve"> </w:t>
      </w:r>
      <w:r w:rsidRPr="008F7884">
        <w:rPr>
          <w:sz w:val="24"/>
          <w:szCs w:val="24"/>
          <w:lang w:eastAsia="zh-CN"/>
        </w:rPr>
        <w:t xml:space="preserve">However, these studies have not yet concluded. </w:t>
      </w:r>
      <w:r>
        <w:rPr>
          <w:sz w:val="24"/>
          <w:szCs w:val="24"/>
          <w:lang w:eastAsia="zh-CN"/>
        </w:rPr>
        <w:t xml:space="preserve"> </w:t>
      </w:r>
      <w:r w:rsidRPr="008F7884">
        <w:rPr>
          <w:sz w:val="24"/>
          <w:szCs w:val="24"/>
          <w:lang w:eastAsia="zh-CN"/>
        </w:rPr>
        <w:t xml:space="preserve">For example, in 25.25-27.5 GHz, sharing studies </w:t>
      </w:r>
      <w:r>
        <w:rPr>
          <w:sz w:val="24"/>
          <w:szCs w:val="24"/>
          <w:lang w:eastAsia="zh-CN"/>
        </w:rPr>
        <w:t>with the Mobile Service</w:t>
      </w:r>
      <w:r w:rsidRPr="008F7884">
        <w:rPr>
          <w:sz w:val="24"/>
          <w:szCs w:val="24"/>
          <w:lang w:eastAsia="zh-CN"/>
        </w:rPr>
        <w:t xml:space="preserve"> to date have only been conducted for two of the six proposed</w:t>
      </w:r>
      <w:r>
        <w:rPr>
          <w:sz w:val="24"/>
          <w:szCs w:val="24"/>
          <w:lang w:eastAsia="zh-CN"/>
        </w:rPr>
        <w:t xml:space="preserve"> HAPS</w:t>
      </w:r>
      <w:r w:rsidRPr="008F7884">
        <w:rPr>
          <w:sz w:val="24"/>
          <w:szCs w:val="24"/>
          <w:lang w:eastAsia="zh-CN"/>
        </w:rPr>
        <w:t xml:space="preserve"> systems: it should be noted that the systems studied have a CPE density of 16 and 32 CPEs, while other systems </w:t>
      </w:r>
      <w:r>
        <w:rPr>
          <w:sz w:val="24"/>
          <w:szCs w:val="24"/>
          <w:lang w:eastAsia="zh-CN"/>
        </w:rPr>
        <w:t xml:space="preserve">which </w:t>
      </w:r>
      <w:r w:rsidRPr="008F7884">
        <w:rPr>
          <w:sz w:val="24"/>
          <w:szCs w:val="24"/>
          <w:lang w:eastAsia="zh-CN"/>
        </w:rPr>
        <w:t xml:space="preserve">have not been studied </w:t>
      </w:r>
      <w:r w:rsidRPr="008F7884">
        <w:rPr>
          <w:sz w:val="24"/>
          <w:szCs w:val="24"/>
          <w:lang w:eastAsia="zh-CN"/>
        </w:rPr>
        <w:t>includ</w:t>
      </w:r>
      <w:r>
        <w:rPr>
          <w:sz w:val="24"/>
          <w:szCs w:val="24"/>
          <w:lang w:eastAsia="zh-CN"/>
        </w:rPr>
        <w:t>e</w:t>
      </w:r>
      <w:r w:rsidRPr="008F7884">
        <w:rPr>
          <w:sz w:val="24"/>
          <w:szCs w:val="24"/>
          <w:lang w:eastAsia="zh-CN"/>
        </w:rPr>
        <w:t xml:space="preserve"> one system that has</w:t>
      </w:r>
      <w:r>
        <w:rPr>
          <w:sz w:val="24"/>
          <w:szCs w:val="24"/>
          <w:lang w:eastAsia="zh-CN"/>
        </w:rPr>
        <w:t xml:space="preserve"> a CPE density of</w:t>
      </w:r>
      <w:r w:rsidRPr="008F7884">
        <w:rPr>
          <w:sz w:val="24"/>
          <w:szCs w:val="24"/>
          <w:lang w:eastAsia="zh-CN"/>
        </w:rPr>
        <w:t xml:space="preserve"> 12,663 CPEs.  </w:t>
      </w:r>
      <w:r>
        <w:rPr>
          <w:sz w:val="24"/>
          <w:szCs w:val="24"/>
          <w:lang w:eastAsia="zh-CN"/>
        </w:rPr>
        <w:t xml:space="preserve">In the 47.2-47.5 GHz and 47.9-48.2 GHz bands, there is not even agreement on which Recommendations to use for characteristics of the Fixed Service.  </w:t>
      </w:r>
      <w:r w:rsidRPr="008F7884">
        <w:rPr>
          <w:sz w:val="24"/>
          <w:szCs w:val="24"/>
          <w:lang w:eastAsia="zh-CN"/>
        </w:rPr>
        <w:t xml:space="preserve">Furthermore, two HAPS proponents have assessed the prospects for sharing with mobile operations in the 26 GHz band </w:t>
      </w:r>
      <w:r>
        <w:rPr>
          <w:sz w:val="24"/>
          <w:szCs w:val="24"/>
          <w:lang w:eastAsia="zh-CN"/>
        </w:rPr>
        <w:t>i</w:t>
      </w:r>
      <w:r w:rsidRPr="008F7884">
        <w:rPr>
          <w:sz w:val="24"/>
          <w:szCs w:val="24"/>
          <w:lang w:eastAsia="zh-CN"/>
        </w:rPr>
        <w:t>n the United States, and concluded that “IMT cannot share the spectrum without causing unacceptable interference or imposing unreasonable constraints”</w:t>
      </w:r>
      <w:r>
        <w:rPr>
          <w:sz w:val="24"/>
          <w:szCs w:val="24"/>
          <w:lang w:eastAsia="zh-CN"/>
        </w:rPr>
        <w:t xml:space="preserve"> on their proposed operations.</w:t>
      </w:r>
      <w:r>
        <w:rPr>
          <w:rStyle w:val="FootnoteReference"/>
          <w:sz w:val="24"/>
          <w:szCs w:val="24"/>
          <w:lang w:eastAsia="zh-CN"/>
        </w:rPr>
        <w:footnoteReference w:id="7"/>
      </w:r>
    </w:p>
    <w:p w:rsidR="00AE28BE" w:rsidP="00AE28BE">
      <w:pPr>
        <w:spacing w:before="120"/>
        <w:jc w:val="both"/>
        <w:rPr>
          <w:sz w:val="24"/>
          <w:szCs w:val="24"/>
          <w:lang w:eastAsia="zh-CN"/>
        </w:rPr>
      </w:pPr>
      <w:r>
        <w:rPr>
          <w:sz w:val="24"/>
          <w:szCs w:val="24"/>
          <w:lang w:eastAsia="zh-CN"/>
        </w:rPr>
        <w:t>…</w:t>
      </w:r>
    </w:p>
    <w:p w:rsidR="00AE28BE" w:rsidRPr="00893645" w:rsidP="00AE28BE">
      <w:pPr>
        <w:spacing w:before="120"/>
        <w:jc w:val="both"/>
        <w:rPr>
          <w:sz w:val="24"/>
          <w:szCs w:val="24"/>
          <w:lang w:eastAsia="zh-CN"/>
        </w:rPr>
      </w:pPr>
    </w:p>
    <w:p w:rsidR="00AE28BE" w:rsidP="00AE28BE">
      <w:pPr>
        <w:rPr>
          <w:sz w:val="24"/>
          <w:szCs w:val="24"/>
        </w:rPr>
      </w:pPr>
      <w:r w:rsidRPr="007F6E63">
        <w:rPr>
          <w:sz w:val="24"/>
          <w:szCs w:val="24"/>
        </w:rPr>
        <w:t xml:space="preserve">These proposals provide appropriate modifications to the existing footnotes and associated resolutions in the existing HAPS identifications in order to facilitate the use of HAPS links on a global or regional level, limited to the currently identified frequency bands, consistent with Resolution 160 (WRC-15).  </w:t>
      </w:r>
      <w:r>
        <w:rPr>
          <w:sz w:val="24"/>
          <w:szCs w:val="24"/>
        </w:rPr>
        <w:t xml:space="preserve"> Furthermore, it should be noted that these proposals do not include a compliance mask, which can be addressed at the national level. </w:t>
      </w:r>
    </w:p>
    <w:p w:rsidR="00AE28BE" w:rsidP="00AE28BE">
      <w:pPr>
        <w:rPr>
          <w:sz w:val="24"/>
          <w:szCs w:val="24"/>
        </w:rPr>
      </w:pPr>
    </w:p>
    <w:p w:rsidR="00AE28BE" w:rsidRPr="00057CB0" w:rsidP="00AE28BE">
      <w:pPr>
        <w:rPr>
          <w:b/>
          <w:sz w:val="24"/>
          <w:szCs w:val="24"/>
        </w:rPr>
      </w:pPr>
      <w:r w:rsidRPr="00057CB0">
        <w:rPr>
          <w:b/>
          <w:sz w:val="24"/>
          <w:szCs w:val="24"/>
        </w:rPr>
        <w:t>Proposals:</w:t>
      </w:r>
    </w:p>
    <w:p w:rsidR="00AE28BE" w:rsidRPr="00090F07" w:rsidP="00AE28BE">
      <w:pPr>
        <w:pStyle w:val="Methodheading3"/>
        <w:rPr>
          <w:rFonts w:eastAsia="Calibri"/>
          <w:szCs w:val="24"/>
        </w:rPr>
      </w:pPr>
      <w:r w:rsidRPr="00090F07">
        <w:rPr>
          <w:szCs w:val="24"/>
        </w:rPr>
        <w:t xml:space="preserve">ADD </w:t>
      </w:r>
      <w:r w:rsidRPr="00090F07">
        <w:rPr>
          <w:szCs w:val="24"/>
        </w:rPr>
        <w:tab/>
      </w:r>
      <w:r w:rsidRPr="00090F07">
        <w:rPr>
          <w:szCs w:val="24"/>
        </w:rPr>
        <w:tab/>
        <w:t>USA/1.14/12</w:t>
      </w:r>
    </w:p>
    <w:p w:rsidR="00AE28BE" w:rsidRPr="00090F07" w:rsidP="00AE28BE">
      <w:pPr>
        <w:rPr>
          <w:b/>
          <w:sz w:val="24"/>
          <w:szCs w:val="24"/>
          <w:lang w:val="en-GB"/>
        </w:rPr>
      </w:pPr>
    </w:p>
    <w:p w:rsidR="00AE28BE" w:rsidRPr="00090F07" w:rsidP="00AE28BE">
      <w:pPr>
        <w:tabs>
          <w:tab w:val="left" w:pos="1134"/>
          <w:tab w:val="left" w:pos="1871"/>
          <w:tab w:val="left" w:pos="2268"/>
        </w:tabs>
        <w:overflowPunct w:val="0"/>
        <w:autoSpaceDE w:val="0"/>
        <w:autoSpaceDN w:val="0"/>
        <w:adjustRightInd w:val="0"/>
        <w:spacing w:before="120"/>
        <w:jc w:val="both"/>
        <w:textAlignment w:val="baseline"/>
        <w:rPr>
          <w:rFonts w:eastAsia="Calibri"/>
          <w:sz w:val="24"/>
          <w:szCs w:val="24"/>
          <w:lang w:val="en-GB"/>
        </w:rPr>
      </w:pPr>
      <w:r w:rsidRPr="00090F07">
        <w:rPr>
          <w:rFonts w:eastAsia="Calibri"/>
          <w:b/>
          <w:sz w:val="24"/>
          <w:szCs w:val="24"/>
          <w:lang w:val="en-GB"/>
        </w:rPr>
        <w:t>5.D114</w:t>
      </w:r>
      <w:r w:rsidRPr="00090F07">
        <w:rPr>
          <w:rFonts w:eastAsia="Calibri"/>
          <w:sz w:val="24"/>
          <w:szCs w:val="24"/>
          <w:lang w:val="en-GB"/>
        </w:rPr>
        <w:t xml:space="preserve">   </w:t>
      </w:r>
      <w:r w:rsidRPr="00090F07">
        <w:rPr>
          <w:sz w:val="24"/>
          <w:szCs w:val="24"/>
          <w:lang w:val="en-GB"/>
        </w:rPr>
        <w:t xml:space="preserve">The allocation to the fixed service in the bands </w:t>
      </w:r>
      <w:r w:rsidRPr="00090F07">
        <w:rPr>
          <w:rFonts w:eastAsia="Calibri"/>
          <w:sz w:val="24"/>
          <w:szCs w:val="24"/>
          <w:lang w:val="en-GB"/>
        </w:rPr>
        <w:t>25.25-25.5 GHz, 25.5-27.0 GHz and 27.0-27.5 GHz</w:t>
      </w:r>
      <w:r w:rsidRPr="00090F07">
        <w:rPr>
          <w:rFonts w:eastAsia="Calibri"/>
          <w:sz w:val="24"/>
          <w:szCs w:val="24"/>
          <w:lang w:val="en-GB"/>
        </w:rPr>
        <w:t xml:space="preserve"> </w:t>
      </w:r>
      <w:r w:rsidRPr="00090F07">
        <w:rPr>
          <w:sz w:val="24"/>
          <w:szCs w:val="24"/>
          <w:lang w:val="en-GB"/>
        </w:rPr>
        <w:t xml:space="preserve">may also be used in Region 2 by high-altitude platform stations (HAPS): this does not preclude the use of these frequency bands by any application of the services to which they are allocated and does not establish priority in the Radio Regulations.  Such use of the fixed-service allocation by HAPS is limited to operation in the HAPS-to-ground and ground-to-HAPS in the frequency range 25.25-27 GHz, and HAPS-to-ground only in the band 27.0-27.5 GHz.  Such use of the fixed-service allocation by HAPS shall be in accordance with </w:t>
      </w:r>
      <w:r w:rsidRPr="00090F07">
        <w:rPr>
          <w:rFonts w:eastAsia="Calibri"/>
          <w:sz w:val="24"/>
          <w:szCs w:val="24"/>
          <w:lang w:val="en-GB"/>
        </w:rPr>
        <w:t xml:space="preserve">Resolution </w:t>
      </w:r>
      <w:r w:rsidRPr="00090F07">
        <w:rPr>
          <w:b/>
          <w:bCs/>
          <w:sz w:val="24"/>
          <w:szCs w:val="24"/>
          <w:lang w:val="en-GB"/>
        </w:rPr>
        <w:t>[C114]</w:t>
      </w:r>
      <w:r w:rsidRPr="00090F07">
        <w:rPr>
          <w:b/>
          <w:sz w:val="24"/>
          <w:szCs w:val="24"/>
          <w:lang w:val="en-GB"/>
        </w:rPr>
        <w:t xml:space="preserve"> </w:t>
      </w:r>
      <w:r w:rsidRPr="00090F07">
        <w:rPr>
          <w:rFonts w:eastAsia="Calibri"/>
          <w:b/>
          <w:sz w:val="24"/>
          <w:szCs w:val="24"/>
          <w:lang w:val="en-GB"/>
        </w:rPr>
        <w:t>(WRC-19)</w:t>
      </w:r>
      <w:r w:rsidRPr="00090F07">
        <w:rPr>
          <w:rFonts w:eastAsia="Calibri"/>
          <w:sz w:val="24"/>
          <w:szCs w:val="24"/>
          <w:lang w:val="en-GB"/>
        </w:rPr>
        <w:t xml:space="preserve">. </w:t>
      </w:r>
      <w:r w:rsidRPr="00090F07">
        <w:rPr>
          <w:sz w:val="24"/>
          <w:szCs w:val="24"/>
        </w:rPr>
        <w:t>Furthermore, the future development of these other services shall not be constrained by HAPS.</w:t>
      </w:r>
    </w:p>
    <w:p w:rsidR="00AE28BE" w:rsidRPr="00090F07" w:rsidP="00AE28BE">
      <w:pPr>
        <w:rPr>
          <w:b/>
          <w:sz w:val="24"/>
          <w:szCs w:val="24"/>
          <w:lang w:val="en-GB"/>
        </w:rPr>
      </w:pPr>
    </w:p>
    <w:p w:rsidR="00AE28BE" w:rsidRPr="00090F07" w:rsidP="00AE28BE">
      <w:pPr>
        <w:tabs>
          <w:tab w:val="left" w:pos="1352"/>
        </w:tabs>
        <w:jc w:val="both"/>
        <w:rPr>
          <w:b/>
          <w:sz w:val="24"/>
          <w:szCs w:val="24"/>
        </w:rPr>
      </w:pPr>
      <w:r w:rsidRPr="00090F07">
        <w:rPr>
          <w:b/>
          <w:sz w:val="24"/>
          <w:szCs w:val="24"/>
        </w:rPr>
        <w:t>Reasons:</w:t>
      </w:r>
      <w:r w:rsidRPr="00090F07">
        <w:rPr>
          <w:sz w:val="24"/>
          <w:szCs w:val="24"/>
        </w:rPr>
        <w:tab/>
        <w:t xml:space="preserve"> To add the text of the footnote allowing HAPS to operate in the fixed service allocation in the 25.25-27.55 GHz band.   The limitation of the use of HAPS in the HAPS-to-ground direction in the 27-27.5 GHz band is to ensure the protection of the FSS operating in the same band.</w:t>
      </w:r>
    </w:p>
    <w:p w:rsidR="00AE28BE" w:rsidRPr="00090F07" w:rsidP="00AE28BE">
      <w:pPr>
        <w:jc w:val="both"/>
        <w:rPr>
          <w:b/>
          <w:sz w:val="24"/>
          <w:szCs w:val="24"/>
          <w:lang w:val="en-GB"/>
        </w:rPr>
      </w:pPr>
    </w:p>
    <w:p w:rsidR="00AE28BE" w:rsidRPr="00090F07" w:rsidP="00AE28BE">
      <w:pPr>
        <w:pStyle w:val="Methodheading3"/>
        <w:tabs>
          <w:tab w:val="left" w:pos="725"/>
        </w:tabs>
        <w:rPr>
          <w:szCs w:val="24"/>
        </w:rPr>
      </w:pPr>
      <w:r w:rsidRPr="00090F07">
        <w:rPr>
          <w:szCs w:val="24"/>
        </w:rPr>
        <w:t>ADD</w:t>
      </w:r>
      <w:r w:rsidRPr="00090F07">
        <w:rPr>
          <w:szCs w:val="24"/>
        </w:rPr>
        <w:tab/>
      </w:r>
      <w:r w:rsidRPr="00090F07">
        <w:rPr>
          <w:szCs w:val="24"/>
        </w:rPr>
        <w:tab/>
        <w:t xml:space="preserve"> </w:t>
      </w:r>
      <w:r w:rsidRPr="00090F07">
        <w:rPr>
          <w:szCs w:val="24"/>
        </w:rPr>
        <w:tab/>
        <w:t>USA/1.14/13</w:t>
      </w:r>
    </w:p>
    <w:p w:rsidR="00AE28BE" w:rsidRPr="00090F07" w:rsidP="00AE28BE">
      <w:pPr>
        <w:rPr>
          <w:b/>
          <w:sz w:val="24"/>
          <w:szCs w:val="24"/>
        </w:rPr>
      </w:pPr>
    </w:p>
    <w:p w:rsidR="00AE28BE" w:rsidRPr="00717D38" w:rsidP="00AE28BE">
      <w:pPr>
        <w:keepNext/>
        <w:keepLines/>
        <w:tabs>
          <w:tab w:val="left" w:pos="1134"/>
          <w:tab w:val="left" w:pos="1871"/>
          <w:tab w:val="left" w:pos="2268"/>
        </w:tabs>
        <w:overflowPunct w:val="0"/>
        <w:autoSpaceDE w:val="0"/>
        <w:autoSpaceDN w:val="0"/>
        <w:adjustRightInd w:val="0"/>
        <w:spacing w:before="480"/>
        <w:jc w:val="center"/>
        <w:textAlignment w:val="baseline"/>
        <w:rPr>
          <w:rFonts w:eastAsia="SimSun"/>
          <w:caps/>
          <w:sz w:val="28"/>
          <w:szCs w:val="28"/>
          <w:lang w:val="en-GB"/>
        </w:rPr>
      </w:pPr>
      <w:r w:rsidRPr="00717D38">
        <w:rPr>
          <w:rFonts w:eastAsia="SimSun"/>
          <w:caps/>
          <w:sz w:val="28"/>
          <w:szCs w:val="28"/>
          <w:lang w:val="en-GB"/>
        </w:rPr>
        <w:t>DRAFT NEW RESOLUTION [C114]</w:t>
      </w:r>
    </w:p>
    <w:p w:rsidR="00AE28BE" w:rsidRPr="00090F07" w:rsidP="00AE28BE">
      <w:pPr>
        <w:keepNext/>
        <w:keepLines/>
        <w:tabs>
          <w:tab w:val="left" w:pos="1134"/>
          <w:tab w:val="left" w:pos="1871"/>
          <w:tab w:val="left" w:pos="2268"/>
        </w:tabs>
        <w:overflowPunct w:val="0"/>
        <w:autoSpaceDE w:val="0"/>
        <w:autoSpaceDN w:val="0"/>
        <w:adjustRightInd w:val="0"/>
        <w:spacing w:before="240"/>
        <w:jc w:val="center"/>
        <w:textAlignment w:val="baseline"/>
        <w:rPr>
          <w:rFonts w:eastAsia="SimSun"/>
          <w:b/>
          <w:bCs/>
          <w:sz w:val="24"/>
          <w:szCs w:val="24"/>
          <w:lang w:val="en-GB"/>
        </w:rPr>
      </w:pPr>
      <w:r w:rsidRPr="00717D38">
        <w:rPr>
          <w:rFonts w:eastAsia="SimSun"/>
          <w:b/>
          <w:bCs/>
          <w:sz w:val="28"/>
          <w:szCs w:val="28"/>
          <w:lang w:val="en-GB"/>
        </w:rPr>
        <w:t>U</w:t>
      </w:r>
      <w:r w:rsidRPr="00717D38">
        <w:rPr>
          <w:rFonts w:eastAsia="Calibri"/>
          <w:b/>
          <w:sz w:val="28"/>
          <w:szCs w:val="28"/>
          <w:lang w:val="en-GB"/>
        </w:rPr>
        <w:t xml:space="preserve">se of the frequency range 24.25-27.5 GHz by fixed links for high altitude </w:t>
      </w:r>
      <w:r w:rsidRPr="00717D38">
        <w:rPr>
          <w:rFonts w:eastAsia="Calibri"/>
          <w:b/>
          <w:sz w:val="28"/>
          <w:szCs w:val="28"/>
          <w:lang w:val="en-GB"/>
        </w:rPr>
        <w:br/>
        <w:t>platform stations in the fixed service in Region 2</w:t>
      </w:r>
    </w:p>
    <w:p w:rsidR="00AE28BE" w:rsidRPr="00090F07" w:rsidP="00AE28BE">
      <w:pPr>
        <w:tabs>
          <w:tab w:val="left" w:pos="1134"/>
          <w:tab w:val="left" w:pos="1871"/>
          <w:tab w:val="left" w:pos="2268"/>
        </w:tabs>
        <w:overflowPunct w:val="0"/>
        <w:autoSpaceDE w:val="0"/>
        <w:autoSpaceDN w:val="0"/>
        <w:adjustRightInd w:val="0"/>
        <w:spacing w:before="280"/>
        <w:textAlignment w:val="baseline"/>
        <w:rPr>
          <w:sz w:val="24"/>
          <w:szCs w:val="24"/>
          <w:lang w:val="en-GB"/>
        </w:rPr>
      </w:pPr>
      <w:r w:rsidRPr="00090F07">
        <w:rPr>
          <w:sz w:val="24"/>
          <w:szCs w:val="24"/>
          <w:lang w:val="en-GB"/>
        </w:rPr>
        <w:t xml:space="preserve">The World Radiocommunication Conference (Sharm el-Sheikh, 2019), </w:t>
      </w:r>
    </w:p>
    <w:p w:rsidR="00AE28BE" w:rsidRPr="00090F07"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090F07">
        <w:rPr>
          <w:i/>
          <w:sz w:val="24"/>
          <w:szCs w:val="24"/>
          <w:lang w:val="en-GB"/>
        </w:rPr>
        <w:t xml:space="preserve">considering </w:t>
      </w:r>
    </w:p>
    <w:p w:rsidR="00AE28BE" w:rsidRPr="00090F07"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p>
    <w:p w:rsidR="00AE28BE" w:rsidRPr="00090F07" w:rsidP="00AE28BE">
      <w:pPr>
        <w:pStyle w:val="ListParagraph"/>
        <w:ind w:left="0"/>
        <w:jc w:val="both"/>
        <w:rPr>
          <w:szCs w:val="24"/>
        </w:rPr>
      </w:pPr>
      <w:r w:rsidRPr="00090F07">
        <w:rPr>
          <w:i/>
          <w:szCs w:val="24"/>
        </w:rPr>
        <w:t>a)</w:t>
      </w:r>
      <w:r w:rsidRPr="00090F07">
        <w:rPr>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is one possible means to provide broadband connectivity and disaster recovery communications; </w:t>
      </w:r>
    </w:p>
    <w:p w:rsidR="00AE28BE" w:rsidRPr="00090F07" w:rsidP="00AE28BE">
      <w:pPr>
        <w:pStyle w:val="ListParagraph"/>
        <w:ind w:left="0"/>
        <w:jc w:val="both"/>
        <w:rPr>
          <w:szCs w:val="24"/>
        </w:rPr>
      </w:pPr>
    </w:p>
    <w:p w:rsidR="00AE28BE" w:rsidRPr="00090F07" w:rsidP="00AE28BE">
      <w:pPr>
        <w:pStyle w:val="ListParagraph"/>
        <w:ind w:left="0"/>
        <w:jc w:val="both"/>
        <w:rPr>
          <w:szCs w:val="24"/>
        </w:rPr>
      </w:pPr>
      <w:r w:rsidRPr="00090F07">
        <w:rPr>
          <w:i/>
          <w:szCs w:val="24"/>
        </w:rPr>
        <w:t>b)</w:t>
      </w:r>
      <w:r w:rsidRPr="00090F07">
        <w:rPr>
          <w:szCs w:val="24"/>
        </w:rPr>
        <w:tab/>
        <w:t>that WRC-15 decided to study additional spectrum needs for fixed HAPS links to provide broadband connectivity, including within the band 24.25-27.5 GHz in Region 2, recognizing that the existing HAPS designations were established without reference to today’s broadband capabilities;</w:t>
      </w:r>
    </w:p>
    <w:p w:rsidR="00AE28BE" w:rsidRPr="00090F07" w:rsidP="00AE28BE">
      <w:pPr>
        <w:pStyle w:val="ListParagraph"/>
        <w:ind w:left="0"/>
        <w:jc w:val="both"/>
        <w:rPr>
          <w:i/>
          <w:szCs w:val="24"/>
        </w:rPr>
      </w:pPr>
    </w:p>
    <w:p w:rsidR="00AE28BE" w:rsidRPr="00090F07" w:rsidP="00AE28BE">
      <w:pPr>
        <w:pStyle w:val="ListParagraph"/>
        <w:ind w:left="0"/>
        <w:jc w:val="both"/>
        <w:rPr>
          <w:szCs w:val="24"/>
        </w:rPr>
      </w:pPr>
      <w:r w:rsidRPr="00090F07">
        <w:rPr>
          <w:i/>
          <w:szCs w:val="24"/>
        </w:rPr>
        <w:t>c)</w:t>
      </w:r>
      <w:r w:rsidRPr="00090F07">
        <w:rPr>
          <w:szCs w:val="24"/>
        </w:rPr>
        <w:tab/>
        <w:t>that HAPS can provide broadband connectivity with minimal ground network infrastructure;</w:t>
      </w:r>
    </w:p>
    <w:p w:rsidR="00AE28BE" w:rsidRPr="00090F07"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p>
    <w:p w:rsidR="00AE28BE" w:rsidRPr="00090F07"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r w:rsidRPr="00090F07">
        <w:rPr>
          <w:sz w:val="24"/>
          <w:szCs w:val="24"/>
          <w:lang w:val="en-GB"/>
        </w:rPr>
        <w:tab/>
      </w:r>
      <w:r w:rsidRPr="00090F07">
        <w:rPr>
          <w:i/>
          <w:sz w:val="24"/>
          <w:szCs w:val="24"/>
          <w:lang w:val="en-GB"/>
        </w:rPr>
        <w:t>recognizing</w:t>
      </w:r>
    </w:p>
    <w:p w:rsidR="00AE28BE" w:rsidRPr="00090F07"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p>
    <w:p w:rsidR="00AE28BE" w:rsidRPr="00090F07" w:rsidP="00AE28BE">
      <w:pPr>
        <w:pStyle w:val="ListParagraph"/>
        <w:numPr>
          <w:ilvl w:val="0"/>
          <w:numId w:val="26"/>
        </w:numPr>
        <w:tabs>
          <w:tab w:val="clear" w:pos="576"/>
          <w:tab w:val="clear" w:pos="792"/>
          <w:tab w:val="clear" w:pos="1008"/>
          <w:tab w:val="clear" w:pos="1224"/>
          <w:tab w:val="clear" w:pos="1440"/>
        </w:tabs>
        <w:jc w:val="both"/>
        <w:rPr>
          <w:szCs w:val="24"/>
        </w:rPr>
      </w:pPr>
      <w:r w:rsidRPr="00090F07">
        <w:rPr>
          <w:szCs w:val="24"/>
        </w:rPr>
        <w:t xml:space="preserve">that HAPS is defined in No. </w:t>
      </w:r>
      <w:r w:rsidRPr="00090F07">
        <w:rPr>
          <w:b/>
          <w:szCs w:val="24"/>
        </w:rPr>
        <w:t>1.66A</w:t>
      </w:r>
      <w:r w:rsidRPr="00090F07">
        <w:rPr>
          <w:szCs w:val="24"/>
        </w:rPr>
        <w:t xml:space="preserve"> of the Radio Regulations as a station located on an object at an altitude of 20-50 km and at a specified, nominal, fixed point relative to the Earth, and is subject to No. </w:t>
      </w:r>
      <w:r w:rsidRPr="00090F07">
        <w:rPr>
          <w:b/>
          <w:szCs w:val="24"/>
        </w:rPr>
        <w:t>4.23</w:t>
      </w:r>
      <w:r w:rsidRPr="00090F07">
        <w:rPr>
          <w:szCs w:val="24"/>
        </w:rPr>
        <w:t>;</w:t>
      </w:r>
    </w:p>
    <w:p w:rsidR="00AE28BE" w:rsidRPr="00090F07" w:rsidP="00AE28BE">
      <w:pPr>
        <w:pStyle w:val="ListParagraph"/>
        <w:jc w:val="both"/>
        <w:rPr>
          <w:szCs w:val="24"/>
        </w:rPr>
      </w:pPr>
    </w:p>
    <w:p w:rsidR="00AE28BE" w:rsidRPr="00090F07" w:rsidP="00AE28BE">
      <w:pPr>
        <w:pStyle w:val="ListParagraph"/>
        <w:numPr>
          <w:ilvl w:val="0"/>
          <w:numId w:val="26"/>
        </w:numPr>
        <w:tabs>
          <w:tab w:val="clear" w:pos="576"/>
          <w:tab w:val="clear" w:pos="792"/>
          <w:tab w:val="clear" w:pos="1008"/>
          <w:tab w:val="clear" w:pos="1224"/>
          <w:tab w:val="clear" w:pos="1440"/>
        </w:tabs>
        <w:jc w:val="both"/>
        <w:rPr>
          <w:i/>
          <w:szCs w:val="24"/>
          <w:lang w:val="en-GB"/>
        </w:rPr>
      </w:pPr>
      <w:r w:rsidRPr="00090F07">
        <w:rPr>
          <w:szCs w:val="24"/>
        </w:rPr>
        <w:t xml:space="preserve">that in the band 27.0-27.5 GHz with respect to earth stations in the Fixed-Satellite Service (Earth-to-space) and HAPS ground station receivers which operate in the Fixed Service, Nos. </w:t>
      </w:r>
      <w:r w:rsidRPr="00090F07">
        <w:rPr>
          <w:b/>
          <w:szCs w:val="24"/>
        </w:rPr>
        <w:t>9.17</w:t>
      </w:r>
      <w:r w:rsidRPr="00090F07">
        <w:rPr>
          <w:szCs w:val="24"/>
        </w:rPr>
        <w:t xml:space="preserve"> and </w:t>
      </w:r>
      <w:r w:rsidRPr="00090F07">
        <w:rPr>
          <w:b/>
          <w:szCs w:val="24"/>
        </w:rPr>
        <w:t>9.18</w:t>
      </w:r>
      <w:r w:rsidRPr="00090F07">
        <w:rPr>
          <w:szCs w:val="24"/>
        </w:rPr>
        <w:t xml:space="preserve"> applies;</w:t>
      </w:r>
    </w:p>
    <w:p w:rsidR="00AE28BE" w:rsidRPr="00090F07" w:rsidP="00AE28BE">
      <w:pPr>
        <w:keepNext/>
        <w:keepLines/>
        <w:tabs>
          <w:tab w:val="left" w:pos="1134"/>
          <w:tab w:val="left" w:pos="1871"/>
          <w:tab w:val="left" w:pos="2268"/>
        </w:tabs>
        <w:overflowPunct w:val="0"/>
        <w:autoSpaceDE w:val="0"/>
        <w:autoSpaceDN w:val="0"/>
        <w:adjustRightInd w:val="0"/>
        <w:spacing w:before="160"/>
        <w:textAlignment w:val="baseline"/>
        <w:rPr>
          <w:i/>
          <w:sz w:val="24"/>
          <w:szCs w:val="24"/>
          <w:lang w:val="en-GB"/>
        </w:rPr>
      </w:pPr>
    </w:p>
    <w:p w:rsidR="00AE28BE" w:rsidRPr="00090F07"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090F07">
        <w:rPr>
          <w:i/>
          <w:sz w:val="24"/>
          <w:szCs w:val="24"/>
          <w:lang w:val="en-GB"/>
        </w:rPr>
        <w:t>resolves</w:t>
      </w:r>
    </w:p>
    <w:p w:rsidR="00AE28BE" w:rsidRPr="003C429F" w:rsidP="00AE28BE">
      <w:pPr>
        <w:shd w:val="clear" w:color="auto" w:fill="FFFFFF"/>
        <w:rPr>
          <w:lang w:eastAsia="ja-JP"/>
        </w:rPr>
      </w:pPr>
      <w:r w:rsidRPr="00090F07">
        <w:rPr>
          <w:sz w:val="24"/>
          <w:szCs w:val="24"/>
          <w:lang w:val="en-GB"/>
        </w:rPr>
        <w:t>1</w:t>
      </w:r>
      <w:r w:rsidRPr="00090F07">
        <w:rPr>
          <w:sz w:val="24"/>
          <w:szCs w:val="24"/>
          <w:lang w:val="en-GB"/>
        </w:rPr>
        <w:tab/>
        <w:t xml:space="preserve">that for the purpose of protecting the fixed service systems in neighboring administrations in the frequency range </w:t>
      </w:r>
      <w:r w:rsidRPr="00090F07">
        <w:rPr>
          <w:rFonts w:eastAsia="Calibri"/>
          <w:sz w:val="24"/>
          <w:szCs w:val="24"/>
          <w:lang w:val="en-GB"/>
        </w:rPr>
        <w:t>24.25-27.5 GHz</w:t>
      </w:r>
      <w:r w:rsidRPr="00090F07">
        <w:rPr>
          <w:sz w:val="24"/>
          <w:szCs w:val="24"/>
          <w:lang w:val="en-GB"/>
        </w:rPr>
        <w:t>, the power flux density level per HAPS platform station at the surface of the Earth in neighboring administrations shall not exceed the following pfd mask in dBW/m</w:t>
      </w:r>
      <w:r w:rsidRPr="00090F07">
        <w:rPr>
          <w:sz w:val="24"/>
          <w:szCs w:val="24"/>
          <w:vertAlign w:val="superscript"/>
          <w:lang w:val="en-GB"/>
        </w:rPr>
        <w:t>2</w:t>
      </w:r>
      <w:r w:rsidRPr="00090F07">
        <w:rPr>
          <w:sz w:val="24"/>
          <w:szCs w:val="24"/>
          <w:lang w:val="en-GB"/>
        </w:rPr>
        <w:t>/MHz</w:t>
      </w:r>
      <w:r w:rsidRPr="00090F07">
        <w:rPr>
          <w:sz w:val="24"/>
          <w:szCs w:val="24"/>
          <w:lang w:val="en-GB" w:eastAsia="ja-JP"/>
        </w:rPr>
        <w:t xml:space="preserve">without the </w:t>
      </w:r>
      <w:r w:rsidRPr="00090F07">
        <w:rPr>
          <w:sz w:val="24"/>
          <w:szCs w:val="24"/>
          <w:lang w:val="en-GB"/>
        </w:rPr>
        <w:t xml:space="preserve">explicit agreement from the affected </w:t>
      </w:r>
      <w:r>
        <w:rPr>
          <w:sz w:val="24"/>
          <w:szCs w:val="24"/>
          <w:lang w:val="en-GB"/>
        </w:rPr>
        <w:t>administration:</w:t>
      </w:r>
      <m:oMath>
        <m:r>
          <m:rPr>
            <m:sty m:val="p"/>
          </m:rPr>
          <w:rPr>
            <w:rFonts w:ascii="Cambria Math" w:hAnsi="Cambria Math"/>
            <w:lang w:eastAsia="ja-JP"/>
          </w:rPr>
          <w:br/>
        </m:r>
      </m:oMath>
      <m:oMathPara>
        <m:oMath>
          <m:sSub>
            <m:sSubPr>
              <m:ctrlPr>
                <w:rPr>
                  <w:rFonts w:ascii="Cambria Math" w:hAnsi="Cambria Math"/>
                  <w:lang w:eastAsia="ja-JP"/>
                </w:rPr>
              </m:ctrlPr>
            </m:sSubPr>
            <m:e>
              <m:r>
                <w:rPr>
                  <w:rFonts w:ascii="Cambria Math" w:hAnsi="Cambria Math"/>
                  <w:lang w:eastAsia="ja-JP"/>
                </w:rPr>
                <m:t>pfd</m:t>
              </m:r>
            </m:e>
            <m:sub>
              <m:r>
                <w:rPr>
                  <w:rFonts w:ascii="Cambria Math" w:hAnsi="Cambria Math"/>
                  <w:lang w:eastAsia="ja-JP"/>
                </w:rPr>
                <m:t>max</m:t>
              </m:r>
            </m:sub>
          </m:sSub>
          <m:d>
            <m:dPr>
              <m:ctrlPr>
                <w:rPr>
                  <w:rFonts w:ascii="Cambria Math" w:hAnsi="Cambria Math"/>
                  <w:lang w:eastAsia="ja-JP"/>
                </w:rPr>
              </m:ctrlPr>
            </m:dPr>
            <m:e>
              <m:r>
                <w:rPr>
                  <w:rFonts w:ascii="Cambria Math" w:hAnsi="Cambria Math"/>
                  <w:lang w:eastAsia="ja-JP"/>
                </w:rPr>
                <m:t>El</m:t>
              </m:r>
            </m:e>
          </m:d>
          <m:r>
            <m:rPr>
              <m:sty m:val="p"/>
            </m:rPr>
            <w:rPr>
              <w:rFonts w:ascii="Cambria Math" w:hAnsi="Cambria Math"/>
              <w:lang w:eastAsia="ja-JP"/>
            </w:rPr>
            <m:t>=0.39</m:t>
          </m:r>
          <m:r>
            <w:rPr>
              <w:rFonts w:ascii="Cambria Math" w:hAnsi="Cambria Math"/>
              <w:lang w:eastAsia="ja-JP"/>
            </w:rPr>
            <m:t>×El</m:t>
          </m:r>
          <m:r>
            <m:rPr>
              <m:sty m:val="p"/>
            </m:rPr>
            <w:rPr>
              <w:rFonts w:ascii="Cambria Math" w:hAnsi="Cambria Math"/>
              <w:lang w:eastAsia="ja-JP"/>
            </w:rPr>
            <m:t xml:space="preserve">-132.12 </m:t>
          </m:r>
          <m:r>
            <w:rPr>
              <w:rFonts w:ascii="Cambria Math" w:hAnsi="Cambria Math"/>
              <w:lang w:eastAsia="ja-JP"/>
            </w:rPr>
            <m:t>for</m:t>
          </m:r>
          <m:r>
            <m:rPr>
              <m:sty m:val="p"/>
            </m:rPr>
            <w:rPr>
              <w:rFonts w:ascii="Cambria Math" w:hAnsi="Cambria Math"/>
              <w:lang w:eastAsia="ja-JP"/>
            </w:rPr>
            <m:t xml:space="preserve"> 0≤</m:t>
          </m:r>
          <m:r>
            <w:rPr>
              <w:rFonts w:ascii="Cambria Math" w:hAnsi="Cambria Math"/>
              <w:lang w:eastAsia="ja-JP"/>
            </w:rPr>
            <m:t>El&lt;</m:t>
          </m:r>
          <m:r>
            <m:rPr>
              <m:sty m:val="p"/>
            </m:rPr>
            <w:rPr>
              <w:rFonts w:ascii="Cambria Math" w:hAnsi="Cambria Math"/>
              <w:lang w:eastAsia="ja-JP"/>
            </w:rPr>
            <m:t>13°</m:t>
          </m:r>
        </m:oMath>
      </m:oMathPara>
    </w:p>
    <w:p w:rsidR="00AE28BE" w:rsidRPr="003C429F" w:rsidP="00AE28BE">
      <w:pPr>
        <w:pStyle w:val="Equation"/>
        <w:shd w:val="clear" w:color="auto" w:fill="FFFFFF"/>
        <w:jc w:val="center"/>
        <w:rPr>
          <w:lang w:eastAsia="ja-JP"/>
        </w:rPr>
      </w:pPr>
      <m:oMathPara>
        <m:oMath>
          <m:sSub>
            <m:sSubPr>
              <m:ctrlPr>
                <w:rPr>
                  <w:rFonts w:ascii="Cambria Math" w:hAnsi="Cambria Math"/>
                  <w:lang w:eastAsia="ja-JP"/>
                </w:rPr>
              </m:ctrlPr>
            </m:sSubPr>
            <m:e>
              <m:r>
                <w:rPr>
                  <w:rFonts w:ascii="Cambria Math" w:hAnsi="Cambria Math"/>
                  <w:lang w:eastAsia="ja-JP"/>
                </w:rPr>
                <m:t>pfd</m:t>
              </m:r>
            </m:e>
            <m:sub>
              <m:r>
                <w:rPr>
                  <w:rFonts w:ascii="Cambria Math" w:hAnsi="Cambria Math"/>
                  <w:lang w:eastAsia="ja-JP"/>
                </w:rPr>
                <m:t>max</m:t>
              </m:r>
            </m:sub>
          </m:sSub>
          <m:d>
            <m:dPr>
              <m:ctrlPr>
                <w:rPr>
                  <w:rFonts w:ascii="Cambria Math" w:hAnsi="Cambria Math"/>
                  <w:lang w:eastAsia="ja-JP"/>
                </w:rPr>
              </m:ctrlPr>
            </m:dPr>
            <m:e>
              <m:r>
                <w:rPr>
                  <w:rFonts w:ascii="Cambria Math" w:hAnsi="Cambria Math"/>
                  <w:lang w:eastAsia="ja-JP"/>
                </w:rPr>
                <m:t>El</m:t>
              </m:r>
            </m:e>
          </m:d>
          <m:r>
            <m:rPr>
              <m:sty m:val="p"/>
            </m:rPr>
            <w:rPr>
              <w:rFonts w:ascii="Cambria Math" w:hAnsi="Cambria Math"/>
              <w:lang w:eastAsia="ja-JP"/>
            </w:rPr>
            <m:t>=</m:t>
          </m:r>
          <m:r>
            <w:rPr>
              <w:rFonts w:ascii="Cambria Math" w:hAnsi="Cambria Math"/>
              <w:lang w:eastAsia="ja-JP"/>
            </w:rPr>
            <m:t>2.715 ×El-162.3 for</m:t>
          </m:r>
          <m:r>
            <m:rPr>
              <m:sty m:val="p"/>
            </m:rPr>
            <w:rPr>
              <w:rFonts w:ascii="Cambria Math" w:hAnsi="Cambria Math"/>
              <w:lang w:eastAsia="ja-JP"/>
            </w:rPr>
            <m:t xml:space="preserve"> 13°≤</m:t>
          </m:r>
          <m:r>
            <w:rPr>
              <w:rFonts w:ascii="Cambria Math" w:hAnsi="Cambria Math"/>
              <w:lang w:eastAsia="ja-JP"/>
            </w:rPr>
            <m:t>El&lt;20</m:t>
          </m:r>
          <m:r>
            <m:rPr>
              <m:sty m:val="p"/>
            </m:rPr>
            <w:rPr>
              <w:rFonts w:ascii="Cambria Math" w:hAnsi="Cambria Math"/>
              <w:lang w:eastAsia="ja-JP"/>
            </w:rPr>
            <m:t>°</m:t>
          </m:r>
        </m:oMath>
      </m:oMathPara>
    </w:p>
    <w:p w:rsidR="00AE28BE" w:rsidRPr="003C429F" w:rsidP="00AE28BE">
      <w:pPr>
        <w:pStyle w:val="Equation"/>
        <w:shd w:val="clear" w:color="auto" w:fill="FFFFFF"/>
        <w:jc w:val="center"/>
        <w:rPr>
          <w:rFonts w:ascii="Cambria Math" w:hAnsi="Cambria Math"/>
          <w:lang w:eastAsia="ja-JP"/>
        </w:rPr>
      </w:pPr>
      <m:oMathPara>
        <m:oMath>
          <m:sSub>
            <m:sSubPr>
              <m:ctrlPr>
                <w:rPr>
                  <w:rFonts w:ascii="Cambria Math" w:hAnsi="Cambria Math"/>
                  <w:lang w:eastAsia="ja-JP"/>
                </w:rPr>
              </m:ctrlPr>
            </m:sSubPr>
            <m:e>
              <m:r>
                <w:rPr>
                  <w:rFonts w:ascii="Cambria Math" w:hAnsi="Cambria Math"/>
                  <w:lang w:eastAsia="ja-JP"/>
                </w:rPr>
                <m:t>pfd</m:t>
              </m:r>
            </m:e>
            <m:sub>
              <m:r>
                <w:rPr>
                  <w:rFonts w:ascii="Cambria Math" w:hAnsi="Cambria Math"/>
                  <w:lang w:eastAsia="ja-JP"/>
                </w:rPr>
                <m:t>max</m:t>
              </m:r>
            </m:sub>
          </m:sSub>
          <m:d>
            <m:dPr>
              <m:ctrlPr>
                <w:rPr>
                  <w:rFonts w:ascii="Cambria Math" w:hAnsi="Cambria Math"/>
                  <w:lang w:eastAsia="ja-JP"/>
                </w:rPr>
              </m:ctrlPr>
            </m:dPr>
            <m:e>
              <m:r>
                <w:rPr>
                  <w:rFonts w:ascii="Cambria Math" w:hAnsi="Cambria Math"/>
                  <w:lang w:eastAsia="ja-JP"/>
                </w:rPr>
                <m:t>El</m:t>
              </m:r>
            </m:e>
          </m:d>
          <m:r>
            <w:rPr>
              <w:rFonts w:ascii="Cambria Math" w:hAnsi="Cambria Math"/>
              <w:lang w:eastAsia="ja-JP"/>
            </w:rPr>
            <m:t xml:space="preserve">=0.45×El-117 for </m:t>
          </m:r>
          <m:r>
            <m:rPr>
              <m:sty m:val="p"/>
            </m:rPr>
            <w:rPr>
              <w:rFonts w:ascii="Cambria Math" w:hAnsi="Cambria Math"/>
              <w:lang w:eastAsia="ja-JP"/>
            </w:rPr>
            <m:t>20°≤</m:t>
          </m:r>
          <m:r>
            <w:rPr>
              <w:rFonts w:ascii="Cambria Math" w:hAnsi="Cambria Math"/>
              <w:lang w:eastAsia="ja-JP"/>
            </w:rPr>
            <m:t>El&lt;60</m:t>
          </m:r>
          <m:r>
            <m:rPr>
              <m:sty m:val="p"/>
            </m:rPr>
            <w:rPr>
              <w:rFonts w:ascii="Cambria Math" w:hAnsi="Cambria Math"/>
              <w:lang w:eastAsia="ja-JP"/>
            </w:rPr>
            <m:t>°</m:t>
          </m:r>
          <m:r>
            <w:rPr>
              <w:rFonts w:ascii="Cambria Math" w:hAnsi="Cambria Math"/>
              <w:lang w:eastAsia="ja-JP"/>
            </w:rPr>
            <m:t xml:space="preserve"> </m:t>
          </m:r>
        </m:oMath>
      </m:oMathPara>
    </w:p>
    <w:p w:rsidR="00AE28BE" w:rsidRPr="00A65093"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eastAsia="ja-JP"/>
        </w:rPr>
      </w:pPr>
      <m:oMathPara>
        <m:oMath>
          <m:sSub>
            <m:sSubPr>
              <m:ctrlPr>
                <w:rPr>
                  <w:rFonts w:ascii="Cambria Math" w:hAnsi="Cambria Math"/>
                  <w:lang w:eastAsia="ja-JP"/>
                </w:rPr>
              </m:ctrlPr>
            </m:sSubPr>
            <m:e>
              <m:r>
                <w:rPr>
                  <w:rFonts w:ascii="Cambria Math" w:hAnsi="Cambria Math"/>
                  <w:lang w:eastAsia="ja-JP"/>
                </w:rPr>
                <m:t>pfd</m:t>
              </m:r>
            </m:e>
            <m:sub>
              <m:r>
                <w:rPr>
                  <w:rFonts w:ascii="Cambria Math" w:hAnsi="Cambria Math"/>
                  <w:lang w:eastAsia="ja-JP"/>
                </w:rPr>
                <m:t>max</m:t>
              </m:r>
            </m:sub>
          </m:sSub>
          <m:d>
            <m:dPr>
              <m:ctrlPr>
                <w:rPr>
                  <w:rFonts w:ascii="Cambria Math" w:hAnsi="Cambria Math"/>
                  <w:lang w:eastAsia="ja-JP"/>
                </w:rPr>
              </m:ctrlPr>
            </m:dPr>
            <m:e>
              <m:r>
                <w:rPr>
                  <w:rFonts w:ascii="Cambria Math" w:hAnsi="Cambria Math"/>
                  <w:lang w:eastAsia="ja-JP"/>
                </w:rPr>
                <m:t>El</m:t>
              </m:r>
            </m:e>
          </m:d>
          <m:r>
            <w:rPr>
              <w:rFonts w:ascii="Cambria Math" w:hAnsi="Cambria Math"/>
              <w:lang w:eastAsia="ja-JP"/>
            </w:rPr>
            <m:t xml:space="preserve">=-90 for </m:t>
          </m:r>
          <m:r>
            <m:rPr>
              <m:sty m:val="p"/>
            </m:rPr>
            <w:rPr>
              <w:rFonts w:ascii="Cambria Math" w:hAnsi="Cambria Math"/>
              <w:lang w:eastAsia="ja-JP"/>
            </w:rPr>
            <m:t>60°≤</m:t>
          </m:r>
          <m:r>
            <w:rPr>
              <w:rFonts w:ascii="Cambria Math" w:hAnsi="Cambria Math"/>
              <w:lang w:eastAsia="ja-JP"/>
            </w:rPr>
            <m:t>El</m:t>
          </m:r>
          <m:r>
            <m:rPr>
              <m:sty m:val="p"/>
            </m:rPr>
            <w:rPr>
              <w:rFonts w:ascii="Cambria Math" w:hAnsi="Cambria Math"/>
              <w:lang w:eastAsia="ja-JP"/>
            </w:rPr>
            <m:t>≤</m:t>
          </m:r>
        </m:oMath>
      </m:oMathPara>
    </w:p>
    <w:p w:rsidR="00AE28BE" w:rsidRPr="00090F07"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090F07">
        <w:rPr>
          <w:sz w:val="24"/>
          <w:szCs w:val="24"/>
          <w:lang w:val="en-GB" w:eastAsia="ja-JP"/>
        </w:rPr>
        <w:tab/>
        <w:t>where El is the elevation angle in degrees (angles of arrival above the horizontal plane).</w:t>
      </w:r>
    </w:p>
    <w:p w:rsidR="00AE28BE" w:rsidP="00AE28BE">
      <w:pPr>
        <w:tabs>
          <w:tab w:val="left" w:pos="1134"/>
          <w:tab w:val="left" w:pos="1871"/>
          <w:tab w:val="left" w:pos="2268"/>
        </w:tabs>
        <w:overflowPunct w:val="0"/>
        <w:autoSpaceDE w:val="0"/>
        <w:autoSpaceDN w:val="0"/>
        <w:adjustRightInd w:val="0"/>
        <w:spacing w:before="120" w:after="120"/>
        <w:textAlignment w:val="baseline"/>
        <w:rPr>
          <w:sz w:val="24"/>
          <w:szCs w:val="24"/>
          <w:lang w:val="en-GB" w:eastAsia="ja-JP"/>
        </w:rPr>
      </w:pPr>
    </w:p>
    <w:p w:rsidR="00AE28BE" w:rsidRPr="00090F07" w:rsidP="00AE28BE">
      <w:pPr>
        <w:tabs>
          <w:tab w:val="left" w:pos="1134"/>
          <w:tab w:val="center" w:pos="4820"/>
          <w:tab w:val="right" w:pos="9639"/>
        </w:tabs>
        <w:overflowPunct w:val="0"/>
        <w:autoSpaceDE w:val="0"/>
        <w:autoSpaceDN w:val="0"/>
        <w:adjustRightInd w:val="0"/>
        <w:spacing w:before="120"/>
        <w:textAlignment w:val="baseline"/>
        <w:rPr>
          <w:color w:val="FF0000"/>
          <w:sz w:val="24"/>
          <w:szCs w:val="24"/>
          <w:lang w:eastAsia="ja-JP"/>
        </w:rPr>
      </w:pPr>
      <w:r>
        <w:rPr>
          <w:color w:val="FF0000"/>
          <w:sz w:val="24"/>
          <w:szCs w:val="24"/>
          <w:lang w:eastAsia="ja-JP"/>
        </w:rPr>
        <w:t>[NOTE TO FCC: The mask above should be confirmed or revised, using the correct formula and relevant ITU-R Recommendations, once the correct Recommendation to use is identified.]</w:t>
      </w:r>
    </w:p>
    <w:p w:rsidR="00AE28BE" w:rsidRPr="00090F07" w:rsidP="00AE28BE">
      <w:pPr>
        <w:tabs>
          <w:tab w:val="left" w:pos="1134"/>
          <w:tab w:val="left" w:pos="1871"/>
          <w:tab w:val="left" w:pos="2268"/>
        </w:tabs>
        <w:overflowPunct w:val="0"/>
        <w:autoSpaceDE w:val="0"/>
        <w:autoSpaceDN w:val="0"/>
        <w:adjustRightInd w:val="0"/>
        <w:spacing w:before="120" w:after="120"/>
        <w:textAlignment w:val="baseline"/>
        <w:rPr>
          <w:sz w:val="24"/>
          <w:szCs w:val="24"/>
          <w:lang w:val="en-GB" w:eastAsia="ja-JP"/>
        </w:rPr>
      </w:pPr>
      <w:r w:rsidRPr="00090F07">
        <w:rPr>
          <w:sz w:val="24"/>
          <w:szCs w:val="24"/>
          <w:lang w:val="en-GB" w:eastAsia="ja-JP"/>
        </w:rPr>
        <w:tab/>
      </w:r>
    </w:p>
    <w:p w:rsidR="00AE28BE" w:rsidRPr="00A845A8" w:rsidP="00AE28BE">
      <w:pPr>
        <w:shd w:val="clear" w:color="auto" w:fill="FFFFFF"/>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090F07">
        <w:rPr>
          <w:sz w:val="24"/>
          <w:szCs w:val="24"/>
          <w:lang w:val="en-GB"/>
        </w:rPr>
        <w:t>2</w:t>
      </w:r>
      <w:r w:rsidRPr="00090F07">
        <w:rPr>
          <w:sz w:val="24"/>
          <w:szCs w:val="24"/>
          <w:lang w:val="en-GB"/>
        </w:rPr>
        <w:tab/>
        <w:t xml:space="preserve">that for the purpose of protecting the terrestrial mobile service systems in neighboring administrations in the band </w:t>
      </w:r>
      <w:r w:rsidRPr="00090F07">
        <w:rPr>
          <w:rFonts w:eastAsia="Calibri"/>
          <w:sz w:val="24"/>
          <w:szCs w:val="24"/>
          <w:lang w:val="en-GB"/>
        </w:rPr>
        <w:t>24.25-27.5 GHz</w:t>
      </w:r>
      <w:r w:rsidRPr="00090F07">
        <w:rPr>
          <w:sz w:val="24"/>
          <w:szCs w:val="24"/>
          <w:lang w:val="en-GB"/>
        </w:rPr>
        <w:t>, the power flux density level per HAPS platform station or individual HAPS ground station at the surface of the Earth in neighboring administrations shall not exceed the following pfd masks in dBW/m</w:t>
      </w:r>
      <w:r w:rsidRPr="00090F07">
        <w:rPr>
          <w:sz w:val="24"/>
          <w:szCs w:val="24"/>
          <w:vertAlign w:val="superscript"/>
          <w:lang w:val="en-GB"/>
        </w:rPr>
        <w:t>2</w:t>
      </w:r>
      <w:r w:rsidRPr="00090F07">
        <w:rPr>
          <w:sz w:val="24"/>
          <w:szCs w:val="24"/>
          <w:lang w:val="en-GB"/>
        </w:rPr>
        <w:t xml:space="preserve">/MHz </w:t>
      </w:r>
      <w:r w:rsidRPr="00090F07">
        <w:rPr>
          <w:sz w:val="24"/>
          <w:szCs w:val="24"/>
          <w:lang w:val="en-GB" w:eastAsia="ja-JP"/>
        </w:rPr>
        <w:t xml:space="preserve">without the </w:t>
      </w:r>
      <w:r w:rsidRPr="00090F07">
        <w:rPr>
          <w:sz w:val="24"/>
          <w:szCs w:val="24"/>
          <w:lang w:val="en-GB"/>
        </w:rPr>
        <w:t>explicit agreement from the affected administration</w:t>
      </w:r>
      <w:r w:rsidRPr="00C901EE">
        <w:rPr>
          <w:sz w:val="24"/>
          <w:szCs w:val="24"/>
          <w:lang w:val="en-GB"/>
        </w:rPr>
        <w:t>:</w:t>
      </w:r>
      <w:r w:rsidRPr="00A845A8">
        <w:rPr>
          <w:sz w:val="24"/>
          <w:szCs w:val="24"/>
          <w:lang w:val="en-GB"/>
        </w:rPr>
        <w:t xml:space="preserve"> </w:t>
      </w:r>
    </w:p>
    <w:p w:rsidR="00AE28BE" w:rsidRPr="00C249AF" w:rsidP="00AE28BE">
      <w:pPr>
        <w:pStyle w:val="Equation"/>
        <w:tabs>
          <w:tab w:val="clear" w:pos="1134"/>
          <w:tab w:val="left" w:pos="3600"/>
          <w:tab w:val="clear" w:pos="4820"/>
          <w:tab w:val="left" w:pos="6120"/>
        </w:tabs>
        <w:spacing w:before="0"/>
      </w:pPr>
      <w:r w:rsidRPr="00C249AF">
        <w:t>PFD(δ)  = -113.3</w:t>
      </w:r>
      <w:r w:rsidRPr="00C249AF">
        <w:tab/>
        <w:t>(dBW/m</w:t>
      </w:r>
      <w:r w:rsidRPr="00C249AF">
        <w:rPr>
          <w:vertAlign w:val="superscript"/>
        </w:rPr>
        <w:t>2</w:t>
      </w:r>
      <w:r w:rsidRPr="00C249AF">
        <w:t>/1 MHz)</w:t>
      </w:r>
      <w:r w:rsidRPr="00C249AF">
        <w:tab/>
        <w:t>for  0°  ≤ δ ≤  4°</w:t>
      </w:r>
    </w:p>
    <w:p w:rsidR="00AE28BE" w:rsidRPr="00C249AF" w:rsidP="00AE28BE">
      <w:pPr>
        <w:pStyle w:val="Equation"/>
        <w:tabs>
          <w:tab w:val="left" w:pos="3600"/>
          <w:tab w:val="clear" w:pos="4820"/>
          <w:tab w:val="left" w:pos="6120"/>
        </w:tabs>
        <w:spacing w:before="0"/>
      </w:pPr>
      <w:r w:rsidRPr="00C249AF">
        <w:t>PFD(δ)  = -113.3 + 1.2 * (δ - 4)</w:t>
      </w:r>
      <w:r w:rsidRPr="00C249AF">
        <w:tab/>
        <w:t>(dBW/m</w:t>
      </w:r>
      <w:r w:rsidRPr="00C249AF">
        <w:rPr>
          <w:vertAlign w:val="superscript"/>
        </w:rPr>
        <w:t>2</w:t>
      </w:r>
      <w:r w:rsidRPr="00C249AF">
        <w:t>/1 MHz)</w:t>
      </w:r>
      <w:r w:rsidRPr="00C249AF">
        <w:tab/>
        <w:t>for  4°  &lt;  δ ≤ 9°</w:t>
      </w:r>
    </w:p>
    <w:p w:rsidR="00AE28BE" w:rsidRPr="00C249AF" w:rsidP="00AE28BE">
      <w:pPr>
        <w:pStyle w:val="Equation"/>
        <w:tabs>
          <w:tab w:val="left" w:pos="3600"/>
          <w:tab w:val="clear" w:pos="4820"/>
          <w:tab w:val="left" w:pos="6120"/>
        </w:tabs>
        <w:spacing w:before="0"/>
      </w:pPr>
      <w:r w:rsidRPr="00C249AF">
        <w:t>PFD(δ)  = -107.3</w:t>
      </w:r>
      <w:r w:rsidRPr="00C249AF">
        <w:tab/>
        <w:t>(dBW/m</w:t>
      </w:r>
      <w:r w:rsidRPr="00C249AF">
        <w:rPr>
          <w:vertAlign w:val="superscript"/>
        </w:rPr>
        <w:t>2</w:t>
      </w:r>
      <w:r w:rsidRPr="00C249AF">
        <w:t>/1 MHz)</w:t>
      </w:r>
      <w:r w:rsidRPr="00C249AF">
        <w:tab/>
        <w:t>for  9°  &lt; δ ≤  90°</w:t>
      </w:r>
    </w:p>
    <w:p w:rsidR="00AE28BE" w:rsidRPr="00A845A8" w:rsidP="00AE28BE">
      <w:pPr>
        <w:pStyle w:val="Equation"/>
        <w:jc w:val="center"/>
        <w:rPr>
          <w:lang w:eastAsia="ja-JP"/>
        </w:rPr>
      </w:pPr>
    </w:p>
    <w:p w:rsidR="00AE28BE" w:rsidRPr="00A845A8" w:rsidP="00AE28BE">
      <w:pPr>
        <w:shd w:val="clear" w:color="auto" w:fill="FFFFFF"/>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A845A8">
        <w:rPr>
          <w:noProof/>
          <w:sz w:val="24"/>
          <w:szCs w:val="24"/>
        </w:rPr>
        <w:tab/>
      </w:r>
      <w:r w:rsidRPr="00A845A8">
        <w:rPr>
          <w:sz w:val="24"/>
          <w:szCs w:val="24"/>
          <w:lang w:val="en-GB" w:eastAsia="ja-JP"/>
        </w:rPr>
        <w:t xml:space="preserve">where </w:t>
      </w:r>
      <w:r w:rsidRPr="00C249AF">
        <w:rPr>
          <w:sz w:val="24"/>
          <w:szCs w:val="24"/>
        </w:rPr>
        <w:t>δ</w:t>
      </w:r>
      <w:r w:rsidRPr="00A845A8">
        <w:rPr>
          <w:sz w:val="24"/>
          <w:szCs w:val="24"/>
          <w:lang w:val="en-GB" w:eastAsia="ja-JP"/>
        </w:rPr>
        <w:t xml:space="preserve"> </w:t>
      </w:r>
      <w:r w:rsidRPr="00A845A8">
        <w:rPr>
          <w:sz w:val="24"/>
          <w:szCs w:val="24"/>
          <w:lang w:val="en-GB" w:eastAsia="ja-JP"/>
        </w:rPr>
        <w:t>is the elevation angle in degrees (angle of arrival above the horizontal plane</w:t>
      </w:r>
      <w:r>
        <w:rPr>
          <w:sz w:val="24"/>
          <w:szCs w:val="24"/>
          <w:lang w:val="en-GB" w:eastAsia="ja-JP"/>
        </w:rPr>
        <w:t xml:space="preserve"> for the HAPS platform station and below the horizon for the HAPS ground station</w:t>
      </w:r>
      <w:r w:rsidRPr="00A845A8">
        <w:rPr>
          <w:sz w:val="24"/>
          <w:szCs w:val="24"/>
          <w:lang w:val="en-GB" w:eastAsia="ja-JP"/>
        </w:rPr>
        <w:t>).</w:t>
      </w:r>
    </w:p>
    <w:p w:rsidR="00AE28BE" w:rsidRPr="00A845A8" w:rsidP="00AE28BE">
      <w:pPr>
        <w:shd w:val="clear" w:color="auto" w:fill="FFFFFF"/>
        <w:tabs>
          <w:tab w:val="left" w:pos="1134"/>
          <w:tab w:val="left" w:pos="1871"/>
          <w:tab w:val="left" w:pos="2268"/>
        </w:tabs>
        <w:overflowPunct w:val="0"/>
        <w:autoSpaceDE w:val="0"/>
        <w:autoSpaceDN w:val="0"/>
        <w:adjustRightInd w:val="0"/>
        <w:spacing w:before="120" w:after="120"/>
        <w:jc w:val="both"/>
        <w:textAlignment w:val="baseline"/>
        <w:rPr>
          <w:sz w:val="24"/>
          <w:szCs w:val="24"/>
          <w:lang w:val="en-GB" w:eastAsia="ja-JP"/>
        </w:rPr>
      </w:pPr>
      <w:r w:rsidRPr="00A845A8">
        <w:rPr>
          <w:sz w:val="24"/>
          <w:szCs w:val="24"/>
          <w:lang w:val="en-GB" w:eastAsia="ja-JP"/>
        </w:rPr>
        <w:tab/>
      </w:r>
    </w:p>
    <w:p w:rsidR="00AE28BE" w:rsidRPr="00A845A8"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A845A8"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rPr>
      </w:pPr>
      <w:r w:rsidRPr="00A845A8">
        <w:rPr>
          <w:sz w:val="24"/>
          <w:szCs w:val="24"/>
          <w:lang w:val="en-GB"/>
        </w:rPr>
        <w:t>3</w:t>
      </w:r>
      <w:r w:rsidRPr="00A845A8">
        <w:rPr>
          <w:sz w:val="24"/>
          <w:szCs w:val="24"/>
          <w:lang w:val="en-GB"/>
        </w:rPr>
        <w:tab/>
      </w:r>
      <w:r w:rsidRPr="00C901EE">
        <w:rPr>
          <w:sz w:val="24"/>
          <w:szCs w:val="24"/>
          <w:lang w:val="en-GB"/>
        </w:rPr>
        <w:t xml:space="preserve">that HAPS stations shall not claim protection from Fixed or Mobile Service stations transmitting in the bands 25.25-27.5 GHz  and No. 5.43A shall not apply; </w:t>
      </w:r>
    </w:p>
    <w:p w:rsidR="00AE28BE" w:rsidRPr="00A845A8" w:rsidP="00AE28BE">
      <w:pPr>
        <w:rPr>
          <w:b/>
          <w:sz w:val="24"/>
          <w:szCs w:val="24"/>
        </w:rPr>
      </w:pPr>
      <w:r>
        <w:rPr>
          <w:b/>
          <w:sz w:val="24"/>
          <w:szCs w:val="24"/>
        </w:rPr>
        <w:t xml:space="preserve">4  </w:t>
      </w:r>
      <w:r>
        <w:rPr>
          <w:b/>
          <w:sz w:val="24"/>
          <w:szCs w:val="24"/>
        </w:rPr>
        <w:tab/>
        <w:t>…</w:t>
      </w:r>
    </w:p>
    <w:p w:rsidR="00AE28BE" w:rsidRPr="00A845A8" w:rsidP="00AE28BE">
      <w:pPr>
        <w:jc w:val="both"/>
        <w:rPr>
          <w:sz w:val="24"/>
          <w:szCs w:val="24"/>
        </w:rPr>
      </w:pPr>
      <w:r w:rsidRPr="00A845A8">
        <w:rPr>
          <w:b/>
          <w:sz w:val="24"/>
          <w:szCs w:val="24"/>
        </w:rPr>
        <w:t>Reasons:</w:t>
      </w:r>
      <w:r w:rsidRPr="00A845A8">
        <w:rPr>
          <w:sz w:val="24"/>
          <w:szCs w:val="24"/>
        </w:rPr>
        <w:t xml:space="preserve">  To add the text of a resolution specifying the operating requirements for HAPS to protect other services for the directions indicated in the Article 5 footnotes.</w:t>
      </w:r>
    </w:p>
    <w:p w:rsidR="00AE28BE" w:rsidRPr="00C249AF" w:rsidP="00AE28BE">
      <w:pPr>
        <w:rPr>
          <w:b/>
          <w:sz w:val="24"/>
          <w:szCs w:val="24"/>
        </w:rPr>
      </w:pPr>
    </w:p>
    <w:p w:rsidR="00AE28BE" w:rsidRPr="00C249AF" w:rsidP="00AE28BE">
      <w:pPr>
        <w:pStyle w:val="Methodheading3"/>
        <w:rPr>
          <w:szCs w:val="24"/>
        </w:rPr>
      </w:pPr>
      <w:r w:rsidRPr="00C249AF">
        <w:rPr>
          <w:szCs w:val="24"/>
        </w:rPr>
        <w:t>MOD</w:t>
      </w:r>
      <w:r w:rsidRPr="00C249AF">
        <w:rPr>
          <w:szCs w:val="24"/>
        </w:rPr>
        <w:tab/>
      </w:r>
      <w:r w:rsidRPr="00C249AF">
        <w:rPr>
          <w:szCs w:val="24"/>
        </w:rPr>
        <w:tab/>
        <w:t>USA/1.14/15</w:t>
      </w:r>
    </w:p>
    <w:p w:rsidR="00AE28BE" w:rsidRPr="00C249AF" w:rsidP="00AE28BE">
      <w:pPr>
        <w:rPr>
          <w:sz w:val="24"/>
          <w:szCs w:val="24"/>
        </w:rPr>
      </w:pPr>
    </w:p>
    <w:p w:rsidR="00AE28BE" w:rsidRPr="00C249AF" w:rsidP="00AE28BE">
      <w:pPr>
        <w:pStyle w:val="Note"/>
        <w:rPr>
          <w:sz w:val="24"/>
          <w:szCs w:val="24"/>
        </w:rPr>
      </w:pPr>
      <w:r w:rsidRPr="00C249AF">
        <w:rPr>
          <w:rStyle w:val="Artdef"/>
        </w:rPr>
        <w:t>5.537A</w:t>
      </w:r>
      <w:r w:rsidRPr="00C249AF">
        <w:rPr>
          <w:sz w:val="24"/>
          <w:szCs w:val="24"/>
        </w:rPr>
        <w:tab/>
      </w:r>
      <w:r w:rsidRPr="00C249AF">
        <w:rPr>
          <w:sz w:val="24"/>
          <w:szCs w:val="24"/>
        </w:rPr>
        <w:t>T</w:t>
      </w:r>
      <w:r w:rsidRPr="00C249AF">
        <w:rPr>
          <w:sz w:val="24"/>
          <w:szCs w:val="24"/>
        </w:rPr>
        <w:t>he allocation to the fixed service in the band 27.9-28.2 GHz may also be used by high altitude platform stations (HAPS)</w:t>
      </w:r>
      <w:r w:rsidRPr="00C249AF">
        <w:rPr>
          <w:sz w:val="24"/>
          <w:szCs w:val="24"/>
        </w:rPr>
        <w:t xml:space="preserve">: this does not preclude the use of these frequency bands by any application of the services to which they are allocated and does not establish priority in the Radio Regulations. </w:t>
      </w:r>
      <w:r w:rsidRPr="00C249AF">
        <w:rPr>
          <w:sz w:val="24"/>
          <w:szCs w:val="24"/>
        </w:rPr>
        <w:t xml:space="preserve"> </w:t>
      </w:r>
      <w:r w:rsidRPr="00C249AF">
        <w:rPr>
          <w:sz w:val="24"/>
          <w:szCs w:val="24"/>
        </w:rPr>
        <w:t xml:space="preserve">Such use of 300 MHz of the fixed-service allocation by HAPS </w:t>
      </w:r>
      <w:r w:rsidRPr="00C249AF">
        <w:rPr>
          <w:sz w:val="24"/>
          <w:szCs w:val="24"/>
        </w:rPr>
        <w:t>is further limited to operation in the HAPS-to-ground direction and shall not cause</w:t>
      </w:r>
      <w:r w:rsidRPr="00C249AF">
        <w:rPr>
          <w:sz w:val="24"/>
          <w:szCs w:val="24"/>
        </w:rPr>
        <w:t xml:space="preserve"> unacceptable</w:t>
      </w:r>
      <w:r w:rsidRPr="00C249AF">
        <w:rPr>
          <w:sz w:val="24"/>
          <w:szCs w:val="24"/>
        </w:rPr>
        <w:t xml:space="preserve"> interference to, nor claim protection from, other types of fixed-service systems or </w:t>
      </w:r>
      <w:r w:rsidRPr="00C249AF">
        <w:rPr>
          <w:sz w:val="24"/>
          <w:szCs w:val="24"/>
        </w:rPr>
        <w:t xml:space="preserve">systems operating under </w:t>
      </w:r>
      <w:r w:rsidRPr="00C249AF">
        <w:rPr>
          <w:sz w:val="24"/>
          <w:szCs w:val="24"/>
        </w:rPr>
        <w:t xml:space="preserve">other co-primary services. </w:t>
      </w:r>
      <w:r>
        <w:rPr>
          <w:sz w:val="24"/>
          <w:szCs w:val="24"/>
        </w:rPr>
        <w:t xml:space="preserve"> </w:t>
      </w:r>
      <w:r w:rsidRPr="00C249AF">
        <w:rPr>
          <w:sz w:val="24"/>
          <w:szCs w:val="24"/>
        </w:rPr>
        <w:t xml:space="preserve">Furthermore, the development of these other services shall not be constrained by HAPS. </w:t>
      </w:r>
      <w:r>
        <w:rPr>
          <w:sz w:val="24"/>
          <w:szCs w:val="24"/>
        </w:rPr>
        <w:t xml:space="preserve"> </w:t>
      </w:r>
      <w:r w:rsidRPr="00C249AF">
        <w:rPr>
          <w:sz w:val="24"/>
          <w:szCs w:val="24"/>
        </w:rPr>
        <w:t>See Resolution </w:t>
      </w:r>
      <w:r w:rsidRPr="00C249AF">
        <w:rPr>
          <w:b/>
          <w:bCs/>
          <w:sz w:val="24"/>
          <w:szCs w:val="24"/>
        </w:rPr>
        <w:t xml:space="preserve">145 </w:t>
      </w:r>
      <w:r w:rsidRPr="00C249AF">
        <w:rPr>
          <w:b/>
          <w:sz w:val="24"/>
          <w:szCs w:val="24"/>
        </w:rPr>
        <w:t>(Rev.WRC</w:t>
      </w:r>
      <w:r w:rsidRPr="00C249AF">
        <w:rPr>
          <w:b/>
          <w:sz w:val="24"/>
          <w:szCs w:val="24"/>
        </w:rPr>
        <w:noBreakHyphen/>
        <w:t>1</w:t>
      </w:r>
      <w:r w:rsidRPr="00C249AF">
        <w:rPr>
          <w:b/>
          <w:sz w:val="24"/>
          <w:szCs w:val="24"/>
        </w:rPr>
        <w:t>9</w:t>
      </w:r>
      <w:r w:rsidRPr="00C249AF">
        <w:rPr>
          <w:b/>
          <w:sz w:val="24"/>
          <w:szCs w:val="24"/>
        </w:rPr>
        <w:t>)</w:t>
      </w:r>
      <w:r w:rsidRPr="00C249AF">
        <w:rPr>
          <w:sz w:val="24"/>
          <w:szCs w:val="24"/>
        </w:rPr>
        <w:t>.</w:t>
      </w:r>
      <w:r w:rsidRPr="00C249AF">
        <w:rPr>
          <w:color w:val="000000"/>
          <w:sz w:val="24"/>
          <w:szCs w:val="24"/>
        </w:rPr>
        <w:t xml:space="preserve">  </w:t>
      </w:r>
    </w:p>
    <w:p w:rsidR="00AE28BE" w:rsidRPr="00215064" w:rsidP="00AE28BE">
      <w:pPr>
        <w:tabs>
          <w:tab w:val="left" w:pos="1134"/>
          <w:tab w:val="left" w:pos="1871"/>
          <w:tab w:val="left" w:pos="2268"/>
        </w:tabs>
        <w:overflowPunct w:val="0"/>
        <w:autoSpaceDE w:val="0"/>
        <w:autoSpaceDN w:val="0"/>
        <w:adjustRightInd w:val="0"/>
        <w:spacing w:before="120"/>
        <w:jc w:val="both"/>
        <w:textAlignment w:val="baseline"/>
        <w:rPr>
          <w:rFonts w:eastAsia="Calibri"/>
          <w:lang w:val="en-GB"/>
        </w:rPr>
      </w:pPr>
    </w:p>
    <w:p w:rsidR="00AE28BE" w:rsidRPr="00687667" w:rsidP="00AE28BE">
      <w:pPr>
        <w:pStyle w:val="Methodheading3"/>
        <w:rPr>
          <w:sz w:val="22"/>
          <w:szCs w:val="22"/>
        </w:rPr>
      </w:pPr>
      <w:r>
        <w:rPr>
          <w:sz w:val="22"/>
          <w:szCs w:val="22"/>
        </w:rPr>
        <w:t>MOD</w:t>
      </w:r>
      <w:r w:rsidRPr="00687667">
        <w:rPr>
          <w:sz w:val="22"/>
          <w:szCs w:val="22"/>
        </w:rPr>
        <w:tab/>
      </w:r>
      <w:r w:rsidRPr="00687667">
        <w:rPr>
          <w:sz w:val="22"/>
          <w:szCs w:val="22"/>
        </w:rPr>
        <w:tab/>
        <w:t>USA/1.14/</w:t>
      </w:r>
      <w:r>
        <w:rPr>
          <w:sz w:val="22"/>
          <w:szCs w:val="22"/>
        </w:rPr>
        <w:t>20</w:t>
      </w:r>
    </w:p>
    <w:p w:rsidR="00AE28BE" w:rsidP="00AE28BE">
      <w:pPr>
        <w:rPr>
          <w:sz w:val="24"/>
          <w:szCs w:val="24"/>
          <w:lang w:val="en-GB"/>
        </w:rPr>
      </w:pPr>
    </w:p>
    <w:p w:rsidR="00AE28BE" w:rsidRPr="00997E3C" w:rsidP="00AE28BE">
      <w:pPr>
        <w:pStyle w:val="ResNo"/>
      </w:pPr>
      <w:bookmarkStart w:id="6" w:name="_Toc450048632"/>
      <w:r w:rsidRPr="00997E3C">
        <w:t xml:space="preserve">RESOLUTION </w:t>
      </w:r>
      <w:r w:rsidRPr="00997E3C">
        <w:rPr>
          <w:rStyle w:val="href"/>
        </w:rPr>
        <w:t>145</w:t>
      </w:r>
      <w:r w:rsidRPr="00997E3C">
        <w:t xml:space="preserve"> (Rev.WRC</w:t>
      </w:r>
      <w:r w:rsidRPr="00997E3C">
        <w:noBreakHyphen/>
        <w:t>1</w:t>
      </w:r>
      <w:r w:rsidRPr="00997E3C">
        <w:t>9</w:t>
      </w:r>
      <w:r w:rsidRPr="00997E3C">
        <w:t>)</w:t>
      </w:r>
      <w:bookmarkEnd w:id="6"/>
    </w:p>
    <w:p w:rsidR="00AE28BE" w:rsidRPr="00997E3C" w:rsidP="00AE28BE">
      <w:pPr>
        <w:pStyle w:val="Restitle"/>
        <w:rPr>
          <w:rFonts w:ascii="Times New Roman" w:hAnsi="Times New Roman"/>
        </w:rPr>
      </w:pPr>
      <w:bookmarkStart w:id="7" w:name="_Toc319401766"/>
      <w:bookmarkStart w:id="8" w:name="_Toc327364362"/>
      <w:bookmarkStart w:id="9" w:name="_Toc450048633"/>
      <w:r w:rsidRPr="00997E3C">
        <w:rPr>
          <w:rFonts w:ascii="Times New Roman" w:hAnsi="Times New Roman"/>
        </w:rPr>
        <w:t xml:space="preserve">Use of the bands 27.9-28.2 GHz and 31-31.3 GHz by </w:t>
      </w:r>
      <w:r w:rsidRPr="00997E3C">
        <w:rPr>
          <w:rFonts w:ascii="Times New Roman" w:hAnsi="Times New Roman"/>
        </w:rPr>
        <w:br/>
        <w:t>high altitude platform stations in the fixed service</w:t>
      </w:r>
      <w:bookmarkEnd w:id="7"/>
      <w:bookmarkEnd w:id="8"/>
      <w:bookmarkEnd w:id="9"/>
    </w:p>
    <w:p w:rsidR="00AE28BE" w:rsidRPr="00997E3C" w:rsidP="00AE28BE">
      <w:pPr>
        <w:pStyle w:val="Normalaftertitle"/>
      </w:pPr>
      <w:r w:rsidRPr="00997E3C">
        <w:t>The World Radiocommunication Conference (Geneva, 2012),</w:t>
      </w:r>
    </w:p>
    <w:p w:rsidR="00AE28BE" w:rsidRPr="00C901EE" w:rsidP="00AE28BE">
      <w:pPr>
        <w:pStyle w:val="Call"/>
        <w:rPr>
          <w:szCs w:val="24"/>
        </w:rPr>
      </w:pPr>
      <w:r w:rsidRPr="00C901EE">
        <w:rPr>
          <w:szCs w:val="24"/>
        </w:rPr>
        <w:t>considering</w:t>
      </w:r>
    </w:p>
    <w:p w:rsidR="00AE28BE" w:rsidRPr="00C901EE" w:rsidP="00AE28BE">
      <w:pPr>
        <w:spacing w:before="120"/>
        <w:rPr>
          <w:sz w:val="24"/>
          <w:szCs w:val="24"/>
        </w:rPr>
      </w:pPr>
      <w:r w:rsidRPr="00C901EE">
        <w:rPr>
          <w:i/>
          <w:sz w:val="24"/>
          <w:szCs w:val="24"/>
        </w:rPr>
        <w:t>a)</w:t>
      </w:r>
      <w:r w:rsidRPr="00C901EE">
        <w:rPr>
          <w:sz w:val="24"/>
          <w:szCs w:val="24"/>
        </w:rPr>
        <w:tab/>
        <w:t>that WRC</w:t>
      </w:r>
      <w:r w:rsidRPr="00C901EE">
        <w:rPr>
          <w:sz w:val="24"/>
          <w:szCs w:val="24"/>
        </w:rPr>
        <w:noBreakHyphen/>
        <w:t>97 made provision for the operation of high altitude platform stations (HAPS), also known as stratospheric repeaters, within a 2 </w:t>
      </w:r>
      <w:r>
        <w:rPr>
          <w:sz w:val="24"/>
          <w:szCs w:val="24"/>
        </w:rPr>
        <w:t>x</w:t>
      </w:r>
      <w:r w:rsidRPr="00C901EE">
        <w:rPr>
          <w:sz w:val="24"/>
          <w:szCs w:val="24"/>
        </w:rPr>
        <w:t> 300 MHz portion of the fixed-service allocation in the bands 47.2-47.5 GHz and 47.9-48.2 GHz;</w:t>
      </w:r>
    </w:p>
    <w:p w:rsidR="00AE28BE" w:rsidRPr="00C901EE" w:rsidP="00AE28BE">
      <w:pPr>
        <w:spacing w:before="120"/>
        <w:rPr>
          <w:snapToGrid w:val="0"/>
          <w:sz w:val="24"/>
          <w:szCs w:val="24"/>
        </w:rPr>
      </w:pPr>
      <w:r w:rsidRPr="00C901EE">
        <w:rPr>
          <w:i/>
          <w:sz w:val="24"/>
          <w:szCs w:val="24"/>
        </w:rPr>
        <w:t>b)</w:t>
      </w:r>
      <w:r w:rsidRPr="00C901EE">
        <w:rPr>
          <w:sz w:val="24"/>
          <w:szCs w:val="24"/>
        </w:rPr>
        <w:tab/>
      </w:r>
      <w:r w:rsidRPr="00C901EE">
        <w:rPr>
          <w:snapToGrid w:val="0"/>
          <w:sz w:val="24"/>
          <w:szCs w:val="24"/>
        </w:rPr>
        <w:t>that No. </w:t>
      </w:r>
      <w:r w:rsidRPr="00C901EE">
        <w:rPr>
          <w:rStyle w:val="Artref"/>
          <w:b/>
          <w:color w:val="000000"/>
          <w:sz w:val="24"/>
          <w:szCs w:val="24"/>
        </w:rPr>
        <w:t>4.23</w:t>
      </w:r>
      <w:r w:rsidRPr="00C901EE">
        <w:rPr>
          <w:snapToGrid w:val="0"/>
          <w:sz w:val="24"/>
          <w:szCs w:val="24"/>
        </w:rPr>
        <w:t xml:space="preserve"> specifies that transmissions to or from HAPS shall be limited to the bands specifically identified in Article </w:t>
      </w:r>
      <w:r w:rsidRPr="00C901EE">
        <w:rPr>
          <w:rStyle w:val="Artref"/>
          <w:b/>
          <w:color w:val="000000"/>
          <w:sz w:val="24"/>
          <w:szCs w:val="24"/>
        </w:rPr>
        <w:t>5</w:t>
      </w:r>
      <w:r w:rsidRPr="00C901EE">
        <w:rPr>
          <w:snapToGrid w:val="0"/>
          <w:sz w:val="24"/>
          <w:szCs w:val="24"/>
        </w:rPr>
        <w:t>;</w:t>
      </w:r>
    </w:p>
    <w:p w:rsidR="00AE28BE" w:rsidRPr="00C901EE" w:rsidP="00AE28BE">
      <w:pPr>
        <w:spacing w:before="120"/>
        <w:rPr>
          <w:sz w:val="24"/>
          <w:szCs w:val="24"/>
        </w:rPr>
      </w:pPr>
      <w:r w:rsidRPr="00C901EE">
        <w:rPr>
          <w:i/>
          <w:sz w:val="24"/>
          <w:szCs w:val="24"/>
        </w:rPr>
        <w:t>c)</w:t>
      </w:r>
      <w:r w:rsidRPr="00C901EE">
        <w:rPr>
          <w:sz w:val="24"/>
          <w:szCs w:val="24"/>
        </w:rPr>
        <w:tab/>
        <w:t>that at WRC</w:t>
      </w:r>
      <w:r w:rsidRPr="00C901EE">
        <w:rPr>
          <w:sz w:val="24"/>
          <w:szCs w:val="24"/>
        </w:rPr>
        <w:noBreakHyphen/>
        <w:t>2000, several countries in Region 3 and one country in Region 1 expressed a need for a lower frequency band for HAPS due to the excessive rain attenuation that occurs at 47 GHz in these countries;</w:t>
      </w:r>
    </w:p>
    <w:p w:rsidR="00AE28BE" w:rsidRPr="00C901EE" w:rsidP="00AE28BE">
      <w:pPr>
        <w:spacing w:before="120"/>
        <w:rPr>
          <w:sz w:val="24"/>
          <w:szCs w:val="24"/>
        </w:rPr>
      </w:pPr>
      <w:r w:rsidRPr="00C901EE">
        <w:rPr>
          <w:i/>
          <w:iCs/>
          <w:sz w:val="24"/>
          <w:szCs w:val="24"/>
        </w:rPr>
        <w:t>d)</w:t>
      </w:r>
      <w:r w:rsidRPr="00C901EE">
        <w:rPr>
          <w:i/>
          <w:iCs/>
          <w:sz w:val="24"/>
          <w:szCs w:val="24"/>
        </w:rPr>
        <w:tab/>
      </w:r>
      <w:r w:rsidRPr="00C901EE">
        <w:rPr>
          <w:sz w:val="24"/>
          <w:szCs w:val="24"/>
        </w:rPr>
        <w:t xml:space="preserve">that some countries in Region 2 have also expressed an interest in using a frequency range lower than those referred to in </w:t>
      </w:r>
      <w:r w:rsidRPr="00C901EE">
        <w:rPr>
          <w:i/>
          <w:iCs/>
          <w:sz w:val="24"/>
          <w:szCs w:val="24"/>
        </w:rPr>
        <w:t>considering a)</w:t>
      </w:r>
      <w:r w:rsidRPr="00C901EE">
        <w:rPr>
          <w:sz w:val="24"/>
          <w:szCs w:val="24"/>
        </w:rPr>
        <w:t>;</w:t>
      </w:r>
    </w:p>
    <w:p w:rsidR="00AE28BE" w:rsidRPr="00C901EE" w:rsidP="00AE28BE">
      <w:pPr>
        <w:spacing w:before="120"/>
        <w:rPr>
          <w:sz w:val="24"/>
          <w:szCs w:val="24"/>
        </w:rPr>
      </w:pPr>
      <w:r w:rsidRPr="00C901EE">
        <w:rPr>
          <w:i/>
          <w:sz w:val="24"/>
          <w:szCs w:val="24"/>
        </w:rPr>
        <w:t>e)</w:t>
      </w:r>
      <w:r w:rsidRPr="00C901EE">
        <w:rPr>
          <w:sz w:val="24"/>
          <w:szCs w:val="24"/>
        </w:rPr>
        <w:tab/>
        <w:t xml:space="preserve">that, in order to accommodate the need expressed by the countries referred to in </w:t>
      </w:r>
      <w:r w:rsidRPr="00C901EE">
        <w:rPr>
          <w:i/>
          <w:sz w:val="24"/>
          <w:szCs w:val="24"/>
        </w:rPr>
        <w:t>considering c)</w:t>
      </w:r>
      <w:r w:rsidRPr="00C901EE">
        <w:rPr>
          <w:iCs/>
          <w:sz w:val="24"/>
          <w:szCs w:val="24"/>
        </w:rPr>
        <w:t>,</w:t>
      </w:r>
      <w:r w:rsidRPr="00C901EE">
        <w:rPr>
          <w:i/>
          <w:sz w:val="24"/>
          <w:szCs w:val="24"/>
        </w:rPr>
        <w:t xml:space="preserve"> </w:t>
      </w:r>
      <w:r w:rsidRPr="00C901EE">
        <w:rPr>
          <w:sz w:val="24"/>
          <w:szCs w:val="24"/>
        </w:rPr>
        <w:t>WRC</w:t>
      </w:r>
      <w:r w:rsidRPr="00C901EE">
        <w:rPr>
          <w:sz w:val="24"/>
          <w:szCs w:val="24"/>
        </w:rPr>
        <w:noBreakHyphen/>
        <w:t>2000 adopted Nos. </w:t>
      </w:r>
      <w:r w:rsidRPr="00C901EE">
        <w:rPr>
          <w:rStyle w:val="Artref"/>
          <w:b/>
          <w:color w:val="000000"/>
          <w:sz w:val="24"/>
          <w:szCs w:val="24"/>
        </w:rPr>
        <w:t>5.537A</w:t>
      </w:r>
      <w:r w:rsidRPr="00C901EE">
        <w:rPr>
          <w:sz w:val="24"/>
          <w:szCs w:val="24"/>
        </w:rPr>
        <w:t xml:space="preserve"> and </w:t>
      </w:r>
      <w:r w:rsidRPr="00C901EE">
        <w:rPr>
          <w:rStyle w:val="Artref"/>
          <w:b/>
          <w:color w:val="000000"/>
          <w:sz w:val="24"/>
          <w:szCs w:val="24"/>
        </w:rPr>
        <w:t>5.543A</w:t>
      </w:r>
      <w:r w:rsidRPr="00C901EE">
        <w:rPr>
          <w:bCs/>
          <w:color w:val="000000"/>
          <w:sz w:val="24"/>
          <w:szCs w:val="24"/>
        </w:rPr>
        <w:t>, which were modified at WRC</w:t>
      </w:r>
      <w:r w:rsidRPr="00C901EE">
        <w:rPr>
          <w:bCs/>
          <w:color w:val="000000"/>
          <w:sz w:val="24"/>
          <w:szCs w:val="24"/>
        </w:rPr>
        <w:noBreakHyphen/>
        <w:t>03 and then again at WRC</w:t>
      </w:r>
      <w:r w:rsidRPr="00C901EE">
        <w:rPr>
          <w:bCs/>
          <w:color w:val="000000"/>
          <w:sz w:val="24"/>
          <w:szCs w:val="24"/>
        </w:rPr>
        <w:noBreakHyphen/>
        <w:t>07</w:t>
      </w:r>
      <w:r w:rsidRPr="00C901EE">
        <w:rPr>
          <w:sz w:val="24"/>
          <w:szCs w:val="24"/>
        </w:rPr>
        <w:t xml:space="preserve"> to permit the use of HAPS in the fixed service in the band 27.9-28.2 GHz and in the band 31-31.3 GHz in certain Region 1 and 3 countries on a non-harmful interference, non</w:t>
      </w:r>
      <w:r w:rsidRPr="00C901EE">
        <w:rPr>
          <w:sz w:val="24"/>
          <w:szCs w:val="24"/>
        </w:rPr>
        <w:noBreakHyphen/>
        <w:t>protection basis;</w:t>
      </w:r>
    </w:p>
    <w:p w:rsidR="00AE28BE" w:rsidRPr="00C901EE" w:rsidP="00AE28BE">
      <w:pPr>
        <w:rPr>
          <w:sz w:val="24"/>
          <w:szCs w:val="24"/>
        </w:rPr>
      </w:pPr>
      <w:r w:rsidRPr="00C901EE">
        <w:rPr>
          <w:i/>
          <w:sz w:val="24"/>
          <w:szCs w:val="24"/>
        </w:rPr>
        <w:t>f)</w:t>
      </w:r>
      <w:r w:rsidRPr="00C901EE">
        <w:rPr>
          <w:i/>
          <w:sz w:val="24"/>
          <w:szCs w:val="24"/>
        </w:rPr>
        <w:tab/>
      </w:r>
      <w:r w:rsidRPr="00C901EE">
        <w:rPr>
          <w:sz w:val="24"/>
          <w:szCs w:val="24"/>
        </w:rPr>
        <w:t>that the bands 27.9-28.2 GHz and 31-31.3 GHz are already heavily used or planned to be used by a number of different services and a number of other types of applications in the fixed service;</w:t>
      </w:r>
    </w:p>
    <w:p w:rsidR="00AE28BE" w:rsidRPr="00C901EE" w:rsidP="00AE28BE">
      <w:pPr>
        <w:rPr>
          <w:sz w:val="24"/>
          <w:szCs w:val="24"/>
        </w:rPr>
      </w:pPr>
      <w:r w:rsidRPr="00C901EE">
        <w:rPr>
          <w:i/>
          <w:iCs/>
          <w:sz w:val="24"/>
          <w:szCs w:val="24"/>
        </w:rPr>
        <w:t>g)</w:t>
      </w:r>
      <w:r w:rsidRPr="00C901EE">
        <w:rPr>
          <w:i/>
          <w:iCs/>
          <w:sz w:val="24"/>
          <w:szCs w:val="24"/>
        </w:rPr>
        <w:tab/>
      </w:r>
      <w:r w:rsidRPr="00C901EE">
        <w:rPr>
          <w:sz w:val="24"/>
          <w:szCs w:val="24"/>
        </w:rPr>
        <w:t>that while the decision to deploy HAPS can be taken on a national basis, such deployment may affect neighbouring administrations, particularly in small countries;</w:t>
      </w:r>
    </w:p>
    <w:p w:rsidR="00AE28BE" w:rsidRPr="00C901EE" w:rsidP="00AE28BE">
      <w:pPr>
        <w:rPr>
          <w:sz w:val="24"/>
          <w:szCs w:val="24"/>
        </w:rPr>
      </w:pPr>
      <w:r w:rsidRPr="00C901EE">
        <w:rPr>
          <w:i/>
          <w:sz w:val="24"/>
          <w:szCs w:val="24"/>
        </w:rPr>
        <w:t>h)</w:t>
      </w:r>
      <w:r w:rsidRPr="00C901EE">
        <w:rPr>
          <w:sz w:val="24"/>
          <w:szCs w:val="24"/>
        </w:rPr>
        <w:tab/>
        <w:t>that the 31.3-31.8 GHz band is allocated to the radio astronomy, Earth exploration-satellite (passive) and space research (passive) services, and that WRC</w:t>
      </w:r>
      <w:r w:rsidRPr="00C901EE">
        <w:rPr>
          <w:sz w:val="24"/>
          <w:szCs w:val="24"/>
        </w:rPr>
        <w:noBreakHyphen/>
        <w:t>03 amended No. </w:t>
      </w:r>
      <w:r w:rsidRPr="00C901EE">
        <w:rPr>
          <w:rStyle w:val="Artref"/>
          <w:b/>
          <w:color w:val="000000"/>
          <w:sz w:val="24"/>
          <w:szCs w:val="24"/>
        </w:rPr>
        <w:t>5.543A</w:t>
      </w:r>
      <w:r w:rsidRPr="00C901EE">
        <w:rPr>
          <w:sz w:val="24"/>
          <w:szCs w:val="24"/>
        </w:rPr>
        <w:t xml:space="preserve"> to specify signal levels that would protect satellite passive services and radio astronomy stations;</w:t>
      </w:r>
    </w:p>
    <w:p w:rsidR="00AE28BE" w:rsidRPr="00C901EE" w:rsidP="00AE28BE">
      <w:pPr>
        <w:rPr>
          <w:sz w:val="24"/>
          <w:szCs w:val="24"/>
        </w:rPr>
      </w:pPr>
      <w:r w:rsidRPr="00C901EE">
        <w:rPr>
          <w:i/>
          <w:iCs/>
          <w:sz w:val="24"/>
          <w:szCs w:val="24"/>
        </w:rPr>
        <w:t>i)</w:t>
      </w:r>
      <w:r w:rsidRPr="00C901EE">
        <w:rPr>
          <w:i/>
          <w:iCs/>
          <w:sz w:val="24"/>
          <w:szCs w:val="24"/>
        </w:rPr>
        <w:tab/>
      </w:r>
      <w:r w:rsidRPr="00C901EE">
        <w:rPr>
          <w:sz w:val="24"/>
          <w:szCs w:val="24"/>
        </w:rPr>
        <w:t>that ITU</w:t>
      </w:r>
      <w:r w:rsidRPr="00C901EE">
        <w:rPr>
          <w:sz w:val="24"/>
          <w:szCs w:val="24"/>
        </w:rPr>
        <w:noBreakHyphen/>
        <w:t>R has conducted studies dealing with sharing between systems using HAPS in the fixed service and other types of systems in the fixed service in the bands 27.9-28.2 GHz and 31</w:t>
      </w:r>
      <w:r w:rsidRPr="00C901EE">
        <w:rPr>
          <w:sz w:val="24"/>
          <w:szCs w:val="24"/>
        </w:rPr>
        <w:noBreakHyphen/>
        <w:t>31.3 GHz leading to Recommendation ITU</w:t>
      </w:r>
      <w:r w:rsidRPr="00C901EE">
        <w:rPr>
          <w:sz w:val="24"/>
          <w:szCs w:val="24"/>
        </w:rPr>
        <w:noBreakHyphen/>
        <w:t>R F.1609;</w:t>
      </w:r>
    </w:p>
    <w:p w:rsidR="00AE28BE" w:rsidRPr="00C901EE" w:rsidP="00AE28BE">
      <w:pPr>
        <w:rPr>
          <w:sz w:val="24"/>
          <w:szCs w:val="24"/>
        </w:rPr>
      </w:pPr>
      <w:r w:rsidRPr="00C901EE">
        <w:rPr>
          <w:i/>
          <w:iCs/>
          <w:sz w:val="24"/>
          <w:szCs w:val="24"/>
        </w:rPr>
        <w:t>j)</w:t>
      </w:r>
      <w:r w:rsidRPr="00C901EE">
        <w:rPr>
          <w:i/>
          <w:iCs/>
          <w:sz w:val="24"/>
          <w:szCs w:val="24"/>
        </w:rPr>
        <w:tab/>
      </w:r>
      <w:r w:rsidRPr="00C901EE">
        <w:rPr>
          <w:sz w:val="24"/>
          <w:szCs w:val="24"/>
        </w:rPr>
        <w:t>that results of some ITU</w:t>
      </w:r>
      <w:r w:rsidRPr="00C901EE">
        <w:rPr>
          <w:sz w:val="24"/>
          <w:szCs w:val="24"/>
        </w:rPr>
        <w:noBreakHyphen/>
        <w:t>R studies indicate that, in the bands 27.9-28.2 GHz and 31</w:t>
      </w:r>
      <w:r w:rsidRPr="00C901EE">
        <w:rPr>
          <w:sz w:val="24"/>
          <w:szCs w:val="24"/>
        </w:rPr>
        <w:noBreakHyphen/>
        <w:t>31.3 GHz, sharing between fixed-service systems using HAPS and other conventional fixed-service systems in the same area will require appropriate interference mitigation techniques to be developed and implemented;</w:t>
      </w:r>
    </w:p>
    <w:p w:rsidR="00AE28BE" w:rsidRPr="00C901EE" w:rsidP="00AE28BE">
      <w:pPr>
        <w:rPr>
          <w:i/>
          <w:iCs/>
          <w:sz w:val="24"/>
          <w:szCs w:val="24"/>
        </w:rPr>
      </w:pPr>
      <w:r w:rsidRPr="00C901EE">
        <w:rPr>
          <w:i/>
          <w:iCs/>
          <w:sz w:val="24"/>
          <w:szCs w:val="24"/>
        </w:rPr>
        <w:t>k)</w:t>
      </w:r>
      <w:r w:rsidRPr="00C901EE">
        <w:rPr>
          <w:i/>
          <w:iCs/>
          <w:sz w:val="24"/>
          <w:szCs w:val="24"/>
        </w:rPr>
        <w:tab/>
      </w:r>
      <w:r w:rsidRPr="00C901EE">
        <w:rPr>
          <w:sz w:val="24"/>
          <w:szCs w:val="24"/>
        </w:rPr>
        <w:t>that ITU</w:t>
      </w:r>
      <w:r w:rsidRPr="00C901EE">
        <w:rPr>
          <w:sz w:val="24"/>
          <w:szCs w:val="24"/>
        </w:rPr>
        <w:noBreakHyphen/>
        <w:t>R has conducted studies dealing with compatibility between systems using HAPS and the passive services in the 31.3-31.8 GHz band leading to Recommendations ITU</w:t>
      </w:r>
      <w:r w:rsidRPr="00C901EE">
        <w:rPr>
          <w:sz w:val="24"/>
          <w:szCs w:val="24"/>
        </w:rPr>
        <w:noBreakHyphen/>
        <w:t>R F.1570 and ITU</w:t>
      </w:r>
      <w:r w:rsidRPr="00C901EE">
        <w:rPr>
          <w:sz w:val="24"/>
          <w:szCs w:val="24"/>
        </w:rPr>
        <w:noBreakHyphen/>
        <w:t>R F.1612;</w:t>
      </w:r>
    </w:p>
    <w:p w:rsidR="00AE28BE" w:rsidRPr="00C901EE" w:rsidP="00AE28BE">
      <w:pPr>
        <w:spacing w:before="120"/>
        <w:rPr>
          <w:sz w:val="24"/>
          <w:szCs w:val="24"/>
        </w:rPr>
      </w:pPr>
      <w:r w:rsidRPr="00C901EE">
        <w:rPr>
          <w:i/>
          <w:iCs/>
          <w:sz w:val="24"/>
          <w:szCs w:val="24"/>
        </w:rPr>
        <w:t>l)</w:t>
      </w:r>
      <w:r w:rsidRPr="00C901EE">
        <w:rPr>
          <w:i/>
          <w:iCs/>
          <w:sz w:val="24"/>
          <w:szCs w:val="24"/>
        </w:rPr>
        <w:tab/>
      </w:r>
      <w:r w:rsidRPr="00C901EE">
        <w:rPr>
          <w:sz w:val="24"/>
          <w:szCs w:val="24"/>
        </w:rPr>
        <w:t>that ITU</w:t>
      </w:r>
      <w:r w:rsidRPr="00C901EE">
        <w:rPr>
          <w:sz w:val="24"/>
          <w:szCs w:val="24"/>
        </w:rPr>
        <w:noBreakHyphen/>
        <w:t>R has produced Recommendation ITU</w:t>
      </w:r>
      <w:r w:rsidRPr="00C901EE">
        <w:rPr>
          <w:sz w:val="24"/>
          <w:szCs w:val="24"/>
        </w:rPr>
        <w:noBreakHyphen/>
        <w:t>R SF.1601 containing methodologies for evaluating interference from fixed-service systems using HAPS into GSO FSS systems in the band 27.9-28.2 GHz;</w:t>
      </w:r>
    </w:p>
    <w:p w:rsidR="00AE28BE" w:rsidRPr="00C901EE" w:rsidP="00AE28BE">
      <w:pPr>
        <w:spacing w:before="120"/>
        <w:rPr>
          <w:sz w:val="24"/>
          <w:szCs w:val="24"/>
        </w:rPr>
      </w:pPr>
      <w:r w:rsidRPr="00C901EE">
        <w:rPr>
          <w:i/>
          <w:sz w:val="24"/>
          <w:szCs w:val="24"/>
        </w:rPr>
        <w:t>m)</w:t>
      </w:r>
      <w:r w:rsidRPr="00C901EE">
        <w:rPr>
          <w:sz w:val="24"/>
          <w:szCs w:val="24"/>
        </w:rPr>
        <w:tab/>
        <w:t xml:space="preserve">that HAPS technical issues </w:t>
      </w:r>
      <w:r w:rsidRPr="00C901EE">
        <w:rPr>
          <w:sz w:val="24"/>
          <w:szCs w:val="24"/>
          <w:lang w:eastAsia="ko-KR"/>
        </w:rPr>
        <w:t>could</w:t>
      </w:r>
      <w:r w:rsidRPr="00C901EE">
        <w:rPr>
          <w:sz w:val="24"/>
          <w:szCs w:val="24"/>
        </w:rPr>
        <w:t xml:space="preserve"> continue to be studied in order to determine appropriate measures for protecting the fixed service and other co-primary services in the band 27.9-28.2 GHz,</w:t>
      </w:r>
    </w:p>
    <w:p w:rsidR="00AE28BE" w:rsidRPr="00C901EE" w:rsidP="00AE28BE">
      <w:pPr>
        <w:pStyle w:val="Call"/>
        <w:spacing w:before="120"/>
        <w:rPr>
          <w:szCs w:val="24"/>
        </w:rPr>
      </w:pPr>
      <w:r w:rsidRPr="00C901EE">
        <w:rPr>
          <w:szCs w:val="24"/>
        </w:rPr>
        <w:t>resolves</w:t>
      </w:r>
    </w:p>
    <w:p w:rsidR="00AE28BE" w:rsidRPr="00C901EE" w:rsidP="00AE28BE">
      <w:pPr>
        <w:spacing w:before="120"/>
        <w:rPr>
          <w:sz w:val="24"/>
          <w:szCs w:val="24"/>
        </w:rPr>
      </w:pPr>
      <w:r w:rsidRPr="00C901EE">
        <w:rPr>
          <w:sz w:val="24"/>
          <w:szCs w:val="24"/>
        </w:rPr>
        <w:t>1</w:t>
      </w:r>
      <w:r w:rsidRPr="00C901EE">
        <w:rPr>
          <w:sz w:val="24"/>
          <w:szCs w:val="24"/>
        </w:rPr>
        <w:tab/>
        <w:t>that, notwithstanding No. </w:t>
      </w:r>
      <w:r w:rsidRPr="00C901EE">
        <w:rPr>
          <w:rStyle w:val="Artref"/>
          <w:b/>
          <w:color w:val="000000"/>
          <w:sz w:val="24"/>
          <w:szCs w:val="24"/>
        </w:rPr>
        <w:t>4.23</w:t>
      </w:r>
      <w:r w:rsidRPr="00C901EE">
        <w:rPr>
          <w:sz w:val="24"/>
          <w:szCs w:val="24"/>
        </w:rPr>
        <w:t xml:space="preserve">, </w:t>
      </w:r>
      <w:r w:rsidRPr="00C901EE">
        <w:rPr>
          <w:sz w:val="24"/>
          <w:szCs w:val="24"/>
        </w:rPr>
        <w:t>the use of HAPS within the fixed-service allocations within the 27.9-28.2 GHz and 31-31.3 GHz bands shall not cause harmful interference to, nor claim protection from, other stations of services operating in accordance with the Table of Frequency Allocations of Article </w:t>
      </w:r>
      <w:r w:rsidRPr="00C901EE">
        <w:rPr>
          <w:rStyle w:val="Artref"/>
          <w:b/>
          <w:color w:val="000000"/>
          <w:sz w:val="24"/>
          <w:szCs w:val="24"/>
        </w:rPr>
        <w:t>5</w:t>
      </w:r>
      <w:r w:rsidRPr="00C901EE">
        <w:rPr>
          <w:sz w:val="24"/>
          <w:szCs w:val="24"/>
        </w:rPr>
        <w:t>, and, further, that the development of these other services shall proceed without constraints by HAPS operating pursuant to this Resolution;</w:t>
      </w:r>
    </w:p>
    <w:p w:rsidR="00AE28BE" w:rsidP="00AE28BE">
      <w:pPr>
        <w:spacing w:before="120"/>
        <w:rPr>
          <w:sz w:val="24"/>
          <w:szCs w:val="24"/>
        </w:rPr>
      </w:pPr>
      <w:r w:rsidRPr="00C901EE">
        <w:rPr>
          <w:sz w:val="24"/>
          <w:szCs w:val="24"/>
        </w:rPr>
        <w:t>2</w:t>
      </w:r>
      <w:r w:rsidRPr="00C901EE">
        <w:rPr>
          <w:sz w:val="24"/>
          <w:szCs w:val="24"/>
        </w:rPr>
        <w:tab/>
        <w:t xml:space="preserve">that any use by HAPS of the fixed-service allocation at 27.9-28.2 GHz pursuant to </w:t>
      </w:r>
      <w:r w:rsidRPr="00C901EE">
        <w:rPr>
          <w:i/>
          <w:iCs/>
          <w:sz w:val="24"/>
          <w:szCs w:val="24"/>
        </w:rPr>
        <w:t>resolves </w:t>
      </w:r>
      <w:r w:rsidRPr="00C901EE">
        <w:rPr>
          <w:sz w:val="24"/>
          <w:szCs w:val="24"/>
        </w:rPr>
        <w:t>1 above shall be limited to operation in the HAPS-to-ground direction, and that any use by HAPS of the fixed-service allocation at 31-31.3 GHz shall be limited to operation in the ground-to-HAPS direction;</w:t>
      </w:r>
    </w:p>
    <w:p w:rsidR="00AE28BE" w:rsidRPr="00FA24CB" w:rsidP="00AE28BE">
      <w:pPr>
        <w:spacing w:before="120"/>
        <w:rPr>
          <w:sz w:val="24"/>
          <w:szCs w:val="24"/>
        </w:rPr>
      </w:pPr>
      <w:r>
        <w:rPr>
          <w:sz w:val="24"/>
          <w:szCs w:val="24"/>
        </w:rPr>
        <w:t>2 bis</w:t>
      </w:r>
      <w:r>
        <w:rPr>
          <w:sz w:val="24"/>
          <w:szCs w:val="24"/>
        </w:rPr>
        <w:tab/>
        <w:t>that systems using HAPS in the band 27.9-28.2 GHz, in accordance with resolves 1 above, shall not cause unacceptable interference to the fixed service having a primary allocation in the band 27.5-29.5 GHz</w:t>
      </w:r>
      <w:r w:rsidRPr="00FA24CB">
        <w:rPr>
          <w:sz w:val="24"/>
          <w:szCs w:val="24"/>
        </w:rPr>
        <w:t xml:space="preserve">, the power flux density limit per HAPS platform station at the surface of the </w:t>
      </w:r>
      <w:r w:rsidRPr="00FA24CB">
        <w:rPr>
          <w:sz w:val="24"/>
          <w:szCs w:val="24"/>
        </w:rPr>
        <w:t>Earth in neighboring administrations shall not exceed the following pfd mask in dBW/m2/MHz</w:t>
      </w:r>
      <w:r>
        <w:rPr>
          <w:sz w:val="24"/>
          <w:szCs w:val="24"/>
        </w:rPr>
        <w:t xml:space="preserve"> </w:t>
      </w:r>
      <w:r w:rsidRPr="00FA24CB">
        <w:rPr>
          <w:sz w:val="24"/>
          <w:szCs w:val="24"/>
        </w:rPr>
        <w:t>without the explicit agreement from the affected administration:</w:t>
      </w:r>
    </w:p>
    <w:p w:rsidR="00AE28BE" w:rsidP="00AE28BE">
      <w:pPr>
        <w:tabs>
          <w:tab w:val="left" w:pos="1134"/>
          <w:tab w:val="center" w:pos="4820"/>
          <w:tab w:val="right" w:pos="9639"/>
        </w:tabs>
        <w:overflowPunct w:val="0"/>
        <w:autoSpaceDE w:val="0"/>
        <w:autoSpaceDN w:val="0"/>
        <w:adjustRightInd w:val="0"/>
        <w:spacing w:before="120"/>
        <w:textAlignment w:val="baseline"/>
        <w:rPr>
          <w:sz w:val="24"/>
          <w:szCs w:val="24"/>
        </w:rPr>
      </w:pPr>
    </w:p>
    <w:p w:rsidR="00AE28BE" w:rsidRPr="00090F07" w:rsidP="00AE28BE">
      <w:pPr>
        <w:tabs>
          <w:tab w:val="left" w:pos="1134"/>
          <w:tab w:val="center" w:pos="4820"/>
          <w:tab w:val="right" w:pos="9639"/>
        </w:tabs>
        <w:overflowPunct w:val="0"/>
        <w:autoSpaceDE w:val="0"/>
        <w:autoSpaceDN w:val="0"/>
        <w:adjustRightInd w:val="0"/>
        <w:spacing w:before="120"/>
        <w:textAlignment w:val="baseline"/>
        <w:rPr>
          <w:color w:val="FF0000"/>
          <w:sz w:val="24"/>
          <w:szCs w:val="24"/>
          <w:lang w:eastAsia="ja-JP"/>
        </w:rPr>
      </w:pPr>
      <w:r>
        <w:rPr>
          <w:color w:val="FF0000"/>
          <w:sz w:val="24"/>
          <w:szCs w:val="24"/>
          <w:lang w:eastAsia="ja-JP"/>
        </w:rPr>
        <w:t>[NOTE TO FCC: This mask should be provided, using the correct formula and relevant ITU-R Recommendations, once the correct Recommendation to use is identified.]</w:t>
      </w:r>
    </w:p>
    <w:p w:rsidR="00AE28BE" w:rsidP="00AE28BE">
      <w:pPr>
        <w:spacing w:before="120"/>
        <w:rPr>
          <w:sz w:val="24"/>
          <w:szCs w:val="24"/>
        </w:rPr>
      </w:pPr>
    </w:p>
    <w:p w:rsidR="00AE28BE" w:rsidP="00AE28BE">
      <w:pPr>
        <w:spacing w:before="120"/>
        <w:rPr>
          <w:sz w:val="24"/>
          <w:szCs w:val="24"/>
        </w:rPr>
      </w:pPr>
      <w:r>
        <w:rPr>
          <w:sz w:val="24"/>
          <w:szCs w:val="24"/>
        </w:rPr>
        <w:t>2 ter</w:t>
      </w:r>
      <w:r>
        <w:rPr>
          <w:sz w:val="24"/>
          <w:szCs w:val="24"/>
        </w:rPr>
        <w:tab/>
        <w:t xml:space="preserve">that systems using HAPS in the band 27.9-28.2 GHz, in accordance with resolves 1 above, shall not cause unacceptable interference to the mobile service having a primary allocation in the band 27.5-29.5 GHz. </w:t>
      </w:r>
      <w:r>
        <w:rPr>
          <w:sz w:val="24"/>
          <w:szCs w:val="24"/>
        </w:rPr>
        <w:t xml:space="preserve"> T</w:t>
      </w:r>
      <w:r w:rsidRPr="00C901EE">
        <w:rPr>
          <w:sz w:val="24"/>
          <w:szCs w:val="24"/>
        </w:rPr>
        <w:t>he power flux density per HAPS platform station at the surface of the Earth in neighboring administrations shall not exceed the following pfd masks in dBW/m2/MHz without the explicit agreement from the affected administration</w:t>
      </w:r>
      <w:r>
        <w:rPr>
          <w:sz w:val="24"/>
          <w:szCs w:val="24"/>
        </w:rPr>
        <w:t xml:space="preserve">   </w:t>
      </w:r>
    </w:p>
    <w:p w:rsidR="00AE28BE" w:rsidRPr="00C901EE" w:rsidP="00AE28BE">
      <w:pPr>
        <w:spacing w:before="120"/>
        <w:ind w:left="720"/>
        <w:rPr>
          <w:sz w:val="24"/>
          <w:szCs w:val="24"/>
        </w:rPr>
      </w:pPr>
      <w:r w:rsidRPr="00C901EE">
        <w:rPr>
          <w:sz w:val="24"/>
          <w:szCs w:val="24"/>
        </w:rPr>
        <w:t>PFD(δ)  = -122.7</w:t>
      </w:r>
      <w:r w:rsidRPr="00C901EE">
        <w:rPr>
          <w:sz w:val="24"/>
          <w:szCs w:val="24"/>
        </w:rPr>
        <w:tab/>
      </w:r>
      <w:r>
        <w:rPr>
          <w:sz w:val="24"/>
          <w:szCs w:val="24"/>
        </w:rPr>
        <w:tab/>
      </w:r>
      <w:r w:rsidRPr="00C901EE">
        <w:rPr>
          <w:sz w:val="24"/>
          <w:szCs w:val="24"/>
        </w:rPr>
        <w:t>(dBW/m2/1 MHz)</w:t>
      </w:r>
      <w:r w:rsidRPr="00C901EE">
        <w:rPr>
          <w:sz w:val="24"/>
          <w:szCs w:val="24"/>
        </w:rPr>
        <w:tab/>
        <w:t>for  0°  ≤ δ ≤  2°</w:t>
      </w:r>
    </w:p>
    <w:p w:rsidR="00AE28BE" w:rsidRPr="00C901EE" w:rsidP="00AE28BE">
      <w:pPr>
        <w:spacing w:before="120"/>
        <w:ind w:left="720"/>
        <w:rPr>
          <w:sz w:val="24"/>
          <w:szCs w:val="24"/>
        </w:rPr>
      </w:pPr>
      <w:r w:rsidRPr="00C901EE">
        <w:rPr>
          <w:sz w:val="24"/>
          <w:szCs w:val="24"/>
        </w:rPr>
        <w:t>PFD(δ)  = -122.7 + 2 * (δ - 2)</w:t>
      </w:r>
      <w:r w:rsidRPr="00C901EE">
        <w:rPr>
          <w:sz w:val="24"/>
          <w:szCs w:val="24"/>
        </w:rPr>
        <w:tab/>
        <w:t>(dBW/m2/1 MHz)</w:t>
      </w:r>
      <w:r w:rsidRPr="00C901EE">
        <w:rPr>
          <w:sz w:val="24"/>
          <w:szCs w:val="24"/>
        </w:rPr>
        <w:tab/>
        <w:t>for  2°  &lt;  δ ≤ 2.3°</w:t>
      </w:r>
    </w:p>
    <w:p w:rsidR="00AE28BE" w:rsidRPr="00C901EE" w:rsidP="00AE28BE">
      <w:pPr>
        <w:spacing w:before="120"/>
        <w:ind w:left="720"/>
        <w:rPr>
          <w:sz w:val="24"/>
          <w:szCs w:val="24"/>
        </w:rPr>
      </w:pPr>
      <w:r w:rsidRPr="00C901EE">
        <w:rPr>
          <w:sz w:val="24"/>
          <w:szCs w:val="24"/>
        </w:rPr>
        <w:t>P</w:t>
      </w:r>
      <w:r>
        <w:rPr>
          <w:sz w:val="24"/>
          <w:szCs w:val="24"/>
        </w:rPr>
        <w:t>FD(δ)  = -122.6 + 1.5 * (δ - 2)</w:t>
      </w:r>
      <w:r w:rsidRPr="00C901EE">
        <w:rPr>
          <w:sz w:val="24"/>
          <w:szCs w:val="24"/>
        </w:rPr>
        <w:t>(dBW/m2/1 MHz)</w:t>
      </w:r>
      <w:r w:rsidRPr="00C901EE">
        <w:rPr>
          <w:sz w:val="24"/>
          <w:szCs w:val="24"/>
        </w:rPr>
        <w:tab/>
        <w:t>for  2.3°  &lt;  δ ≤ 7.9°</w:t>
      </w:r>
    </w:p>
    <w:p w:rsidR="00AE28BE" w:rsidRPr="00C901EE" w:rsidP="00AE28BE">
      <w:pPr>
        <w:spacing w:before="120"/>
        <w:ind w:left="720"/>
        <w:rPr>
          <w:sz w:val="24"/>
          <w:szCs w:val="24"/>
        </w:rPr>
      </w:pPr>
      <w:r w:rsidRPr="00C901EE">
        <w:rPr>
          <w:sz w:val="24"/>
          <w:szCs w:val="24"/>
        </w:rPr>
        <w:t>PFD(δ)  = -113.9</w:t>
      </w:r>
      <w:r w:rsidRPr="00C901EE">
        <w:rPr>
          <w:sz w:val="24"/>
          <w:szCs w:val="24"/>
        </w:rPr>
        <w:tab/>
      </w:r>
      <w:r>
        <w:rPr>
          <w:sz w:val="24"/>
          <w:szCs w:val="24"/>
        </w:rPr>
        <w:tab/>
      </w:r>
      <w:r w:rsidRPr="00C901EE">
        <w:rPr>
          <w:sz w:val="24"/>
          <w:szCs w:val="24"/>
        </w:rPr>
        <w:t>(dBW/m2/1 MHz)</w:t>
      </w:r>
      <w:r w:rsidRPr="00C901EE">
        <w:rPr>
          <w:sz w:val="24"/>
          <w:szCs w:val="24"/>
        </w:rPr>
        <w:tab/>
        <w:t>for  7.9°  &lt; δ ≤  90°</w:t>
      </w:r>
    </w:p>
    <w:p w:rsidR="00AE28BE" w:rsidRPr="00FA24CB" w:rsidP="00AE28BE">
      <w:pPr>
        <w:spacing w:before="120"/>
        <w:rPr>
          <w:color w:val="000000"/>
          <w:sz w:val="24"/>
          <w:szCs w:val="24"/>
          <w:lang w:eastAsia="ko-KR"/>
        </w:rPr>
      </w:pPr>
      <w:r w:rsidRPr="00C901EE">
        <w:rPr>
          <w:sz w:val="24"/>
          <w:szCs w:val="24"/>
        </w:rPr>
        <w:t>where δ is the elevation angle in degrees (angle of arrival above the horizontal plane for HAPS space station and below the horizon for the HAPS gro</w:t>
      </w:r>
      <w:r>
        <w:rPr>
          <w:sz w:val="24"/>
          <w:szCs w:val="24"/>
        </w:rPr>
        <w:t>und station)</w:t>
      </w:r>
      <w:r w:rsidRPr="00C901EE">
        <w:rPr>
          <w:sz w:val="24"/>
          <w:szCs w:val="24"/>
        </w:rPr>
        <w:t>;</w:t>
      </w:r>
    </w:p>
    <w:p w:rsidR="00AE28BE" w:rsidRPr="004B245B" w:rsidP="00AE28BE">
      <w:pPr>
        <w:spacing w:before="120"/>
        <w:rPr>
          <w:sz w:val="24"/>
          <w:szCs w:val="24"/>
        </w:rPr>
      </w:pPr>
      <w:r w:rsidRPr="00C901EE">
        <w:rPr>
          <w:color w:val="000000"/>
          <w:sz w:val="24"/>
          <w:szCs w:val="24"/>
          <w:lang w:eastAsia="ko-KR"/>
        </w:rPr>
        <w:t>3</w:t>
      </w:r>
      <w:r w:rsidRPr="00C901EE">
        <w:rPr>
          <w:color w:val="000000"/>
          <w:sz w:val="24"/>
          <w:szCs w:val="24"/>
          <w:lang w:eastAsia="ko-KR"/>
        </w:rPr>
        <w:tab/>
      </w:r>
      <w:r w:rsidRPr="00C901EE">
        <w:rPr>
          <w:sz w:val="24"/>
          <w:szCs w:val="24"/>
        </w:rPr>
        <w:t xml:space="preserve">that systems using HAPS in the band 31-31.3 GHz, in accordance with </w:t>
      </w:r>
      <w:r w:rsidRPr="00C901EE">
        <w:rPr>
          <w:i/>
          <w:iCs/>
          <w:sz w:val="24"/>
          <w:szCs w:val="24"/>
        </w:rPr>
        <w:t>resolves </w:t>
      </w:r>
      <w:r w:rsidRPr="00C901EE">
        <w:rPr>
          <w:iCs/>
          <w:sz w:val="24"/>
          <w:szCs w:val="24"/>
        </w:rPr>
        <w:t>1</w:t>
      </w:r>
      <w:r w:rsidRPr="00C901EE">
        <w:rPr>
          <w:sz w:val="24"/>
          <w:szCs w:val="24"/>
        </w:rPr>
        <w:t xml:space="preserve"> above, shall not cause harmful interference to the radio astronomy service having a primary allocation in the band 31.3-31.8 GHz, taking into account the protection criterion given in the relevant ITU</w:t>
      </w:r>
      <w:r w:rsidRPr="00C901EE">
        <w:rPr>
          <w:sz w:val="24"/>
          <w:szCs w:val="24"/>
        </w:rPr>
        <w:noBreakHyphen/>
        <w:t xml:space="preserve">R Recommendation in the RA series. </w:t>
      </w:r>
      <w:r>
        <w:rPr>
          <w:sz w:val="24"/>
          <w:szCs w:val="24"/>
        </w:rPr>
        <w:t xml:space="preserve"> </w:t>
      </w:r>
      <w:r w:rsidRPr="00C901EE">
        <w:rPr>
          <w:sz w:val="24"/>
          <w:szCs w:val="24"/>
        </w:rPr>
        <w:t>In order to ensure the protection of satellite passive services, the leve</w:t>
      </w:r>
      <w:r w:rsidRPr="004B245B">
        <w:rPr>
          <w:sz w:val="24"/>
          <w:szCs w:val="24"/>
        </w:rPr>
        <w:t xml:space="preserve">l of unwanted power density into the HAPS ground station antenna in the band 31.3-31.8 GHz shall be limited to −106 dB(W/MHz) under clear-sky conditions and may be increased up to −100 dB(W/MHz) under rainy conditions to </w:t>
      </w:r>
      <w:r w:rsidRPr="004B245B">
        <w:rPr>
          <w:sz w:val="24"/>
          <w:szCs w:val="24"/>
          <w:lang w:eastAsia="ko-KR"/>
        </w:rPr>
        <w:t xml:space="preserve">mitigate fading due to </w:t>
      </w:r>
      <w:r w:rsidRPr="004B245B">
        <w:rPr>
          <w:sz w:val="24"/>
          <w:szCs w:val="24"/>
        </w:rPr>
        <w:t>rain, provided that the effective impact on the passive satellite does not exceed the impact under clear-sky conditions</w:t>
      </w:r>
    </w:p>
    <w:p w:rsidR="00AE28BE" w:rsidRPr="004B245B" w:rsidP="00AE28BE">
      <w:pPr>
        <w:spacing w:before="120"/>
        <w:rPr>
          <w:sz w:val="24"/>
          <w:szCs w:val="24"/>
        </w:rPr>
      </w:pPr>
    </w:p>
    <w:p w:rsidR="00AE28BE" w:rsidRPr="004B245B" w:rsidP="00AE28BE">
      <w:pPr>
        <w:rPr>
          <w:sz w:val="24"/>
          <w:szCs w:val="24"/>
        </w:rPr>
      </w:pPr>
      <w:r w:rsidRPr="004B245B">
        <w:rPr>
          <w:sz w:val="24"/>
          <w:szCs w:val="24"/>
        </w:rPr>
        <w:t xml:space="preserve">3 bis </w:t>
      </w:r>
      <w:r w:rsidRPr="004B245B">
        <w:rPr>
          <w:sz w:val="24"/>
          <w:szCs w:val="24"/>
        </w:rPr>
        <w:tab/>
        <w:t xml:space="preserve">that for the purpose of protecting the fixed service systems in neighbouring administrations in the band </w:t>
      </w:r>
      <w:r w:rsidRPr="004B245B">
        <w:rPr>
          <w:rFonts w:eastAsia="Calibri"/>
          <w:sz w:val="24"/>
          <w:szCs w:val="24"/>
        </w:rPr>
        <w:t>31-31.3 GHz</w:t>
      </w:r>
      <w:r w:rsidRPr="004B245B">
        <w:rPr>
          <w:sz w:val="24"/>
          <w:szCs w:val="24"/>
        </w:rPr>
        <w:t>, the power flux density limit per HAPS platform station at the surface of the Earth in neighbouring administrations shall not exceed the following pfd mask in dBW/m</w:t>
      </w:r>
      <w:r w:rsidRPr="004B245B">
        <w:rPr>
          <w:sz w:val="24"/>
          <w:szCs w:val="24"/>
          <w:vertAlign w:val="superscript"/>
        </w:rPr>
        <w:t>2</w:t>
      </w:r>
      <w:r w:rsidRPr="004B245B">
        <w:rPr>
          <w:sz w:val="24"/>
          <w:szCs w:val="24"/>
        </w:rPr>
        <w:t>/MHz</w:t>
      </w:r>
      <w:r w:rsidRPr="004B245B">
        <w:rPr>
          <w:sz w:val="24"/>
          <w:szCs w:val="24"/>
          <w:lang w:eastAsia="ja-JP"/>
        </w:rPr>
        <w:t xml:space="preserve">, without the </w:t>
      </w:r>
      <w:r w:rsidRPr="004B245B">
        <w:rPr>
          <w:sz w:val="24"/>
          <w:szCs w:val="24"/>
        </w:rPr>
        <w:t>explicit agreement from the affected administration:</w:t>
      </w:r>
    </w:p>
    <w:p w:rsidR="00AE28BE" w:rsidRPr="00090F07" w:rsidP="00AE28BE">
      <w:pPr>
        <w:tabs>
          <w:tab w:val="left" w:pos="1134"/>
          <w:tab w:val="center" w:pos="4820"/>
          <w:tab w:val="right" w:pos="9639"/>
        </w:tabs>
        <w:overflowPunct w:val="0"/>
        <w:autoSpaceDE w:val="0"/>
        <w:autoSpaceDN w:val="0"/>
        <w:adjustRightInd w:val="0"/>
        <w:spacing w:before="120"/>
        <w:textAlignment w:val="baseline"/>
        <w:rPr>
          <w:color w:val="FF0000"/>
          <w:sz w:val="24"/>
          <w:szCs w:val="24"/>
          <w:lang w:eastAsia="ja-JP"/>
        </w:rPr>
      </w:pPr>
      <w:r>
        <w:rPr>
          <w:color w:val="FF0000"/>
          <w:sz w:val="24"/>
          <w:szCs w:val="24"/>
          <w:lang w:eastAsia="ja-JP"/>
        </w:rPr>
        <w:t>[NOTE TO FCC: This mask should be ,provided, using the correct formula and relevant ITU-R Recommendations, once the correct Recommendation to use is identified.]</w:t>
      </w:r>
    </w:p>
    <w:p w:rsidR="00AE28BE" w:rsidP="00AE28BE">
      <w:pPr>
        <w:rPr>
          <w:sz w:val="24"/>
          <w:szCs w:val="24"/>
        </w:rPr>
      </w:pPr>
    </w:p>
    <w:p w:rsidR="00AE28BE" w:rsidRPr="00FB70C3" w:rsidP="00AE28BE">
      <w:pPr>
        <w:rPr>
          <w:sz w:val="24"/>
          <w:szCs w:val="24"/>
        </w:rPr>
      </w:pPr>
      <w:r w:rsidRPr="008F7884">
        <w:rPr>
          <w:sz w:val="24"/>
          <w:szCs w:val="24"/>
        </w:rPr>
        <w:t>4</w:t>
      </w:r>
      <w:r w:rsidRPr="008F7884">
        <w:rPr>
          <w:sz w:val="24"/>
          <w:szCs w:val="24"/>
        </w:rPr>
        <w:tab/>
        <w:t xml:space="preserve">that the administrations </w:t>
      </w:r>
      <w:r w:rsidRPr="008F7884">
        <w:rPr>
          <w:rFonts w:eastAsia="Batang"/>
          <w:sz w:val="24"/>
          <w:szCs w:val="24"/>
          <w:lang w:eastAsia="ko-KR"/>
        </w:rPr>
        <w:t xml:space="preserve">which intend to implement systems using HAPS in the fixed service in the bands </w:t>
      </w:r>
      <w:r w:rsidRPr="008F7884">
        <w:rPr>
          <w:sz w:val="24"/>
          <w:szCs w:val="24"/>
        </w:rPr>
        <w:t>27.9-28.2 GHz</w:t>
      </w:r>
      <w:r w:rsidRPr="008F7884">
        <w:rPr>
          <w:rFonts w:eastAsia="Batang"/>
          <w:sz w:val="24"/>
          <w:szCs w:val="24"/>
          <w:lang w:eastAsia="ko-KR"/>
        </w:rPr>
        <w:t xml:space="preserve"> and 31-31.3 GHz shall seek explicit agreement of concerned administrations with regard to their stations of primary services to ensure that the conditions </w:t>
      </w:r>
      <w:r w:rsidRPr="004B245B">
        <w:rPr>
          <w:rFonts w:eastAsia="Batang"/>
          <w:sz w:val="24"/>
          <w:szCs w:val="24"/>
          <w:lang w:eastAsia="ko-KR"/>
        </w:rPr>
        <w:t>in</w:t>
      </w:r>
      <w:r w:rsidRPr="004B245B">
        <w:rPr>
          <w:rFonts w:eastAsia="Batang"/>
          <w:sz w:val="24"/>
          <w:szCs w:val="24"/>
          <w:lang w:eastAsia="ko-KR"/>
        </w:rPr>
        <w:t xml:space="preserve"> this Resolution</w:t>
      </w:r>
      <w:r>
        <w:rPr>
          <w:rFonts w:eastAsia="Batang"/>
          <w:sz w:val="24"/>
          <w:szCs w:val="24"/>
          <w:lang w:eastAsia="ko-KR"/>
        </w:rPr>
        <w:t xml:space="preserve"> </w:t>
      </w:r>
      <w:r w:rsidRPr="008F7884">
        <w:rPr>
          <w:rFonts w:eastAsia="Batang"/>
          <w:sz w:val="24"/>
          <w:szCs w:val="24"/>
          <w:lang w:eastAsia="ko-KR"/>
        </w:rPr>
        <w:t>are met,</w:t>
      </w:r>
      <w:r w:rsidRPr="008F7884">
        <w:rPr>
          <w:sz w:val="24"/>
          <w:szCs w:val="24"/>
        </w:rPr>
        <w:t xml:space="preserve"> and those administrations </w:t>
      </w:r>
      <w:r w:rsidRPr="008F7884">
        <w:rPr>
          <w:sz w:val="24"/>
          <w:szCs w:val="24"/>
        </w:rPr>
        <w:t xml:space="preserve">which intend to implement systems using HAPS in the fixed service in these bands shall seek explicit agreement of concerned administrations with regard to their </w:t>
      </w:r>
      <w:r w:rsidRPr="008F7884">
        <w:rPr>
          <w:rFonts w:eastAsia="Batang"/>
          <w:sz w:val="24"/>
          <w:szCs w:val="24"/>
          <w:lang w:eastAsia="ko-KR"/>
        </w:rPr>
        <w:t>stations of services operating in accordance with</w:t>
      </w:r>
      <w:r w:rsidRPr="00C901EE">
        <w:rPr>
          <w:rFonts w:eastAsia="Batang"/>
          <w:sz w:val="24"/>
          <w:szCs w:val="24"/>
          <w:lang w:eastAsia="ko-KR"/>
        </w:rPr>
        <w:t xml:space="preserve"> the Table of Frequency Allocations of Article </w:t>
      </w:r>
      <w:r w:rsidRPr="00C901EE">
        <w:rPr>
          <w:rFonts w:eastAsia="Batang"/>
          <w:b/>
          <w:sz w:val="24"/>
          <w:szCs w:val="24"/>
          <w:lang w:eastAsia="ko-KR"/>
        </w:rPr>
        <w:t>5</w:t>
      </w:r>
      <w:r w:rsidRPr="00C901EE">
        <w:rPr>
          <w:rFonts w:eastAsia="Batang"/>
          <w:sz w:val="24"/>
          <w:szCs w:val="24"/>
          <w:lang w:eastAsia="ko-KR"/>
        </w:rPr>
        <w:t xml:space="preserve"> </w:t>
      </w:r>
      <w:r w:rsidRPr="00C901EE">
        <w:rPr>
          <w:sz w:val="24"/>
          <w:szCs w:val="24"/>
        </w:rPr>
        <w:t xml:space="preserve">to ensure that the conditions in </w:t>
      </w:r>
      <w:r w:rsidRPr="00C901EE">
        <w:rPr>
          <w:i/>
          <w:iCs/>
          <w:sz w:val="24"/>
          <w:szCs w:val="24"/>
        </w:rPr>
        <w:t>resolves </w:t>
      </w:r>
      <w:r w:rsidRPr="00C901EE">
        <w:rPr>
          <w:sz w:val="24"/>
          <w:szCs w:val="24"/>
        </w:rPr>
        <w:t>1</w:t>
      </w:r>
      <w:r w:rsidRPr="00C901EE">
        <w:rPr>
          <w:i/>
          <w:iCs/>
          <w:sz w:val="24"/>
          <w:szCs w:val="24"/>
        </w:rPr>
        <w:t xml:space="preserve"> </w:t>
      </w:r>
      <w:r w:rsidRPr="00C901EE">
        <w:rPr>
          <w:sz w:val="24"/>
          <w:szCs w:val="24"/>
        </w:rPr>
        <w:t xml:space="preserve">and </w:t>
      </w:r>
      <w:r w:rsidRPr="00C901EE">
        <w:rPr>
          <w:i/>
          <w:iCs/>
          <w:sz w:val="24"/>
          <w:szCs w:val="24"/>
        </w:rPr>
        <w:t>resolves </w:t>
      </w:r>
      <w:r w:rsidRPr="00C901EE">
        <w:rPr>
          <w:sz w:val="24"/>
          <w:szCs w:val="24"/>
        </w:rPr>
        <w:t>3 are met;</w:t>
      </w:r>
    </w:p>
    <w:p w:rsidR="00AE28BE" w:rsidRPr="00050343" w:rsidP="00AE28BE">
      <w:pPr>
        <w:pStyle w:val="Call"/>
        <w:tabs>
          <w:tab w:val="left" w:pos="720"/>
          <w:tab w:val="clear" w:pos="1134"/>
        </w:tabs>
        <w:ind w:left="0"/>
        <w:rPr>
          <w:i w:val="0"/>
          <w:szCs w:val="24"/>
        </w:rPr>
      </w:pPr>
      <w:r w:rsidRPr="00050343">
        <w:rPr>
          <w:i w:val="0"/>
          <w:szCs w:val="24"/>
        </w:rPr>
        <w:t>5</w:t>
      </w:r>
      <w:r w:rsidRPr="00050343">
        <w:rPr>
          <w:i w:val="0"/>
          <w:szCs w:val="24"/>
        </w:rPr>
        <w:tab/>
        <w:t xml:space="preserve">that administrations planning to implement a HAPS system pursuant to resolves 1 above shall notify the frequency assignment(s) by submitting all mandatory elements of Appendix 4 to the Radiocommunication Bureau for the examination of compliance with resolves 3 and 4 above,  </w:t>
      </w:r>
    </w:p>
    <w:p w:rsidR="00AE28BE" w:rsidRPr="00675E97" w:rsidP="00AE28BE">
      <w:pPr>
        <w:pStyle w:val="Call"/>
        <w:rPr>
          <w:szCs w:val="24"/>
        </w:rPr>
      </w:pPr>
      <w:r w:rsidRPr="00675E97">
        <w:rPr>
          <w:szCs w:val="24"/>
        </w:rPr>
        <w:t>invites ITU</w:t>
      </w:r>
      <w:r w:rsidRPr="00675E97">
        <w:rPr>
          <w:szCs w:val="24"/>
        </w:rPr>
        <w:noBreakHyphen/>
        <w:t>R</w:t>
      </w:r>
    </w:p>
    <w:p w:rsidR="00AE28BE" w:rsidRPr="00675E97" w:rsidP="00AE28BE">
      <w:pPr>
        <w:rPr>
          <w:sz w:val="24"/>
          <w:szCs w:val="24"/>
          <w:lang w:eastAsia="ko-KR"/>
        </w:rPr>
      </w:pPr>
      <w:r w:rsidRPr="00675E97">
        <w:rPr>
          <w:sz w:val="24"/>
          <w:szCs w:val="24"/>
          <w:lang w:eastAsia="ko-KR"/>
        </w:rPr>
        <w:t>1</w:t>
      </w:r>
      <w:r w:rsidRPr="00675E97">
        <w:rPr>
          <w:sz w:val="24"/>
          <w:szCs w:val="24"/>
        </w:rPr>
        <w:tab/>
        <w:t xml:space="preserve">to continue to carry out studies on the appropriate interference mitigation techniques for the situations referred to in </w:t>
      </w:r>
      <w:r w:rsidRPr="00675E97">
        <w:rPr>
          <w:i/>
          <w:sz w:val="24"/>
          <w:szCs w:val="24"/>
        </w:rPr>
        <w:t>considering </w:t>
      </w:r>
      <w:r w:rsidRPr="00675E97">
        <w:rPr>
          <w:i/>
          <w:iCs/>
          <w:sz w:val="24"/>
          <w:szCs w:val="24"/>
          <w:lang w:eastAsia="ja-JP"/>
        </w:rPr>
        <w:t>j</w:t>
      </w:r>
      <w:r w:rsidRPr="00675E97">
        <w:rPr>
          <w:i/>
          <w:iCs/>
          <w:sz w:val="24"/>
          <w:szCs w:val="24"/>
        </w:rPr>
        <w:t>)</w:t>
      </w:r>
      <w:r w:rsidRPr="00675E97">
        <w:rPr>
          <w:sz w:val="24"/>
          <w:szCs w:val="24"/>
        </w:rPr>
        <w:t>;</w:t>
      </w:r>
    </w:p>
    <w:p w:rsidR="00AE28BE" w:rsidRPr="00675E97" w:rsidP="00AE28BE">
      <w:pPr>
        <w:rPr>
          <w:sz w:val="24"/>
          <w:szCs w:val="24"/>
          <w:lang w:eastAsia="ko-KR"/>
        </w:rPr>
      </w:pPr>
      <w:r w:rsidRPr="00675E97">
        <w:rPr>
          <w:sz w:val="24"/>
          <w:szCs w:val="24"/>
          <w:lang w:eastAsia="ko-KR"/>
        </w:rPr>
        <w:t>2</w:t>
      </w:r>
      <w:r w:rsidRPr="00675E97">
        <w:rPr>
          <w:sz w:val="24"/>
          <w:szCs w:val="24"/>
          <w:lang w:eastAsia="ko-KR"/>
        </w:rPr>
        <w:tab/>
        <w:t xml:space="preserve">to develop protection criteria for the mobile service having primary allocations in the frequency bands </w:t>
      </w:r>
      <w:r w:rsidRPr="00675E97">
        <w:rPr>
          <w:sz w:val="24"/>
          <w:szCs w:val="24"/>
          <w:lang w:eastAsia="ko-KR"/>
        </w:rPr>
        <w:t>31-31.3 GHz from HAPS in the fixed service.</w:t>
      </w:r>
    </w:p>
    <w:p w:rsidR="00AE28BE" w:rsidRPr="00675E97" w:rsidP="00AE28BE">
      <w:pPr>
        <w:rPr>
          <w:sz w:val="24"/>
          <w:szCs w:val="24"/>
          <w:lang w:val="en-GB"/>
        </w:rPr>
      </w:pPr>
    </w:p>
    <w:p w:rsidR="00AE28BE" w:rsidRPr="00FB70C3" w:rsidP="00AE28BE">
      <w:pPr>
        <w:pStyle w:val="Methodheading3"/>
        <w:rPr>
          <w:szCs w:val="24"/>
        </w:rPr>
      </w:pPr>
      <w:r w:rsidRPr="00FB70C3">
        <w:rPr>
          <w:szCs w:val="24"/>
        </w:rPr>
        <w:t xml:space="preserve">ADD </w:t>
      </w:r>
      <w:r w:rsidRPr="00FB70C3">
        <w:rPr>
          <w:szCs w:val="24"/>
        </w:rPr>
        <w:tab/>
      </w:r>
      <w:r w:rsidRPr="00FB70C3">
        <w:rPr>
          <w:szCs w:val="24"/>
        </w:rPr>
        <w:tab/>
        <w:t>USA/1.14/22</w:t>
      </w:r>
    </w:p>
    <w:p w:rsidR="00AE28BE" w:rsidRPr="008A3B86" w:rsidP="00AE28BE">
      <w:pPr>
        <w:tabs>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8A3B86">
        <w:rPr>
          <w:b/>
          <w:sz w:val="24"/>
          <w:szCs w:val="24"/>
          <w:lang w:val="en-GB"/>
        </w:rPr>
        <w:t>5.G114</w:t>
      </w:r>
      <w:r w:rsidRPr="008A3B86">
        <w:rPr>
          <w:b/>
          <w:sz w:val="24"/>
          <w:szCs w:val="24"/>
          <w:lang w:val="en-GB"/>
        </w:rPr>
        <w:tab/>
      </w:r>
      <w:r w:rsidRPr="008A3B86">
        <w:rPr>
          <w:sz w:val="24"/>
          <w:szCs w:val="24"/>
          <w:lang w:val="en-GB"/>
        </w:rPr>
        <w:t xml:space="preserve">The allocation to the fixed service in the band 38-39.5 GHz may also be used by high-altitude platform stations (HAPS): this does not preclude the use of these frequency bands by any application of the services to which they are allocated and does not establish priority in the Radio Regulations. Such use of the fixed-service allocation by HAPS shall be in accordance with </w:t>
      </w:r>
      <w:r w:rsidRPr="008A3B86">
        <w:rPr>
          <w:rFonts w:eastAsia="Calibri"/>
          <w:sz w:val="24"/>
          <w:szCs w:val="24"/>
          <w:lang w:val="en-GB"/>
        </w:rPr>
        <w:t xml:space="preserve">Resolution </w:t>
      </w:r>
      <w:r w:rsidRPr="008A3B86">
        <w:rPr>
          <w:b/>
          <w:bCs/>
          <w:sz w:val="24"/>
          <w:szCs w:val="24"/>
          <w:lang w:val="en-GB"/>
        </w:rPr>
        <w:t>[G114]</w:t>
      </w:r>
      <w:r w:rsidRPr="008A3B86">
        <w:rPr>
          <w:b/>
          <w:sz w:val="24"/>
          <w:szCs w:val="24"/>
          <w:lang w:val="en-GB"/>
        </w:rPr>
        <w:t xml:space="preserve"> </w:t>
      </w:r>
      <w:r w:rsidRPr="008A3B86">
        <w:rPr>
          <w:rFonts w:eastAsia="Calibri"/>
          <w:b/>
          <w:sz w:val="24"/>
          <w:szCs w:val="24"/>
          <w:lang w:val="en-GB"/>
        </w:rPr>
        <w:t>(WRC-19)</w:t>
      </w:r>
      <w:r w:rsidRPr="008A3B86">
        <w:rPr>
          <w:rFonts w:eastAsia="Calibri"/>
          <w:sz w:val="24"/>
          <w:szCs w:val="24"/>
          <w:lang w:val="en-GB"/>
        </w:rPr>
        <w:t xml:space="preserve">. </w:t>
      </w:r>
      <w:r w:rsidRPr="008A3B86">
        <w:rPr>
          <w:sz w:val="24"/>
          <w:szCs w:val="24"/>
          <w:lang w:val="en-GB"/>
        </w:rPr>
        <w:t xml:space="preserve"> Such use of the fixed-service allocation by HAPS is limited to the ground-to-HAPS direction.</w:t>
      </w:r>
      <w:r w:rsidRPr="008A3B86">
        <w:rPr>
          <w:b/>
          <w:sz w:val="24"/>
          <w:szCs w:val="24"/>
          <w:lang w:val="en-GB"/>
        </w:rPr>
        <w:t xml:space="preserve">  </w:t>
      </w:r>
      <w:r w:rsidRPr="008A3B86">
        <w:rPr>
          <w:sz w:val="24"/>
          <w:szCs w:val="24"/>
          <w:lang w:val="en-GB"/>
        </w:rPr>
        <w:t>Furthermore, the development of these other services shall not be constrained by HAPS.</w:t>
      </w:r>
    </w:p>
    <w:p w:rsidR="00AE28BE" w:rsidRPr="008A3B86" w:rsidP="00AE28BE">
      <w:pPr>
        <w:tabs>
          <w:tab w:val="left" w:pos="1134"/>
          <w:tab w:val="left" w:pos="1871"/>
          <w:tab w:val="left" w:pos="2268"/>
        </w:tabs>
        <w:overflowPunct w:val="0"/>
        <w:autoSpaceDE w:val="0"/>
        <w:autoSpaceDN w:val="0"/>
        <w:adjustRightInd w:val="0"/>
        <w:spacing w:before="120"/>
        <w:jc w:val="both"/>
        <w:textAlignment w:val="baseline"/>
        <w:rPr>
          <w:sz w:val="24"/>
          <w:szCs w:val="24"/>
        </w:rPr>
      </w:pPr>
      <w:r w:rsidRPr="008A3B86">
        <w:rPr>
          <w:b/>
          <w:sz w:val="24"/>
          <w:szCs w:val="24"/>
        </w:rPr>
        <w:t>Reasons:</w:t>
      </w:r>
      <w:r w:rsidRPr="008A3B86">
        <w:rPr>
          <w:sz w:val="24"/>
          <w:szCs w:val="24"/>
        </w:rPr>
        <w:tab/>
        <w:t xml:space="preserve"> To add the text of the footnote allowing HAPS to operate in the fixed service allocation in the 38-39.5 GHz band on a worldwide basis.  </w:t>
      </w:r>
    </w:p>
    <w:p w:rsidR="00AE28BE" w:rsidP="00AE28BE">
      <w:pPr>
        <w:tabs>
          <w:tab w:val="left" w:pos="1134"/>
          <w:tab w:val="left" w:pos="1871"/>
          <w:tab w:val="left" w:pos="2268"/>
        </w:tabs>
        <w:overflowPunct w:val="0"/>
        <w:autoSpaceDE w:val="0"/>
        <w:autoSpaceDN w:val="0"/>
        <w:adjustRightInd w:val="0"/>
        <w:spacing w:before="120"/>
        <w:jc w:val="both"/>
        <w:textAlignment w:val="baseline"/>
      </w:pPr>
    </w:p>
    <w:p w:rsidR="00AE28BE" w:rsidRPr="0071115D" w:rsidP="00AE28BE">
      <w:pPr>
        <w:pStyle w:val="Methodheading3"/>
        <w:rPr>
          <w:sz w:val="22"/>
          <w:szCs w:val="22"/>
        </w:rPr>
      </w:pPr>
      <w:r w:rsidRPr="00687667">
        <w:rPr>
          <w:sz w:val="22"/>
          <w:szCs w:val="22"/>
        </w:rPr>
        <w:t xml:space="preserve">ADD </w:t>
      </w:r>
      <w:r w:rsidRPr="00687667">
        <w:rPr>
          <w:sz w:val="22"/>
          <w:szCs w:val="22"/>
        </w:rPr>
        <w:tab/>
      </w:r>
      <w:r w:rsidRPr="00A35CC1">
        <w:rPr>
          <w:sz w:val="22"/>
          <w:szCs w:val="22"/>
        </w:rPr>
        <w:tab/>
        <w:t>USA/1.14/</w:t>
      </w:r>
      <w:r>
        <w:rPr>
          <w:sz w:val="22"/>
          <w:szCs w:val="22"/>
        </w:rPr>
        <w:t>23</w:t>
      </w:r>
    </w:p>
    <w:p w:rsidR="00AE28BE" w:rsidRPr="00035802" w:rsidP="00AE28BE">
      <w:pPr>
        <w:keepNext/>
        <w:keepLines/>
        <w:tabs>
          <w:tab w:val="left" w:pos="1134"/>
          <w:tab w:val="left" w:pos="1871"/>
          <w:tab w:val="left" w:pos="2268"/>
        </w:tabs>
        <w:overflowPunct w:val="0"/>
        <w:autoSpaceDE w:val="0"/>
        <w:autoSpaceDN w:val="0"/>
        <w:adjustRightInd w:val="0"/>
        <w:spacing w:before="480"/>
        <w:jc w:val="center"/>
        <w:textAlignment w:val="baseline"/>
        <w:rPr>
          <w:rFonts w:eastAsia="SimSun"/>
          <w:caps/>
          <w:sz w:val="28"/>
          <w:szCs w:val="28"/>
          <w:lang w:val="en-GB"/>
        </w:rPr>
      </w:pPr>
      <w:r w:rsidRPr="00035802">
        <w:rPr>
          <w:rFonts w:eastAsia="SimSun"/>
          <w:caps/>
          <w:sz w:val="28"/>
          <w:szCs w:val="28"/>
          <w:lang w:val="en-GB"/>
        </w:rPr>
        <w:t>DRAFT NEW RESOLUTION [G114]</w:t>
      </w:r>
    </w:p>
    <w:p w:rsidR="00AE28BE" w:rsidRPr="00035802" w:rsidP="00AE28BE">
      <w:pPr>
        <w:keepNext/>
        <w:keepLines/>
        <w:tabs>
          <w:tab w:val="left" w:pos="1134"/>
          <w:tab w:val="left" w:pos="1871"/>
          <w:tab w:val="left" w:pos="2268"/>
        </w:tabs>
        <w:overflowPunct w:val="0"/>
        <w:autoSpaceDE w:val="0"/>
        <w:autoSpaceDN w:val="0"/>
        <w:adjustRightInd w:val="0"/>
        <w:spacing w:before="240"/>
        <w:jc w:val="center"/>
        <w:textAlignment w:val="baseline"/>
        <w:rPr>
          <w:rFonts w:eastAsia="SimSun"/>
          <w:b/>
          <w:bCs/>
          <w:sz w:val="28"/>
          <w:szCs w:val="28"/>
          <w:lang w:val="en-GB"/>
        </w:rPr>
      </w:pPr>
      <w:r w:rsidRPr="00035802">
        <w:rPr>
          <w:rFonts w:eastAsia="SimSun"/>
          <w:b/>
          <w:bCs/>
          <w:sz w:val="28"/>
          <w:szCs w:val="28"/>
          <w:lang w:val="en-GB"/>
        </w:rPr>
        <w:t>U</w:t>
      </w:r>
      <w:r w:rsidRPr="00035802">
        <w:rPr>
          <w:rFonts w:eastAsia="Calibri"/>
          <w:b/>
          <w:sz w:val="28"/>
          <w:szCs w:val="28"/>
          <w:lang w:val="en-GB"/>
        </w:rPr>
        <w:t xml:space="preserve">se of the frequency range 38-39.5 GHz by fixed links for high altitude </w:t>
      </w:r>
      <w:r w:rsidRPr="00035802">
        <w:rPr>
          <w:rFonts w:eastAsia="Calibri"/>
          <w:b/>
          <w:sz w:val="28"/>
          <w:szCs w:val="28"/>
          <w:lang w:val="en-GB"/>
        </w:rPr>
        <w:br/>
        <w:t>platform stations in the fixed service worldwide</w:t>
      </w:r>
    </w:p>
    <w:p w:rsidR="00AE28BE" w:rsidRPr="00035802" w:rsidP="00AE28BE">
      <w:pPr>
        <w:tabs>
          <w:tab w:val="left" w:pos="1134"/>
          <w:tab w:val="left" w:pos="1871"/>
          <w:tab w:val="left" w:pos="2268"/>
        </w:tabs>
        <w:overflowPunct w:val="0"/>
        <w:autoSpaceDE w:val="0"/>
        <w:autoSpaceDN w:val="0"/>
        <w:adjustRightInd w:val="0"/>
        <w:spacing w:before="280"/>
        <w:textAlignment w:val="baseline"/>
        <w:rPr>
          <w:sz w:val="24"/>
          <w:szCs w:val="24"/>
          <w:lang w:val="en-GB"/>
        </w:rPr>
      </w:pPr>
      <w:r w:rsidRPr="00035802">
        <w:rPr>
          <w:sz w:val="24"/>
          <w:szCs w:val="24"/>
          <w:lang w:val="en-GB"/>
        </w:rPr>
        <w:t xml:space="preserve">The World Radiocommunication Conference (Sharm el-Sheikh, 2019), </w:t>
      </w:r>
    </w:p>
    <w:p w:rsidR="00AE28BE" w:rsidRPr="00C8255F" w:rsidP="00AE28BE">
      <w:pPr>
        <w:tabs>
          <w:tab w:val="left" w:pos="1134"/>
          <w:tab w:val="left" w:pos="1871"/>
          <w:tab w:val="left" w:pos="2268"/>
        </w:tabs>
        <w:overflowPunct w:val="0"/>
        <w:autoSpaceDE w:val="0"/>
        <w:autoSpaceDN w:val="0"/>
        <w:adjustRightInd w:val="0"/>
        <w:spacing w:before="280"/>
        <w:textAlignment w:val="baseline"/>
        <w:rPr>
          <w:lang w:val="en-GB"/>
        </w:rPr>
      </w:pPr>
    </w:p>
    <w:p w:rsidR="00AE28BE" w:rsidRPr="00FB70C3" w:rsidP="00AE28BE">
      <w:pPr>
        <w:pStyle w:val="ListParagraph"/>
        <w:ind w:left="0" w:firstLine="720"/>
        <w:jc w:val="both"/>
        <w:rPr>
          <w:i/>
          <w:szCs w:val="24"/>
        </w:rPr>
      </w:pPr>
      <w:r w:rsidRPr="00FB70C3">
        <w:rPr>
          <w:i/>
          <w:szCs w:val="24"/>
          <w:lang w:val="en-GB"/>
        </w:rPr>
        <w:t>considering</w:t>
      </w:r>
      <w:r w:rsidRPr="00FB70C3">
        <w:rPr>
          <w:i/>
          <w:szCs w:val="24"/>
        </w:rPr>
        <w:t xml:space="preserve"> </w:t>
      </w:r>
    </w:p>
    <w:p w:rsidR="00AE28BE" w:rsidRPr="00FB70C3" w:rsidP="00AE28BE">
      <w:pPr>
        <w:pStyle w:val="ListParagraph"/>
        <w:ind w:left="0"/>
        <w:jc w:val="both"/>
        <w:rPr>
          <w:i/>
          <w:szCs w:val="24"/>
        </w:rPr>
      </w:pPr>
    </w:p>
    <w:p w:rsidR="00AE28BE" w:rsidRPr="00FB70C3" w:rsidP="00AE28BE">
      <w:pPr>
        <w:pStyle w:val="ListParagraph"/>
        <w:ind w:left="0"/>
        <w:jc w:val="both"/>
        <w:rPr>
          <w:szCs w:val="24"/>
        </w:rPr>
      </w:pPr>
      <w:r w:rsidRPr="00FB70C3">
        <w:rPr>
          <w:i/>
          <w:szCs w:val="24"/>
        </w:rPr>
        <w:t>a)</w:t>
      </w:r>
      <w:r w:rsidRPr="00FB70C3">
        <w:rPr>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is one possible means to  provide broadband connectivity and disaster recovery communications </w:t>
      </w:r>
    </w:p>
    <w:p w:rsidR="00AE28BE" w:rsidRPr="00FB70C3" w:rsidP="00AE28BE">
      <w:pPr>
        <w:pStyle w:val="ListParagraph"/>
        <w:ind w:left="0"/>
        <w:jc w:val="both"/>
        <w:rPr>
          <w:szCs w:val="24"/>
        </w:rPr>
      </w:pPr>
    </w:p>
    <w:p w:rsidR="00AE28BE" w:rsidRPr="00FB70C3" w:rsidP="00AE28BE">
      <w:pPr>
        <w:pStyle w:val="ListParagraph"/>
        <w:ind w:left="0"/>
        <w:jc w:val="both"/>
        <w:rPr>
          <w:szCs w:val="24"/>
        </w:rPr>
      </w:pPr>
      <w:r w:rsidRPr="00FB70C3">
        <w:rPr>
          <w:i/>
          <w:szCs w:val="24"/>
        </w:rPr>
        <w:t>b)</w:t>
      </w:r>
      <w:r w:rsidRPr="00FB70C3">
        <w:rPr>
          <w:szCs w:val="24"/>
        </w:rPr>
        <w:tab/>
        <w:t>that WRC-15 decided to study additional spectrum needs for fixed HAPS links to provide broadband connectivity, including within the band 38 – 39.5 GHz, recognizing that the existing HAPS designations were established without reference to today’s broadband capabilities;</w:t>
      </w:r>
    </w:p>
    <w:p w:rsidR="00AE28BE" w:rsidRPr="00FB70C3" w:rsidP="00AE28BE">
      <w:pPr>
        <w:pStyle w:val="ListParagraph"/>
        <w:ind w:left="0"/>
        <w:jc w:val="both"/>
        <w:rPr>
          <w:szCs w:val="24"/>
        </w:rPr>
      </w:pPr>
    </w:p>
    <w:p w:rsidR="00AE28BE" w:rsidRPr="00FB70C3" w:rsidP="00AE28BE">
      <w:pPr>
        <w:pStyle w:val="ListParagraph"/>
        <w:ind w:left="0"/>
        <w:jc w:val="both"/>
        <w:rPr>
          <w:szCs w:val="24"/>
        </w:rPr>
      </w:pPr>
      <w:r w:rsidRPr="00FB70C3">
        <w:rPr>
          <w:i/>
          <w:szCs w:val="24"/>
        </w:rPr>
        <w:t>c)</w:t>
      </w:r>
      <w:r w:rsidRPr="00FB70C3">
        <w:rPr>
          <w:szCs w:val="24"/>
        </w:rPr>
        <w:tab/>
        <w:t>that HAPS can provide broadband connectivity with minimal ground network infrastructure;</w:t>
      </w:r>
    </w:p>
    <w:p w:rsidR="00AE28BE" w:rsidRPr="00FB70C3"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p>
    <w:p w:rsidR="00AE28BE" w:rsidRPr="00FB70C3"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r w:rsidRPr="00FB70C3">
        <w:rPr>
          <w:i/>
          <w:sz w:val="24"/>
          <w:szCs w:val="24"/>
          <w:lang w:val="en-GB"/>
        </w:rPr>
        <w:t>Recognizing</w:t>
      </w:r>
    </w:p>
    <w:p w:rsidR="00AE28BE" w:rsidRPr="00FB70C3" w:rsidP="00AE28BE">
      <w:pPr>
        <w:tabs>
          <w:tab w:val="left" w:pos="1134"/>
          <w:tab w:val="left" w:pos="1871"/>
          <w:tab w:val="left" w:pos="2268"/>
        </w:tabs>
        <w:overflowPunct w:val="0"/>
        <w:autoSpaceDE w:val="0"/>
        <w:autoSpaceDN w:val="0"/>
        <w:adjustRightInd w:val="0"/>
        <w:spacing w:before="120" w:after="240"/>
        <w:textAlignment w:val="baseline"/>
        <w:rPr>
          <w:sz w:val="24"/>
          <w:szCs w:val="24"/>
          <w:lang w:val="en-GB"/>
        </w:rPr>
      </w:pPr>
      <w:r w:rsidRPr="00FB70C3">
        <w:rPr>
          <w:i/>
          <w:sz w:val="24"/>
          <w:szCs w:val="24"/>
          <w:lang w:val="en-GB"/>
        </w:rPr>
        <w:t>a)</w:t>
      </w:r>
      <w:r w:rsidRPr="00FB70C3">
        <w:rPr>
          <w:sz w:val="24"/>
          <w:szCs w:val="24"/>
          <w:lang w:val="en-GB"/>
        </w:rPr>
        <w:tab/>
        <w:t>that the use of HAPS in this band is intended for the ground to HAPS direction;</w:t>
      </w:r>
    </w:p>
    <w:p w:rsidR="00AE28BE" w:rsidRPr="00FB70C3" w:rsidP="00AE28BE">
      <w:pPr>
        <w:tabs>
          <w:tab w:val="left" w:pos="1134"/>
          <w:tab w:val="left" w:pos="1871"/>
          <w:tab w:val="left" w:pos="2268"/>
        </w:tabs>
        <w:overflowPunct w:val="0"/>
        <w:autoSpaceDE w:val="0"/>
        <w:autoSpaceDN w:val="0"/>
        <w:adjustRightInd w:val="0"/>
        <w:spacing w:before="120" w:after="240"/>
        <w:textAlignment w:val="baseline"/>
        <w:rPr>
          <w:sz w:val="24"/>
          <w:szCs w:val="24"/>
          <w:lang w:val="en-GB"/>
        </w:rPr>
      </w:pPr>
      <w:r w:rsidRPr="00FB70C3">
        <w:rPr>
          <w:i/>
          <w:sz w:val="24"/>
          <w:szCs w:val="24"/>
          <w:lang w:val="en-GB"/>
        </w:rPr>
        <w:tab/>
      </w:r>
      <w:r w:rsidRPr="00FB70C3">
        <w:rPr>
          <w:sz w:val="24"/>
          <w:szCs w:val="24"/>
          <w:lang w:val="en-GB"/>
        </w:rPr>
        <w:t xml:space="preserve">;  </w:t>
      </w:r>
    </w:p>
    <w:p w:rsidR="00AE28BE" w:rsidRPr="00FB70C3"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FB70C3">
        <w:rPr>
          <w:i/>
          <w:sz w:val="24"/>
          <w:szCs w:val="24"/>
          <w:lang w:val="en-GB"/>
        </w:rPr>
        <w:t>Resolves</w:t>
      </w:r>
    </w:p>
    <w:p w:rsidR="00AE28BE" w:rsidRPr="00FB70C3" w:rsidP="00AE28BE">
      <w:pPr>
        <w:shd w:val="clear" w:color="auto" w:fill="FFFFFF"/>
        <w:rPr>
          <w:sz w:val="24"/>
          <w:szCs w:val="24"/>
        </w:rPr>
      </w:pPr>
      <w:r w:rsidRPr="00FB70C3">
        <w:rPr>
          <w:sz w:val="24"/>
          <w:szCs w:val="24"/>
        </w:rPr>
        <w:t>1</w:t>
      </w:r>
      <w:r w:rsidRPr="00FB70C3">
        <w:rPr>
          <w:sz w:val="24"/>
          <w:szCs w:val="24"/>
        </w:rPr>
        <w:tab/>
        <w:t>that for the purpose of protecting the fixed service systems in neighbouring administrations in the band 38-39.5 GHz, the power flux density limit per HAPS platform station at the surface of the Earth in neighbouring administrations shall not exceed the following pfd mask in in dBW/m</w:t>
      </w:r>
      <w:r w:rsidRPr="00FB70C3">
        <w:rPr>
          <w:sz w:val="24"/>
          <w:szCs w:val="24"/>
          <w:vertAlign w:val="superscript"/>
        </w:rPr>
        <w:t>2</w:t>
      </w:r>
      <w:r w:rsidRPr="00FB70C3">
        <w:rPr>
          <w:sz w:val="24"/>
          <w:szCs w:val="24"/>
        </w:rPr>
        <w:t xml:space="preserve">/MHz, </w:t>
      </w:r>
      <w:r w:rsidRPr="00FB70C3">
        <w:rPr>
          <w:sz w:val="24"/>
          <w:szCs w:val="24"/>
          <w:lang w:eastAsia="ja-JP"/>
        </w:rPr>
        <w:t xml:space="preserve">under clear sky condition, without the </w:t>
      </w:r>
      <w:r w:rsidRPr="00FB70C3">
        <w:rPr>
          <w:sz w:val="24"/>
          <w:szCs w:val="24"/>
        </w:rPr>
        <w:t>explicit agreement from the affected administration:</w:t>
      </w:r>
    </w:p>
    <w:p w:rsidR="00AE28BE" w:rsidRPr="00FB70C3" w:rsidP="00AE28BE">
      <w:pPr>
        <w:tabs>
          <w:tab w:val="left" w:pos="1134"/>
          <w:tab w:val="center" w:pos="4820"/>
          <w:tab w:val="right" w:pos="9639"/>
        </w:tabs>
        <w:overflowPunct w:val="0"/>
        <w:autoSpaceDE w:val="0"/>
        <w:autoSpaceDN w:val="0"/>
        <w:adjustRightInd w:val="0"/>
        <w:spacing w:before="120"/>
        <w:textAlignment w:val="baseline"/>
        <w:rPr>
          <w:color w:val="FF0000"/>
          <w:sz w:val="24"/>
          <w:szCs w:val="24"/>
          <w:lang w:eastAsia="ja-JP"/>
        </w:rPr>
      </w:pPr>
      <w:r w:rsidRPr="00FB70C3">
        <w:rPr>
          <w:color w:val="FF0000"/>
          <w:sz w:val="24"/>
          <w:szCs w:val="24"/>
          <w:lang w:eastAsia="ja-JP"/>
        </w:rPr>
        <w:t>[NOTE TO FCC: This mask should be ,provided, using the correct formula and relevant ITU-R Recommendations, once the correct Recommendation to use is identified.]</w:t>
      </w:r>
    </w:p>
    <w:p w:rsidR="00AE28BE" w:rsidRPr="00FB70C3" w:rsidP="00AE28BE">
      <w:pPr>
        <w:keepNext/>
        <w:keepLines/>
        <w:tabs>
          <w:tab w:val="left" w:pos="1134"/>
          <w:tab w:val="left" w:pos="1871"/>
          <w:tab w:val="left" w:pos="2268"/>
        </w:tabs>
        <w:overflowPunct w:val="0"/>
        <w:autoSpaceDE w:val="0"/>
        <w:autoSpaceDN w:val="0"/>
        <w:adjustRightInd w:val="0"/>
        <w:spacing w:before="160"/>
        <w:textAlignment w:val="baseline"/>
        <w:rPr>
          <w:i/>
          <w:sz w:val="24"/>
          <w:szCs w:val="24"/>
          <w:lang w:val="en-GB"/>
        </w:rPr>
      </w:pPr>
    </w:p>
    <w:p w:rsidR="00AE28BE" w:rsidRPr="00FB70C3" w:rsidP="00AE28BE">
      <w:pPr>
        <w:jc w:val="both"/>
        <w:rPr>
          <w:sz w:val="24"/>
          <w:szCs w:val="24"/>
        </w:rPr>
      </w:pPr>
      <w:r w:rsidRPr="00FB70C3">
        <w:rPr>
          <w:sz w:val="24"/>
          <w:szCs w:val="24"/>
          <w:lang w:val="en-GB"/>
        </w:rPr>
        <w:t>1bis</w:t>
      </w:r>
      <w:r w:rsidRPr="00FB70C3">
        <w:rPr>
          <w:sz w:val="24"/>
          <w:szCs w:val="24"/>
          <w:lang w:val="en-GB"/>
        </w:rPr>
        <w:tab/>
      </w:r>
      <w:r w:rsidRPr="00FB70C3">
        <w:rPr>
          <w:sz w:val="24"/>
          <w:szCs w:val="24"/>
        </w:rPr>
        <w:t xml:space="preserve">that for the purpose of protecting terrestrial mobile service systems in neighboring administrations in the frequency range 38-39.5 GHz, </w:t>
      </w:r>
      <w:r w:rsidRPr="00FB70C3">
        <w:rPr>
          <w:color w:val="000000"/>
          <w:sz w:val="24"/>
          <w:szCs w:val="24"/>
          <w:lang w:val="en-GB"/>
        </w:rPr>
        <w:t>the power flux density limit per HAPS ground station at the surface of the Earth in neighboring administrations shall not exceed the following pfd masks in dBW/m</w:t>
      </w:r>
      <w:r w:rsidRPr="00FB70C3">
        <w:rPr>
          <w:color w:val="000000"/>
          <w:sz w:val="24"/>
          <w:szCs w:val="24"/>
          <w:vertAlign w:val="superscript"/>
          <w:lang w:val="en-GB"/>
        </w:rPr>
        <w:t>2</w:t>
      </w:r>
      <w:r w:rsidRPr="00FB70C3">
        <w:rPr>
          <w:color w:val="000000"/>
          <w:sz w:val="24"/>
          <w:szCs w:val="24"/>
          <w:lang w:val="en-GB"/>
        </w:rPr>
        <w:t>/MHz without the explicit agreement from the affected administration:</w:t>
      </w:r>
    </w:p>
    <w:p w:rsidR="00AE28BE" w:rsidRPr="00FB70C3" w:rsidP="00AE28BE">
      <w:pPr>
        <w:pStyle w:val="Equation"/>
        <w:tabs>
          <w:tab w:val="clear" w:pos="1134"/>
          <w:tab w:val="left" w:pos="3600"/>
          <w:tab w:val="clear" w:pos="4820"/>
          <w:tab w:val="left" w:pos="6120"/>
        </w:tabs>
        <w:spacing w:before="0"/>
      </w:pPr>
      <w:r w:rsidRPr="00FB70C3">
        <w:t>PFD(δ)  = -110.8</w:t>
      </w:r>
      <w:r w:rsidRPr="00FB70C3">
        <w:tab/>
        <w:t>(dBW/m</w:t>
      </w:r>
      <w:r w:rsidRPr="00FB70C3">
        <w:rPr>
          <w:vertAlign w:val="superscript"/>
        </w:rPr>
        <w:t>2</w:t>
      </w:r>
      <w:r w:rsidRPr="00FB70C3">
        <w:t>/1 MHz)</w:t>
      </w:r>
      <w:r w:rsidRPr="00FB70C3">
        <w:tab/>
        <w:t>for  0°  ≤ δ ≤  4°</w:t>
      </w:r>
    </w:p>
    <w:p w:rsidR="00AE28BE" w:rsidRPr="00FB70C3" w:rsidP="00AE28BE">
      <w:pPr>
        <w:pStyle w:val="Equation"/>
        <w:tabs>
          <w:tab w:val="left" w:pos="3600"/>
          <w:tab w:val="clear" w:pos="4820"/>
          <w:tab w:val="left" w:pos="6120"/>
        </w:tabs>
        <w:spacing w:before="0"/>
      </w:pPr>
      <w:r w:rsidRPr="00FB70C3">
        <w:t>PFD(δ)  = -110.8 + 1.5 * (δ - 4)</w:t>
      </w:r>
      <w:r w:rsidRPr="00FB70C3">
        <w:tab/>
        <w:t>(dBW/m</w:t>
      </w:r>
      <w:r w:rsidRPr="00FB70C3">
        <w:rPr>
          <w:vertAlign w:val="superscript"/>
        </w:rPr>
        <w:t>2</w:t>
      </w:r>
      <w:r w:rsidRPr="00FB70C3">
        <w:t>/1 MHz)</w:t>
      </w:r>
      <w:r w:rsidRPr="00FB70C3">
        <w:tab/>
        <w:t>for  4°  &lt;  δ ≤ 11.5°</w:t>
      </w:r>
    </w:p>
    <w:p w:rsidR="00AE28BE" w:rsidRPr="00FB70C3" w:rsidP="00AE28BE">
      <w:pPr>
        <w:pStyle w:val="Equation"/>
        <w:tabs>
          <w:tab w:val="left" w:pos="3600"/>
          <w:tab w:val="clear" w:pos="4820"/>
          <w:tab w:val="left" w:pos="6120"/>
        </w:tabs>
        <w:spacing w:before="0"/>
      </w:pPr>
      <w:r w:rsidRPr="00FB70C3">
        <w:t>PFD(δ)  = -101.8</w:t>
      </w:r>
      <w:r w:rsidRPr="00FB70C3">
        <w:tab/>
        <w:t>(dBW/m</w:t>
      </w:r>
      <w:r w:rsidRPr="00FB70C3">
        <w:rPr>
          <w:vertAlign w:val="superscript"/>
        </w:rPr>
        <w:t>2</w:t>
      </w:r>
      <w:r w:rsidRPr="00FB70C3">
        <w:t>/1 MHz)</w:t>
      </w:r>
      <w:r w:rsidRPr="00FB70C3">
        <w:tab/>
        <w:t>for  11.5°  &lt; δ ≤  90°</w:t>
      </w:r>
    </w:p>
    <w:p w:rsidR="00AE28BE" w:rsidRPr="00FB70C3" w:rsidP="00AE28BE">
      <w:pPr>
        <w:jc w:val="both"/>
        <w:rPr>
          <w:sz w:val="24"/>
          <w:szCs w:val="24"/>
          <w:lang w:eastAsia="ja-JP"/>
        </w:rPr>
      </w:pPr>
      <w:r w:rsidRPr="00FB70C3">
        <w:rPr>
          <w:sz w:val="24"/>
          <w:szCs w:val="24"/>
          <w:lang w:eastAsia="ja-JP"/>
        </w:rPr>
        <w:t xml:space="preserve">where </w:t>
      </w:r>
      <w:r w:rsidRPr="00FB70C3">
        <w:rPr>
          <w:sz w:val="24"/>
          <w:szCs w:val="24"/>
        </w:rPr>
        <w:t xml:space="preserve"> δ</w:t>
      </w:r>
      <w:r w:rsidRPr="00FB70C3">
        <w:rPr>
          <w:sz w:val="24"/>
          <w:szCs w:val="24"/>
          <w:lang w:eastAsia="ja-JP"/>
        </w:rPr>
        <w:t xml:space="preserve"> is the elevation angle in degrees (angle of arrival above the horizontal plane for HAPS space station and below the horizon for the HAPS ground station)).</w:t>
      </w:r>
    </w:p>
    <w:p w:rsidR="00AE28BE" w:rsidRPr="00FB70C3" w:rsidP="00AE28BE">
      <w:pPr>
        <w:spacing w:before="100" w:beforeAutospacing="1" w:after="100" w:afterAutospacing="1"/>
        <w:ind w:left="720" w:hanging="720"/>
        <w:jc w:val="both"/>
        <w:rPr>
          <w:sz w:val="24"/>
          <w:szCs w:val="24"/>
        </w:rPr>
      </w:pPr>
      <w:r w:rsidRPr="00FB70C3">
        <w:rPr>
          <w:sz w:val="24"/>
          <w:szCs w:val="24"/>
        </w:rPr>
        <w:t>…</w:t>
      </w:r>
    </w:p>
    <w:p w:rsidR="00AE28BE" w:rsidRPr="00FB70C3" w:rsidP="00AE28BE">
      <w:pPr>
        <w:pStyle w:val="ListParagraph"/>
        <w:numPr>
          <w:ilvl w:val="0"/>
          <w:numId w:val="25"/>
        </w:numPr>
        <w:tabs>
          <w:tab w:val="clear" w:pos="576"/>
          <w:tab w:val="clear" w:pos="792"/>
          <w:tab w:val="clear" w:pos="1008"/>
          <w:tab w:val="clear" w:pos="1224"/>
          <w:tab w:val="clear" w:pos="1440"/>
        </w:tabs>
        <w:spacing w:before="100" w:beforeAutospacing="1" w:after="100" w:afterAutospacing="1"/>
        <w:jc w:val="both"/>
        <w:rPr>
          <w:color w:val="000000"/>
          <w:szCs w:val="24"/>
        </w:rPr>
      </w:pPr>
      <w:r w:rsidRPr="00FB70C3">
        <w:rPr>
          <w:szCs w:val="24"/>
          <w:lang w:eastAsia="ja-JP"/>
        </w:rPr>
        <w:t xml:space="preserve">that </w:t>
      </w:r>
      <w:r w:rsidRPr="00FB70C3">
        <w:rPr>
          <w:color w:val="000000"/>
          <w:szCs w:val="24"/>
        </w:rPr>
        <w:t>HAPS platforms shall not claim protection from FSS satellite stations, fixed service stations, or mobile service stations transmitting in the 38-39.5 GHz band, and No. 5.43A shall not apply;</w:t>
      </w:r>
    </w:p>
    <w:p w:rsidR="00AE28BE" w:rsidRPr="00FB70C3" w:rsidP="00AE28BE">
      <w:pPr>
        <w:tabs>
          <w:tab w:val="left" w:pos="1352"/>
        </w:tabs>
        <w:rPr>
          <w:b/>
          <w:i/>
          <w:sz w:val="24"/>
          <w:szCs w:val="24"/>
        </w:rPr>
      </w:pPr>
    </w:p>
    <w:p w:rsidR="00AE28BE" w:rsidRPr="00FB70C3" w:rsidP="00AE28BE">
      <w:pPr>
        <w:pStyle w:val="Call"/>
        <w:rPr>
          <w:szCs w:val="24"/>
        </w:rPr>
      </w:pPr>
      <w:r w:rsidRPr="00FB70C3">
        <w:rPr>
          <w:szCs w:val="24"/>
        </w:rPr>
        <w:t>instructs the Director of the Radiocommunication Bureau</w:t>
      </w:r>
    </w:p>
    <w:p w:rsidR="00AE28BE" w:rsidRPr="00FB70C3" w:rsidP="00AE28BE">
      <w:pPr>
        <w:rPr>
          <w:sz w:val="24"/>
          <w:szCs w:val="24"/>
        </w:rPr>
      </w:pPr>
      <w:r w:rsidRPr="00FB70C3">
        <w:rPr>
          <w:sz w:val="24"/>
          <w:szCs w:val="24"/>
        </w:rPr>
        <w:t>to take all necessary measures to implement this Resolution.</w:t>
      </w:r>
    </w:p>
    <w:p w:rsidR="00AE28BE" w:rsidRPr="00FB70C3" w:rsidP="00AE28BE">
      <w:pPr>
        <w:jc w:val="both"/>
        <w:rPr>
          <w:sz w:val="24"/>
          <w:szCs w:val="24"/>
        </w:rPr>
      </w:pPr>
    </w:p>
    <w:p w:rsidR="00AE28BE" w:rsidRPr="00FB70C3" w:rsidP="00AE28BE">
      <w:pPr>
        <w:pStyle w:val="Methodheading3"/>
        <w:rPr>
          <w:szCs w:val="24"/>
        </w:rPr>
      </w:pPr>
      <w:r w:rsidRPr="00FB70C3">
        <w:rPr>
          <w:szCs w:val="24"/>
        </w:rPr>
        <w:t>MOD</w:t>
      </w:r>
      <w:r w:rsidRPr="00FB70C3">
        <w:rPr>
          <w:szCs w:val="24"/>
        </w:rPr>
        <w:tab/>
      </w:r>
      <w:r w:rsidRPr="00FB70C3">
        <w:rPr>
          <w:szCs w:val="24"/>
        </w:rPr>
        <w:tab/>
        <w:t>USA/1.14/25</w:t>
      </w:r>
    </w:p>
    <w:p w:rsidR="00AE28BE" w:rsidRPr="00FB70C3" w:rsidP="00AE28BE">
      <w:pPr>
        <w:rPr>
          <w:sz w:val="24"/>
          <w:szCs w:val="24"/>
          <w:lang w:val="en-GB"/>
        </w:rPr>
      </w:pPr>
    </w:p>
    <w:p w:rsidR="00AE28BE" w:rsidRPr="00FB70C3" w:rsidP="00AE28BE">
      <w:pPr>
        <w:tabs>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FB70C3">
        <w:rPr>
          <w:rStyle w:val="Artdef"/>
        </w:rPr>
        <w:t>5.552A</w:t>
      </w:r>
      <w:r w:rsidRPr="00FB70C3">
        <w:rPr>
          <w:rStyle w:val="Artdef"/>
        </w:rPr>
        <w:tab/>
      </w:r>
      <w:r w:rsidRPr="00FB70C3">
        <w:rPr>
          <w:sz w:val="24"/>
          <w:szCs w:val="24"/>
        </w:rPr>
        <w:t xml:space="preserve">The allocation to the fixed service in the bands 47.2-47.5 GHz and 47.9-48.2 GHz </w:t>
      </w:r>
      <w:r w:rsidRPr="00FB70C3">
        <w:rPr>
          <w:sz w:val="24"/>
          <w:szCs w:val="24"/>
        </w:rPr>
        <w:t>may be</w:t>
      </w:r>
      <w:r w:rsidRPr="00FB70C3">
        <w:rPr>
          <w:sz w:val="24"/>
          <w:szCs w:val="24"/>
        </w:rPr>
        <w:t xml:space="preserve"> use</w:t>
      </w:r>
      <w:r w:rsidRPr="00FB70C3">
        <w:rPr>
          <w:sz w:val="24"/>
          <w:szCs w:val="24"/>
        </w:rPr>
        <w:t>d</w:t>
      </w:r>
      <w:r w:rsidRPr="00FB70C3">
        <w:rPr>
          <w:sz w:val="24"/>
          <w:szCs w:val="24"/>
        </w:rPr>
        <w:t xml:space="preserve"> by </w:t>
      </w:r>
      <w:r w:rsidRPr="00FB70C3">
        <w:rPr>
          <w:sz w:val="24"/>
          <w:szCs w:val="24"/>
        </w:rPr>
        <w:t xml:space="preserve">gateways for </w:t>
      </w:r>
      <w:r w:rsidRPr="00FB70C3">
        <w:rPr>
          <w:sz w:val="24"/>
          <w:szCs w:val="24"/>
        </w:rPr>
        <w:t>high altitude platform stations (HAPS)</w:t>
      </w:r>
      <w:r w:rsidRPr="00FB70C3">
        <w:rPr>
          <w:sz w:val="24"/>
          <w:szCs w:val="24"/>
        </w:rPr>
        <w:t xml:space="preserve">:  this </w:t>
      </w:r>
      <w:r w:rsidRPr="00FB70C3">
        <w:rPr>
          <w:sz w:val="24"/>
          <w:szCs w:val="24"/>
          <w:lang w:val="en-GB"/>
        </w:rPr>
        <w:t>does not preclude the use of these frequency bands by any application of the services to which they are allocated and does not establish priority in the Radio Regulations</w:t>
      </w:r>
      <w:r w:rsidRPr="00FB70C3">
        <w:rPr>
          <w:sz w:val="24"/>
          <w:szCs w:val="24"/>
        </w:rPr>
        <w:t xml:space="preserve">. </w:t>
      </w:r>
      <w:r w:rsidRPr="00FB70C3">
        <w:rPr>
          <w:sz w:val="24"/>
          <w:szCs w:val="24"/>
          <w:lang w:val="en-GB"/>
        </w:rPr>
        <w:t>Such use of the fixed-service allocation by HAPS is limited to the ground-to-HAPS direction.</w:t>
      </w:r>
      <w:r w:rsidRPr="00FB70C3">
        <w:rPr>
          <w:b/>
          <w:sz w:val="24"/>
          <w:szCs w:val="24"/>
          <w:lang w:val="en-GB"/>
        </w:rPr>
        <w:t xml:space="preserve"> </w:t>
      </w:r>
      <w:r w:rsidRPr="00FB70C3">
        <w:rPr>
          <w:sz w:val="24"/>
          <w:szCs w:val="24"/>
          <w:lang w:val="en-GB"/>
        </w:rPr>
        <w:t xml:space="preserve"> </w:t>
      </w:r>
      <w:r w:rsidRPr="00FB70C3">
        <w:rPr>
          <w:sz w:val="24"/>
          <w:szCs w:val="24"/>
        </w:rPr>
        <w:t>The use of the bands 47.2-47.5 GHz and 47.9</w:t>
      </w:r>
      <w:r w:rsidRPr="00FB70C3">
        <w:rPr>
          <w:sz w:val="24"/>
          <w:szCs w:val="24"/>
        </w:rPr>
        <w:noBreakHyphen/>
        <w:t xml:space="preserve">48.2 GHz </w:t>
      </w:r>
      <w:r w:rsidRPr="00FB70C3">
        <w:rPr>
          <w:sz w:val="24"/>
          <w:szCs w:val="24"/>
        </w:rPr>
        <w:t>shall be in accordance with</w:t>
      </w:r>
      <w:r w:rsidRPr="00FB70C3">
        <w:rPr>
          <w:sz w:val="24"/>
          <w:szCs w:val="24"/>
        </w:rPr>
        <w:t xml:space="preserve"> </w:t>
      </w:r>
      <w:r w:rsidRPr="00FB70C3">
        <w:rPr>
          <w:sz w:val="24"/>
          <w:szCs w:val="24"/>
        </w:rPr>
        <w:t>Resolution </w:t>
      </w:r>
      <w:r w:rsidRPr="00FB70C3">
        <w:rPr>
          <w:b/>
          <w:sz w:val="24"/>
          <w:szCs w:val="24"/>
        </w:rPr>
        <w:t>122 (Rev.WRC-19)</w:t>
      </w:r>
      <w:r w:rsidRPr="00FB70C3">
        <w:rPr>
          <w:sz w:val="24"/>
          <w:szCs w:val="24"/>
        </w:rPr>
        <w:t>.     </w:t>
      </w:r>
    </w:p>
    <w:p w:rsidR="00AE28BE" w:rsidRPr="00FB70C3" w:rsidP="00AE28BE">
      <w:pPr>
        <w:rPr>
          <w:sz w:val="24"/>
          <w:szCs w:val="24"/>
        </w:rPr>
      </w:pPr>
    </w:p>
    <w:p w:rsidR="00AE28BE" w:rsidRPr="00FB70C3" w:rsidP="00AE28BE">
      <w:pPr>
        <w:tabs>
          <w:tab w:val="left" w:pos="1352"/>
        </w:tabs>
        <w:rPr>
          <w:b/>
          <w:sz w:val="24"/>
          <w:szCs w:val="24"/>
        </w:rPr>
      </w:pPr>
      <w:r w:rsidRPr="00FB70C3">
        <w:rPr>
          <w:b/>
          <w:sz w:val="24"/>
          <w:szCs w:val="24"/>
        </w:rPr>
        <w:t>Reasons:</w:t>
      </w:r>
      <w:r w:rsidRPr="00FB70C3">
        <w:rPr>
          <w:sz w:val="24"/>
          <w:szCs w:val="24"/>
        </w:rPr>
        <w:tab/>
        <w:t xml:space="preserve"> To modify footnote 5.552A to provide clarity about the use of the band by applications of the fixed and other service and reflect an updated Resolution 122 with allowances for increases in EIRP density levels during periods of rain and to limit operation to the ground-to-HAPS direction</w:t>
      </w:r>
    </w:p>
    <w:p w:rsidR="00AE28BE" w:rsidRPr="00FB70C3" w:rsidP="00AE28BE">
      <w:pPr>
        <w:tabs>
          <w:tab w:val="left" w:pos="1134"/>
          <w:tab w:val="left" w:pos="1871"/>
          <w:tab w:val="left" w:pos="2268"/>
        </w:tabs>
        <w:overflowPunct w:val="0"/>
        <w:autoSpaceDE w:val="0"/>
        <w:autoSpaceDN w:val="0"/>
        <w:adjustRightInd w:val="0"/>
        <w:spacing w:before="120"/>
        <w:jc w:val="both"/>
        <w:textAlignment w:val="baseline"/>
        <w:rPr>
          <w:sz w:val="24"/>
          <w:szCs w:val="24"/>
          <w:lang w:val="en-GB"/>
        </w:rPr>
      </w:pPr>
    </w:p>
    <w:p w:rsidR="00AE28BE" w:rsidRPr="00FB70C3" w:rsidP="00AE28BE">
      <w:pPr>
        <w:pStyle w:val="Methodheading3"/>
        <w:rPr>
          <w:szCs w:val="24"/>
        </w:rPr>
      </w:pPr>
      <w:r w:rsidRPr="00FB70C3">
        <w:rPr>
          <w:szCs w:val="24"/>
        </w:rPr>
        <w:t>MOD</w:t>
      </w:r>
      <w:r w:rsidRPr="00FB70C3">
        <w:rPr>
          <w:szCs w:val="24"/>
        </w:rPr>
        <w:tab/>
      </w:r>
      <w:r w:rsidRPr="00FB70C3">
        <w:rPr>
          <w:szCs w:val="24"/>
        </w:rPr>
        <w:tab/>
        <w:t>USA/1.14/26</w:t>
      </w:r>
    </w:p>
    <w:p w:rsidR="00AE28BE" w:rsidRPr="00FB70C3" w:rsidP="00AE28BE">
      <w:pPr>
        <w:rPr>
          <w:sz w:val="24"/>
          <w:szCs w:val="24"/>
          <w:lang w:val="en-GB"/>
        </w:rPr>
      </w:pPr>
    </w:p>
    <w:p w:rsidR="00AE28BE" w:rsidRPr="00FB70C3" w:rsidP="00AE28BE">
      <w:pPr>
        <w:pStyle w:val="ResNo"/>
      </w:pPr>
      <w:r w:rsidRPr="00FB70C3">
        <w:t>RESOLUTION 122 (rev.WRC</w:t>
      </w:r>
      <w:r w:rsidRPr="00FB70C3">
        <w:noBreakHyphen/>
      </w:r>
      <w:r w:rsidRPr="00FB70C3">
        <w:t>19</w:t>
      </w:r>
      <w:r w:rsidRPr="00FB70C3">
        <w:t>)</w:t>
      </w:r>
    </w:p>
    <w:p w:rsidR="00AE28BE" w:rsidRPr="00FB70C3" w:rsidP="00AE28BE">
      <w:pPr>
        <w:pStyle w:val="Restitle"/>
        <w:rPr>
          <w:rFonts w:ascii="Times New Roman" w:hAnsi="Times New Roman"/>
        </w:rPr>
      </w:pPr>
      <w:r w:rsidRPr="00FB70C3">
        <w:rPr>
          <w:rFonts w:ascii="Times New Roman" w:hAnsi="Times New Roman"/>
        </w:rPr>
        <w:t xml:space="preserve">Use of the bands 47.2-47.5 GHz and 47.9-48.2 GHz </w:t>
      </w:r>
      <w:r w:rsidRPr="00FB70C3">
        <w:rPr>
          <w:rFonts w:ascii="Times New Roman" w:hAnsi="Times New Roman"/>
        </w:rPr>
        <w:t xml:space="preserve">in the ground to HAPS direction in  </w:t>
      </w:r>
      <w:r w:rsidRPr="00FB70C3">
        <w:rPr>
          <w:rFonts w:ascii="Times New Roman" w:hAnsi="Times New Roman"/>
        </w:rPr>
        <w:t>by high altitude platform stations in the fixed service and by other services</w:t>
      </w:r>
    </w:p>
    <w:p w:rsidR="00AE28BE" w:rsidRPr="00FB70C3" w:rsidP="00AE28BE">
      <w:pPr>
        <w:pStyle w:val="Call"/>
        <w:rPr>
          <w:szCs w:val="24"/>
        </w:rPr>
      </w:pPr>
      <w:r w:rsidRPr="00FB70C3">
        <w:rPr>
          <w:szCs w:val="24"/>
        </w:rPr>
        <w:t>The World Radiocommunication Conference (</w:t>
      </w:r>
      <w:r w:rsidRPr="00FB70C3">
        <w:rPr>
          <w:szCs w:val="24"/>
        </w:rPr>
        <w:t>Sharm el-Sheikh</w:t>
      </w:r>
      <w:r w:rsidRPr="00FB70C3">
        <w:rPr>
          <w:szCs w:val="24"/>
        </w:rPr>
        <w:t>, 20</w:t>
      </w:r>
      <w:r w:rsidRPr="00FB70C3">
        <w:rPr>
          <w:szCs w:val="24"/>
          <w:lang w:eastAsia="ko-KR"/>
        </w:rPr>
        <w:t>19</w:t>
      </w:r>
      <w:r w:rsidRPr="00FB70C3">
        <w:rPr>
          <w:szCs w:val="24"/>
        </w:rPr>
        <w:t xml:space="preserve"> recognizing</w:t>
      </w:r>
    </w:p>
    <w:p w:rsidR="00AE28BE" w:rsidRPr="00FB70C3" w:rsidP="00AE28BE">
      <w:pPr>
        <w:spacing w:before="120"/>
        <w:ind w:firstLine="720"/>
        <w:rPr>
          <w:rFonts w:eastAsia="Batang"/>
          <w:i/>
          <w:sz w:val="24"/>
          <w:szCs w:val="24"/>
          <w:lang w:eastAsia="ko-KR"/>
        </w:rPr>
      </w:pPr>
      <w:r w:rsidRPr="00FB70C3">
        <w:rPr>
          <w:rFonts w:eastAsia="Batang"/>
          <w:i/>
          <w:sz w:val="24"/>
          <w:szCs w:val="24"/>
          <w:lang w:eastAsia="ko-KR"/>
        </w:rPr>
        <w:t>considering</w:t>
      </w:r>
    </w:p>
    <w:p w:rsidR="00AE28BE" w:rsidRPr="00B63008" w:rsidP="00AE28BE">
      <w:pPr>
        <w:spacing w:before="120"/>
        <w:rPr>
          <w:rFonts w:eastAsia="Batang"/>
          <w:sz w:val="24"/>
          <w:szCs w:val="24"/>
          <w:lang w:eastAsia="ko-KR"/>
        </w:rPr>
      </w:pPr>
      <w:r w:rsidRPr="00B63008">
        <w:rPr>
          <w:rFonts w:eastAsia="Batang"/>
          <w:sz w:val="24"/>
          <w:szCs w:val="24"/>
          <w:lang w:eastAsia="ko-KR"/>
        </w:rPr>
        <w:t>a)</w:t>
      </w:r>
      <w:r w:rsidRPr="00B63008">
        <w:rPr>
          <w:rFonts w:eastAsia="Batang"/>
          <w:sz w:val="24"/>
          <w:szCs w:val="24"/>
          <w:lang w:eastAsia="ko-KR"/>
        </w:rPr>
        <w:tab/>
        <w:t>that the band 47.2-50.2 GHz is allocated to the fixed, mobile and fixed-satellite services on a co-primary basis;</w:t>
      </w:r>
    </w:p>
    <w:p w:rsidR="00AE28BE" w:rsidRPr="00B63008" w:rsidP="00AE28BE">
      <w:pPr>
        <w:spacing w:before="120"/>
        <w:rPr>
          <w:rFonts w:eastAsia="Batang"/>
          <w:sz w:val="24"/>
          <w:szCs w:val="24"/>
          <w:lang w:eastAsia="ko-KR"/>
        </w:rPr>
      </w:pPr>
      <w:r w:rsidRPr="00B63008">
        <w:rPr>
          <w:rFonts w:eastAsia="Batang"/>
          <w:sz w:val="24"/>
          <w:szCs w:val="24"/>
          <w:lang w:eastAsia="ko-KR"/>
        </w:rPr>
        <w:t>b)</w:t>
      </w:r>
      <w:r w:rsidRPr="00B63008">
        <w:rPr>
          <w:rFonts w:eastAsia="Batang"/>
          <w:sz w:val="24"/>
          <w:szCs w:val="24"/>
          <w:lang w:eastAsia="ko-KR"/>
        </w:rPr>
        <w:tab/>
        <w:t>that WRC-97 made provision for operation of high altitude platform stations (HAPS), also known as stratospheric repeaters, within the fixed service in the bands 47.2-47.5 GHz and 47.9-48.2 GHz;</w:t>
      </w:r>
    </w:p>
    <w:p w:rsidR="00AE28BE" w:rsidRPr="00B63008" w:rsidP="00AE28BE">
      <w:pPr>
        <w:spacing w:before="120"/>
        <w:rPr>
          <w:rFonts w:eastAsia="Batang"/>
          <w:sz w:val="24"/>
          <w:szCs w:val="24"/>
          <w:lang w:eastAsia="ko-KR"/>
        </w:rPr>
      </w:pPr>
      <w:r w:rsidRPr="00B63008">
        <w:rPr>
          <w:rFonts w:eastAsia="Batang"/>
          <w:sz w:val="24"/>
          <w:szCs w:val="24"/>
          <w:lang w:eastAsia="ko-KR"/>
        </w:rPr>
        <w:t>c)</w:t>
      </w:r>
      <w:r w:rsidRPr="00B63008">
        <w:rPr>
          <w:rFonts w:eastAsia="Batang"/>
          <w:sz w:val="24"/>
          <w:szCs w:val="24"/>
          <w:lang w:eastAsia="ko-KR"/>
        </w:rPr>
        <w:tab/>
        <w:t>that establishing a stable technical and regulatory environment will promote the use of all co-primary services in the band 47.2-47.5 GHz and 47.9-48.2 GHz;</w:t>
      </w:r>
    </w:p>
    <w:p w:rsidR="00AE28BE" w:rsidRPr="00B63008" w:rsidP="00AE28BE">
      <w:pPr>
        <w:spacing w:before="120"/>
        <w:rPr>
          <w:rFonts w:eastAsia="Batang"/>
          <w:sz w:val="24"/>
          <w:szCs w:val="24"/>
          <w:lang w:eastAsia="ko-KR"/>
        </w:rPr>
      </w:pPr>
      <w:r w:rsidRPr="00B63008">
        <w:rPr>
          <w:rFonts w:eastAsia="Batang"/>
          <w:sz w:val="24"/>
          <w:szCs w:val="24"/>
          <w:lang w:eastAsia="ko-KR"/>
        </w:rPr>
        <w:t>d)</w:t>
      </w:r>
      <w:r w:rsidRPr="00B63008">
        <w:rPr>
          <w:rFonts w:eastAsia="Batang"/>
          <w:sz w:val="24"/>
          <w:szCs w:val="24"/>
          <w:lang w:eastAsia="ko-KR"/>
        </w:rPr>
        <w:tab/>
        <w:t xml:space="preserve">that </w:t>
      </w:r>
      <w:r w:rsidRPr="00B63008">
        <w:rPr>
          <w:rFonts w:eastAsia="Batang"/>
          <w:sz w:val="24"/>
          <w:szCs w:val="24"/>
          <w:lang w:eastAsia="ko-KR"/>
        </w:rPr>
        <w:t>some countries have notified such systems to ITU in the bands 47.2-47.5 GHz and 47.9-48.2 GHz;</w:t>
      </w:r>
    </w:p>
    <w:p w:rsidR="00AE28BE" w:rsidRPr="00B63008" w:rsidP="00AE28BE">
      <w:pPr>
        <w:spacing w:before="120"/>
        <w:rPr>
          <w:rFonts w:eastAsia="Batang"/>
          <w:sz w:val="24"/>
          <w:szCs w:val="24"/>
          <w:lang w:eastAsia="ko-KR"/>
        </w:rPr>
      </w:pPr>
      <w:r w:rsidRPr="00B63008">
        <w:rPr>
          <w:rFonts w:eastAsia="Batang"/>
          <w:sz w:val="24"/>
          <w:szCs w:val="24"/>
          <w:lang w:eastAsia="ko-KR"/>
        </w:rPr>
        <w:t>e)</w:t>
      </w:r>
      <w:r w:rsidRPr="00B63008">
        <w:rPr>
          <w:rFonts w:eastAsia="Batang"/>
          <w:sz w:val="24"/>
          <w:szCs w:val="24"/>
          <w:lang w:eastAsia="ko-KR"/>
        </w:rPr>
        <w:tab/>
        <w:t>that Recommendation ITU-R F.1500 contains the characteristics of systems in the fixed service using HAPS in the bands 47.2-47.5 GHz and 47.9-48.2 GHz;</w:t>
      </w:r>
    </w:p>
    <w:p w:rsidR="00AE28BE" w:rsidRPr="00B63008" w:rsidP="00AE28BE">
      <w:pPr>
        <w:spacing w:before="120"/>
        <w:rPr>
          <w:rFonts w:eastAsia="Batang"/>
          <w:sz w:val="24"/>
          <w:szCs w:val="24"/>
          <w:lang w:eastAsia="ko-KR"/>
        </w:rPr>
      </w:pPr>
      <w:r w:rsidRPr="00B63008">
        <w:rPr>
          <w:rFonts w:eastAsia="Batang"/>
          <w:sz w:val="24"/>
          <w:szCs w:val="24"/>
          <w:lang w:eastAsia="ko-KR"/>
        </w:rPr>
        <w:t>f)</w:t>
      </w:r>
      <w:r w:rsidRPr="00B63008">
        <w:rPr>
          <w:rFonts w:eastAsia="Batang"/>
          <w:sz w:val="24"/>
          <w:szCs w:val="24"/>
          <w:lang w:eastAsia="ko-KR"/>
        </w:rPr>
        <w:tab/>
        <w:t>that while the decision to deploy HAPS can be taken on a national basis, such deployment may affect neighbouring administrations and operators of co-primary services;</w:t>
      </w:r>
    </w:p>
    <w:p w:rsidR="00AE28BE" w:rsidRPr="00B63008" w:rsidP="00AE28BE">
      <w:pPr>
        <w:spacing w:before="120"/>
        <w:rPr>
          <w:rFonts w:eastAsia="Batang"/>
          <w:sz w:val="24"/>
          <w:szCs w:val="24"/>
          <w:lang w:eastAsia="ko-KR"/>
        </w:rPr>
      </w:pPr>
      <w:r w:rsidRPr="00B63008">
        <w:rPr>
          <w:rFonts w:eastAsia="Batang"/>
          <w:sz w:val="24"/>
          <w:szCs w:val="24"/>
          <w:lang w:eastAsia="ko-KR"/>
        </w:rPr>
        <w:t>g)</w:t>
      </w:r>
      <w:r w:rsidRPr="00B63008">
        <w:rPr>
          <w:rFonts w:eastAsia="Batang"/>
          <w:sz w:val="24"/>
          <w:szCs w:val="24"/>
          <w:lang w:eastAsia="ko-KR"/>
        </w:rPr>
        <w:tab/>
        <w:t>that ITU-R has completed studies dealing with sharing between systems using HAPS in the fixed service and other types of systems in the fixed service in the bands 47.2-47.5 GHz and 47.9-48.2 GHz;</w:t>
      </w:r>
    </w:p>
    <w:p w:rsidR="00AE28BE" w:rsidRPr="00B63008" w:rsidP="00AE28BE">
      <w:pPr>
        <w:spacing w:before="120"/>
        <w:rPr>
          <w:rFonts w:eastAsia="Batang"/>
          <w:sz w:val="24"/>
          <w:szCs w:val="24"/>
          <w:lang w:eastAsia="ko-KR"/>
        </w:rPr>
      </w:pPr>
      <w:r w:rsidRPr="00B63008">
        <w:rPr>
          <w:rFonts w:eastAsia="Batang"/>
          <w:sz w:val="24"/>
          <w:szCs w:val="24"/>
          <w:lang w:eastAsia="ko-KR"/>
        </w:rPr>
        <w:t>h)</w:t>
      </w:r>
      <w:r w:rsidRPr="00B63008">
        <w:rPr>
          <w:rFonts w:eastAsia="Batang"/>
          <w:sz w:val="24"/>
          <w:szCs w:val="24"/>
          <w:lang w:eastAsia="ko-KR"/>
        </w:rPr>
        <w:tab/>
        <w:t>that ITU-R has completed studies on compatibility between HAPS systems in the 47.2-47.5 GHz and 47.9-48.2 GHz bands and the radio astronomy service in the 48.94-49.04 GHz band;</w:t>
      </w:r>
    </w:p>
    <w:p w:rsidR="00AE28BE" w:rsidRPr="00B33E30" w:rsidP="00AE28BE">
      <w:pPr>
        <w:spacing w:before="120"/>
        <w:rPr>
          <w:rFonts w:eastAsia="Batang"/>
          <w:sz w:val="24"/>
          <w:szCs w:val="24"/>
          <w:lang w:eastAsia="ko-KR"/>
        </w:rPr>
      </w:pPr>
      <w:r w:rsidRPr="00B63008">
        <w:rPr>
          <w:rFonts w:eastAsia="Batang"/>
          <w:sz w:val="24"/>
          <w:szCs w:val="24"/>
          <w:lang w:eastAsia="ko-KR"/>
        </w:rPr>
        <w:t>i)</w:t>
      </w:r>
      <w:r w:rsidRPr="00B63008">
        <w:rPr>
          <w:rFonts w:eastAsia="Batang"/>
          <w:sz w:val="24"/>
          <w:szCs w:val="24"/>
          <w:lang w:eastAsia="ko-KR"/>
        </w:rPr>
        <w:tab/>
        <w:t>that No. 5.552 urges administrations to take all practicable steps to reserve fixed-satellite service (FSS) use of the band 47.2-49.2 GHz for feeder links for the broadcasting-satellite</w:t>
      </w:r>
      <w:r w:rsidRPr="00B33E30">
        <w:rPr>
          <w:rFonts w:eastAsia="Batang"/>
          <w:sz w:val="24"/>
          <w:szCs w:val="24"/>
          <w:lang w:eastAsia="ko-KR"/>
        </w:rPr>
        <w:t xml:space="preserve"> service (BSS) operating in the band 40.5-42.5 GHz, and that ITU-R studies indicate that HAPS in the fixed service may share with such feeder links;</w:t>
      </w:r>
    </w:p>
    <w:p w:rsidR="00AE28BE" w:rsidRPr="00B33E30" w:rsidP="00AE28BE">
      <w:pPr>
        <w:spacing w:before="120"/>
        <w:rPr>
          <w:rFonts w:eastAsia="Batang"/>
          <w:sz w:val="24"/>
          <w:szCs w:val="24"/>
          <w:lang w:eastAsia="ko-KR"/>
        </w:rPr>
      </w:pPr>
      <w:r w:rsidRPr="00B33E30">
        <w:rPr>
          <w:rFonts w:eastAsia="Batang"/>
          <w:sz w:val="24"/>
          <w:szCs w:val="24"/>
          <w:lang w:eastAsia="ko-KR"/>
        </w:rPr>
        <w:t>j)</w:t>
      </w:r>
      <w:r w:rsidRPr="00B33E30">
        <w:rPr>
          <w:rFonts w:eastAsia="Batang"/>
          <w:sz w:val="24"/>
          <w:szCs w:val="24"/>
          <w:lang w:eastAsia="ko-KR"/>
        </w:rPr>
        <w:tab/>
        <w:t>that the technical characteristics of expected BSS feeder links and FSS gateway-type stations are similar;</w:t>
      </w:r>
    </w:p>
    <w:p w:rsidR="00AE28BE" w:rsidRPr="00B33E30" w:rsidP="00AE28BE">
      <w:pPr>
        <w:spacing w:before="120"/>
        <w:rPr>
          <w:rFonts w:eastAsia="Batang"/>
          <w:sz w:val="24"/>
          <w:szCs w:val="24"/>
          <w:lang w:eastAsia="ko-KR"/>
        </w:rPr>
      </w:pPr>
      <w:r w:rsidRPr="00B33E30">
        <w:rPr>
          <w:rFonts w:eastAsia="Batang"/>
          <w:sz w:val="24"/>
          <w:szCs w:val="24"/>
          <w:lang w:eastAsia="ko-KR"/>
        </w:rPr>
        <w:t>k)</w:t>
      </w:r>
      <w:r w:rsidRPr="00B33E30">
        <w:rPr>
          <w:rFonts w:eastAsia="Batang"/>
          <w:sz w:val="24"/>
          <w:szCs w:val="24"/>
          <w:lang w:eastAsia="ko-KR"/>
        </w:rPr>
        <w:tab/>
        <w:t>that ITU-R has completed studies dealing with sharing between systems using HAPS in the fixed service and the fixed-satellite service</w:t>
      </w:r>
      <w:r w:rsidRPr="00B33E30">
        <w:rPr>
          <w:rFonts w:eastAsia="Batang"/>
          <w:i/>
          <w:lang w:eastAsia="ko-KR"/>
        </w:rPr>
        <w:t>,</w:t>
      </w:r>
    </w:p>
    <w:p w:rsidR="00AE28BE" w:rsidRPr="00B33E30" w:rsidP="00AE28BE">
      <w:pPr>
        <w:pStyle w:val="Call"/>
        <w:spacing w:before="120"/>
        <w:rPr>
          <w:szCs w:val="24"/>
        </w:rPr>
      </w:pPr>
      <w:r w:rsidRPr="00B33E30">
        <w:rPr>
          <w:szCs w:val="24"/>
        </w:rPr>
        <w:t>recognizing</w:t>
      </w:r>
    </w:p>
    <w:p w:rsidR="00AE28BE" w:rsidRPr="00B33E30" w:rsidP="00AE28BE">
      <w:pPr>
        <w:spacing w:before="120"/>
        <w:rPr>
          <w:rFonts w:eastAsia="Batang"/>
          <w:sz w:val="24"/>
          <w:szCs w:val="24"/>
          <w:lang w:eastAsia="ko-KR"/>
        </w:rPr>
      </w:pPr>
      <w:r w:rsidRPr="00B33E30">
        <w:rPr>
          <w:rFonts w:eastAsia="Batang"/>
          <w:i/>
          <w:sz w:val="24"/>
          <w:szCs w:val="24"/>
          <w:lang w:eastAsia="ko-KR"/>
        </w:rPr>
        <w:t>a)</w:t>
      </w:r>
      <w:r w:rsidRPr="00B33E30">
        <w:rPr>
          <w:rFonts w:eastAsia="Batang"/>
          <w:i/>
          <w:sz w:val="24"/>
          <w:szCs w:val="24"/>
          <w:lang w:eastAsia="ko-KR"/>
        </w:rPr>
        <w:tab/>
      </w:r>
      <w:r w:rsidRPr="00B33E30">
        <w:rPr>
          <w:rFonts w:eastAsia="Batang"/>
          <w:sz w:val="24"/>
          <w:szCs w:val="24"/>
          <w:lang w:eastAsia="ko-KR"/>
        </w:rPr>
        <w:t>that, in the long term, the bands 47.2-47.5 GHz and 47.9-48.2 GHz are expected to be required for HAPS operations for</w:t>
      </w:r>
      <w:r w:rsidRPr="00B33E30">
        <w:rPr>
          <w:rFonts w:eastAsia="Batang"/>
          <w:sz w:val="24"/>
          <w:szCs w:val="24"/>
          <w:lang w:eastAsia="ko-KR"/>
        </w:rPr>
        <w:t xml:space="preserve"> gateway</w:t>
      </w:r>
      <w:r w:rsidRPr="00B33E30">
        <w:rPr>
          <w:rFonts w:eastAsia="Batang"/>
          <w:sz w:val="24"/>
          <w:szCs w:val="24"/>
          <w:lang w:eastAsia="ko-KR"/>
        </w:rPr>
        <w:t>;</w:t>
      </w:r>
    </w:p>
    <w:p w:rsidR="00AE28BE" w:rsidRPr="00B33E30" w:rsidP="00AE28BE">
      <w:pPr>
        <w:spacing w:before="120"/>
        <w:rPr>
          <w:rFonts w:eastAsia="Batang"/>
          <w:sz w:val="24"/>
          <w:szCs w:val="24"/>
          <w:lang w:eastAsia="ko-KR"/>
        </w:rPr>
      </w:pPr>
      <w:r w:rsidRPr="00B33E30">
        <w:rPr>
          <w:rFonts w:eastAsia="Batang"/>
          <w:i/>
          <w:sz w:val="24"/>
          <w:szCs w:val="24"/>
          <w:lang w:eastAsia="ko-KR"/>
        </w:rPr>
        <w:t>b</w:t>
      </w:r>
      <w:r w:rsidRPr="00B33E30">
        <w:rPr>
          <w:rFonts w:eastAsia="Batang"/>
          <w:i/>
          <w:sz w:val="24"/>
          <w:szCs w:val="24"/>
          <w:lang w:eastAsia="ko-KR"/>
        </w:rPr>
        <w:t>)</w:t>
      </w:r>
      <w:r w:rsidRPr="00B33E30">
        <w:rPr>
          <w:rFonts w:eastAsia="Batang"/>
          <w:i/>
          <w:sz w:val="24"/>
          <w:szCs w:val="24"/>
          <w:lang w:eastAsia="ko-KR"/>
        </w:rPr>
        <w:tab/>
      </w:r>
      <w:r w:rsidRPr="00B33E30">
        <w:rPr>
          <w:rFonts w:eastAsia="Batang"/>
          <w:sz w:val="24"/>
          <w:szCs w:val="24"/>
          <w:lang w:eastAsia="ko-KR"/>
        </w:rPr>
        <w:t xml:space="preserve">that </w:t>
      </w:r>
      <w:r w:rsidRPr="00B33E30">
        <w:rPr>
          <w:rFonts w:eastAsia="Batang"/>
          <w:sz w:val="24"/>
          <w:szCs w:val="24"/>
          <w:lang w:eastAsia="ko-KR"/>
        </w:rPr>
        <w:t>Recommendation ITU</w:t>
      </w:r>
      <w:r w:rsidRPr="00B33E30">
        <w:rPr>
          <w:rFonts w:eastAsia="Batang"/>
          <w:sz w:val="24"/>
          <w:szCs w:val="24"/>
          <w:lang w:eastAsia="ko-KR"/>
        </w:rPr>
        <w:noBreakHyphen/>
        <w:t>R SF.1843 provide</w:t>
      </w:r>
      <w:r w:rsidRPr="00B33E30">
        <w:rPr>
          <w:rFonts w:eastAsia="Batang"/>
          <w:sz w:val="24"/>
          <w:szCs w:val="24"/>
          <w:lang w:eastAsia="ko-KR"/>
        </w:rPr>
        <w:t>s</w:t>
      </w:r>
      <w:r w:rsidRPr="00B33E30">
        <w:rPr>
          <w:rFonts w:eastAsia="Batang"/>
          <w:sz w:val="24"/>
          <w:szCs w:val="24"/>
          <w:lang w:eastAsia="ko-KR"/>
        </w:rPr>
        <w:t xml:space="preserve"> information on the feasibility of HAPS systems in the fixed service sharing with the FSS;</w:t>
      </w:r>
    </w:p>
    <w:p w:rsidR="00AE28BE" w:rsidRPr="00B33E30" w:rsidP="00AE28BE">
      <w:pPr>
        <w:spacing w:before="120"/>
        <w:rPr>
          <w:rFonts w:eastAsia="Batang"/>
          <w:i/>
          <w:sz w:val="24"/>
          <w:szCs w:val="24"/>
          <w:lang w:eastAsia="ko-KR"/>
        </w:rPr>
      </w:pPr>
      <w:r w:rsidRPr="00B33E30">
        <w:rPr>
          <w:rFonts w:eastAsia="Batang"/>
          <w:i/>
          <w:sz w:val="24"/>
          <w:szCs w:val="24"/>
          <w:lang w:eastAsia="ko-KR"/>
        </w:rPr>
        <w:t xml:space="preserve">d) </w:t>
      </w:r>
      <w:r w:rsidRPr="00B33E30">
        <w:rPr>
          <w:rFonts w:eastAsia="Batang"/>
          <w:i/>
          <w:sz w:val="24"/>
          <w:szCs w:val="24"/>
          <w:lang w:eastAsia="ko-KR"/>
        </w:rPr>
        <w:tab/>
      </w:r>
      <w:r w:rsidRPr="00B33E30">
        <w:rPr>
          <w:rFonts w:eastAsia="Batang"/>
          <w:sz w:val="24"/>
          <w:szCs w:val="24"/>
          <w:lang w:eastAsia="ko-KR"/>
        </w:rPr>
        <w:t>that ITU</w:t>
      </w:r>
      <w:r w:rsidRPr="00B33E30">
        <w:rPr>
          <w:rFonts w:eastAsia="Batang"/>
          <w:sz w:val="24"/>
          <w:szCs w:val="24"/>
          <w:lang w:eastAsia="ko-KR"/>
        </w:rPr>
        <w:noBreakHyphen/>
        <w:t>R studies on HAPS operation in the bands 47.2-47.5 GHz and 47.9-48.2 GHz allocated to the fixed service have concluded that, in order to share with FSS (Earth-to-space), the maximum uplink transmit e.i.r.p. density of HAPS ground terminals in the bands should, in clear-</w:t>
      </w:r>
      <w:r w:rsidRPr="00B33E30">
        <w:rPr>
          <w:rFonts w:eastAsia="Batang"/>
          <w:sz w:val="24"/>
          <w:szCs w:val="24"/>
          <w:lang w:eastAsia="ko-KR"/>
        </w:rPr>
        <w:t xml:space="preserve">sky conditions, be 6.4 dB(W/MHz) for Urban Area Coverage (UAC), 22.57 dB(W/MHz) for Suburban Area Coverage (SAC) and 28 dB(W/MHz) for Rural Area Coverage (RAC), and that these values can be increased by up to </w:t>
      </w:r>
      <w:r w:rsidRPr="00B33E30">
        <w:rPr>
          <w:rFonts w:eastAsia="Batang"/>
          <w:sz w:val="24"/>
          <w:szCs w:val="24"/>
          <w:lang w:eastAsia="ko-KR"/>
        </w:rPr>
        <w:t>20</w:t>
      </w:r>
      <w:r w:rsidRPr="00B33E30">
        <w:rPr>
          <w:rFonts w:eastAsia="Batang"/>
          <w:sz w:val="24"/>
          <w:szCs w:val="24"/>
          <w:lang w:eastAsia="ko-KR"/>
        </w:rPr>
        <w:t> dB during periods of rain;</w:t>
      </w:r>
    </w:p>
    <w:p w:rsidR="00AE28BE" w:rsidRPr="00B33E30" w:rsidP="00AE28BE">
      <w:pPr>
        <w:spacing w:before="120"/>
        <w:rPr>
          <w:rFonts w:eastAsia="Batang"/>
          <w:sz w:val="24"/>
          <w:szCs w:val="24"/>
          <w:lang w:eastAsia="ko-KR"/>
        </w:rPr>
      </w:pPr>
      <w:r w:rsidRPr="00B33E30">
        <w:rPr>
          <w:rFonts w:eastAsia="Batang"/>
          <w:i/>
          <w:sz w:val="24"/>
          <w:szCs w:val="24"/>
          <w:lang w:eastAsia="ko-KR"/>
        </w:rPr>
        <w:t>e)</w:t>
      </w:r>
      <w:r w:rsidRPr="00B33E30">
        <w:rPr>
          <w:rFonts w:eastAsia="Batang"/>
          <w:i/>
          <w:sz w:val="24"/>
          <w:szCs w:val="24"/>
          <w:lang w:eastAsia="ko-KR"/>
        </w:rPr>
        <w:tab/>
      </w:r>
      <w:r w:rsidRPr="00B33E30">
        <w:rPr>
          <w:rFonts w:eastAsia="Batang"/>
          <w:sz w:val="24"/>
          <w:szCs w:val="24"/>
          <w:lang w:eastAsia="ko-KR"/>
        </w:rPr>
        <w:t>that ITU</w:t>
      </w:r>
      <w:r w:rsidRPr="00B33E30">
        <w:rPr>
          <w:rFonts w:eastAsia="Batang"/>
          <w:sz w:val="24"/>
          <w:szCs w:val="24"/>
          <w:lang w:eastAsia="ko-KR"/>
        </w:rPr>
        <w:noBreakHyphen/>
        <w:t>R studies have established specific power flux</w:t>
      </w:r>
      <w:r w:rsidRPr="00B33E30">
        <w:rPr>
          <w:rFonts w:eastAsia="Batang"/>
          <w:sz w:val="24"/>
          <w:szCs w:val="24"/>
          <w:lang w:eastAsia="ko-KR"/>
        </w:rPr>
        <w:noBreakHyphen/>
        <w:t>density values to be met</w:t>
      </w:r>
      <w:r>
        <w:rPr>
          <w:rFonts w:eastAsia="Batang"/>
          <w:sz w:val="24"/>
          <w:szCs w:val="24"/>
          <w:lang w:eastAsia="ko-KR"/>
        </w:rPr>
        <w:t xml:space="preserve"> within the territory of a neighbouring country</w:t>
      </w:r>
      <w:r w:rsidRPr="00B33E30">
        <w:rPr>
          <w:rFonts w:eastAsia="Batang"/>
          <w:sz w:val="24"/>
          <w:szCs w:val="24"/>
          <w:lang w:eastAsia="ko-KR"/>
        </w:rPr>
        <w:t xml:space="preserve"> to facilitate bilateral agreement on sharing conditions for HAPS with other types of fixed service systems in a neighbo</w:t>
      </w:r>
      <w:r w:rsidRPr="00B33E30">
        <w:rPr>
          <w:rFonts w:eastAsia="Batang"/>
          <w:sz w:val="24"/>
          <w:szCs w:val="24"/>
          <w:lang w:eastAsia="ko-KR"/>
        </w:rPr>
        <w:t>ring country;</w:t>
      </w:r>
    </w:p>
    <w:p w:rsidR="00AE28BE" w:rsidRPr="00B33E30" w:rsidP="00AE28BE">
      <w:pPr>
        <w:spacing w:before="120"/>
        <w:rPr>
          <w:rFonts w:eastAsia="Batang"/>
          <w:sz w:val="24"/>
          <w:szCs w:val="24"/>
          <w:lang w:eastAsia="ko-KR"/>
        </w:rPr>
      </w:pPr>
      <w:r w:rsidRPr="00B33E30">
        <w:rPr>
          <w:rFonts w:eastAsia="Batang"/>
          <w:i/>
          <w:sz w:val="24"/>
          <w:szCs w:val="24"/>
          <w:lang w:eastAsia="ko-KR"/>
        </w:rPr>
        <w:t>f)</w:t>
      </w:r>
      <w:r w:rsidRPr="00B33E30">
        <w:rPr>
          <w:rFonts w:eastAsia="Batang"/>
          <w:sz w:val="24"/>
          <w:szCs w:val="24"/>
          <w:lang w:eastAsia="ko-KR"/>
        </w:rPr>
        <w:tab/>
        <w:t>that FSS satellite networks and systems with earth station antenna diameters of 2.5 met</w:t>
      </w:r>
      <w:r w:rsidRPr="00B33E30">
        <w:rPr>
          <w:rFonts w:eastAsia="Batang"/>
          <w:sz w:val="24"/>
          <w:szCs w:val="24"/>
          <w:lang w:eastAsia="ko-KR"/>
        </w:rPr>
        <w:t>e</w:t>
      </w:r>
      <w:r w:rsidRPr="00B33E30">
        <w:rPr>
          <w:rFonts w:eastAsia="Batang"/>
          <w:sz w:val="24"/>
          <w:szCs w:val="24"/>
          <w:lang w:eastAsia="ko-KR"/>
        </w:rPr>
        <w:t>r</w:t>
      </w:r>
      <w:r w:rsidRPr="00B33E30">
        <w:rPr>
          <w:rFonts w:eastAsia="Batang"/>
          <w:sz w:val="24"/>
          <w:szCs w:val="24"/>
          <w:lang w:eastAsia="ko-KR"/>
        </w:rPr>
        <w:t>s or larger operating as a gateway-type station are capable of sharing with ubiquitous HAPS terminals,</w:t>
      </w:r>
    </w:p>
    <w:p w:rsidR="00AE28BE" w:rsidRPr="00B33E30" w:rsidP="00AE28BE">
      <w:pPr>
        <w:spacing w:before="120"/>
        <w:rPr>
          <w:rFonts w:eastAsia="Batang"/>
          <w:sz w:val="24"/>
          <w:szCs w:val="24"/>
          <w:lang w:eastAsia="ko-KR"/>
        </w:rPr>
      </w:pPr>
    </w:p>
    <w:p w:rsidR="00AE28BE" w:rsidRPr="00B33E30" w:rsidP="00AE28BE">
      <w:pPr>
        <w:pStyle w:val="Call"/>
        <w:spacing w:before="120"/>
        <w:rPr>
          <w:szCs w:val="24"/>
        </w:rPr>
      </w:pPr>
      <w:r w:rsidRPr="00B33E30">
        <w:rPr>
          <w:szCs w:val="24"/>
        </w:rPr>
        <w:t>resolves</w:t>
      </w:r>
    </w:p>
    <w:p w:rsidR="00AE28BE" w:rsidRPr="00B33E30" w:rsidP="00AE28BE">
      <w:pPr>
        <w:spacing w:before="120"/>
        <w:rPr>
          <w:rFonts w:eastAsia="Batang"/>
          <w:sz w:val="24"/>
          <w:szCs w:val="24"/>
          <w:lang w:eastAsia="ko-KR"/>
        </w:rPr>
      </w:pPr>
      <w:r w:rsidRPr="00B33E30">
        <w:rPr>
          <w:rFonts w:eastAsia="Batang"/>
          <w:sz w:val="24"/>
          <w:szCs w:val="24"/>
          <w:lang w:eastAsia="ko-KR"/>
        </w:rPr>
        <w:t>1</w:t>
      </w:r>
      <w:r w:rsidRPr="00B33E30">
        <w:rPr>
          <w:rFonts w:eastAsia="Batang"/>
          <w:sz w:val="24"/>
          <w:szCs w:val="24"/>
          <w:lang w:eastAsia="ko-KR"/>
        </w:rPr>
        <w:tab/>
        <w:t>that to facilitate sharing with the FSS (Earth-to-space), the maximum transmit e.i.r.p. density of a ubiquitous HAPS ground terminal shall not exceed the following levels under clear-sky conditions:</w:t>
      </w:r>
    </w:p>
    <w:p w:rsidR="00AE28BE" w:rsidRPr="00B33E30" w:rsidP="00AE28BE">
      <w:pPr>
        <w:pStyle w:val="enumlev1"/>
        <w:spacing w:before="120"/>
        <w:rPr>
          <w:rFonts w:eastAsia="Batang"/>
          <w:szCs w:val="24"/>
        </w:rPr>
      </w:pPr>
      <w:r w:rsidRPr="00B33E30">
        <w:rPr>
          <w:rFonts w:eastAsia="Batang"/>
          <w:szCs w:val="24"/>
        </w:rPr>
        <w:tab/>
        <w:t>6.4</w:t>
      </w:r>
      <w:r w:rsidRPr="00B33E30">
        <w:rPr>
          <w:rFonts w:eastAsia="Batang"/>
          <w:szCs w:val="24"/>
        </w:rPr>
        <w:tab/>
        <w:t xml:space="preserve">dB(W/MHz) </w:t>
      </w:r>
      <w:r w:rsidRPr="00B33E30">
        <w:rPr>
          <w:rFonts w:eastAsia="Batang"/>
          <w:szCs w:val="24"/>
        </w:rPr>
        <w:tab/>
        <w:t xml:space="preserve">for UAC </w:t>
      </w:r>
      <w:r w:rsidRPr="00B33E30">
        <w:rPr>
          <w:rFonts w:eastAsia="Batang"/>
          <w:szCs w:val="24"/>
        </w:rPr>
        <w:tab/>
      </w:r>
      <w:r w:rsidRPr="00B33E30">
        <w:rPr>
          <w:rFonts w:eastAsia="Batang"/>
          <w:szCs w:val="24"/>
        </w:rPr>
        <w:tab/>
        <w:t>(30</w:t>
      </w:r>
      <w:r w:rsidRPr="00B33E30">
        <w:rPr>
          <w:rFonts w:ascii="Symbol" w:eastAsia="Batang" w:hAnsi="Symbol"/>
          <w:szCs w:val="24"/>
        </w:rPr>
        <w:sym w:font="Symbol" w:char="F0B0"/>
      </w:r>
      <w:r w:rsidRPr="00B33E30">
        <w:rPr>
          <w:rFonts w:eastAsia="Batang"/>
          <w:szCs w:val="24"/>
        </w:rPr>
        <w:tab/>
        <w:t xml:space="preserve">&lt; </w:t>
      </w:r>
      <w:r w:rsidRPr="00B33E30">
        <w:rPr>
          <w:rFonts w:ascii="Symbol" w:eastAsia="Batang" w:hAnsi="Symbol"/>
          <w:szCs w:val="24"/>
        </w:rPr>
        <w:sym w:font="Symbol" w:char="F071"/>
      </w:r>
      <w:r w:rsidRPr="00B33E30">
        <w:rPr>
          <w:rFonts w:eastAsia="Batang"/>
          <w:szCs w:val="24"/>
        </w:rPr>
        <w:t xml:space="preserve"> </w:t>
      </w:r>
      <w:r w:rsidRPr="00B33E30">
        <w:rPr>
          <w:rFonts w:ascii="Symbol" w:eastAsia="Batang" w:hAnsi="Symbol"/>
          <w:szCs w:val="24"/>
        </w:rPr>
        <w:sym w:font="Symbol" w:char="F0A3"/>
      </w:r>
      <w:r w:rsidRPr="00B33E30">
        <w:rPr>
          <w:rFonts w:eastAsia="Batang"/>
          <w:szCs w:val="24"/>
        </w:rPr>
        <w:t xml:space="preserve"> 90</w:t>
      </w:r>
      <w:r w:rsidRPr="00B33E30">
        <w:rPr>
          <w:rFonts w:ascii="Symbol" w:eastAsia="Batang" w:hAnsi="Symbol"/>
          <w:szCs w:val="24"/>
        </w:rPr>
        <w:sym w:font="Symbol" w:char="F0B0"/>
      </w:r>
      <w:r w:rsidRPr="00B33E30">
        <w:rPr>
          <w:rFonts w:eastAsia="Batang"/>
          <w:szCs w:val="24"/>
        </w:rPr>
        <w:t>)</w:t>
      </w:r>
    </w:p>
    <w:p w:rsidR="00AE28BE" w:rsidRPr="00B33E30" w:rsidP="00AE28BE">
      <w:pPr>
        <w:pStyle w:val="enumlev1"/>
        <w:spacing w:before="120"/>
        <w:rPr>
          <w:rFonts w:eastAsia="Batang"/>
          <w:szCs w:val="24"/>
        </w:rPr>
      </w:pPr>
      <w:r w:rsidRPr="00B33E30">
        <w:rPr>
          <w:rFonts w:eastAsia="Batang"/>
          <w:szCs w:val="24"/>
        </w:rPr>
        <w:tab/>
        <w:t>22.57</w:t>
      </w:r>
      <w:r w:rsidRPr="00B33E30">
        <w:rPr>
          <w:rFonts w:eastAsia="Batang"/>
          <w:szCs w:val="24"/>
        </w:rPr>
        <w:tab/>
        <w:t>dB(W/MHz)</w:t>
      </w:r>
      <w:r w:rsidRPr="00B33E30">
        <w:rPr>
          <w:rFonts w:eastAsia="Batang"/>
          <w:szCs w:val="24"/>
        </w:rPr>
        <w:tab/>
        <w:t>for SAC</w:t>
      </w:r>
      <w:r w:rsidRPr="00B33E30">
        <w:rPr>
          <w:rFonts w:eastAsia="Batang"/>
          <w:szCs w:val="24"/>
        </w:rPr>
        <w:tab/>
      </w:r>
      <w:r w:rsidRPr="00B33E30">
        <w:rPr>
          <w:rFonts w:eastAsia="Batang"/>
          <w:szCs w:val="24"/>
        </w:rPr>
        <w:tab/>
        <w:t>(15</w:t>
      </w:r>
      <w:r w:rsidRPr="00B33E30">
        <w:rPr>
          <w:rFonts w:ascii="Symbol" w:eastAsia="Batang" w:hAnsi="Symbol"/>
          <w:szCs w:val="24"/>
        </w:rPr>
        <w:sym w:font="Symbol" w:char="F0B0"/>
      </w:r>
      <w:r w:rsidRPr="00B33E30">
        <w:rPr>
          <w:rFonts w:eastAsia="Batang"/>
          <w:szCs w:val="24"/>
        </w:rPr>
        <w:tab/>
        <w:t xml:space="preserve">&lt; </w:t>
      </w:r>
      <w:r w:rsidRPr="00B33E30">
        <w:rPr>
          <w:rFonts w:ascii="Symbol" w:eastAsia="Batang" w:hAnsi="Symbol"/>
          <w:szCs w:val="24"/>
        </w:rPr>
        <w:sym w:font="Symbol" w:char="F071"/>
      </w:r>
      <w:r w:rsidRPr="00B33E30">
        <w:rPr>
          <w:rFonts w:eastAsia="Batang"/>
          <w:szCs w:val="24"/>
        </w:rPr>
        <w:t xml:space="preserve"> </w:t>
      </w:r>
      <w:r w:rsidRPr="00B33E30">
        <w:rPr>
          <w:rFonts w:ascii="Symbol" w:eastAsia="Batang" w:hAnsi="Symbol"/>
          <w:szCs w:val="24"/>
        </w:rPr>
        <w:sym w:font="Symbol" w:char="F0A3"/>
      </w:r>
      <w:r w:rsidRPr="00B33E30">
        <w:rPr>
          <w:rFonts w:eastAsia="Batang"/>
          <w:szCs w:val="24"/>
        </w:rPr>
        <w:t xml:space="preserve"> 30</w:t>
      </w:r>
      <w:r w:rsidRPr="00B33E30">
        <w:rPr>
          <w:rFonts w:ascii="Symbol" w:eastAsia="Batang" w:hAnsi="Symbol"/>
          <w:szCs w:val="24"/>
        </w:rPr>
        <w:sym w:font="Symbol" w:char="F0B0"/>
      </w:r>
      <w:r w:rsidRPr="00B33E30">
        <w:rPr>
          <w:rFonts w:eastAsia="Batang"/>
          <w:szCs w:val="24"/>
        </w:rPr>
        <w:t>)</w:t>
      </w:r>
    </w:p>
    <w:p w:rsidR="00AE28BE" w:rsidRPr="00B33E30" w:rsidP="00AE28BE">
      <w:pPr>
        <w:pStyle w:val="enumlev1"/>
        <w:spacing w:before="120"/>
        <w:rPr>
          <w:rFonts w:eastAsia="Batang"/>
          <w:szCs w:val="24"/>
        </w:rPr>
      </w:pPr>
      <w:r w:rsidRPr="00B33E30">
        <w:rPr>
          <w:rFonts w:eastAsia="Batang"/>
          <w:szCs w:val="24"/>
        </w:rPr>
        <w:tab/>
        <w:t>28</w:t>
      </w:r>
      <w:r w:rsidRPr="00B33E30">
        <w:rPr>
          <w:rFonts w:eastAsia="Batang"/>
          <w:szCs w:val="24"/>
        </w:rPr>
        <w:tab/>
        <w:t>dB(W/MHz)</w:t>
      </w:r>
      <w:r w:rsidRPr="00B33E30">
        <w:rPr>
          <w:rFonts w:eastAsia="Batang"/>
          <w:szCs w:val="24"/>
        </w:rPr>
        <w:tab/>
        <w:t xml:space="preserve">for RAC </w:t>
      </w:r>
      <w:r w:rsidRPr="00B33E30">
        <w:rPr>
          <w:rFonts w:eastAsia="Batang"/>
          <w:szCs w:val="24"/>
        </w:rPr>
        <w:tab/>
      </w:r>
      <w:r w:rsidRPr="00B33E30">
        <w:rPr>
          <w:rFonts w:eastAsia="Batang"/>
          <w:szCs w:val="24"/>
        </w:rPr>
        <w:tab/>
        <w:t>(5</w:t>
      </w:r>
      <w:r w:rsidRPr="00B33E30">
        <w:rPr>
          <w:rFonts w:ascii="Symbol" w:eastAsia="Batang" w:hAnsi="Symbol"/>
          <w:szCs w:val="24"/>
        </w:rPr>
        <w:sym w:font="Symbol" w:char="F0B0"/>
      </w:r>
      <w:r w:rsidRPr="00B33E30">
        <w:rPr>
          <w:rFonts w:eastAsia="Batang"/>
          <w:szCs w:val="24"/>
        </w:rPr>
        <w:tab/>
        <w:t xml:space="preserve">&lt; </w:t>
      </w:r>
      <w:r w:rsidRPr="00B33E30">
        <w:rPr>
          <w:rFonts w:ascii="Symbol" w:eastAsia="Batang" w:hAnsi="Symbol"/>
          <w:szCs w:val="24"/>
        </w:rPr>
        <w:sym w:font="Symbol" w:char="F071"/>
      </w:r>
      <w:r w:rsidRPr="00B33E30">
        <w:rPr>
          <w:rFonts w:eastAsia="Batang"/>
          <w:szCs w:val="24"/>
        </w:rPr>
        <w:t xml:space="preserve"> </w:t>
      </w:r>
      <w:r w:rsidRPr="00B33E30">
        <w:rPr>
          <w:rFonts w:ascii="Symbol" w:eastAsia="Batang" w:hAnsi="Symbol"/>
          <w:szCs w:val="24"/>
        </w:rPr>
        <w:sym w:font="Symbol" w:char="F0A3"/>
      </w:r>
      <w:r w:rsidRPr="00B33E30">
        <w:rPr>
          <w:rFonts w:eastAsia="Batang"/>
          <w:szCs w:val="24"/>
        </w:rPr>
        <w:t xml:space="preserve"> 15</w:t>
      </w:r>
      <w:r w:rsidRPr="00B33E30">
        <w:rPr>
          <w:rFonts w:ascii="Symbol" w:eastAsia="Batang" w:hAnsi="Symbol"/>
          <w:szCs w:val="24"/>
        </w:rPr>
        <w:sym w:font="Symbol" w:char="F0B0"/>
      </w:r>
      <w:r w:rsidRPr="00B33E30">
        <w:rPr>
          <w:rFonts w:eastAsia="Batang"/>
          <w:szCs w:val="24"/>
        </w:rPr>
        <w:t>)</w:t>
      </w:r>
    </w:p>
    <w:p w:rsidR="00AE28BE" w:rsidRPr="00B33E30" w:rsidP="00AE28BE">
      <w:pPr>
        <w:spacing w:before="120"/>
        <w:rPr>
          <w:rFonts w:eastAsia="Batang"/>
          <w:sz w:val="24"/>
          <w:szCs w:val="24"/>
          <w:lang w:eastAsia="ko-KR"/>
        </w:rPr>
      </w:pPr>
      <w:r w:rsidRPr="00B33E30">
        <w:rPr>
          <w:rFonts w:eastAsia="Batang"/>
          <w:sz w:val="24"/>
          <w:szCs w:val="24"/>
          <w:lang w:eastAsia="ko-KR"/>
        </w:rPr>
        <w:t xml:space="preserve">where </w:t>
      </w:r>
      <w:r w:rsidRPr="00B33E30">
        <w:rPr>
          <w:rFonts w:ascii="Symbol" w:eastAsia="Batang" w:hAnsi="Symbol"/>
          <w:sz w:val="24"/>
          <w:szCs w:val="24"/>
          <w:lang w:eastAsia="ko-KR"/>
        </w:rPr>
        <w:sym w:font="Symbol" w:char="F071"/>
      </w:r>
      <w:r w:rsidRPr="00B33E30">
        <w:rPr>
          <w:rFonts w:eastAsia="Batang"/>
          <w:sz w:val="24"/>
          <w:szCs w:val="24"/>
          <w:lang w:eastAsia="ko-KR"/>
        </w:rPr>
        <w:t xml:space="preserve"> is the ground terminal elevation angle in degrees;</w:t>
      </w:r>
    </w:p>
    <w:p w:rsidR="00AE28BE" w:rsidRPr="00B33E30" w:rsidP="00AE28BE">
      <w:pPr>
        <w:spacing w:before="120"/>
        <w:rPr>
          <w:sz w:val="24"/>
          <w:szCs w:val="24"/>
        </w:rPr>
      </w:pPr>
      <w:r w:rsidRPr="00B33E30">
        <w:rPr>
          <w:rFonts w:eastAsia="Batang"/>
          <w:sz w:val="24"/>
          <w:szCs w:val="24"/>
          <w:lang w:eastAsia="ko-KR"/>
        </w:rPr>
        <w:t>2</w:t>
      </w:r>
      <w:r w:rsidRPr="00B33E30">
        <w:rPr>
          <w:rFonts w:eastAsia="Batang"/>
          <w:sz w:val="24"/>
          <w:szCs w:val="24"/>
          <w:lang w:eastAsia="ko-KR"/>
        </w:rPr>
        <w:tab/>
      </w:r>
      <w:r w:rsidRPr="00B33E30">
        <w:rPr>
          <w:color w:val="000000"/>
          <w:sz w:val="24"/>
          <w:szCs w:val="24"/>
        </w:rPr>
        <w:t xml:space="preserve">that the values in </w:t>
      </w:r>
      <w:r w:rsidRPr="00B33E30">
        <w:rPr>
          <w:i/>
          <w:color w:val="000000"/>
          <w:sz w:val="24"/>
          <w:szCs w:val="24"/>
        </w:rPr>
        <w:t>resolves 1</w:t>
      </w:r>
      <w:r w:rsidRPr="00B33E30">
        <w:rPr>
          <w:color w:val="000000"/>
          <w:sz w:val="24"/>
          <w:szCs w:val="24"/>
        </w:rPr>
        <w:t xml:space="preserve"> can be increased, up to 20 dB, to compensate for rain fade provided that the pfd at the space station does not exceed the value that would result when transmitting with the levels in </w:t>
      </w:r>
      <w:r w:rsidRPr="00B33E30">
        <w:rPr>
          <w:i/>
          <w:color w:val="000000"/>
          <w:sz w:val="24"/>
          <w:szCs w:val="24"/>
        </w:rPr>
        <w:t>resolves 1</w:t>
      </w:r>
      <w:r w:rsidRPr="00B33E30">
        <w:rPr>
          <w:color w:val="000000"/>
          <w:sz w:val="24"/>
          <w:szCs w:val="24"/>
        </w:rPr>
        <w:t xml:space="preserve"> in clear sky condition; </w:t>
      </w:r>
    </w:p>
    <w:p w:rsidR="00AE28BE" w:rsidRPr="00B33E30" w:rsidP="00AE28BE">
      <w:pPr>
        <w:spacing w:before="120"/>
        <w:rPr>
          <w:rFonts w:eastAsia="Batang"/>
          <w:sz w:val="24"/>
          <w:szCs w:val="24"/>
          <w:lang w:eastAsia="ko-KR"/>
        </w:rPr>
      </w:pPr>
      <w:r w:rsidRPr="00B33E30">
        <w:rPr>
          <w:rFonts w:eastAsia="Batang"/>
          <w:sz w:val="24"/>
          <w:szCs w:val="24"/>
          <w:lang w:eastAsia="ko-KR"/>
        </w:rPr>
        <w:t xml:space="preserve"> </w:t>
      </w:r>
    </w:p>
    <w:p w:rsidR="00AE28BE" w:rsidRPr="00B33E30" w:rsidP="00AE28BE">
      <w:pPr>
        <w:spacing w:before="120"/>
        <w:rPr>
          <w:rFonts w:eastAsia="Batang"/>
          <w:sz w:val="24"/>
          <w:szCs w:val="24"/>
          <w:lang w:eastAsia="ko-KR"/>
        </w:rPr>
      </w:pPr>
      <w:r w:rsidRPr="00B33E30">
        <w:rPr>
          <w:rFonts w:eastAsia="Batang"/>
          <w:sz w:val="24"/>
          <w:szCs w:val="24"/>
          <w:lang w:eastAsia="ko-KR"/>
        </w:rPr>
        <w:t>3</w:t>
      </w:r>
      <w:r w:rsidRPr="00B33E30">
        <w:rPr>
          <w:rFonts w:eastAsia="Batang"/>
          <w:sz w:val="24"/>
          <w:szCs w:val="24"/>
          <w:lang w:eastAsia="ko-KR"/>
        </w:rPr>
        <w:tab/>
        <w:t>that the ground terminal antenna patterns of HAPS operating in the bands 47.2-47.5 GHz and 47.9-48.2 GHz shall meet the following antenna beam patterns:</w:t>
      </w:r>
    </w:p>
    <w:p w:rsidR="00AE28BE" w:rsidRPr="006905BC" w:rsidP="00AE28BE">
      <w:pPr>
        <w:pStyle w:val="enumlev1"/>
        <w:tabs>
          <w:tab w:val="left" w:pos="4395"/>
          <w:tab w:val="left" w:pos="5103"/>
          <w:tab w:val="right" w:pos="6096"/>
          <w:tab w:val="left" w:pos="6237"/>
        </w:tabs>
      </w:pPr>
      <w:r w:rsidRPr="00B33E30">
        <w:rPr>
          <w:szCs w:val="24"/>
        </w:rPr>
        <w:tab/>
      </w:r>
      <w:r w:rsidRPr="006905BC">
        <w:rPr>
          <w:i/>
          <w:iCs/>
        </w:rPr>
        <w:t>G</w:t>
      </w:r>
      <w:r w:rsidRPr="006905BC">
        <w:t>(</w:t>
      </w:r>
      <w:r w:rsidRPr="006905BC">
        <w:rPr>
          <w:rFonts w:ascii="Symbol" w:hAnsi="Symbol"/>
        </w:rPr>
        <w:t>j</w:t>
      </w:r>
      <w:r w:rsidRPr="006905BC">
        <w:t xml:space="preserve">) = </w:t>
      </w:r>
      <w:r w:rsidRPr="006905BC">
        <w:rPr>
          <w:i/>
          <w:iCs/>
        </w:rPr>
        <w:t>G</w:t>
      </w:r>
      <w:r w:rsidRPr="006905BC">
        <w:rPr>
          <w:i/>
          <w:iCs/>
          <w:vertAlign w:val="subscript"/>
        </w:rPr>
        <w:t>max</w:t>
      </w:r>
      <w:r w:rsidRPr="006905BC">
        <w:t xml:space="preserve"> − 2.5 × 10</w:t>
      </w:r>
      <w:r w:rsidRPr="006905BC">
        <w:rPr>
          <w:vertAlign w:val="superscript"/>
        </w:rPr>
        <w:t>−3</w:t>
      </w:r>
      <w:r w:rsidRPr="006905BC">
        <w:t> </w:t>
      </w:r>
      <w:r>
        <w:rPr>
          <w:noProof/>
          <w:position w:val="-28"/>
          <w:lang w:val="en-US"/>
        </w:rPr>
        <mc:AlternateContent>
          <mc:Choice Requires="wps">
            <w:drawing>
              <wp:anchor distT="0" distB="0" distL="114300" distR="114300" simplePos="0" relativeHeight="251660288" behindDoc="0" locked="0" layoutInCell="1" allowOverlap="1" hidden="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ChangeAspect="1" noSelect="1"/>
                </wp:cNvGraphicFramePr>
                <a:graphic xmlns:a="http://schemas.openxmlformats.org/drawingml/2006/main">
                  <a:graphicData uri="http://schemas.microsoft.com/office/word/2010/wordprocessingShape">
                    <wps:wsp xmlns:wps="http://schemas.microsoft.com/office/word/2010/wordprocessingShape">
                      <wps:cNvSpPr>
                        <a:spLocks noSelect="1" noChangeAspect="1" noChangeArrowheads="1"/>
                      </wps:cNvSpPr>
                      <wps:spPr bwMode="auto">
                        <a:xfrm>
                          <a:off x="0" y="0"/>
                          <a:ext cx="635000" cy="635000"/>
                        </a:xfrm>
                        <a:prstGeom prst="rect">
                          <a:avLst/>
                        </a:prstGeom>
                        <a:noFill/>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1027"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61312" filled="f" stroked="f">
                <o:lock v:ext="edit" aspectratio="t"/>
              </v:rect>
            </w:pict>
          </mc:Fallback>
        </mc:AlternateContent>
      </w:r>
      <w:r>
        <w:rPr>
          <w:noProof/>
          <w:position w:val="-28"/>
          <w:lang w:val="en-US"/>
        </w:rPr>
        <w:drawing>
          <wp:inline distT="0" distB="0" distL="0" distR="0">
            <wp:extent cx="546100" cy="444500"/>
            <wp:effectExtent l="0" t="0" r="12700" b="1270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46100" cy="444500"/>
                    </a:xfrm>
                    <a:prstGeom prst="rect">
                      <a:avLst/>
                    </a:prstGeom>
                    <a:noFill/>
                    <a:ln>
                      <a:noFill/>
                    </a:ln>
                  </pic:spPr>
                </pic:pic>
              </a:graphicData>
            </a:graphic>
          </wp:inline>
        </w:drawing>
      </w:r>
      <w:r w:rsidRPr="006905BC">
        <w:tab/>
        <w:t>for</w:t>
      </w:r>
      <w:r w:rsidRPr="006905BC">
        <w:tab/>
        <w:t>0</w:t>
      </w:r>
      <w:r w:rsidRPr="006905BC">
        <w:rPr>
          <w:rFonts w:ascii="Symbol" w:hAnsi="Symbol"/>
        </w:rPr>
        <w:sym w:font="Symbol" w:char="F0B0"/>
      </w:r>
      <w:r w:rsidRPr="006905BC">
        <w:tab/>
        <w:t xml:space="preserve">&lt; </w:t>
      </w:r>
      <w:r w:rsidRPr="006905BC">
        <w:rPr>
          <w:rFonts w:ascii="Symbol" w:hAnsi="Symbol"/>
        </w:rPr>
        <w:t>j</w:t>
      </w:r>
      <w:r w:rsidRPr="006905BC">
        <w:t xml:space="preserve"> &lt; </w:t>
      </w:r>
      <w:r w:rsidRPr="006905BC">
        <w:rPr>
          <w:rFonts w:ascii="Symbol" w:hAnsi="Symbol"/>
        </w:rPr>
        <w:t>j</w:t>
      </w:r>
      <w:r w:rsidRPr="006905BC">
        <w:rPr>
          <w:i/>
          <w:iCs/>
          <w:vertAlign w:val="subscript"/>
        </w:rPr>
        <w:t>m</w:t>
      </w:r>
    </w:p>
    <w:p w:rsidR="00AE28BE" w:rsidRPr="006905BC" w:rsidP="00AE28BE">
      <w:pPr>
        <w:pStyle w:val="enumlev1"/>
        <w:tabs>
          <w:tab w:val="left" w:pos="4395"/>
          <w:tab w:val="left" w:pos="5103"/>
          <w:tab w:val="right" w:pos="6096"/>
          <w:tab w:val="left" w:pos="6237"/>
        </w:tabs>
      </w:pPr>
      <w:r w:rsidRPr="006905BC">
        <w:tab/>
      </w:r>
      <w:r w:rsidRPr="006905BC">
        <w:rPr>
          <w:i/>
          <w:iCs/>
        </w:rPr>
        <w:t>G</w:t>
      </w:r>
      <w:r w:rsidRPr="006905BC">
        <w:t>(</w:t>
      </w:r>
      <w:r w:rsidRPr="006905BC">
        <w:rPr>
          <w:rFonts w:ascii="Symbol" w:hAnsi="Symbol"/>
        </w:rPr>
        <w:t>j</w:t>
      </w:r>
      <w:r w:rsidRPr="006905BC">
        <w:t>) = 39 − 5 log (</w:t>
      </w:r>
      <w:r w:rsidRPr="006905BC">
        <w:rPr>
          <w:i/>
          <w:iCs/>
        </w:rPr>
        <w:t>D</w:t>
      </w:r>
      <w:r w:rsidRPr="006905BC">
        <w:t xml:space="preserve">/λ) − 25 log </w:t>
      </w:r>
      <w:r w:rsidRPr="006905BC">
        <w:rPr>
          <w:rFonts w:ascii="Symbol" w:hAnsi="Symbol"/>
        </w:rPr>
        <w:t>j</w:t>
      </w:r>
      <w:r w:rsidRPr="006905BC">
        <w:tab/>
        <w:t>for</w:t>
      </w:r>
      <w:r w:rsidRPr="006905BC">
        <w:tab/>
      </w:r>
      <w:r w:rsidRPr="006905BC">
        <w:rPr>
          <w:rFonts w:ascii="Symbol" w:hAnsi="Symbol"/>
        </w:rPr>
        <w:t>j</w:t>
      </w:r>
      <w:r w:rsidRPr="006905BC">
        <w:rPr>
          <w:i/>
          <w:iCs/>
          <w:vertAlign w:val="subscript"/>
        </w:rPr>
        <w:t>m</w:t>
      </w:r>
      <w:r w:rsidRPr="006905BC">
        <w:tab/>
        <w:t xml:space="preserve">≤ </w:t>
      </w:r>
      <w:r w:rsidRPr="006905BC">
        <w:rPr>
          <w:rFonts w:ascii="Symbol" w:hAnsi="Symbol"/>
        </w:rPr>
        <w:t>j</w:t>
      </w:r>
      <w:r w:rsidRPr="006905BC">
        <w:t xml:space="preserve"> &lt; 48</w:t>
      </w:r>
      <w:r w:rsidRPr="006905BC">
        <w:rPr>
          <w:rFonts w:ascii="Symbol" w:hAnsi="Symbol"/>
        </w:rPr>
        <w:sym w:font="Symbol" w:char="F0B0"/>
      </w:r>
    </w:p>
    <w:p w:rsidR="00AE28BE" w:rsidRPr="006905BC" w:rsidP="00AE28BE">
      <w:pPr>
        <w:pStyle w:val="enumlev1"/>
        <w:tabs>
          <w:tab w:val="left" w:pos="4395"/>
          <w:tab w:val="left" w:pos="5103"/>
          <w:tab w:val="right" w:pos="6096"/>
          <w:tab w:val="left" w:pos="6237"/>
        </w:tabs>
      </w:pPr>
      <w:r w:rsidRPr="006905BC">
        <w:tab/>
      </w:r>
      <w:r w:rsidRPr="006905BC">
        <w:rPr>
          <w:i/>
          <w:iCs/>
        </w:rPr>
        <w:t>G</w:t>
      </w:r>
      <w:r w:rsidRPr="006905BC">
        <w:t>(</w:t>
      </w:r>
      <w:r w:rsidRPr="006905BC">
        <w:rPr>
          <w:rFonts w:ascii="Symbol" w:hAnsi="Symbol"/>
        </w:rPr>
        <w:t>j</w:t>
      </w:r>
      <w:r w:rsidRPr="006905BC">
        <w:t>) = −3 − 5 log (</w:t>
      </w:r>
      <w:r w:rsidRPr="006905BC">
        <w:rPr>
          <w:i/>
          <w:iCs/>
        </w:rPr>
        <w:t>D</w:t>
      </w:r>
      <w:r w:rsidRPr="006905BC">
        <w:t>/ λ)</w:t>
      </w:r>
      <w:r w:rsidRPr="006905BC">
        <w:tab/>
      </w:r>
      <w:r w:rsidRPr="006905BC">
        <w:tab/>
        <w:t>for</w:t>
      </w:r>
      <w:r w:rsidRPr="006905BC">
        <w:tab/>
        <w:t>48</w:t>
      </w:r>
      <w:r w:rsidRPr="006905BC">
        <w:rPr>
          <w:rFonts w:ascii="Symbol" w:hAnsi="Symbol"/>
        </w:rPr>
        <w:sym w:font="Symbol" w:char="F0B0"/>
      </w:r>
      <w:r w:rsidRPr="006905BC">
        <w:tab/>
        <w:t xml:space="preserve">≤ </w:t>
      </w:r>
      <w:r w:rsidRPr="006905BC">
        <w:rPr>
          <w:rFonts w:ascii="Symbol" w:hAnsi="Symbol"/>
        </w:rPr>
        <w:t>j</w:t>
      </w:r>
      <w:r w:rsidRPr="006905BC">
        <w:t xml:space="preserve"> ≤ 180</w:t>
      </w:r>
      <w:r w:rsidRPr="006905BC">
        <w:rPr>
          <w:rFonts w:ascii="Symbol" w:hAnsi="Symbol"/>
        </w:rPr>
        <w:sym w:font="Symbol" w:char="F0B0"/>
      </w:r>
    </w:p>
    <w:p w:rsidR="00AE28BE" w:rsidRPr="006905BC" w:rsidP="00AE28BE">
      <w:r w:rsidRPr="006905BC">
        <w:t>where:</w:t>
      </w:r>
    </w:p>
    <w:p w:rsidR="00AE28BE" w:rsidRPr="006905BC" w:rsidP="00AE28BE">
      <w:pPr>
        <w:pStyle w:val="Equationlegend"/>
        <w:rPr>
          <w:lang w:eastAsia="ko-KR"/>
        </w:rPr>
      </w:pPr>
      <w:r w:rsidRPr="006905BC">
        <w:rPr>
          <w:i/>
        </w:rPr>
        <w:tab/>
        <w:t>G</w:t>
      </w:r>
      <w:r w:rsidRPr="006905BC">
        <w:rPr>
          <w:i/>
          <w:iCs/>
          <w:position w:val="-4"/>
          <w:sz w:val="16"/>
        </w:rPr>
        <w:t>max</w:t>
      </w:r>
      <w:r w:rsidRPr="006905BC">
        <w:t> :</w:t>
      </w:r>
      <w:r w:rsidRPr="006905BC">
        <w:rPr>
          <w:i/>
          <w:lang w:eastAsia="ko-KR"/>
        </w:rPr>
        <w:tab/>
      </w:r>
      <w:r w:rsidRPr="00E65C14">
        <w:t>maximum</w:t>
      </w:r>
      <w:r w:rsidRPr="006905BC">
        <w:t xml:space="preserve"> antenna gain (dBi)</w:t>
      </w:r>
    </w:p>
    <w:p w:rsidR="00AE28BE" w:rsidRPr="006905BC" w:rsidP="00AE28BE">
      <w:pPr>
        <w:pStyle w:val="Equationlegend"/>
      </w:pPr>
      <w:r w:rsidRPr="006905BC">
        <w:rPr>
          <w:i/>
        </w:rPr>
        <w:tab/>
        <w:t>G</w:t>
      </w:r>
      <w:r w:rsidRPr="006905BC">
        <w:t>(</w:t>
      </w:r>
      <w:r w:rsidRPr="006905BC">
        <w:rPr>
          <w:rFonts w:ascii="Symbol" w:hAnsi="Symbol"/>
        </w:rPr>
        <w:t>j</w:t>
      </w:r>
      <w:r w:rsidRPr="006905BC">
        <w:t>) :</w:t>
      </w:r>
      <w:r w:rsidRPr="006905BC">
        <w:rPr>
          <w:i/>
          <w:lang w:eastAsia="ko-KR"/>
        </w:rPr>
        <w:tab/>
      </w:r>
      <w:r w:rsidRPr="006905BC">
        <w:t>gain (dBi) relative to an isotropic antenna</w:t>
      </w:r>
    </w:p>
    <w:p w:rsidR="00AE28BE" w:rsidRPr="00667DB8" w:rsidP="00AE28BE">
      <w:pPr>
        <w:pStyle w:val="Equationlegend"/>
      </w:pPr>
      <w:r w:rsidRPr="006905BC">
        <w:tab/>
      </w:r>
      <w:r w:rsidRPr="006905BC">
        <w:rPr>
          <w:rFonts w:ascii="Symbol" w:hAnsi="Symbol"/>
        </w:rPr>
        <w:t>j</w:t>
      </w:r>
      <w:r w:rsidRPr="006905BC">
        <w:t> :</w:t>
      </w:r>
      <w:r w:rsidRPr="006905BC">
        <w:tab/>
        <w:t>off-axis angle (degrees)</w:t>
      </w:r>
    </w:p>
    <w:p w:rsidR="00AE28BE" w:rsidRPr="006905BC" w:rsidP="00AE28BE">
      <w:pPr>
        <w:pStyle w:val="Equationlegend"/>
        <w:ind w:hanging="893"/>
        <w:rPr>
          <w:lang w:eastAsia="ko-KR"/>
        </w:rPr>
      </w:pPr>
      <w:r w:rsidRPr="006905BC">
        <w:rPr>
          <w:iCs/>
          <w:position w:val="-30"/>
          <w:sz w:val="22"/>
        </w:rPr>
        <w:tab/>
      </w:r>
      <w:r>
        <w:rPr>
          <w:iCs/>
          <w:noProof/>
          <w:position w:val="-30"/>
          <w:sz w:val="22"/>
          <w:lang w:val="en-US"/>
        </w:rPr>
        <w:drawing>
          <wp:inline distT="0" distB="0" distL="0" distR="0">
            <wp:extent cx="1828800" cy="469900"/>
            <wp:effectExtent l="0" t="0" r="0" b="1270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0" cy="469900"/>
                    </a:xfrm>
                    <a:prstGeom prst="rect">
                      <a:avLst/>
                    </a:prstGeom>
                    <a:noFill/>
                    <a:ln>
                      <a:noFill/>
                    </a:ln>
                  </pic:spPr>
                </pic:pic>
              </a:graphicData>
            </a:graphic>
          </wp:inline>
        </w:drawing>
      </w:r>
      <w:r w:rsidRPr="006905BC">
        <w:rPr>
          <w:iCs/>
          <w:sz w:val="22"/>
        </w:rPr>
        <w:tab/>
      </w:r>
      <w:r w:rsidRPr="006905BC">
        <w:t>expressed in the same units</w:t>
      </w:r>
    </w:p>
    <w:p w:rsidR="00AE28BE" w:rsidRPr="006905BC" w:rsidP="00AE28BE">
      <w:pPr>
        <w:pStyle w:val="Equationlegend"/>
        <w:ind w:hanging="907"/>
        <w:rPr>
          <w:lang w:eastAsia="ko-KR"/>
        </w:rPr>
      </w:pPr>
      <w:r w:rsidRPr="006905BC">
        <w:rPr>
          <w:position w:val="-24"/>
        </w:rPr>
        <w:tab/>
      </w:r>
      <w:r>
        <w:rPr>
          <w:noProof/>
          <w:position w:val="-24"/>
          <w:lang w:val="en-US"/>
        </w:rPr>
        <w:drawing>
          <wp:inline distT="0" distB="0" distL="0" distR="0">
            <wp:extent cx="1752600" cy="368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0" cy="368300"/>
                    </a:xfrm>
                    <a:prstGeom prst="rect">
                      <a:avLst/>
                    </a:prstGeom>
                    <a:noFill/>
                    <a:ln>
                      <a:noFill/>
                    </a:ln>
                  </pic:spPr>
                </pic:pic>
              </a:graphicData>
            </a:graphic>
          </wp:inline>
        </w:drawing>
      </w:r>
      <w:r w:rsidRPr="006905BC">
        <w:tab/>
        <w:t>degrees</w:t>
      </w:r>
    </w:p>
    <w:p w:rsidR="00AE28BE" w:rsidRPr="006905BC" w:rsidP="00AE28BE">
      <w:pPr>
        <w:pStyle w:val="Equationlegend"/>
      </w:pPr>
      <w:r w:rsidRPr="006905BC">
        <w:rPr>
          <w:i/>
        </w:rPr>
        <w:tab/>
        <w:t>G</w:t>
      </w:r>
      <w:r w:rsidRPr="006905BC">
        <w:rPr>
          <w:rFonts w:ascii="Symbol" w:hAnsi="Symbol"/>
          <w:szCs w:val="24"/>
          <w:vertAlign w:val="subscript"/>
        </w:rPr>
        <w:sym w:font="Symbol" w:char="F031"/>
      </w:r>
      <w:r w:rsidRPr="006905BC">
        <w:t xml:space="preserve"> : </w:t>
      </w:r>
      <w:r w:rsidRPr="006905BC">
        <w:tab/>
        <w:t>gain of the first side lobe</w:t>
      </w:r>
    </w:p>
    <w:p w:rsidR="00AE28BE" w:rsidRPr="006905BC" w:rsidP="00AE28BE">
      <w:pPr>
        <w:pStyle w:val="Equationlegend"/>
      </w:pPr>
      <w:r w:rsidRPr="006905BC">
        <w:rPr>
          <w:rFonts w:ascii="Symbol" w:hAnsi="Symbol"/>
        </w:rPr>
        <w:tab/>
      </w:r>
      <w:r w:rsidRPr="006905BC">
        <w:rPr>
          <w:rFonts w:ascii="Symbol" w:hAnsi="Symbol"/>
        </w:rPr>
        <w:tab/>
      </w:r>
      <w:r w:rsidRPr="006905BC">
        <w:rPr>
          <w:rFonts w:ascii="Symbol" w:hAnsi="Symbol"/>
        </w:rPr>
        <w:sym w:font="Symbol" w:char="F03D"/>
      </w:r>
      <w:r w:rsidRPr="006905BC">
        <w:rPr>
          <w:rFonts w:ascii="Symbol" w:hAnsi="Symbol"/>
          <w:lang w:eastAsia="ko-KR"/>
        </w:rPr>
        <w:sym w:font="Symbol" w:char="F020"/>
      </w:r>
      <w:r w:rsidRPr="006905BC">
        <w:rPr>
          <w:rFonts w:ascii="Symbol" w:hAnsi="Symbol"/>
          <w:lang w:eastAsia="ko-KR"/>
        </w:rPr>
        <w:sym w:font="Symbol" w:char="F020"/>
      </w:r>
      <w:r w:rsidRPr="006905BC">
        <w:t>2 </w:t>
      </w:r>
      <w:r w:rsidRPr="006905BC">
        <w:rPr>
          <w:rFonts w:ascii="Symbol" w:hAnsi="Symbol"/>
        </w:rPr>
        <w:sym w:font="Symbol" w:char="F02B"/>
      </w:r>
      <w:r w:rsidRPr="006905BC">
        <w:t> 15 log (</w:t>
      </w:r>
      <w:r w:rsidRPr="006905BC">
        <w:rPr>
          <w:i/>
        </w:rPr>
        <w:t>D</w:t>
      </w:r>
      <w:r w:rsidRPr="006905BC">
        <w:t>/</w:t>
      </w:r>
      <w:r w:rsidRPr="006905BC">
        <w:rPr>
          <w:rFonts w:ascii="Symbol" w:hAnsi="Symbol"/>
        </w:rPr>
        <w:sym w:font="Symbol" w:char="F06C"/>
      </w:r>
      <w:r w:rsidRPr="006905BC">
        <w:t>) (dBi);</w:t>
      </w:r>
    </w:p>
    <w:p w:rsidR="00AE28BE" w:rsidRPr="00B33E30" w:rsidP="00AE28BE">
      <w:pPr>
        <w:pStyle w:val="enumlev1"/>
        <w:tabs>
          <w:tab w:val="left" w:pos="4395"/>
          <w:tab w:val="left" w:pos="5103"/>
          <w:tab w:val="right" w:pos="6096"/>
          <w:tab w:val="left" w:pos="6237"/>
        </w:tabs>
        <w:spacing w:before="120"/>
        <w:rPr>
          <w:szCs w:val="24"/>
        </w:rPr>
      </w:pPr>
    </w:p>
    <w:p w:rsidR="00AE28BE" w:rsidRPr="00B33E30" w:rsidP="00AE28BE">
      <w:pPr>
        <w:spacing w:before="120"/>
        <w:rPr>
          <w:rFonts w:eastAsia="Batang"/>
          <w:sz w:val="24"/>
          <w:szCs w:val="24"/>
          <w:lang w:eastAsia="ko-KR"/>
        </w:rPr>
      </w:pPr>
      <w:r w:rsidRPr="00B33E30">
        <w:rPr>
          <w:rFonts w:eastAsia="Batang"/>
          <w:sz w:val="24"/>
          <w:szCs w:val="24"/>
          <w:lang w:eastAsia="ko-KR"/>
        </w:rPr>
        <w:t>4</w:t>
      </w:r>
      <w:r w:rsidRPr="00B33E30">
        <w:rPr>
          <w:rFonts w:eastAsia="Batang"/>
          <w:sz w:val="24"/>
          <w:szCs w:val="24"/>
          <w:lang w:eastAsia="ko-KR"/>
        </w:rPr>
        <w:tab/>
        <w:t>that for the purpose of protecting fixed wireless systems in neighbouring administrations from co</w:t>
      </w:r>
      <w:r w:rsidRPr="00B33E30">
        <w:rPr>
          <w:rFonts w:eastAsia="Batang"/>
          <w:sz w:val="24"/>
          <w:szCs w:val="24"/>
          <w:lang w:eastAsia="ko-KR"/>
        </w:rPr>
        <w:noBreakHyphen/>
        <w:t xml:space="preserve">channel interference, a HAPS system operating in the frequency bands 47.2-47.5 GHz and 47.9-48.2 GHz shall not exceed the following power flux-density values at the Earth’s surface </w:t>
      </w:r>
      <w:r>
        <w:rPr>
          <w:rFonts w:eastAsia="Batang"/>
          <w:sz w:val="24"/>
          <w:szCs w:val="24"/>
          <w:lang w:eastAsia="ko-KR"/>
        </w:rPr>
        <w:t>in a neighbouring territory</w:t>
      </w:r>
      <w:r w:rsidRPr="00B33E30">
        <w:rPr>
          <w:rFonts w:eastAsia="Batang"/>
          <w:sz w:val="24"/>
          <w:szCs w:val="24"/>
          <w:lang w:eastAsia="ko-KR"/>
        </w:rPr>
        <w:t>unless explicit agreement of the affected administration is provided at the time of the notification of HAPS:</w:t>
      </w:r>
    </w:p>
    <w:p w:rsidR="00AE28BE" w:rsidRPr="00B33E30" w:rsidP="00AE28BE">
      <w:pPr>
        <w:pStyle w:val="enumlev1"/>
        <w:tabs>
          <w:tab w:val="left" w:pos="5812"/>
          <w:tab w:val="left" w:pos="6379"/>
          <w:tab w:val="left" w:pos="6946"/>
          <w:tab w:val="left" w:pos="7371"/>
          <w:tab w:val="left" w:pos="7797"/>
          <w:tab w:val="left" w:pos="8222"/>
        </w:tabs>
        <w:spacing w:before="120"/>
        <w:rPr>
          <w:rFonts w:eastAsia="Batang"/>
          <w:szCs w:val="24"/>
        </w:rPr>
      </w:pPr>
      <w:r w:rsidRPr="00B33E30">
        <w:rPr>
          <w:rFonts w:eastAsia="Batang"/>
          <w:szCs w:val="24"/>
        </w:rPr>
        <w:tab/>
        <w:t>−141</w:t>
      </w:r>
      <w:r w:rsidRPr="00B33E30">
        <w:rPr>
          <w:rFonts w:eastAsia="Batang"/>
          <w:szCs w:val="24"/>
        </w:rPr>
        <w:tab/>
      </w:r>
      <w:r w:rsidRPr="00B33E30">
        <w:rPr>
          <w:rFonts w:eastAsia="Batang"/>
          <w:szCs w:val="24"/>
        </w:rPr>
        <w:tab/>
      </w:r>
      <w:r w:rsidRPr="00B33E30">
        <w:rPr>
          <w:rFonts w:eastAsia="Batang"/>
          <w:szCs w:val="24"/>
        </w:rPr>
        <w:tab/>
        <w:t>dB(W/(m</w:t>
      </w:r>
      <w:r w:rsidRPr="00B33E30">
        <w:rPr>
          <w:rFonts w:eastAsia="Batang"/>
          <w:szCs w:val="24"/>
          <w:vertAlign w:val="superscript"/>
        </w:rPr>
        <w:t>2</w:t>
      </w:r>
      <w:r w:rsidRPr="00B33E30">
        <w:rPr>
          <w:rFonts w:eastAsia="Batang"/>
          <w:szCs w:val="24"/>
        </w:rPr>
        <w:t xml:space="preserve"> · MHz))</w:t>
      </w:r>
      <w:r w:rsidRPr="00B33E30">
        <w:rPr>
          <w:rFonts w:eastAsia="Batang"/>
          <w:szCs w:val="24"/>
        </w:rPr>
        <w:tab/>
        <w:t>for</w:t>
      </w:r>
      <w:r w:rsidRPr="00B33E30">
        <w:rPr>
          <w:rFonts w:eastAsia="Batang"/>
          <w:szCs w:val="24"/>
        </w:rPr>
        <w:tab/>
        <w:t> 0</w:t>
      </w:r>
      <w:r w:rsidRPr="00B33E30">
        <w:rPr>
          <w:rFonts w:ascii="Symbol" w:eastAsia="Batang" w:hAnsi="Symbol"/>
          <w:szCs w:val="24"/>
        </w:rPr>
        <w:t>°</w:t>
      </w:r>
      <w:r w:rsidRPr="00B33E30">
        <w:rPr>
          <w:rFonts w:eastAsia="Batang"/>
          <w:szCs w:val="24"/>
        </w:rPr>
        <w:tab/>
      </w:r>
      <w:r w:rsidRPr="00B33E30">
        <w:rPr>
          <w:rFonts w:ascii="Symbol" w:eastAsia="Batang" w:hAnsi="Symbol"/>
          <w:szCs w:val="24"/>
        </w:rPr>
        <w:t>£</w:t>
      </w:r>
      <w:r w:rsidRPr="00B33E30">
        <w:rPr>
          <w:rFonts w:eastAsia="Batang"/>
          <w:szCs w:val="24"/>
        </w:rPr>
        <w:tab/>
      </w:r>
      <w:r w:rsidRPr="00B33E30">
        <w:rPr>
          <w:szCs w:val="24"/>
        </w:rPr>
        <w:t>δ</w:t>
      </w:r>
      <w:r w:rsidRPr="00B33E30">
        <w:rPr>
          <w:szCs w:val="24"/>
        </w:rPr>
        <w:tab/>
      </w:r>
      <w:r w:rsidRPr="00B33E30">
        <w:rPr>
          <w:rFonts w:eastAsia="Batang"/>
          <w:szCs w:val="24"/>
        </w:rPr>
        <w:t>&lt;</w:t>
      </w:r>
      <w:r w:rsidRPr="00B33E30">
        <w:rPr>
          <w:rFonts w:eastAsia="Batang"/>
          <w:szCs w:val="24"/>
        </w:rPr>
        <w:tab/>
        <w:t>3</w:t>
      </w:r>
      <w:r w:rsidRPr="00B33E30">
        <w:rPr>
          <w:rFonts w:ascii="Symbol" w:eastAsia="Batang" w:hAnsi="Symbol"/>
          <w:szCs w:val="24"/>
        </w:rPr>
        <w:t>°</w:t>
      </w:r>
    </w:p>
    <w:p w:rsidR="00AE28BE" w:rsidRPr="00B33E30" w:rsidP="00AE28BE">
      <w:pPr>
        <w:pStyle w:val="enumlev1"/>
        <w:tabs>
          <w:tab w:val="left" w:pos="5812"/>
          <w:tab w:val="left" w:pos="6379"/>
          <w:tab w:val="left" w:pos="6946"/>
          <w:tab w:val="left" w:pos="7371"/>
          <w:tab w:val="left" w:pos="7797"/>
          <w:tab w:val="left" w:pos="8222"/>
        </w:tabs>
        <w:spacing w:before="120"/>
        <w:rPr>
          <w:rFonts w:eastAsia="Batang"/>
          <w:szCs w:val="24"/>
        </w:rPr>
      </w:pPr>
      <w:r w:rsidRPr="00B33E30">
        <w:rPr>
          <w:rFonts w:eastAsia="Batang"/>
          <w:szCs w:val="24"/>
        </w:rPr>
        <w:tab/>
        <w:t>−141 + 2(</w:t>
      </w:r>
      <w:r w:rsidRPr="00B33E30">
        <w:rPr>
          <w:szCs w:val="24"/>
        </w:rPr>
        <w:t xml:space="preserve">δ </w:t>
      </w:r>
      <w:r w:rsidRPr="00B33E30">
        <w:rPr>
          <w:rFonts w:eastAsia="Batang"/>
          <w:szCs w:val="24"/>
        </w:rPr>
        <w:t xml:space="preserve">− 3) </w:t>
      </w:r>
      <w:r w:rsidRPr="00B33E30">
        <w:rPr>
          <w:rFonts w:eastAsia="Batang"/>
          <w:szCs w:val="24"/>
        </w:rPr>
        <w:tab/>
        <w:t>dB(W/( m</w:t>
      </w:r>
      <w:r w:rsidRPr="00B33E30">
        <w:rPr>
          <w:rFonts w:eastAsia="Batang"/>
          <w:szCs w:val="24"/>
          <w:vertAlign w:val="superscript"/>
        </w:rPr>
        <w:t>2</w:t>
      </w:r>
      <w:r w:rsidRPr="00B33E30">
        <w:rPr>
          <w:rFonts w:eastAsia="Batang"/>
          <w:szCs w:val="24"/>
        </w:rPr>
        <w:t xml:space="preserve"> · MHz))</w:t>
      </w:r>
      <w:r w:rsidRPr="00B33E30">
        <w:rPr>
          <w:rFonts w:eastAsia="Batang"/>
          <w:szCs w:val="24"/>
        </w:rPr>
        <w:tab/>
        <w:t>for</w:t>
      </w:r>
      <w:r w:rsidRPr="00B33E30">
        <w:rPr>
          <w:rFonts w:eastAsia="Batang"/>
          <w:szCs w:val="24"/>
        </w:rPr>
        <w:tab/>
        <w:t> 3</w:t>
      </w:r>
      <w:r w:rsidRPr="00B33E30">
        <w:rPr>
          <w:rFonts w:ascii="Symbol" w:eastAsia="Batang" w:hAnsi="Symbol"/>
          <w:szCs w:val="24"/>
        </w:rPr>
        <w:t>°</w:t>
      </w:r>
      <w:r w:rsidRPr="00B33E30">
        <w:rPr>
          <w:rFonts w:eastAsia="Batang"/>
          <w:szCs w:val="24"/>
        </w:rPr>
        <w:tab/>
      </w:r>
      <w:r w:rsidRPr="00B33E30">
        <w:rPr>
          <w:rFonts w:ascii="Symbol" w:eastAsia="Batang" w:hAnsi="Symbol"/>
          <w:szCs w:val="24"/>
        </w:rPr>
        <w:t>£</w:t>
      </w:r>
      <w:r w:rsidRPr="00B33E30">
        <w:rPr>
          <w:rFonts w:eastAsia="Batang"/>
          <w:szCs w:val="24"/>
        </w:rPr>
        <w:tab/>
      </w:r>
      <w:r w:rsidRPr="00B33E30">
        <w:rPr>
          <w:szCs w:val="24"/>
        </w:rPr>
        <w:t>δ</w:t>
      </w:r>
      <w:r w:rsidRPr="00B33E30">
        <w:rPr>
          <w:szCs w:val="24"/>
        </w:rPr>
        <w:tab/>
      </w:r>
      <w:r w:rsidRPr="00B33E30">
        <w:rPr>
          <w:rFonts w:ascii="Symbol" w:eastAsia="Batang" w:hAnsi="Symbol"/>
          <w:szCs w:val="24"/>
        </w:rPr>
        <w:t>£</w:t>
      </w:r>
      <w:r w:rsidRPr="00B33E30">
        <w:rPr>
          <w:rFonts w:eastAsia="Batang"/>
          <w:szCs w:val="24"/>
        </w:rPr>
        <w:tab/>
        <w:t>13</w:t>
      </w:r>
      <w:r w:rsidRPr="00B33E30">
        <w:rPr>
          <w:rFonts w:ascii="Symbol" w:eastAsia="Batang" w:hAnsi="Symbol"/>
          <w:szCs w:val="24"/>
        </w:rPr>
        <w:t>°</w:t>
      </w:r>
    </w:p>
    <w:p w:rsidR="00AE28BE" w:rsidRPr="00B33E30" w:rsidP="00AE28BE">
      <w:pPr>
        <w:pStyle w:val="enumlev1"/>
        <w:tabs>
          <w:tab w:val="left" w:pos="5812"/>
          <w:tab w:val="left" w:pos="6379"/>
          <w:tab w:val="left" w:pos="6946"/>
          <w:tab w:val="left" w:pos="7371"/>
          <w:tab w:val="left" w:pos="7797"/>
          <w:tab w:val="left" w:pos="8222"/>
        </w:tabs>
        <w:spacing w:before="120"/>
        <w:rPr>
          <w:rFonts w:eastAsia="Batang"/>
          <w:szCs w:val="24"/>
        </w:rPr>
      </w:pPr>
      <w:r w:rsidRPr="00B33E30">
        <w:rPr>
          <w:rFonts w:eastAsia="Batang"/>
          <w:szCs w:val="24"/>
        </w:rPr>
        <w:tab/>
        <w:t>−121</w:t>
      </w:r>
      <w:r w:rsidRPr="00B33E30">
        <w:rPr>
          <w:rFonts w:eastAsia="Batang"/>
          <w:szCs w:val="24"/>
        </w:rPr>
        <w:tab/>
      </w:r>
      <w:r w:rsidRPr="00B33E30">
        <w:rPr>
          <w:rFonts w:eastAsia="Batang"/>
          <w:szCs w:val="24"/>
        </w:rPr>
        <w:tab/>
      </w:r>
      <w:r w:rsidRPr="00B33E30">
        <w:rPr>
          <w:rFonts w:eastAsia="Batang"/>
          <w:szCs w:val="24"/>
        </w:rPr>
        <w:tab/>
        <w:t>dB(W/( m</w:t>
      </w:r>
      <w:r w:rsidRPr="00B33E30">
        <w:rPr>
          <w:rFonts w:eastAsia="Batang"/>
          <w:szCs w:val="24"/>
          <w:vertAlign w:val="superscript"/>
        </w:rPr>
        <w:t>2</w:t>
      </w:r>
      <w:r w:rsidRPr="00B33E30">
        <w:rPr>
          <w:rFonts w:eastAsia="Batang"/>
          <w:szCs w:val="24"/>
        </w:rPr>
        <w:t xml:space="preserve"> · MHz))</w:t>
      </w:r>
      <w:r w:rsidRPr="00B33E30">
        <w:rPr>
          <w:rFonts w:eastAsia="Batang"/>
          <w:szCs w:val="24"/>
        </w:rPr>
        <w:tab/>
        <w:t>for</w:t>
      </w:r>
      <w:r w:rsidRPr="00B33E30">
        <w:rPr>
          <w:rFonts w:eastAsia="Batang"/>
          <w:szCs w:val="24"/>
        </w:rPr>
        <w:tab/>
        <w:t>13</w:t>
      </w:r>
      <w:r w:rsidRPr="00B33E30">
        <w:rPr>
          <w:rFonts w:ascii="Symbol" w:eastAsia="Batang" w:hAnsi="Symbol"/>
          <w:szCs w:val="24"/>
        </w:rPr>
        <w:t>°</w:t>
      </w:r>
      <w:r w:rsidRPr="00B33E30">
        <w:rPr>
          <w:rFonts w:eastAsia="Batang"/>
          <w:szCs w:val="24"/>
        </w:rPr>
        <w:tab/>
        <w:t>&lt;</w:t>
      </w:r>
      <w:r w:rsidRPr="00B33E30">
        <w:rPr>
          <w:rFonts w:eastAsia="Batang"/>
          <w:szCs w:val="24"/>
        </w:rPr>
        <w:tab/>
      </w:r>
      <w:r w:rsidRPr="00B33E30">
        <w:rPr>
          <w:szCs w:val="24"/>
        </w:rPr>
        <w:t>δ</w:t>
      </w:r>
      <w:r w:rsidRPr="00B33E30">
        <w:rPr>
          <w:szCs w:val="24"/>
        </w:rPr>
        <w:tab/>
      </w:r>
      <w:r w:rsidRPr="00B33E30">
        <w:rPr>
          <w:rFonts w:ascii="Symbol" w:eastAsia="Batang" w:hAnsi="Symbol"/>
          <w:szCs w:val="24"/>
        </w:rPr>
        <w:t>£</w:t>
      </w:r>
      <w:r w:rsidRPr="00B33E30">
        <w:rPr>
          <w:rFonts w:eastAsia="Batang"/>
          <w:szCs w:val="24"/>
        </w:rPr>
        <w:tab/>
        <w:t>90</w:t>
      </w:r>
      <w:r w:rsidRPr="00B33E30">
        <w:rPr>
          <w:rFonts w:ascii="Symbol" w:eastAsia="Batang" w:hAnsi="Symbol"/>
          <w:szCs w:val="24"/>
        </w:rPr>
        <w:t>°</w:t>
      </w:r>
    </w:p>
    <w:p w:rsidR="00AE28BE" w:rsidP="00AE28BE">
      <w:pPr>
        <w:spacing w:before="120"/>
        <w:rPr>
          <w:rFonts w:eastAsia="Batang"/>
          <w:sz w:val="24"/>
          <w:szCs w:val="24"/>
          <w:lang w:eastAsia="ko-KR"/>
        </w:rPr>
      </w:pPr>
      <w:r w:rsidRPr="00B33E30">
        <w:rPr>
          <w:rFonts w:eastAsia="Batang"/>
          <w:sz w:val="24"/>
          <w:szCs w:val="24"/>
          <w:lang w:eastAsia="ko-KR"/>
        </w:rPr>
        <w:t xml:space="preserve">where </w:t>
      </w:r>
      <w:r w:rsidRPr="00B33E30">
        <w:rPr>
          <w:szCs w:val="24"/>
        </w:rPr>
        <w:t>δ</w:t>
      </w:r>
      <w:r w:rsidRPr="00B33E30">
        <w:rPr>
          <w:rFonts w:eastAsia="Batang"/>
          <w:sz w:val="24"/>
          <w:szCs w:val="24"/>
          <w:lang w:eastAsia="ko-KR"/>
        </w:rPr>
        <w:t xml:space="preserve"> is the angle of the arrival above the horizontal plane in degrees;</w:t>
      </w:r>
    </w:p>
    <w:p w:rsidR="00AE28BE" w:rsidRPr="00090F07" w:rsidP="00AE28BE">
      <w:pPr>
        <w:tabs>
          <w:tab w:val="left" w:pos="1134"/>
          <w:tab w:val="center" w:pos="4820"/>
          <w:tab w:val="right" w:pos="9639"/>
        </w:tabs>
        <w:overflowPunct w:val="0"/>
        <w:autoSpaceDE w:val="0"/>
        <w:autoSpaceDN w:val="0"/>
        <w:adjustRightInd w:val="0"/>
        <w:spacing w:before="120"/>
        <w:textAlignment w:val="baseline"/>
        <w:rPr>
          <w:color w:val="FF0000"/>
          <w:sz w:val="24"/>
          <w:szCs w:val="24"/>
          <w:lang w:eastAsia="ja-JP"/>
        </w:rPr>
      </w:pPr>
      <w:r>
        <w:rPr>
          <w:color w:val="FF0000"/>
          <w:sz w:val="24"/>
          <w:szCs w:val="24"/>
          <w:lang w:eastAsia="ja-JP"/>
        </w:rPr>
        <w:t>[NOTE TO FCC: THIS MASK SHOULD BE CONFIRMED BASED UPON CORRECT FORMULA AND RELEVANT ITU-R RECOMMENDATIONS.]</w:t>
      </w:r>
    </w:p>
    <w:p w:rsidR="00AE28BE" w:rsidRPr="00B33E30" w:rsidP="00AE28BE">
      <w:pPr>
        <w:spacing w:before="120"/>
        <w:rPr>
          <w:rFonts w:eastAsia="Batang"/>
          <w:sz w:val="24"/>
          <w:szCs w:val="24"/>
          <w:lang w:eastAsia="ko-KR"/>
        </w:rPr>
      </w:pPr>
    </w:p>
    <w:p w:rsidR="00AE28BE" w:rsidRPr="00FB70C3" w:rsidP="00AE28BE">
      <w:pPr>
        <w:tabs>
          <w:tab w:val="left" w:pos="5812"/>
          <w:tab w:val="right" w:pos="6705"/>
          <w:tab w:val="left" w:pos="6775"/>
        </w:tabs>
        <w:spacing w:before="40" w:line="400" w:lineRule="exact"/>
        <w:rPr>
          <w:sz w:val="24"/>
          <w:szCs w:val="24"/>
        </w:rPr>
      </w:pPr>
      <w:r w:rsidRPr="00B33E30">
        <w:rPr>
          <w:rFonts w:eastAsia="Batang"/>
          <w:sz w:val="24"/>
          <w:szCs w:val="24"/>
          <w:lang w:eastAsia="ko-KR"/>
        </w:rPr>
        <w:t>5</w:t>
      </w:r>
      <w:r w:rsidRPr="00FB70C3">
        <w:rPr>
          <w:rFonts w:eastAsia="Batang"/>
          <w:sz w:val="24"/>
          <w:szCs w:val="24"/>
          <w:lang w:eastAsia="ko-KR"/>
        </w:rPr>
        <w:t>that for the purpose of protecting systems in the mobile service in neighbouring administrations, a HAPS system operating in the frequency bands 47.2-47.5 GHz and 47.9-48.2 GHz shall not exceed the following power flux density values at the Earth’s surface in a neightouring territory without the explicit agreement of the affected administrations:</w:t>
      </w:r>
      <w:r w:rsidRPr="00FB70C3">
        <w:rPr>
          <w:sz w:val="24"/>
          <w:szCs w:val="24"/>
        </w:rPr>
        <w:t>−109  dB(W/(m</w:t>
      </w:r>
      <w:r w:rsidRPr="00FB70C3">
        <w:rPr>
          <w:sz w:val="24"/>
          <w:szCs w:val="24"/>
          <w:vertAlign w:val="superscript"/>
        </w:rPr>
        <w:t>2</w:t>
      </w:r>
      <w:r w:rsidRPr="00FB70C3">
        <w:rPr>
          <w:sz w:val="24"/>
          <w:szCs w:val="24"/>
        </w:rPr>
        <w:t> · MHz))</w:t>
      </w:r>
      <w:r w:rsidRPr="00FB70C3">
        <w:rPr>
          <w:sz w:val="24"/>
          <w:szCs w:val="24"/>
        </w:rPr>
        <w:tab/>
        <w:t>for    0° </w:t>
      </w:r>
      <w:r w:rsidRPr="00FB70C3">
        <w:rPr>
          <w:sz w:val="24"/>
          <w:szCs w:val="24"/>
        </w:rPr>
        <w:tab/>
      </w:r>
      <w:r w:rsidRPr="00FB70C3">
        <w:rPr>
          <w:rFonts w:ascii="Symbol" w:hAnsi="Symbol"/>
          <w:sz w:val="24"/>
          <w:szCs w:val="24"/>
          <w:lang w:val="fr-FR"/>
        </w:rPr>
        <w:sym w:font="Symbol" w:char="F0A3"/>
      </w:r>
      <w:r w:rsidRPr="00FB70C3">
        <w:rPr>
          <w:sz w:val="24"/>
          <w:szCs w:val="24"/>
        </w:rPr>
        <w:t> </w:t>
      </w:r>
      <w:r w:rsidRPr="00FB70C3">
        <w:rPr>
          <w:rFonts w:ascii="Symbol" w:hAnsi="Symbol"/>
          <w:sz w:val="24"/>
          <w:szCs w:val="24"/>
          <w:lang w:val="fr-FR"/>
        </w:rPr>
        <w:sym w:font="Symbol" w:char="F071"/>
      </w:r>
      <w:r w:rsidRPr="00FB70C3">
        <w:rPr>
          <w:sz w:val="24"/>
          <w:szCs w:val="24"/>
        </w:rPr>
        <w:t> </w:t>
      </w:r>
      <w:r w:rsidRPr="00FB70C3">
        <w:rPr>
          <w:rFonts w:ascii="Symbol" w:hAnsi="Symbol"/>
          <w:sz w:val="24"/>
          <w:szCs w:val="24"/>
          <w:lang w:val="fr-FR"/>
        </w:rPr>
        <w:sym w:font="Symbol" w:char="F0A3"/>
      </w:r>
      <w:r w:rsidRPr="00FB70C3">
        <w:rPr>
          <w:sz w:val="24"/>
          <w:szCs w:val="24"/>
        </w:rPr>
        <w:t>   4°</w:t>
      </w:r>
    </w:p>
    <w:p w:rsidR="00AE28BE" w:rsidRPr="00FB70C3" w:rsidP="00AE28BE">
      <w:pPr>
        <w:tabs>
          <w:tab w:val="left" w:pos="5812"/>
          <w:tab w:val="right" w:pos="6705"/>
          <w:tab w:val="left" w:pos="6775"/>
        </w:tabs>
        <w:spacing w:before="40" w:line="400" w:lineRule="exact"/>
        <w:rPr>
          <w:sz w:val="24"/>
          <w:szCs w:val="24"/>
        </w:rPr>
      </w:pPr>
      <w:r w:rsidRPr="00FB70C3">
        <w:rPr>
          <w:sz w:val="24"/>
          <w:szCs w:val="24"/>
        </w:rPr>
        <w:t>−109 + 1.2 (</w:t>
      </w:r>
      <w:r w:rsidRPr="00FB70C3">
        <w:rPr>
          <w:rFonts w:ascii="Symbol" w:hAnsi="Symbol"/>
          <w:sz w:val="24"/>
          <w:szCs w:val="24"/>
          <w:lang w:val="fr-FR"/>
        </w:rPr>
        <w:sym w:font="Symbol" w:char="F071"/>
      </w:r>
      <w:r w:rsidRPr="00FB70C3">
        <w:rPr>
          <w:sz w:val="24"/>
          <w:szCs w:val="24"/>
        </w:rPr>
        <w:t xml:space="preserve"> </w:t>
      </w:r>
      <w:r w:rsidRPr="00FB70C3">
        <w:rPr>
          <w:rFonts w:ascii="Symbol" w:hAnsi="Symbol"/>
          <w:sz w:val="24"/>
          <w:szCs w:val="24"/>
          <w:lang w:val="fr-FR"/>
        </w:rPr>
        <w:sym w:font="Symbol" w:char="F02D"/>
      </w:r>
      <w:r w:rsidRPr="00FB70C3">
        <w:rPr>
          <w:sz w:val="24"/>
          <w:szCs w:val="24"/>
        </w:rPr>
        <w:t>4)     dB(W/(m</w:t>
      </w:r>
      <w:r w:rsidRPr="00FB70C3">
        <w:rPr>
          <w:sz w:val="24"/>
          <w:szCs w:val="24"/>
          <w:vertAlign w:val="superscript"/>
        </w:rPr>
        <w:t>2</w:t>
      </w:r>
      <w:r w:rsidRPr="00FB70C3">
        <w:rPr>
          <w:sz w:val="24"/>
          <w:szCs w:val="24"/>
        </w:rPr>
        <w:t> · MHz))</w:t>
      </w:r>
      <w:r w:rsidRPr="00FB70C3">
        <w:rPr>
          <w:sz w:val="24"/>
          <w:szCs w:val="24"/>
        </w:rPr>
        <w:tab/>
        <w:t>for    4°</w:t>
      </w:r>
      <w:r w:rsidRPr="00FB70C3">
        <w:rPr>
          <w:sz w:val="24"/>
          <w:szCs w:val="24"/>
        </w:rPr>
        <w:tab/>
        <w:t> &lt; </w:t>
      </w:r>
      <w:r w:rsidRPr="00FB70C3">
        <w:rPr>
          <w:rFonts w:ascii="Symbol" w:hAnsi="Symbol"/>
          <w:sz w:val="24"/>
          <w:szCs w:val="24"/>
          <w:lang w:val="fr-FR"/>
        </w:rPr>
        <w:sym w:font="Symbol" w:char="F071"/>
      </w:r>
      <w:r w:rsidRPr="00FB70C3">
        <w:rPr>
          <w:sz w:val="24"/>
          <w:szCs w:val="24"/>
        </w:rPr>
        <w:t> </w:t>
      </w:r>
      <w:r w:rsidRPr="00FB70C3">
        <w:rPr>
          <w:rFonts w:ascii="Symbol" w:hAnsi="Symbol"/>
          <w:sz w:val="24"/>
          <w:szCs w:val="24"/>
          <w:lang w:val="fr-FR"/>
        </w:rPr>
        <w:sym w:font="Symbol" w:char="F0A3"/>
      </w:r>
      <w:r w:rsidRPr="00FB70C3">
        <w:rPr>
          <w:sz w:val="24"/>
          <w:szCs w:val="24"/>
        </w:rPr>
        <w:t> 11.5°</w:t>
      </w:r>
    </w:p>
    <w:p w:rsidR="00AE28BE" w:rsidRPr="00FB70C3" w:rsidP="00AE28BE">
      <w:pPr>
        <w:tabs>
          <w:tab w:val="left" w:pos="5812"/>
          <w:tab w:val="right" w:pos="6705"/>
          <w:tab w:val="left" w:pos="6775"/>
        </w:tabs>
        <w:spacing w:before="40" w:line="400" w:lineRule="exact"/>
        <w:rPr>
          <w:sz w:val="24"/>
          <w:szCs w:val="24"/>
        </w:rPr>
      </w:pPr>
      <w:r w:rsidRPr="00FB70C3">
        <w:rPr>
          <w:sz w:val="24"/>
          <w:szCs w:val="24"/>
        </w:rPr>
        <w:t>−100  dB(W/(m</w:t>
      </w:r>
      <w:r w:rsidRPr="00FB70C3">
        <w:rPr>
          <w:sz w:val="24"/>
          <w:szCs w:val="24"/>
          <w:vertAlign w:val="superscript"/>
        </w:rPr>
        <w:t>2</w:t>
      </w:r>
      <w:r w:rsidRPr="00FB70C3">
        <w:rPr>
          <w:sz w:val="24"/>
          <w:szCs w:val="24"/>
        </w:rPr>
        <w:t xml:space="preserve"> · MHz)) </w:t>
      </w:r>
      <w:r w:rsidRPr="00FB70C3">
        <w:rPr>
          <w:sz w:val="24"/>
          <w:szCs w:val="24"/>
        </w:rPr>
        <w:tab/>
        <w:t>for  11.5°</w:t>
      </w:r>
      <w:r w:rsidRPr="00FB70C3">
        <w:rPr>
          <w:sz w:val="24"/>
          <w:szCs w:val="24"/>
        </w:rPr>
        <w:tab/>
        <w:t> &lt; </w:t>
      </w:r>
      <w:r w:rsidRPr="00FB70C3">
        <w:rPr>
          <w:rFonts w:ascii="Symbol" w:hAnsi="Symbol"/>
          <w:sz w:val="24"/>
          <w:szCs w:val="24"/>
          <w:lang w:val="fr-FR"/>
        </w:rPr>
        <w:sym w:font="Symbol" w:char="F071"/>
      </w:r>
      <w:r w:rsidRPr="00FB70C3">
        <w:rPr>
          <w:sz w:val="24"/>
          <w:szCs w:val="24"/>
        </w:rPr>
        <w:t> </w:t>
      </w:r>
      <w:r w:rsidRPr="00FB70C3">
        <w:rPr>
          <w:rFonts w:ascii="Symbol" w:hAnsi="Symbol"/>
          <w:sz w:val="24"/>
          <w:szCs w:val="24"/>
          <w:lang w:val="fr-FR"/>
        </w:rPr>
        <w:sym w:font="Symbol" w:char="F0A3"/>
      </w:r>
      <w:r w:rsidRPr="00FB70C3">
        <w:rPr>
          <w:sz w:val="24"/>
          <w:szCs w:val="24"/>
        </w:rPr>
        <w:t> 90°</w:t>
      </w:r>
    </w:p>
    <w:p w:rsidR="00AE28BE" w:rsidRPr="00FB70C3" w:rsidP="00AE28BE">
      <w:pPr>
        <w:jc w:val="both"/>
        <w:rPr>
          <w:sz w:val="24"/>
          <w:szCs w:val="24"/>
          <w:lang w:eastAsia="ja-JP"/>
        </w:rPr>
      </w:pPr>
      <w:r w:rsidRPr="00FB70C3">
        <w:rPr>
          <w:sz w:val="24"/>
          <w:szCs w:val="24"/>
          <w:lang w:eastAsia="ja-JP"/>
        </w:rPr>
        <w:t xml:space="preserve">where </w:t>
      </w:r>
      <w:r w:rsidRPr="00FB70C3">
        <w:rPr>
          <w:sz w:val="24"/>
          <w:szCs w:val="24"/>
        </w:rPr>
        <w:t>δ</w:t>
      </w:r>
      <w:r w:rsidRPr="00FB70C3">
        <w:rPr>
          <w:sz w:val="24"/>
          <w:szCs w:val="24"/>
          <w:lang w:eastAsia="ja-JP"/>
        </w:rPr>
        <w:t xml:space="preserve"> is the elevation angle in degrees (angle of arrival above the horizontal plane for HAPS space station and below the horizon for the HAPS ground station).</w:t>
      </w:r>
    </w:p>
    <w:p w:rsidR="00AE28BE" w:rsidRPr="00FB70C3" w:rsidP="00AE28BE">
      <w:pPr>
        <w:spacing w:before="120"/>
        <w:rPr>
          <w:rFonts w:eastAsia="Batang"/>
          <w:sz w:val="24"/>
          <w:szCs w:val="24"/>
          <w:lang w:eastAsia="ko-KR"/>
        </w:rPr>
      </w:pPr>
    </w:p>
    <w:p w:rsidR="00AE28BE" w:rsidRPr="00B33E30" w:rsidP="00AE28BE">
      <w:pPr>
        <w:spacing w:before="120"/>
        <w:rPr>
          <w:rFonts w:eastAsia="Batang"/>
          <w:sz w:val="24"/>
          <w:szCs w:val="24"/>
          <w:lang w:eastAsia="ko-KR"/>
        </w:rPr>
      </w:pPr>
      <w:r w:rsidRPr="00FB70C3">
        <w:rPr>
          <w:rFonts w:eastAsia="Batang"/>
          <w:sz w:val="24"/>
          <w:szCs w:val="24"/>
          <w:lang w:eastAsia="ko-KR"/>
        </w:rPr>
        <w:t>6</w:t>
      </w:r>
      <w:r w:rsidRPr="00FB70C3">
        <w:rPr>
          <w:rFonts w:eastAsia="Batang"/>
          <w:sz w:val="24"/>
          <w:szCs w:val="24"/>
          <w:lang w:eastAsia="ko-KR"/>
        </w:rPr>
        <w:tab/>
        <w:t>that administrations planning to implement a HAPS system in the 47.2-47.5 GHz and 47.9-48.2 GHz bands shall notify the frequency assignments by submitting all mandatory elements of Appendix </w:t>
      </w:r>
      <w:r w:rsidRPr="00FB70C3">
        <w:rPr>
          <w:rFonts w:eastAsia="Batang"/>
          <w:b/>
          <w:bCs/>
          <w:sz w:val="24"/>
          <w:szCs w:val="24"/>
        </w:rPr>
        <w:t>4</w:t>
      </w:r>
      <w:r w:rsidRPr="00FB70C3">
        <w:rPr>
          <w:rFonts w:eastAsia="Batang"/>
          <w:sz w:val="24"/>
          <w:szCs w:val="24"/>
          <w:lang w:eastAsia="ko-KR"/>
        </w:rPr>
        <w:t xml:space="preserve"> to the Bureau for the examination of compliance with respect to </w:t>
      </w:r>
      <w:r w:rsidRPr="00FB70C3">
        <w:rPr>
          <w:rFonts w:eastAsia="Batang"/>
          <w:i/>
          <w:sz w:val="24"/>
          <w:szCs w:val="24"/>
          <w:lang w:eastAsia="ko-KR"/>
        </w:rPr>
        <w:t>resolves </w:t>
      </w:r>
      <w:r w:rsidRPr="00FB70C3">
        <w:rPr>
          <w:rFonts w:eastAsia="Batang"/>
          <w:sz w:val="24"/>
          <w:szCs w:val="24"/>
          <w:lang w:eastAsia="ko-KR"/>
        </w:rPr>
        <w:t>1, 2, 3, 4 and 5 above with a view to their registration</w:t>
      </w:r>
      <w:r w:rsidRPr="00B33E30">
        <w:rPr>
          <w:rFonts w:eastAsia="Batang"/>
          <w:sz w:val="24"/>
          <w:szCs w:val="24"/>
          <w:lang w:eastAsia="ko-KR"/>
        </w:rPr>
        <w:t xml:space="preserve"> in the Master International Frequency Register;</w:t>
      </w:r>
    </w:p>
    <w:p w:rsidR="00AE28BE" w:rsidRPr="00B33E30" w:rsidP="00AE28BE">
      <w:pPr>
        <w:spacing w:before="120"/>
        <w:rPr>
          <w:sz w:val="24"/>
          <w:szCs w:val="24"/>
          <w:lang w:eastAsia="ko-KR"/>
        </w:rPr>
      </w:pPr>
      <w:r w:rsidRPr="00B33E30">
        <w:rPr>
          <w:rFonts w:eastAsia="Batang"/>
          <w:sz w:val="24"/>
          <w:szCs w:val="24"/>
          <w:lang w:eastAsia="ko-KR"/>
        </w:rPr>
        <w:t>7</w:t>
      </w:r>
      <w:r w:rsidRPr="00B33E30">
        <w:rPr>
          <w:rFonts w:eastAsia="Batang"/>
          <w:sz w:val="24"/>
          <w:szCs w:val="24"/>
          <w:lang w:eastAsia="ko-KR"/>
        </w:rPr>
        <w:tab/>
        <w:t>that administrations shall</w:t>
      </w:r>
      <w:r w:rsidRPr="00B33E30">
        <w:rPr>
          <w:sz w:val="24"/>
          <w:szCs w:val="24"/>
          <w:lang w:eastAsia="ko-KR"/>
        </w:rPr>
        <w:t xml:space="preserve"> notify the new data elements for the notices referred to in </w:t>
      </w:r>
      <w:r w:rsidRPr="00B33E30">
        <w:rPr>
          <w:i/>
          <w:sz w:val="24"/>
          <w:szCs w:val="24"/>
          <w:lang w:eastAsia="ko-KR"/>
        </w:rPr>
        <w:t>instructs the Director of the Radiocommunication Bureau</w:t>
      </w:r>
      <w:r w:rsidRPr="00B33E30">
        <w:rPr>
          <w:sz w:val="24"/>
          <w:szCs w:val="24"/>
          <w:lang w:eastAsia="ko-KR"/>
        </w:rPr>
        <w:t xml:space="preserve"> 1 in order to enable the Bureau to perform the examinations,</w:t>
      </w:r>
    </w:p>
    <w:p w:rsidR="00AE28BE" w:rsidRPr="00B33E30" w:rsidP="00AE28BE">
      <w:pPr>
        <w:pStyle w:val="Call"/>
        <w:spacing w:before="120"/>
        <w:rPr>
          <w:szCs w:val="24"/>
        </w:rPr>
      </w:pPr>
      <w:r w:rsidRPr="00B33E30">
        <w:rPr>
          <w:szCs w:val="24"/>
        </w:rPr>
        <w:t>invites administrations</w:t>
      </w:r>
    </w:p>
    <w:p w:rsidR="00AE28BE" w:rsidRPr="00B33E30" w:rsidP="00AE28BE">
      <w:pPr>
        <w:spacing w:before="120"/>
        <w:rPr>
          <w:sz w:val="24"/>
          <w:szCs w:val="24"/>
          <w:lang w:eastAsia="ko-KR"/>
        </w:rPr>
      </w:pPr>
      <w:r w:rsidRPr="00B33E30">
        <w:rPr>
          <w:sz w:val="24"/>
          <w:szCs w:val="24"/>
        </w:rPr>
        <w:t xml:space="preserve">that </w:t>
      </w:r>
      <w:r w:rsidRPr="00B33E30">
        <w:rPr>
          <w:sz w:val="24"/>
          <w:szCs w:val="24"/>
          <w:lang w:eastAsia="ko-KR"/>
        </w:rPr>
        <w:t xml:space="preserve">intend to deploy </w:t>
      </w:r>
      <w:r w:rsidRPr="00B33E30">
        <w:rPr>
          <w:sz w:val="24"/>
          <w:szCs w:val="24"/>
        </w:rPr>
        <w:t>HAPS</w:t>
      </w:r>
      <w:r w:rsidRPr="00B33E30">
        <w:rPr>
          <w:sz w:val="24"/>
          <w:szCs w:val="24"/>
          <w:lang w:eastAsia="ko-KR"/>
        </w:rPr>
        <w:t xml:space="preserve"> systems in the fixed service in the bands 47.2-47.5 GHz and 47.9</w:t>
      </w:r>
      <w:r w:rsidRPr="00B33E30">
        <w:rPr>
          <w:sz w:val="24"/>
          <w:szCs w:val="24"/>
          <w:lang w:eastAsia="ko-KR"/>
        </w:rPr>
        <w:noBreakHyphen/>
        <w:t>48.2 GHz</w:t>
      </w:r>
      <w:r w:rsidRPr="00B33E30">
        <w:rPr>
          <w:sz w:val="24"/>
          <w:szCs w:val="24"/>
        </w:rPr>
        <w:t xml:space="preserve"> to </w:t>
      </w:r>
      <w:r w:rsidRPr="00B33E30">
        <w:rPr>
          <w:sz w:val="24"/>
          <w:szCs w:val="24"/>
          <w:lang w:eastAsia="ko-KR"/>
        </w:rPr>
        <w:t>consider specifying</w:t>
      </w:r>
      <w:r w:rsidRPr="00B33E30">
        <w:rPr>
          <w:sz w:val="24"/>
          <w:szCs w:val="24"/>
        </w:rPr>
        <w:t xml:space="preserve"> the use of the bands 47.2-47.35 GHz and 47.9-48.05 GHz for ubiquitous </w:t>
      </w:r>
      <w:r w:rsidRPr="00B33E30">
        <w:rPr>
          <w:sz w:val="24"/>
          <w:szCs w:val="24"/>
          <w:lang w:eastAsia="ko-KR"/>
        </w:rPr>
        <w:t xml:space="preserve">HAPS </w:t>
      </w:r>
      <w:r w:rsidRPr="00B33E30">
        <w:rPr>
          <w:sz w:val="24"/>
          <w:szCs w:val="24"/>
        </w:rPr>
        <w:t>terminals,</w:t>
      </w:r>
    </w:p>
    <w:p w:rsidR="00AE28BE" w:rsidRPr="00B33E30" w:rsidP="00AE28BE">
      <w:pPr>
        <w:spacing w:before="120"/>
        <w:rPr>
          <w:i/>
          <w:sz w:val="24"/>
          <w:szCs w:val="24"/>
        </w:rPr>
      </w:pPr>
    </w:p>
    <w:p w:rsidR="00AE28BE" w:rsidRPr="00B33E30" w:rsidP="00AE28BE">
      <w:pPr>
        <w:pStyle w:val="Call"/>
        <w:spacing w:before="120"/>
        <w:rPr>
          <w:szCs w:val="24"/>
        </w:rPr>
      </w:pPr>
      <w:r w:rsidRPr="00B33E30">
        <w:rPr>
          <w:szCs w:val="24"/>
        </w:rPr>
        <w:t>instructs the Director of the Radiocommunication Bureau</w:t>
      </w:r>
    </w:p>
    <w:p w:rsidR="00AE28BE" w:rsidRPr="00B33E30" w:rsidP="00AE28BE">
      <w:pPr>
        <w:spacing w:before="120"/>
        <w:rPr>
          <w:rFonts w:eastAsia="Batang"/>
          <w:sz w:val="24"/>
          <w:szCs w:val="24"/>
          <w:lang w:eastAsia="ko-KR"/>
        </w:rPr>
      </w:pPr>
      <w:r w:rsidRPr="00B33E30">
        <w:rPr>
          <w:rFonts w:eastAsia="Batang"/>
          <w:sz w:val="24"/>
          <w:szCs w:val="24"/>
          <w:lang w:eastAsia="ko-KR"/>
        </w:rPr>
        <w:t>2</w:t>
      </w:r>
      <w:r w:rsidRPr="00B33E30">
        <w:rPr>
          <w:rFonts w:eastAsia="Batang"/>
          <w:sz w:val="24"/>
          <w:szCs w:val="24"/>
          <w:lang w:eastAsia="ko-KR"/>
        </w:rPr>
        <w:tab/>
        <w:t>to examine</w:t>
      </w:r>
      <w:r w:rsidRPr="00B33E30">
        <w:rPr>
          <w:rFonts w:eastAsia="Batang"/>
          <w:sz w:val="24"/>
          <w:szCs w:val="24"/>
        </w:rPr>
        <w:t xml:space="preserve"> a</w:t>
      </w:r>
      <w:r w:rsidRPr="00B33E30">
        <w:rPr>
          <w:rFonts w:eastAsia="Batang"/>
          <w:sz w:val="24"/>
          <w:szCs w:val="24"/>
          <w:lang w:eastAsia="ko-KR"/>
        </w:rPr>
        <w:t xml:space="preserve">ll assignments to HAPS in the fixed service notified prior to 20 October 2007 and apply the provisions of </w:t>
      </w:r>
      <w:r w:rsidRPr="00B33E30">
        <w:rPr>
          <w:rFonts w:eastAsia="Batang"/>
          <w:i/>
          <w:sz w:val="24"/>
          <w:szCs w:val="24"/>
          <w:lang w:eastAsia="ko-KR"/>
        </w:rPr>
        <w:t>resolves </w:t>
      </w:r>
      <w:r w:rsidRPr="00B33E30">
        <w:rPr>
          <w:rFonts w:eastAsia="Batang"/>
          <w:sz w:val="24"/>
          <w:szCs w:val="24"/>
          <w:lang w:eastAsia="ko-KR"/>
        </w:rPr>
        <w:t>1, 2, 3, 4 and 5 and the respective calculation methodologies included in Recommendation ITU-R F.1820 and Recommendation ITU</w:t>
      </w:r>
      <w:r w:rsidRPr="00B33E30">
        <w:rPr>
          <w:rFonts w:eastAsia="Batang"/>
          <w:sz w:val="24"/>
          <w:szCs w:val="24"/>
          <w:lang w:eastAsia="ko-KR"/>
        </w:rPr>
        <w:noBreakHyphen/>
        <w:t>R SF.</w:t>
      </w:r>
      <w:r w:rsidRPr="00B33E30">
        <w:rPr>
          <w:sz w:val="24"/>
          <w:szCs w:val="24"/>
        </w:rPr>
        <w:t>1843</w:t>
      </w:r>
      <w:r w:rsidRPr="00B33E30">
        <w:rPr>
          <w:rFonts w:eastAsia="Batang"/>
          <w:sz w:val="24"/>
          <w:szCs w:val="24"/>
          <w:lang w:eastAsia="ko-KR"/>
        </w:rPr>
        <w:t>.</w:t>
      </w:r>
    </w:p>
    <w:p w:rsidR="00AE28BE" w:rsidRPr="00B33E30" w:rsidP="00AE28BE">
      <w:pPr>
        <w:spacing w:before="120"/>
        <w:rPr>
          <w:rFonts w:eastAsia="Batang"/>
          <w:sz w:val="24"/>
          <w:szCs w:val="24"/>
          <w:lang w:eastAsia="ko-KR"/>
        </w:rPr>
      </w:pPr>
    </w:p>
    <w:p w:rsidR="00AE28BE" w:rsidRPr="00B33E30" w:rsidP="00AE28BE">
      <w:pPr>
        <w:spacing w:before="120"/>
        <w:rPr>
          <w:sz w:val="24"/>
          <w:szCs w:val="24"/>
        </w:rPr>
      </w:pPr>
      <w:r w:rsidRPr="00B33E30">
        <w:rPr>
          <w:b/>
          <w:sz w:val="24"/>
          <w:szCs w:val="24"/>
        </w:rPr>
        <w:t>Reasons:</w:t>
      </w:r>
      <w:r w:rsidRPr="00B33E30">
        <w:rPr>
          <w:sz w:val="24"/>
          <w:szCs w:val="24"/>
        </w:rPr>
        <w:t xml:space="preserve">  To modify the existing Resolution 122 which supports a worldwide designation to HAPS to allow for increases in EIRP density levels during periods of rain.</w:t>
      </w:r>
    </w:p>
    <w:p w:rsidR="00AE28BE" w:rsidP="00AE28BE">
      <w:pPr>
        <w:spacing w:before="120"/>
        <w:rPr>
          <w:sz w:val="24"/>
          <w:szCs w:val="24"/>
        </w:rPr>
      </w:pPr>
      <w:r w:rsidRPr="00B33E30">
        <w:rPr>
          <w:sz w:val="24"/>
          <w:szCs w:val="24"/>
        </w:rPr>
        <w:t xml:space="preserve"> </w:t>
      </w:r>
    </w:p>
    <w:p w:rsidR="00AE28BE" w:rsidRPr="00FB70C3" w:rsidP="00AE28BE">
      <w:pPr>
        <w:pStyle w:val="ResNo"/>
        <w:jc w:val="left"/>
        <w:rPr>
          <w:b/>
          <w:bCs/>
        </w:rPr>
      </w:pPr>
      <w:bookmarkStart w:id="10" w:name="_Toc450048654"/>
      <w:r w:rsidRPr="00FB70C3">
        <w:rPr>
          <w:b/>
          <w:bCs/>
        </w:rPr>
        <w:t>SUP</w:t>
      </w:r>
      <w:r w:rsidRPr="00FB70C3">
        <w:tab/>
      </w:r>
      <w:r w:rsidRPr="00FB70C3">
        <w:rPr>
          <w:b/>
          <w:bCs/>
        </w:rPr>
        <w:t>USA/1.14/27</w:t>
      </w:r>
    </w:p>
    <w:p w:rsidR="00AE28BE" w:rsidRPr="00FB70C3" w:rsidP="00AE28BE">
      <w:pPr>
        <w:pStyle w:val="ResNo"/>
      </w:pPr>
      <w:r w:rsidRPr="00FB70C3">
        <w:t xml:space="preserve">Resolution </w:t>
      </w:r>
      <w:r w:rsidRPr="00FB70C3">
        <w:rPr>
          <w:rStyle w:val="href"/>
        </w:rPr>
        <w:t>160</w:t>
      </w:r>
      <w:r w:rsidRPr="00FB70C3">
        <w:t xml:space="preserve"> (WRC</w:t>
      </w:r>
      <w:r w:rsidRPr="00FB70C3">
        <w:noBreakHyphen/>
        <w:t>15)</w:t>
      </w:r>
      <w:bookmarkEnd w:id="10"/>
    </w:p>
    <w:p w:rsidR="00AE28BE" w:rsidRPr="00FB70C3" w:rsidP="00AE28BE">
      <w:pPr>
        <w:pStyle w:val="Restitle"/>
        <w:rPr>
          <w:rFonts w:ascii="Times New Roman" w:hAnsi="Times New Roman"/>
        </w:rPr>
      </w:pPr>
      <w:bookmarkStart w:id="11" w:name="_Toc450048655"/>
      <w:r w:rsidRPr="00FB70C3">
        <w:rPr>
          <w:rFonts w:ascii="Times New Roman" w:hAnsi="Times New Roman"/>
        </w:rPr>
        <w:t xml:space="preserve">Facilitating access to broadband applications delivered </w:t>
      </w:r>
      <w:r w:rsidRPr="00FB70C3">
        <w:rPr>
          <w:rFonts w:ascii="Times New Roman" w:hAnsi="Times New Roman"/>
        </w:rPr>
        <w:br/>
        <w:t>by high-altitude platform stations</w:t>
      </w:r>
      <w:bookmarkEnd w:id="11"/>
    </w:p>
    <w:p w:rsidR="00AE28BE" w:rsidRPr="00FB70C3" w:rsidP="00AE28BE">
      <w:pPr>
        <w:spacing w:before="120"/>
        <w:rPr>
          <w:sz w:val="24"/>
          <w:szCs w:val="24"/>
        </w:rPr>
      </w:pPr>
      <w:r w:rsidRPr="00FB70C3">
        <w:rPr>
          <w:b/>
          <w:sz w:val="24"/>
          <w:szCs w:val="24"/>
        </w:rPr>
        <w:t>Reasons:</w:t>
      </w:r>
      <w:r w:rsidRPr="00FB70C3">
        <w:rPr>
          <w:sz w:val="24"/>
          <w:szCs w:val="24"/>
        </w:rPr>
        <w:t xml:space="preserve">  The work associated with Resolution 160 is completed.</w:t>
      </w:r>
    </w:p>
    <w:p w:rsidR="00AE28BE" w:rsidP="00AE28BE">
      <w:pPr>
        <w:jc w:val="center"/>
        <w:rPr>
          <w:b/>
          <w:szCs w:val="22"/>
        </w:rPr>
      </w:pPr>
    </w:p>
    <w:p w:rsidR="00AE28BE" w:rsidP="00AE28BE">
      <w:pPr>
        <w:jc w:val="center"/>
        <w:rPr>
          <w:b/>
          <w:szCs w:val="22"/>
        </w:rPr>
      </w:pPr>
    </w:p>
    <w:p w:rsidR="00AE28BE" w:rsidP="00AE28BE">
      <w:pPr>
        <w:jc w:val="center"/>
        <w:rPr>
          <w:b/>
          <w:szCs w:val="22"/>
        </w:rPr>
      </w:pPr>
      <w:r>
        <w:rPr>
          <w:b/>
          <w:szCs w:val="22"/>
        </w:rPr>
        <w:t>__________________________</w:t>
      </w:r>
      <w:r>
        <w:rPr>
          <w:b/>
          <w:szCs w:val="22"/>
        </w:rPr>
        <w:br w:type="page"/>
      </w: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RPr="00050343" w:rsidP="00AE28BE">
      <w:pPr>
        <w:jc w:val="center"/>
        <w:rPr>
          <w:b/>
          <w:sz w:val="48"/>
          <w:szCs w:val="48"/>
        </w:rPr>
      </w:pPr>
      <w:r w:rsidRPr="00050343">
        <w:rPr>
          <w:b/>
          <w:sz w:val="48"/>
          <w:szCs w:val="48"/>
        </w:rPr>
        <w:t>VIEW C</w:t>
      </w:r>
    </w:p>
    <w:p w:rsidR="00AE28BE" w:rsidP="00AE28BE">
      <w:pPr>
        <w:rPr>
          <w:b/>
          <w:sz w:val="48"/>
          <w:szCs w:val="48"/>
        </w:rPr>
      </w:pPr>
    </w:p>
    <w:p w:rsidR="00AE28BE" w:rsidP="00AE28BE">
      <w:pPr>
        <w:rPr>
          <w:b/>
          <w:sz w:val="48"/>
          <w:szCs w:val="48"/>
        </w:rPr>
      </w:pPr>
    </w:p>
    <w:p w:rsidR="00AE28BE" w:rsidRPr="00050343" w:rsidP="00AE28BE">
      <w:pPr>
        <w:rPr>
          <w:b/>
          <w:sz w:val="48"/>
          <w:szCs w:val="48"/>
        </w:rPr>
      </w:pPr>
    </w:p>
    <w:p w:rsidR="00AE28BE" w:rsidP="00AE28BE">
      <w:pPr>
        <w:rPr>
          <w:rStyle w:val="fontstyle01"/>
        </w:rPr>
      </w:pPr>
      <w:r>
        <w:rPr>
          <w:rStyle w:val="fontstyle01"/>
        </w:rPr>
        <w:br w:type="page"/>
      </w:r>
    </w:p>
    <w:p w:rsidR="00AE28BE" w:rsidRPr="00CA718D" w:rsidP="00AE28BE">
      <w:pPr>
        <w:rPr>
          <w:b/>
          <w:i/>
          <w:sz w:val="24"/>
          <w:szCs w:val="24"/>
        </w:rPr>
      </w:pPr>
      <w:r>
        <w:rPr>
          <w:rStyle w:val="fontstyle01"/>
        </w:rPr>
        <w:t>View C</w:t>
      </w:r>
      <w:r w:rsidRPr="00CA718D">
        <w:rPr>
          <w:rStyle w:val="fontstyle01"/>
        </w:rPr>
        <w:t xml:space="preserve">: </w:t>
      </w:r>
      <w:r>
        <w:rPr>
          <w:b/>
          <w:i/>
          <w:sz w:val="24"/>
          <w:szCs w:val="24"/>
        </w:rPr>
        <w:t xml:space="preserve"> </w:t>
      </w:r>
      <w:r w:rsidRPr="00CA718D">
        <w:rPr>
          <w:b/>
          <w:i/>
          <w:sz w:val="24"/>
          <w:szCs w:val="24"/>
        </w:rPr>
        <w:t>S</w:t>
      </w:r>
      <w:r w:rsidRPr="00CA718D">
        <w:rPr>
          <w:rStyle w:val="fontstyle11"/>
          <w:b/>
          <w:i/>
        </w:rPr>
        <w:t>upported by</w:t>
      </w:r>
      <w:r>
        <w:rPr>
          <w:rStyle w:val="fontstyle11"/>
          <w:b/>
          <w:i/>
        </w:rPr>
        <w:t xml:space="preserve"> Lockheed Martin Corporation.</w:t>
      </w:r>
    </w:p>
    <w:p w:rsidR="00AE28BE" w:rsidP="00AE28BE">
      <w:pPr>
        <w:rPr>
          <w:sz w:val="24"/>
          <w:szCs w:val="24"/>
          <w:shd w:val="clear" w:color="auto" w:fill="FFFFFF"/>
        </w:rPr>
      </w:pPr>
      <w:r w:rsidRPr="00CA718D">
        <w:rPr>
          <w:b/>
          <w:bCs/>
          <w:sz w:val="24"/>
          <w:szCs w:val="24"/>
        </w:rPr>
        <w:br/>
      </w:r>
      <w:r>
        <w:rPr>
          <w:sz w:val="24"/>
          <w:szCs w:val="24"/>
          <w:shd w:val="clear" w:color="auto" w:fill="FFFFFF"/>
        </w:rPr>
        <w:t xml:space="preserve">Lockheed Martin, supporting Elefante Group on the technologies for its proposed stratospheric-based communications systems, presents views on the changes necessary to allow operation of HAPS in the ground-to-platform direction in the 21.5-22 GHz range and in the platform-to-ground direction in the 25.25-27.5 GHz range.  This proposal </w:t>
      </w:r>
      <w:r w:rsidRPr="007D4058">
        <w:rPr>
          <w:sz w:val="24"/>
          <w:szCs w:val="24"/>
          <w:shd w:val="clear" w:color="auto" w:fill="FFFFFF"/>
        </w:rPr>
        <w:t xml:space="preserve">may potentially be merged with other proposals </w:t>
      </w:r>
      <w:r>
        <w:rPr>
          <w:sz w:val="24"/>
          <w:szCs w:val="24"/>
          <w:shd w:val="clear" w:color="auto" w:fill="FFFFFF"/>
        </w:rPr>
        <w:t>that address the other directions in these two ranges, or HAPS operation in other prospective bands</w:t>
      </w:r>
      <w:r w:rsidRPr="007D4058">
        <w:rPr>
          <w:sz w:val="24"/>
          <w:szCs w:val="24"/>
          <w:shd w:val="clear" w:color="auto" w:fill="FFFFFF"/>
        </w:rPr>
        <w:t>.</w:t>
      </w:r>
    </w:p>
    <w:p w:rsidR="00AE28BE" w:rsidP="00AE28BE">
      <w:pPr>
        <w:rPr>
          <w:sz w:val="24"/>
          <w:szCs w:val="24"/>
          <w:shd w:val="clear" w:color="auto" w:fill="FFFFFF"/>
        </w:rPr>
      </w:pPr>
    </w:p>
    <w:p w:rsidR="00AE28BE" w:rsidRPr="003715B1" w:rsidP="00AE28BE">
      <w:pPr>
        <w:pStyle w:val="Heading1"/>
        <w:rPr>
          <w:b w:val="0"/>
          <w:bCs/>
          <w:caps w:val="0"/>
        </w:rPr>
      </w:pPr>
      <w:r>
        <w:rPr>
          <w:b w:val="0"/>
          <w:shd w:val="clear" w:color="auto" w:fill="FFFFFF"/>
        </w:rPr>
        <w:t xml:space="preserve">With the regulatory provisions proposed in View C, the objectives of the proposals in </w:t>
      </w:r>
      <w:r>
        <w:rPr>
          <w:b w:val="0"/>
        </w:rPr>
        <w:t>Views A, B, and D could be accommodated without precluding or unnecessarily constraining operation of HAPS in the 21.5-22 GHz and 25.25-27.5 GHz frequency ranges.</w:t>
      </w:r>
    </w:p>
    <w:p w:rsidR="00AE28BE" w:rsidP="00AE28BE">
      <w:pPr>
        <w:rPr>
          <w:sz w:val="24"/>
          <w:szCs w:val="24"/>
          <w:shd w:val="clear" w:color="auto" w:fill="FFFFFF"/>
        </w:rPr>
      </w:pPr>
    </w:p>
    <w:p w:rsidR="00AE28BE" w:rsidP="00AE28BE">
      <w:pPr>
        <w:rPr>
          <w:sz w:val="24"/>
          <w:szCs w:val="24"/>
          <w:shd w:val="clear" w:color="auto" w:fill="FFFFFF"/>
        </w:rPr>
      </w:pPr>
      <w:r w:rsidRPr="00236FC5">
        <w:rPr>
          <w:sz w:val="24"/>
          <w:szCs w:val="24"/>
          <w:shd w:val="clear" w:color="auto" w:fill="FFFFFF"/>
        </w:rPr>
        <w:t xml:space="preserve">The proponents of View </w:t>
      </w:r>
      <w:r>
        <w:rPr>
          <w:sz w:val="24"/>
          <w:szCs w:val="24"/>
          <w:shd w:val="clear" w:color="auto" w:fill="FFFFFF"/>
        </w:rPr>
        <w:t>C</w:t>
      </w:r>
      <w:r w:rsidRPr="00236FC5">
        <w:rPr>
          <w:sz w:val="24"/>
          <w:szCs w:val="24"/>
          <w:shd w:val="clear" w:color="auto" w:fill="FFFFFF"/>
        </w:rPr>
        <w:t xml:space="preserve"> seek the following objectives:</w:t>
      </w:r>
    </w:p>
    <w:p w:rsidR="00AE28BE" w:rsidP="00AE28BE">
      <w:pPr>
        <w:rPr>
          <w:sz w:val="24"/>
          <w:szCs w:val="24"/>
          <w:shd w:val="clear" w:color="auto" w:fill="FFFFFF"/>
        </w:rPr>
      </w:pPr>
      <w:r>
        <w:rPr>
          <w:sz w:val="24"/>
          <w:szCs w:val="24"/>
          <w:shd w:val="clear" w:color="auto" w:fill="FFFFFF"/>
        </w:rPr>
        <w:t>(1)  To allow for HAPS in the ground-to-platform direction in the 21.5-22 GHz range and in the platform-to-ground direction in the 25.25-27.5 GHz frequency range.</w:t>
      </w:r>
    </w:p>
    <w:p w:rsidR="00AE28BE" w:rsidP="00AE28BE">
      <w:pPr>
        <w:rPr>
          <w:sz w:val="24"/>
          <w:szCs w:val="24"/>
          <w:shd w:val="clear" w:color="auto" w:fill="FFFFFF"/>
        </w:rPr>
      </w:pPr>
      <w:r>
        <w:rPr>
          <w:sz w:val="24"/>
          <w:szCs w:val="24"/>
          <w:shd w:val="clear" w:color="auto" w:fill="FFFFFF"/>
        </w:rPr>
        <w:t xml:space="preserve">(2)  To include provisions ensuring compatibility of HAPS systems with fixed and mobile services, as well as other incumbent services, without unduly constraining deployment of the variety of HAPS systems that will undoubtedly emerge.  </w:t>
      </w:r>
    </w:p>
    <w:p w:rsidR="00AE28BE" w:rsidRPr="00236FC5" w:rsidP="00AE28BE">
      <w:pPr>
        <w:rPr>
          <w:sz w:val="24"/>
          <w:szCs w:val="24"/>
          <w:shd w:val="clear" w:color="auto" w:fill="FFFFFF"/>
        </w:rPr>
      </w:pPr>
      <w:r>
        <w:rPr>
          <w:sz w:val="24"/>
          <w:szCs w:val="24"/>
          <w:shd w:val="clear" w:color="auto" w:fill="FFFFFF"/>
        </w:rPr>
        <w:t xml:space="preserve">(3)  To ensure that any power flux density levels that apply to HAPS systems take into account all </w:t>
      </w:r>
      <w:r w:rsidRPr="003E18D5">
        <w:rPr>
          <w:sz w:val="24"/>
          <w:szCs w:val="24"/>
          <w:shd w:val="clear" w:color="auto" w:fill="FFFFFF"/>
        </w:rPr>
        <w:t xml:space="preserve">transmission </w:t>
      </w:r>
      <w:r>
        <w:rPr>
          <w:sz w:val="24"/>
          <w:szCs w:val="24"/>
          <w:shd w:val="clear" w:color="auto" w:fill="FFFFFF"/>
        </w:rPr>
        <w:t xml:space="preserve">path </w:t>
      </w:r>
      <w:r w:rsidRPr="003E18D5">
        <w:rPr>
          <w:sz w:val="24"/>
          <w:szCs w:val="24"/>
          <w:shd w:val="clear" w:color="auto" w:fill="FFFFFF"/>
        </w:rPr>
        <w:t xml:space="preserve">characteristics before the </w:t>
      </w:r>
      <w:r>
        <w:rPr>
          <w:sz w:val="24"/>
          <w:szCs w:val="24"/>
          <w:shd w:val="clear" w:color="auto" w:fill="FFFFFF"/>
        </w:rPr>
        <w:t xml:space="preserve">potential victim </w:t>
      </w:r>
      <w:r w:rsidRPr="003E18D5">
        <w:rPr>
          <w:sz w:val="24"/>
          <w:szCs w:val="24"/>
          <w:shd w:val="clear" w:color="auto" w:fill="FFFFFF"/>
        </w:rPr>
        <w:t>receiver</w:t>
      </w:r>
      <w:r>
        <w:rPr>
          <w:sz w:val="24"/>
          <w:szCs w:val="24"/>
          <w:shd w:val="clear" w:color="auto" w:fill="FFFFFF"/>
        </w:rPr>
        <w:t xml:space="preserve"> of terrestrial services.</w:t>
      </w:r>
    </w:p>
    <w:p w:rsidR="00AE28BE" w:rsidP="00AE28BE">
      <w:pPr>
        <w:rPr>
          <w:sz w:val="24"/>
          <w:szCs w:val="24"/>
          <w:shd w:val="clear" w:color="auto" w:fill="FFFFFF"/>
        </w:rPr>
      </w:pPr>
    </w:p>
    <w:p w:rsidR="00AE28BE" w:rsidP="00AE28BE">
      <w:pPr>
        <w:rPr>
          <w:sz w:val="24"/>
          <w:szCs w:val="24"/>
          <w:shd w:val="clear" w:color="auto" w:fill="FFFFFF"/>
        </w:rPr>
      </w:pPr>
      <w:r>
        <w:rPr>
          <w:sz w:val="24"/>
          <w:szCs w:val="24"/>
          <w:shd w:val="clear" w:color="auto" w:fill="FFFFFF"/>
        </w:rPr>
        <w:t xml:space="preserve">Regarding item (1), Footnotes Nos. 5.B114 and 5.D114 ensure that HAPS can operate in the ground-to-platform direction in the 21.5-22 GHz range and in the platform-to-ground direction in the 25.25-27.5 GHz range, respectively.  Compatible operation with other allocated services in neighboring administrations can be </w:t>
      </w:r>
      <w:r w:rsidRPr="007D4058">
        <w:rPr>
          <w:sz w:val="24"/>
          <w:szCs w:val="24"/>
          <w:shd w:val="clear" w:color="auto" w:fill="FFFFFF"/>
        </w:rPr>
        <w:t>ensure</w:t>
      </w:r>
      <w:r>
        <w:rPr>
          <w:sz w:val="24"/>
          <w:szCs w:val="24"/>
          <w:shd w:val="clear" w:color="auto" w:fill="FFFFFF"/>
        </w:rPr>
        <w:t xml:space="preserve">d through appropriate regulatory language.  Accordingly, the footnotes should expressly provide designations for HAPS in these frequencies in these directions so as to facilitate the deployment of HAPS systems and the realization of their potential benefits.  </w:t>
      </w:r>
      <w:r w:rsidRPr="007D4058">
        <w:rPr>
          <w:sz w:val="24"/>
          <w:szCs w:val="24"/>
          <w:shd w:val="clear" w:color="auto" w:fill="FFFFFF"/>
        </w:rPr>
        <w:t xml:space="preserve"> </w:t>
      </w:r>
    </w:p>
    <w:p w:rsidR="00AE28BE" w:rsidP="00AE28BE">
      <w:pPr>
        <w:rPr>
          <w:sz w:val="24"/>
          <w:szCs w:val="24"/>
          <w:shd w:val="clear" w:color="auto" w:fill="FFFFFF"/>
        </w:rPr>
      </w:pPr>
    </w:p>
    <w:p w:rsidR="00AE28BE" w:rsidP="00AE28BE">
      <w:pPr>
        <w:rPr>
          <w:sz w:val="24"/>
          <w:szCs w:val="24"/>
          <w:shd w:val="clear" w:color="auto" w:fill="FFFFFF"/>
        </w:rPr>
      </w:pPr>
      <w:r>
        <w:rPr>
          <w:sz w:val="24"/>
          <w:szCs w:val="24"/>
          <w:shd w:val="clear" w:color="auto" w:fill="FFFFFF"/>
        </w:rPr>
        <w:t xml:space="preserve">Concerning item (2), the power flux density </w:t>
      </w:r>
      <w:r w:rsidRPr="007D4058">
        <w:rPr>
          <w:sz w:val="24"/>
          <w:szCs w:val="24"/>
          <w:shd w:val="clear" w:color="auto" w:fill="FFFFFF"/>
        </w:rPr>
        <w:t xml:space="preserve">masks in </w:t>
      </w:r>
      <w:r>
        <w:rPr>
          <w:sz w:val="24"/>
          <w:szCs w:val="24"/>
          <w:shd w:val="clear" w:color="auto" w:fill="FFFFFF"/>
        </w:rPr>
        <w:t>25.25-27.5</w:t>
      </w:r>
      <w:r w:rsidRPr="007D4058">
        <w:rPr>
          <w:sz w:val="24"/>
          <w:szCs w:val="24"/>
          <w:shd w:val="clear" w:color="auto" w:fill="FFFFFF"/>
        </w:rPr>
        <w:t xml:space="preserve"> GHz </w:t>
      </w:r>
      <w:r>
        <w:rPr>
          <w:sz w:val="24"/>
          <w:szCs w:val="24"/>
          <w:shd w:val="clear" w:color="auto" w:fill="FFFFFF"/>
        </w:rPr>
        <w:t xml:space="preserve">set out in </w:t>
      </w:r>
      <w:r>
        <w:rPr>
          <w:i/>
          <w:sz w:val="24"/>
          <w:szCs w:val="24"/>
          <w:shd w:val="clear" w:color="auto" w:fill="FFFFFF"/>
        </w:rPr>
        <w:t xml:space="preserve">resolves 1 </w:t>
      </w:r>
      <w:r w:rsidRPr="00432D28">
        <w:rPr>
          <w:sz w:val="24"/>
          <w:szCs w:val="24"/>
          <w:shd w:val="clear" w:color="auto" w:fill="FFFFFF"/>
        </w:rPr>
        <w:t>and</w:t>
      </w:r>
      <w:r>
        <w:rPr>
          <w:i/>
          <w:sz w:val="24"/>
          <w:szCs w:val="24"/>
          <w:shd w:val="clear" w:color="auto" w:fill="FFFFFF"/>
        </w:rPr>
        <w:t xml:space="preserve"> </w:t>
      </w:r>
      <w:r w:rsidRPr="00AD5018">
        <w:rPr>
          <w:i/>
          <w:sz w:val="24"/>
          <w:szCs w:val="24"/>
          <w:shd w:val="clear" w:color="auto" w:fill="FFFFFF"/>
        </w:rPr>
        <w:t xml:space="preserve">2 </w:t>
      </w:r>
      <w:r>
        <w:rPr>
          <w:sz w:val="24"/>
          <w:szCs w:val="24"/>
          <w:shd w:val="clear" w:color="auto" w:fill="FFFFFF"/>
        </w:rPr>
        <w:t xml:space="preserve">of attached Draft New Resolution [C114] </w:t>
      </w:r>
      <w:r w:rsidRPr="00432D28">
        <w:rPr>
          <w:sz w:val="24"/>
          <w:szCs w:val="24"/>
          <w:shd w:val="clear" w:color="auto" w:fill="FFFFFF"/>
        </w:rPr>
        <w:t>are</w:t>
      </w:r>
      <w:r w:rsidRPr="007D4058">
        <w:rPr>
          <w:sz w:val="24"/>
          <w:szCs w:val="24"/>
          <w:shd w:val="clear" w:color="auto" w:fill="FFFFFF"/>
        </w:rPr>
        <w:t xml:space="preserve"> </w:t>
      </w:r>
      <w:r>
        <w:rPr>
          <w:sz w:val="24"/>
          <w:szCs w:val="24"/>
          <w:shd w:val="clear" w:color="auto" w:fill="FFFFFF"/>
        </w:rPr>
        <w:t xml:space="preserve">described as </w:t>
      </w:r>
      <w:r w:rsidRPr="007D4058">
        <w:rPr>
          <w:sz w:val="24"/>
          <w:szCs w:val="24"/>
          <w:shd w:val="clear" w:color="auto" w:fill="FFFFFF"/>
        </w:rPr>
        <w:t xml:space="preserve">threshold levels </w:t>
      </w:r>
      <w:r>
        <w:rPr>
          <w:sz w:val="24"/>
          <w:szCs w:val="24"/>
          <w:shd w:val="clear" w:color="auto" w:fill="FFFFFF"/>
        </w:rPr>
        <w:t>for compatibility but are not expressed as “limits” so as to allow HAPS operators the ability to demonstrate that their systems’ adherence to other power flux density levels will also ensure compatibility apart from this safe harbor.  The power flux density</w:t>
      </w:r>
      <w:r w:rsidRPr="007D4058">
        <w:rPr>
          <w:sz w:val="24"/>
          <w:szCs w:val="24"/>
          <w:shd w:val="clear" w:color="auto" w:fill="FFFFFF"/>
        </w:rPr>
        <w:t xml:space="preserve"> masks contained in </w:t>
      </w:r>
      <w:r>
        <w:rPr>
          <w:i/>
          <w:sz w:val="24"/>
          <w:szCs w:val="24"/>
          <w:shd w:val="clear" w:color="auto" w:fill="FFFFFF"/>
        </w:rPr>
        <w:t xml:space="preserve">resolves 1 </w:t>
      </w:r>
      <w:r w:rsidRPr="00432D28">
        <w:rPr>
          <w:sz w:val="24"/>
          <w:szCs w:val="24"/>
          <w:shd w:val="clear" w:color="auto" w:fill="FFFFFF"/>
        </w:rPr>
        <w:t>and</w:t>
      </w:r>
      <w:r>
        <w:rPr>
          <w:i/>
          <w:sz w:val="24"/>
          <w:szCs w:val="24"/>
          <w:shd w:val="clear" w:color="auto" w:fill="FFFFFF"/>
        </w:rPr>
        <w:t xml:space="preserve"> </w:t>
      </w:r>
      <w:r w:rsidRPr="00AD5018">
        <w:rPr>
          <w:i/>
          <w:sz w:val="24"/>
          <w:szCs w:val="24"/>
          <w:shd w:val="clear" w:color="auto" w:fill="FFFFFF"/>
        </w:rPr>
        <w:t xml:space="preserve">2 </w:t>
      </w:r>
      <w:r>
        <w:rPr>
          <w:sz w:val="24"/>
          <w:szCs w:val="24"/>
          <w:shd w:val="clear" w:color="auto" w:fill="FFFFFF"/>
        </w:rPr>
        <w:t xml:space="preserve">are based on the system characteristics of System 6, such as a platform coverage radius of 50 km.  Other HAPS systems are being planned, including those with larger coverage areas, larger payloads, and greater capacity and capabilities, and there may be further </w:t>
      </w:r>
      <w:r w:rsidRPr="007D4058">
        <w:rPr>
          <w:sz w:val="24"/>
          <w:szCs w:val="24"/>
          <w:shd w:val="clear" w:color="auto" w:fill="FFFFFF"/>
        </w:rPr>
        <w:t>evolution of HAPS technology</w:t>
      </w:r>
      <w:r>
        <w:rPr>
          <w:sz w:val="24"/>
          <w:szCs w:val="24"/>
          <w:shd w:val="clear" w:color="auto" w:fill="FFFFFF"/>
        </w:rPr>
        <w:t xml:space="preserve">.  The proponents of View C note that the Article 21 power flux density limits which provide compatibility of satellite systems with terrestrial fixed and mobile services would equally ensure compatibility of HAPS with fixed and mobile service systems, as the high-altitude geometry of HAPS systems is the same as satellite systems from the perspective of terrestrial system receivers.  (Note that </w:t>
      </w:r>
      <w:r w:rsidRPr="001F0F70">
        <w:rPr>
          <w:sz w:val="24"/>
          <w:szCs w:val="24"/>
          <w:shd w:val="clear" w:color="auto" w:fill="FFFFFF"/>
        </w:rPr>
        <w:t xml:space="preserve">the proposed </w:t>
      </w:r>
      <w:r>
        <w:rPr>
          <w:sz w:val="24"/>
          <w:szCs w:val="24"/>
          <w:shd w:val="clear" w:color="auto" w:fill="FFFFFF"/>
        </w:rPr>
        <w:t xml:space="preserve">levels in </w:t>
      </w:r>
      <w:r w:rsidRPr="001F0F70">
        <w:rPr>
          <w:i/>
          <w:sz w:val="24"/>
          <w:szCs w:val="24"/>
          <w:shd w:val="clear" w:color="auto" w:fill="FFFFFF"/>
        </w:rPr>
        <w:t>resolves 1</w:t>
      </w:r>
      <w:r>
        <w:rPr>
          <w:sz w:val="24"/>
          <w:szCs w:val="24"/>
          <w:shd w:val="clear" w:color="auto" w:fill="FFFFFF"/>
        </w:rPr>
        <w:t xml:space="preserve"> and </w:t>
      </w:r>
      <w:r w:rsidRPr="001F0F70">
        <w:rPr>
          <w:i/>
          <w:sz w:val="24"/>
          <w:szCs w:val="24"/>
          <w:shd w:val="clear" w:color="auto" w:fill="FFFFFF"/>
        </w:rPr>
        <w:t>2</w:t>
      </w:r>
      <w:r>
        <w:rPr>
          <w:sz w:val="24"/>
          <w:szCs w:val="24"/>
          <w:shd w:val="clear" w:color="auto" w:fill="FFFFFF"/>
        </w:rPr>
        <w:t xml:space="preserve"> based on the recent studies </w:t>
      </w:r>
      <w:r w:rsidRPr="001F0F70">
        <w:rPr>
          <w:sz w:val="24"/>
          <w:szCs w:val="24"/>
          <w:shd w:val="clear" w:color="auto" w:fill="FFFFFF"/>
        </w:rPr>
        <w:t xml:space="preserve">are higher </w:t>
      </w:r>
      <w:r>
        <w:rPr>
          <w:sz w:val="24"/>
          <w:szCs w:val="24"/>
          <w:shd w:val="clear" w:color="auto" w:fill="FFFFFF"/>
        </w:rPr>
        <w:t xml:space="preserve">than Article 21 levels </w:t>
      </w:r>
      <w:r w:rsidRPr="001F0F70">
        <w:rPr>
          <w:sz w:val="24"/>
          <w:szCs w:val="24"/>
          <w:shd w:val="clear" w:color="auto" w:fill="FFFFFF"/>
        </w:rPr>
        <w:t>by up to 15 dB for elevation angles greater than 27 degrees and lower by up to 17 dB for elevation angles less than 20 degrees</w:t>
      </w:r>
      <w:r>
        <w:rPr>
          <w:sz w:val="24"/>
          <w:szCs w:val="24"/>
          <w:shd w:val="clear" w:color="auto" w:fill="FFFFFF"/>
        </w:rPr>
        <w:t xml:space="preserve">.) The Article 21 limits have stood the test of time to accommodate compatible operations by a </w:t>
      </w:r>
      <w:r w:rsidRPr="001B1AC9">
        <w:rPr>
          <w:sz w:val="24"/>
          <w:szCs w:val="24"/>
          <w:shd w:val="clear" w:color="auto" w:fill="FFFFFF"/>
        </w:rPr>
        <w:t xml:space="preserve">variety of </w:t>
      </w:r>
      <w:r>
        <w:rPr>
          <w:sz w:val="24"/>
          <w:szCs w:val="24"/>
          <w:shd w:val="clear" w:color="auto" w:fill="FFFFFF"/>
        </w:rPr>
        <w:t>satellite systems</w:t>
      </w:r>
      <w:r w:rsidRPr="001B1AC9">
        <w:rPr>
          <w:sz w:val="24"/>
          <w:szCs w:val="24"/>
          <w:shd w:val="clear" w:color="auto" w:fill="FFFFFF"/>
        </w:rPr>
        <w:t xml:space="preserve"> and characteristics </w:t>
      </w:r>
      <w:r>
        <w:rPr>
          <w:sz w:val="24"/>
          <w:szCs w:val="24"/>
          <w:shd w:val="clear" w:color="auto" w:fill="FFFFFF"/>
        </w:rPr>
        <w:t xml:space="preserve">at a full range of </w:t>
      </w:r>
      <w:r w:rsidRPr="001B1AC9">
        <w:rPr>
          <w:sz w:val="24"/>
          <w:szCs w:val="24"/>
          <w:shd w:val="clear" w:color="auto" w:fill="FFFFFF"/>
        </w:rPr>
        <w:t>elevation angles</w:t>
      </w:r>
      <w:r>
        <w:rPr>
          <w:sz w:val="24"/>
          <w:szCs w:val="24"/>
          <w:shd w:val="clear" w:color="auto" w:fill="FFFFFF"/>
        </w:rPr>
        <w:t xml:space="preserve">.  </w:t>
      </w:r>
    </w:p>
    <w:p w:rsidR="00AE28BE" w:rsidP="00AE28BE">
      <w:pPr>
        <w:rPr>
          <w:sz w:val="24"/>
          <w:szCs w:val="24"/>
          <w:shd w:val="clear" w:color="auto" w:fill="FFFFFF"/>
        </w:rPr>
      </w:pPr>
    </w:p>
    <w:p w:rsidR="00AE28BE" w:rsidRPr="00D74A81" w:rsidP="00AE28BE">
      <w:pPr>
        <w:rPr>
          <w:sz w:val="24"/>
          <w:szCs w:val="24"/>
          <w:shd w:val="clear" w:color="auto" w:fill="FFFFFF"/>
        </w:rPr>
      </w:pPr>
      <w:r>
        <w:rPr>
          <w:sz w:val="24"/>
          <w:szCs w:val="24"/>
          <w:shd w:val="clear" w:color="auto" w:fill="FFFFFF"/>
        </w:rPr>
        <w:t xml:space="preserve">The proponents of View C do not advocate adoption of </w:t>
      </w:r>
      <w:r w:rsidRPr="007D4058">
        <w:rPr>
          <w:sz w:val="24"/>
          <w:szCs w:val="24"/>
          <w:shd w:val="clear" w:color="auto" w:fill="FFFFFF"/>
        </w:rPr>
        <w:t xml:space="preserve">Article 21 </w:t>
      </w:r>
      <w:r>
        <w:rPr>
          <w:sz w:val="24"/>
          <w:szCs w:val="24"/>
          <w:shd w:val="clear" w:color="auto" w:fill="FFFFFF"/>
        </w:rPr>
        <w:t xml:space="preserve">limits here, although it would be appropriate to do so, but put forth the levels </w:t>
      </w:r>
      <w:r w:rsidRPr="007D4058">
        <w:rPr>
          <w:sz w:val="24"/>
          <w:szCs w:val="24"/>
          <w:shd w:val="clear" w:color="auto" w:fill="FFFFFF"/>
        </w:rPr>
        <w:t>provide</w:t>
      </w:r>
      <w:r>
        <w:rPr>
          <w:sz w:val="24"/>
          <w:szCs w:val="24"/>
          <w:shd w:val="clear" w:color="auto" w:fill="FFFFFF"/>
        </w:rPr>
        <w:t xml:space="preserve">d in </w:t>
      </w:r>
      <w:r>
        <w:rPr>
          <w:i/>
          <w:sz w:val="24"/>
          <w:szCs w:val="24"/>
          <w:shd w:val="clear" w:color="auto" w:fill="FFFFFF"/>
        </w:rPr>
        <w:t xml:space="preserve">resolves 1 </w:t>
      </w:r>
      <w:r>
        <w:rPr>
          <w:sz w:val="24"/>
          <w:szCs w:val="24"/>
          <w:shd w:val="clear" w:color="auto" w:fill="FFFFFF"/>
        </w:rPr>
        <w:t>and</w:t>
      </w:r>
      <w:r>
        <w:rPr>
          <w:i/>
          <w:sz w:val="24"/>
          <w:szCs w:val="24"/>
          <w:shd w:val="clear" w:color="auto" w:fill="FFFFFF"/>
        </w:rPr>
        <w:t xml:space="preserve"> 2</w:t>
      </w:r>
      <w:r>
        <w:rPr>
          <w:sz w:val="24"/>
          <w:szCs w:val="24"/>
          <w:shd w:val="clear" w:color="auto" w:fill="FFFFFF"/>
        </w:rPr>
        <w:t xml:space="preserve">.  Although these were derived as the result of ITU Studies based on a very specific set of HAPS system and victim ground station characteristics, they can be adequate to the task of ensuring compatibility with the fixed and mobile terrestrial services, </w:t>
      </w:r>
      <w:r w:rsidRPr="00D74A81">
        <w:rPr>
          <w:i/>
          <w:sz w:val="24"/>
          <w:szCs w:val="24"/>
          <w:shd w:val="clear" w:color="auto" w:fill="FFFFFF"/>
        </w:rPr>
        <w:t>provided</w:t>
      </w:r>
      <w:r>
        <w:rPr>
          <w:sz w:val="24"/>
          <w:szCs w:val="24"/>
          <w:shd w:val="clear" w:color="auto" w:fill="FFFFFF"/>
        </w:rPr>
        <w:t xml:space="preserve"> the conditions discussed in item (3) are included, </w:t>
      </w:r>
      <w:r w:rsidRPr="00D74A81">
        <w:rPr>
          <w:i/>
          <w:sz w:val="24"/>
          <w:szCs w:val="24"/>
          <w:shd w:val="clear" w:color="auto" w:fill="FFFFFF"/>
        </w:rPr>
        <w:t>and</w:t>
      </w:r>
      <w:r>
        <w:rPr>
          <w:sz w:val="24"/>
          <w:szCs w:val="24"/>
          <w:shd w:val="clear" w:color="auto" w:fill="FFFFFF"/>
        </w:rPr>
        <w:t xml:space="preserve"> </w:t>
      </w:r>
      <w:r w:rsidRPr="00D74A81">
        <w:rPr>
          <w:i/>
          <w:sz w:val="24"/>
          <w:szCs w:val="24"/>
          <w:shd w:val="clear" w:color="auto" w:fill="FFFFFF"/>
        </w:rPr>
        <w:t>provided further</w:t>
      </w:r>
      <w:r>
        <w:rPr>
          <w:sz w:val="24"/>
          <w:szCs w:val="24"/>
          <w:shd w:val="clear" w:color="auto" w:fill="FFFFFF"/>
        </w:rPr>
        <w:t xml:space="preserve"> that they operate as a safe harbor, such that HAPS operators will have the opportunity to demonstrate that another mask also ensures compatibility and to comply with it.  To that end, reference to Article 21 is made here as proof that </w:t>
      </w:r>
      <w:r w:rsidRPr="007D4058">
        <w:rPr>
          <w:sz w:val="24"/>
          <w:szCs w:val="24"/>
          <w:shd w:val="clear" w:color="auto" w:fill="FFFFFF"/>
        </w:rPr>
        <w:t>other masks are possible</w:t>
      </w:r>
      <w:r>
        <w:rPr>
          <w:sz w:val="24"/>
          <w:szCs w:val="24"/>
          <w:shd w:val="clear" w:color="auto" w:fill="FFFFFF"/>
        </w:rPr>
        <w:t xml:space="preserve"> which can ensure compatibility with terrestrial services from high altitudes</w:t>
      </w:r>
      <w:r w:rsidRPr="007D4058">
        <w:rPr>
          <w:sz w:val="24"/>
          <w:szCs w:val="24"/>
          <w:shd w:val="clear" w:color="auto" w:fill="FFFFFF"/>
        </w:rPr>
        <w:t xml:space="preserve">.  </w:t>
      </w:r>
      <w:r>
        <w:rPr>
          <w:sz w:val="24"/>
          <w:szCs w:val="24"/>
          <w:shd w:val="clear" w:color="auto" w:fill="FFFFFF"/>
        </w:rPr>
        <w:t xml:space="preserve">Treating the power flux density levels in </w:t>
      </w:r>
      <w:r>
        <w:rPr>
          <w:i/>
          <w:sz w:val="24"/>
          <w:szCs w:val="24"/>
          <w:shd w:val="clear" w:color="auto" w:fill="FFFFFF"/>
        </w:rPr>
        <w:t xml:space="preserve">resolves 1 </w:t>
      </w:r>
      <w:r>
        <w:rPr>
          <w:sz w:val="24"/>
          <w:szCs w:val="24"/>
          <w:shd w:val="clear" w:color="auto" w:fill="FFFFFF"/>
        </w:rPr>
        <w:t xml:space="preserve">and </w:t>
      </w:r>
      <w:r>
        <w:rPr>
          <w:i/>
          <w:sz w:val="24"/>
          <w:szCs w:val="24"/>
          <w:shd w:val="clear" w:color="auto" w:fill="FFFFFF"/>
        </w:rPr>
        <w:t>2</w:t>
      </w:r>
      <w:r>
        <w:rPr>
          <w:sz w:val="24"/>
          <w:szCs w:val="24"/>
          <w:shd w:val="clear" w:color="auto" w:fill="FFFFFF"/>
        </w:rPr>
        <w:t xml:space="preserve"> as limits would </w:t>
      </w:r>
      <w:r w:rsidRPr="00D74A81">
        <w:rPr>
          <w:sz w:val="24"/>
          <w:szCs w:val="24"/>
          <w:shd w:val="clear" w:color="auto" w:fill="FFFFFF"/>
        </w:rPr>
        <w:t xml:space="preserve">artificially constrain future </w:t>
      </w:r>
      <w:r>
        <w:rPr>
          <w:sz w:val="24"/>
          <w:szCs w:val="24"/>
          <w:shd w:val="clear" w:color="auto" w:fill="FFFFFF"/>
        </w:rPr>
        <w:t xml:space="preserve">design and </w:t>
      </w:r>
      <w:r w:rsidRPr="00D74A81">
        <w:rPr>
          <w:sz w:val="24"/>
          <w:szCs w:val="24"/>
          <w:shd w:val="clear" w:color="auto" w:fill="FFFFFF"/>
        </w:rPr>
        <w:t>configurations of HAPS systems. Therefore</w:t>
      </w:r>
      <w:r>
        <w:rPr>
          <w:sz w:val="24"/>
          <w:szCs w:val="24"/>
          <w:shd w:val="clear" w:color="auto" w:fill="FFFFFF"/>
        </w:rPr>
        <w:t xml:space="preserve">, the proponents recommend that the </w:t>
      </w:r>
      <w:r w:rsidRPr="00D74A81">
        <w:rPr>
          <w:sz w:val="24"/>
          <w:szCs w:val="24"/>
          <w:shd w:val="clear" w:color="auto" w:fill="FFFFFF"/>
        </w:rPr>
        <w:t xml:space="preserve">proposed </w:t>
      </w:r>
      <w:r>
        <w:rPr>
          <w:sz w:val="24"/>
          <w:szCs w:val="24"/>
          <w:shd w:val="clear" w:color="auto" w:fill="FFFFFF"/>
        </w:rPr>
        <w:t xml:space="preserve">power flux density levels </w:t>
      </w:r>
      <w:r w:rsidRPr="00D74A81">
        <w:rPr>
          <w:sz w:val="24"/>
          <w:szCs w:val="24"/>
          <w:shd w:val="clear" w:color="auto" w:fill="FFFFFF"/>
        </w:rPr>
        <w:t xml:space="preserve">be used as a </w:t>
      </w:r>
      <w:r>
        <w:rPr>
          <w:sz w:val="24"/>
          <w:szCs w:val="24"/>
          <w:shd w:val="clear" w:color="auto" w:fill="FFFFFF"/>
        </w:rPr>
        <w:t xml:space="preserve">safe harbor </w:t>
      </w:r>
      <w:r w:rsidRPr="00D74A81">
        <w:rPr>
          <w:sz w:val="24"/>
          <w:szCs w:val="24"/>
          <w:shd w:val="clear" w:color="auto" w:fill="FFFFFF"/>
        </w:rPr>
        <w:t xml:space="preserve">with </w:t>
      </w:r>
      <w:r>
        <w:rPr>
          <w:sz w:val="24"/>
          <w:szCs w:val="24"/>
          <w:shd w:val="clear" w:color="auto" w:fill="FFFFFF"/>
        </w:rPr>
        <w:t xml:space="preserve">HAPS operators having the </w:t>
      </w:r>
      <w:r w:rsidRPr="00D74A81">
        <w:rPr>
          <w:sz w:val="24"/>
          <w:szCs w:val="24"/>
          <w:shd w:val="clear" w:color="auto" w:fill="FFFFFF"/>
        </w:rPr>
        <w:t xml:space="preserve">latitude to </w:t>
      </w:r>
      <w:r>
        <w:rPr>
          <w:sz w:val="24"/>
          <w:szCs w:val="24"/>
          <w:shd w:val="clear" w:color="auto" w:fill="FFFFFF"/>
        </w:rPr>
        <w:t>demonstrate</w:t>
      </w:r>
      <w:r w:rsidRPr="00D74A81">
        <w:rPr>
          <w:sz w:val="24"/>
          <w:szCs w:val="24"/>
          <w:shd w:val="clear" w:color="auto" w:fill="FFFFFF"/>
        </w:rPr>
        <w:t xml:space="preserve"> compatibility in other ways.</w:t>
      </w:r>
    </w:p>
    <w:p w:rsidR="00AE28BE" w:rsidP="00AE28BE">
      <w:pPr>
        <w:rPr>
          <w:sz w:val="24"/>
          <w:szCs w:val="24"/>
          <w:shd w:val="clear" w:color="auto" w:fill="FFFFFF"/>
        </w:rPr>
      </w:pPr>
    </w:p>
    <w:p w:rsidR="00AE28BE" w:rsidP="00AE28BE">
      <w:pPr>
        <w:rPr>
          <w:sz w:val="24"/>
          <w:szCs w:val="24"/>
          <w:shd w:val="clear" w:color="auto" w:fill="FFFFFF"/>
        </w:rPr>
      </w:pPr>
      <w:r>
        <w:rPr>
          <w:sz w:val="24"/>
          <w:szCs w:val="24"/>
          <w:shd w:val="clear" w:color="auto" w:fill="FFFFFF"/>
        </w:rPr>
        <w:t>Finally, regarding item (3), power flux density</w:t>
      </w:r>
      <w:r w:rsidRPr="007D4058">
        <w:rPr>
          <w:sz w:val="24"/>
          <w:szCs w:val="24"/>
          <w:shd w:val="clear" w:color="auto" w:fill="FFFFFF"/>
        </w:rPr>
        <w:t xml:space="preserve"> compliance should take into account all transmission characteristics </w:t>
      </w:r>
      <w:r w:rsidRPr="004C0E3C">
        <w:rPr>
          <w:i/>
          <w:sz w:val="24"/>
          <w:szCs w:val="24"/>
          <w:shd w:val="clear" w:color="auto" w:fill="FFFFFF"/>
        </w:rPr>
        <w:t>before</w:t>
      </w:r>
      <w:r w:rsidRPr="007D4058">
        <w:rPr>
          <w:sz w:val="24"/>
          <w:szCs w:val="24"/>
          <w:shd w:val="clear" w:color="auto" w:fill="FFFFFF"/>
        </w:rPr>
        <w:t xml:space="preserve"> the </w:t>
      </w:r>
      <w:r>
        <w:rPr>
          <w:sz w:val="24"/>
          <w:szCs w:val="24"/>
          <w:shd w:val="clear" w:color="auto" w:fill="FFFFFF"/>
        </w:rPr>
        <w:t xml:space="preserve">potential victim mobile user equipment (“UE”) </w:t>
      </w:r>
      <w:r w:rsidRPr="007D4058">
        <w:rPr>
          <w:sz w:val="24"/>
          <w:szCs w:val="24"/>
          <w:shd w:val="clear" w:color="auto" w:fill="FFFFFF"/>
        </w:rPr>
        <w:t>receiver.</w:t>
      </w:r>
      <w:r>
        <w:rPr>
          <w:sz w:val="24"/>
          <w:szCs w:val="24"/>
          <w:shd w:val="clear" w:color="auto" w:fill="FFFFFF"/>
        </w:rPr>
        <w:t xml:space="preserve">  </w:t>
      </w:r>
      <w:r w:rsidRPr="00687023">
        <w:rPr>
          <w:sz w:val="24"/>
          <w:szCs w:val="24"/>
          <w:shd w:val="clear" w:color="auto" w:fill="FFFFFF"/>
        </w:rPr>
        <w:t xml:space="preserve">Body loss is clearly a path loss characteristic which effects the amount of interference power received </w:t>
      </w:r>
      <w:r>
        <w:rPr>
          <w:sz w:val="24"/>
          <w:szCs w:val="24"/>
          <w:shd w:val="clear" w:color="auto" w:fill="FFFFFF"/>
        </w:rPr>
        <w:t xml:space="preserve">from the potential interferer </w:t>
      </w:r>
      <w:r w:rsidRPr="00687023">
        <w:rPr>
          <w:sz w:val="24"/>
          <w:szCs w:val="24"/>
          <w:shd w:val="clear" w:color="auto" w:fill="FFFFFF"/>
        </w:rPr>
        <w:t xml:space="preserve">by the </w:t>
      </w:r>
      <w:r>
        <w:rPr>
          <w:sz w:val="24"/>
          <w:szCs w:val="24"/>
          <w:shd w:val="clear" w:color="auto" w:fill="FFFFFF"/>
        </w:rPr>
        <w:t xml:space="preserve">potential </w:t>
      </w:r>
      <w:r w:rsidRPr="00687023">
        <w:rPr>
          <w:sz w:val="24"/>
          <w:szCs w:val="24"/>
          <w:shd w:val="clear" w:color="auto" w:fill="FFFFFF"/>
        </w:rPr>
        <w:t>victim receiver</w:t>
      </w:r>
      <w:r>
        <w:rPr>
          <w:sz w:val="24"/>
          <w:szCs w:val="24"/>
          <w:shd w:val="clear" w:color="auto" w:fill="FFFFFF"/>
        </w:rPr>
        <w:t xml:space="preserve">.  In this way, it is indistinguishable from </w:t>
      </w:r>
      <w:r w:rsidRPr="00687023">
        <w:rPr>
          <w:sz w:val="24"/>
          <w:szCs w:val="24"/>
          <w:shd w:val="clear" w:color="auto" w:fill="FFFFFF"/>
        </w:rPr>
        <w:t>other path loss parameters such as polarization loss and atmospheric loss</w:t>
      </w:r>
      <w:r>
        <w:rPr>
          <w:sz w:val="24"/>
          <w:szCs w:val="24"/>
          <w:shd w:val="clear" w:color="auto" w:fill="FFFFFF"/>
        </w:rPr>
        <w:t xml:space="preserve"> contained in the compliance formula for </w:t>
      </w:r>
      <w:r w:rsidRPr="00687023">
        <w:rPr>
          <w:i/>
          <w:sz w:val="24"/>
          <w:szCs w:val="24"/>
          <w:shd w:val="clear" w:color="auto" w:fill="FFFFFF"/>
        </w:rPr>
        <w:t>pfd(El)</w:t>
      </w:r>
      <w:r>
        <w:rPr>
          <w:i/>
          <w:sz w:val="24"/>
          <w:szCs w:val="24"/>
          <w:shd w:val="clear" w:color="auto" w:fill="FFFFFF"/>
        </w:rPr>
        <w:t xml:space="preserve"> </w:t>
      </w:r>
      <w:r>
        <w:rPr>
          <w:sz w:val="24"/>
          <w:szCs w:val="24"/>
          <w:shd w:val="clear" w:color="auto" w:fill="FFFFFF"/>
        </w:rPr>
        <w:t xml:space="preserve">in </w:t>
      </w:r>
      <w:r>
        <w:rPr>
          <w:i/>
          <w:sz w:val="24"/>
          <w:szCs w:val="24"/>
          <w:shd w:val="clear" w:color="auto" w:fill="FFFFFF"/>
        </w:rPr>
        <w:t>resolves 2</w:t>
      </w:r>
      <w:r>
        <w:rPr>
          <w:sz w:val="24"/>
          <w:szCs w:val="24"/>
          <w:shd w:val="clear" w:color="auto" w:fill="FFFFFF"/>
        </w:rPr>
        <w:t xml:space="preserve"> of the attached Draft New Resolution [C114].  View C proponents</w:t>
      </w:r>
      <w:r w:rsidRPr="00687023">
        <w:rPr>
          <w:sz w:val="24"/>
          <w:szCs w:val="24"/>
          <w:shd w:val="clear" w:color="auto" w:fill="FFFFFF"/>
        </w:rPr>
        <w:t xml:space="preserve"> believe</w:t>
      </w:r>
      <w:r>
        <w:rPr>
          <w:sz w:val="24"/>
          <w:szCs w:val="24"/>
          <w:shd w:val="clear" w:color="auto" w:fill="FFFFFF"/>
        </w:rPr>
        <w:t xml:space="preserve"> consistency requires inclusion of </w:t>
      </w:r>
      <w:r w:rsidRPr="00687023">
        <w:rPr>
          <w:sz w:val="24"/>
          <w:szCs w:val="24"/>
          <w:shd w:val="clear" w:color="auto" w:fill="FFFFFF"/>
        </w:rPr>
        <w:t>body loss as part of overall path loss from HAPS transmissions</w:t>
      </w:r>
      <w:r>
        <w:rPr>
          <w:sz w:val="24"/>
          <w:szCs w:val="24"/>
          <w:shd w:val="clear" w:color="auto" w:fill="FFFFFF"/>
        </w:rPr>
        <w:t>,</w:t>
      </w:r>
      <w:r w:rsidRPr="00687023">
        <w:rPr>
          <w:sz w:val="24"/>
          <w:szCs w:val="24"/>
          <w:shd w:val="clear" w:color="auto" w:fill="FFFFFF"/>
        </w:rPr>
        <w:t xml:space="preserve"> </w:t>
      </w:r>
      <w:r w:rsidRPr="00FC476C">
        <w:rPr>
          <w:i/>
          <w:sz w:val="24"/>
          <w:szCs w:val="24"/>
          <w:shd w:val="clear" w:color="auto" w:fill="FFFFFF"/>
        </w:rPr>
        <w:t>not</w:t>
      </w:r>
      <w:r w:rsidRPr="00687023">
        <w:rPr>
          <w:sz w:val="24"/>
          <w:szCs w:val="24"/>
          <w:shd w:val="clear" w:color="auto" w:fill="FFFFFF"/>
        </w:rPr>
        <w:t xml:space="preserve"> as part of the UE receiver characteristics</w:t>
      </w:r>
      <w:r>
        <w:rPr>
          <w:sz w:val="24"/>
          <w:szCs w:val="24"/>
          <w:shd w:val="clear" w:color="auto" w:fill="FFFFFF"/>
        </w:rPr>
        <w:t>.</w:t>
      </w:r>
    </w:p>
    <w:p w:rsidR="00AE28BE" w:rsidP="00AE28BE">
      <w:pPr>
        <w:rPr>
          <w:sz w:val="24"/>
          <w:szCs w:val="24"/>
          <w:shd w:val="clear" w:color="auto" w:fill="FFFFFF"/>
        </w:rPr>
      </w:pPr>
    </w:p>
    <w:p w:rsidR="00AE28BE" w:rsidRPr="00236FC5" w:rsidP="00AE28BE">
      <w:pPr>
        <w:rPr>
          <w:sz w:val="24"/>
          <w:szCs w:val="24"/>
          <w:shd w:val="clear" w:color="auto" w:fill="FFFFFF"/>
        </w:rPr>
      </w:pPr>
      <w:r>
        <w:rPr>
          <w:sz w:val="24"/>
          <w:szCs w:val="24"/>
          <w:shd w:val="clear" w:color="auto" w:fill="FFFFFF"/>
        </w:rPr>
        <w:t xml:space="preserve">Further, if body loss is applied as part of the path loss then the </w:t>
      </w:r>
      <w:r w:rsidRPr="00687023">
        <w:rPr>
          <w:sz w:val="24"/>
          <w:szCs w:val="24"/>
          <w:shd w:val="clear" w:color="auto" w:fill="FFFFFF"/>
        </w:rPr>
        <w:t xml:space="preserve">same body loss figure </w:t>
      </w:r>
      <w:r>
        <w:rPr>
          <w:sz w:val="24"/>
          <w:szCs w:val="24"/>
          <w:shd w:val="clear" w:color="auto" w:fill="FFFFFF"/>
        </w:rPr>
        <w:t xml:space="preserve">would be </w:t>
      </w:r>
      <w:r w:rsidRPr="00687023">
        <w:rPr>
          <w:sz w:val="24"/>
          <w:szCs w:val="24"/>
          <w:shd w:val="clear" w:color="auto" w:fill="FFFFFF"/>
        </w:rPr>
        <w:t xml:space="preserve">applied to all UEs, regardless of their configuration. </w:t>
      </w:r>
      <w:r>
        <w:rPr>
          <w:sz w:val="24"/>
          <w:szCs w:val="24"/>
          <w:shd w:val="clear" w:color="auto" w:fill="FFFFFF"/>
        </w:rPr>
        <w:t>By contrast, were body loss treated as part of the UE receiver characteristics, the HAPS transmissions c</w:t>
      </w:r>
      <w:r w:rsidRPr="00687023">
        <w:rPr>
          <w:sz w:val="24"/>
          <w:szCs w:val="24"/>
          <w:shd w:val="clear" w:color="auto" w:fill="FFFFFF"/>
        </w:rPr>
        <w:t xml:space="preserve">ould be </w:t>
      </w:r>
      <w:r>
        <w:rPr>
          <w:sz w:val="24"/>
          <w:szCs w:val="24"/>
          <w:shd w:val="clear" w:color="auto" w:fill="FFFFFF"/>
        </w:rPr>
        <w:t xml:space="preserve">unreasonably </w:t>
      </w:r>
      <w:r w:rsidRPr="00687023">
        <w:rPr>
          <w:sz w:val="24"/>
          <w:szCs w:val="24"/>
          <w:shd w:val="clear" w:color="auto" w:fill="FFFFFF"/>
        </w:rPr>
        <w:t xml:space="preserve">limited by the </w:t>
      </w:r>
      <w:r>
        <w:rPr>
          <w:sz w:val="24"/>
          <w:szCs w:val="24"/>
          <w:shd w:val="clear" w:color="auto" w:fill="FFFFFF"/>
        </w:rPr>
        <w:t xml:space="preserve">smallest level of </w:t>
      </w:r>
      <w:r w:rsidRPr="00687023">
        <w:rPr>
          <w:sz w:val="24"/>
          <w:szCs w:val="24"/>
          <w:shd w:val="clear" w:color="auto" w:fill="FFFFFF"/>
        </w:rPr>
        <w:t xml:space="preserve">body loss that is claimed by any </w:t>
      </w:r>
      <w:r>
        <w:rPr>
          <w:sz w:val="24"/>
          <w:szCs w:val="24"/>
          <w:shd w:val="clear" w:color="auto" w:fill="FFFFFF"/>
        </w:rPr>
        <w:t xml:space="preserve">single </w:t>
      </w:r>
      <w:r w:rsidRPr="00687023">
        <w:rPr>
          <w:sz w:val="24"/>
          <w:szCs w:val="24"/>
          <w:shd w:val="clear" w:color="auto" w:fill="FFFFFF"/>
        </w:rPr>
        <w:t>UE within the HAPS coverage area</w:t>
      </w:r>
      <w:r>
        <w:rPr>
          <w:sz w:val="24"/>
          <w:szCs w:val="24"/>
          <w:shd w:val="clear" w:color="auto" w:fill="FFFFFF"/>
        </w:rPr>
        <w:t xml:space="preserve">.  This </w:t>
      </w:r>
      <w:r w:rsidRPr="00687023">
        <w:rPr>
          <w:sz w:val="24"/>
          <w:szCs w:val="24"/>
          <w:shd w:val="clear" w:color="auto" w:fill="FFFFFF"/>
        </w:rPr>
        <w:t xml:space="preserve">would </w:t>
      </w:r>
      <w:r>
        <w:rPr>
          <w:sz w:val="24"/>
          <w:szCs w:val="24"/>
          <w:shd w:val="clear" w:color="auto" w:fill="FFFFFF"/>
        </w:rPr>
        <w:t xml:space="preserve">generate uncertainty and </w:t>
      </w:r>
      <w:r w:rsidRPr="00687023">
        <w:rPr>
          <w:sz w:val="24"/>
          <w:szCs w:val="24"/>
          <w:shd w:val="clear" w:color="auto" w:fill="FFFFFF"/>
        </w:rPr>
        <w:t xml:space="preserve">artificially constrain </w:t>
      </w:r>
      <w:r>
        <w:rPr>
          <w:sz w:val="24"/>
          <w:szCs w:val="24"/>
          <w:shd w:val="clear" w:color="auto" w:fill="FFFFFF"/>
        </w:rPr>
        <w:t xml:space="preserve">the ability of </w:t>
      </w:r>
      <w:r w:rsidRPr="00687023">
        <w:rPr>
          <w:sz w:val="24"/>
          <w:szCs w:val="24"/>
          <w:shd w:val="clear" w:color="auto" w:fill="FFFFFF"/>
        </w:rPr>
        <w:t xml:space="preserve">HAPS systems </w:t>
      </w:r>
      <w:r>
        <w:rPr>
          <w:sz w:val="24"/>
          <w:szCs w:val="24"/>
          <w:shd w:val="clear" w:color="auto" w:fill="FFFFFF"/>
        </w:rPr>
        <w:t xml:space="preserve">designers and operators </w:t>
      </w:r>
      <w:r w:rsidRPr="00687023">
        <w:rPr>
          <w:sz w:val="24"/>
          <w:szCs w:val="24"/>
          <w:shd w:val="clear" w:color="auto" w:fill="FFFFFF"/>
        </w:rPr>
        <w:t>to plan and deploy consistent service quality</w:t>
      </w:r>
      <w:r>
        <w:rPr>
          <w:sz w:val="24"/>
          <w:szCs w:val="24"/>
          <w:shd w:val="clear" w:color="auto" w:fill="FFFFFF"/>
        </w:rPr>
        <w:t>.</w:t>
      </w:r>
    </w:p>
    <w:p w:rsidR="00AE28BE" w:rsidRPr="00236FC5" w:rsidP="00AE28BE">
      <w:pPr>
        <w:rPr>
          <w:sz w:val="24"/>
          <w:szCs w:val="24"/>
          <w:shd w:val="clear" w:color="auto" w:fill="FFFFFF"/>
        </w:rPr>
      </w:pPr>
    </w:p>
    <w:p w:rsidR="00AE28BE" w:rsidP="00AE28BE">
      <w:pPr>
        <w:rPr>
          <w:sz w:val="24"/>
          <w:szCs w:val="24"/>
          <w:shd w:val="clear" w:color="auto" w:fill="FFFFFF"/>
        </w:rPr>
      </w:pPr>
      <w:r>
        <w:rPr>
          <w:sz w:val="24"/>
          <w:szCs w:val="24"/>
          <w:shd w:val="clear" w:color="auto" w:fill="FFFFFF"/>
        </w:rPr>
        <w:t xml:space="preserve">View C proponents note that, by analogy, it is </w:t>
      </w:r>
      <w:r w:rsidRPr="00687023">
        <w:rPr>
          <w:sz w:val="24"/>
          <w:szCs w:val="24"/>
          <w:shd w:val="clear" w:color="auto" w:fill="FFFFFF"/>
        </w:rPr>
        <w:t>common</w:t>
      </w:r>
      <w:r>
        <w:rPr>
          <w:sz w:val="24"/>
          <w:szCs w:val="24"/>
          <w:shd w:val="clear" w:color="auto" w:fill="FFFFFF"/>
        </w:rPr>
        <w:t xml:space="preserve"> where there is</w:t>
      </w:r>
      <w:r w:rsidRPr="00687023">
        <w:rPr>
          <w:sz w:val="24"/>
          <w:szCs w:val="24"/>
          <w:shd w:val="clear" w:color="auto" w:fill="FFFFFF"/>
        </w:rPr>
        <w:t xml:space="preserve"> an established I/N protection criteri</w:t>
      </w:r>
      <w:r>
        <w:rPr>
          <w:sz w:val="24"/>
          <w:szCs w:val="24"/>
          <w:shd w:val="clear" w:color="auto" w:fill="FFFFFF"/>
        </w:rPr>
        <w:t xml:space="preserve">on </w:t>
      </w:r>
      <w:r w:rsidRPr="00687023">
        <w:rPr>
          <w:sz w:val="24"/>
          <w:szCs w:val="24"/>
          <w:shd w:val="clear" w:color="auto" w:fill="FFFFFF"/>
        </w:rPr>
        <w:t xml:space="preserve">to </w:t>
      </w:r>
      <w:r>
        <w:rPr>
          <w:sz w:val="24"/>
          <w:szCs w:val="24"/>
          <w:shd w:val="clear" w:color="auto" w:fill="FFFFFF"/>
        </w:rPr>
        <w:t>show</w:t>
      </w:r>
      <w:r w:rsidRPr="00687023">
        <w:rPr>
          <w:sz w:val="24"/>
          <w:szCs w:val="24"/>
          <w:shd w:val="clear" w:color="auto" w:fill="FFFFFF"/>
        </w:rPr>
        <w:t xml:space="preserve"> compatibility by demonstrating that total received interference </w:t>
      </w:r>
      <w:r>
        <w:rPr>
          <w:sz w:val="24"/>
          <w:szCs w:val="24"/>
          <w:shd w:val="clear" w:color="auto" w:fill="FFFFFF"/>
        </w:rPr>
        <w:t>in a victim receiver satisfies</w:t>
      </w:r>
      <w:r w:rsidRPr="00687023">
        <w:rPr>
          <w:sz w:val="24"/>
          <w:szCs w:val="24"/>
          <w:shd w:val="clear" w:color="auto" w:fill="FFFFFF"/>
        </w:rPr>
        <w:t xml:space="preserve"> </w:t>
      </w:r>
      <w:r>
        <w:rPr>
          <w:sz w:val="24"/>
          <w:szCs w:val="24"/>
          <w:shd w:val="clear" w:color="auto" w:fill="FFFFFF"/>
        </w:rPr>
        <w:t>that criterion</w:t>
      </w:r>
      <w:r w:rsidRPr="00687023">
        <w:rPr>
          <w:sz w:val="24"/>
          <w:szCs w:val="24"/>
          <w:shd w:val="clear" w:color="auto" w:fill="FFFFFF"/>
        </w:rPr>
        <w:t xml:space="preserve">. In such a case, it is the responsibility of the </w:t>
      </w:r>
      <w:r>
        <w:rPr>
          <w:sz w:val="24"/>
          <w:szCs w:val="24"/>
          <w:shd w:val="clear" w:color="auto" w:fill="FFFFFF"/>
        </w:rPr>
        <w:t xml:space="preserve">potentially </w:t>
      </w:r>
      <w:r w:rsidRPr="00687023">
        <w:rPr>
          <w:sz w:val="24"/>
          <w:szCs w:val="24"/>
          <w:shd w:val="clear" w:color="auto" w:fill="FFFFFF"/>
        </w:rPr>
        <w:t xml:space="preserve">interfering service </w:t>
      </w:r>
      <w:r>
        <w:rPr>
          <w:sz w:val="24"/>
          <w:szCs w:val="24"/>
          <w:shd w:val="clear" w:color="auto" w:fill="FFFFFF"/>
        </w:rPr>
        <w:t xml:space="preserve">operator </w:t>
      </w:r>
      <w:r w:rsidRPr="00687023">
        <w:rPr>
          <w:sz w:val="24"/>
          <w:szCs w:val="24"/>
          <w:shd w:val="clear" w:color="auto" w:fill="FFFFFF"/>
        </w:rPr>
        <w:t xml:space="preserve">to account for all path loss parameters so that the total received interference </w:t>
      </w:r>
      <w:r>
        <w:rPr>
          <w:sz w:val="24"/>
          <w:szCs w:val="24"/>
          <w:shd w:val="clear" w:color="auto" w:fill="FFFFFF"/>
        </w:rPr>
        <w:t xml:space="preserve">may </w:t>
      </w:r>
      <w:r w:rsidRPr="00687023">
        <w:rPr>
          <w:sz w:val="24"/>
          <w:szCs w:val="24"/>
          <w:shd w:val="clear" w:color="auto" w:fill="FFFFFF"/>
        </w:rPr>
        <w:t>be compared to the receive system noise</w:t>
      </w:r>
      <w:r>
        <w:rPr>
          <w:sz w:val="24"/>
          <w:szCs w:val="24"/>
          <w:shd w:val="clear" w:color="auto" w:fill="FFFFFF"/>
        </w:rPr>
        <w:t>.</w:t>
      </w:r>
      <w:r>
        <w:rPr>
          <w:b/>
          <w:sz w:val="24"/>
          <w:szCs w:val="24"/>
          <w:shd w:val="clear" w:color="auto" w:fill="FFFFFF"/>
        </w:rPr>
        <w:t xml:space="preserve"> </w:t>
      </w:r>
      <w:r w:rsidRPr="00687023">
        <w:rPr>
          <w:sz w:val="24"/>
          <w:szCs w:val="24"/>
          <w:shd w:val="clear" w:color="auto" w:fill="FFFFFF"/>
        </w:rPr>
        <w:t xml:space="preserve"> </w:t>
      </w:r>
      <w:r>
        <w:rPr>
          <w:sz w:val="24"/>
          <w:szCs w:val="24"/>
          <w:shd w:val="clear" w:color="auto" w:fill="FFFFFF"/>
        </w:rPr>
        <w:t>Under this well-established approach</w:t>
      </w:r>
      <w:r w:rsidRPr="00687023">
        <w:rPr>
          <w:sz w:val="24"/>
          <w:szCs w:val="24"/>
          <w:shd w:val="clear" w:color="auto" w:fill="FFFFFF"/>
        </w:rPr>
        <w:t xml:space="preserve">, body loss </w:t>
      </w:r>
      <w:r>
        <w:rPr>
          <w:sz w:val="24"/>
          <w:szCs w:val="24"/>
          <w:shd w:val="clear" w:color="auto" w:fill="FFFFFF"/>
        </w:rPr>
        <w:t>would be included in the</w:t>
      </w:r>
      <w:r w:rsidRPr="00687023">
        <w:rPr>
          <w:sz w:val="24"/>
          <w:szCs w:val="24"/>
          <w:shd w:val="clear" w:color="auto" w:fill="FFFFFF"/>
        </w:rPr>
        <w:t xml:space="preserve"> path loss calculation </w:t>
      </w:r>
      <w:r>
        <w:rPr>
          <w:sz w:val="24"/>
          <w:szCs w:val="24"/>
          <w:shd w:val="clear" w:color="auto" w:fill="FFFFFF"/>
        </w:rPr>
        <w:t>rather than</w:t>
      </w:r>
      <w:r w:rsidRPr="00687023">
        <w:rPr>
          <w:sz w:val="24"/>
          <w:szCs w:val="24"/>
          <w:shd w:val="clear" w:color="auto" w:fill="FFFFFF"/>
        </w:rPr>
        <w:t xml:space="preserve"> in </w:t>
      </w:r>
      <w:r>
        <w:rPr>
          <w:sz w:val="24"/>
          <w:szCs w:val="24"/>
          <w:shd w:val="clear" w:color="auto" w:fill="FFFFFF"/>
        </w:rPr>
        <w:t xml:space="preserve">the receive </w:t>
      </w:r>
      <w:r w:rsidRPr="00687023">
        <w:rPr>
          <w:sz w:val="24"/>
          <w:szCs w:val="24"/>
          <w:shd w:val="clear" w:color="auto" w:fill="FFFFFF"/>
        </w:rPr>
        <w:t>system noise calculation.</w:t>
      </w:r>
    </w:p>
    <w:p w:rsidR="00AE28BE" w:rsidP="00AE28BE">
      <w:pPr>
        <w:rPr>
          <w:sz w:val="24"/>
          <w:szCs w:val="24"/>
          <w:shd w:val="clear" w:color="auto" w:fill="FFFFFF"/>
        </w:rPr>
      </w:pPr>
    </w:p>
    <w:p w:rsidR="00AE28BE" w:rsidRPr="00236FC5" w:rsidP="00AE28BE">
      <w:pPr>
        <w:jc w:val="center"/>
        <w:rPr>
          <w:sz w:val="24"/>
          <w:szCs w:val="24"/>
          <w:shd w:val="clear" w:color="auto" w:fill="FFFFFF"/>
        </w:rPr>
      </w:pPr>
      <w:r w:rsidRPr="00236FC5">
        <w:rPr>
          <w:sz w:val="24"/>
          <w:szCs w:val="24"/>
          <w:shd w:val="clear" w:color="auto" w:fill="FFFFFF"/>
        </w:rPr>
        <w:t>* * *</w:t>
      </w:r>
    </w:p>
    <w:p w:rsidR="00AE28BE" w:rsidRPr="00236FC5" w:rsidP="00AE28BE">
      <w:pPr>
        <w:rPr>
          <w:sz w:val="24"/>
          <w:szCs w:val="24"/>
          <w:shd w:val="clear" w:color="auto" w:fill="FFFFFF"/>
        </w:rPr>
      </w:pPr>
    </w:p>
    <w:p w:rsidR="00AE28BE" w:rsidP="00AE28BE">
      <w:r w:rsidRPr="00236FC5">
        <w:rPr>
          <w:sz w:val="24"/>
          <w:szCs w:val="24"/>
          <w:shd w:val="clear" w:color="auto" w:fill="FFFFFF"/>
        </w:rPr>
        <w:t xml:space="preserve">For all of these reasons, the United States at WRC-19 </w:t>
      </w:r>
      <w:r>
        <w:rPr>
          <w:sz w:val="24"/>
          <w:szCs w:val="24"/>
          <w:shd w:val="clear" w:color="auto" w:fill="FFFFFF"/>
        </w:rPr>
        <w:t xml:space="preserve">should </w:t>
      </w:r>
      <w:r w:rsidRPr="00236FC5">
        <w:rPr>
          <w:sz w:val="24"/>
          <w:szCs w:val="24"/>
          <w:shd w:val="clear" w:color="auto" w:fill="FFFFFF"/>
        </w:rPr>
        <w:t xml:space="preserve">propose the </w:t>
      </w:r>
      <w:r>
        <w:rPr>
          <w:sz w:val="24"/>
          <w:szCs w:val="24"/>
          <w:shd w:val="clear" w:color="auto" w:fill="FFFFFF"/>
        </w:rPr>
        <w:t>m</w:t>
      </w:r>
      <w:r w:rsidRPr="00236FC5">
        <w:rPr>
          <w:sz w:val="24"/>
          <w:szCs w:val="24"/>
          <w:shd w:val="clear" w:color="auto" w:fill="FFFFFF"/>
        </w:rPr>
        <w:t xml:space="preserve">odifications to </w:t>
      </w:r>
      <w:r>
        <w:rPr>
          <w:sz w:val="24"/>
          <w:szCs w:val="24"/>
          <w:shd w:val="clear" w:color="auto" w:fill="FFFFFF"/>
        </w:rPr>
        <w:t xml:space="preserve">the </w:t>
      </w:r>
      <w:r w:rsidRPr="00A374F7">
        <w:rPr>
          <w:sz w:val="24"/>
          <w:szCs w:val="24"/>
          <w:shd w:val="clear" w:color="auto" w:fill="FFFFFF"/>
        </w:rPr>
        <w:t xml:space="preserve">Table of Frequency Allocations </w:t>
      </w:r>
      <w:r>
        <w:rPr>
          <w:sz w:val="24"/>
          <w:szCs w:val="24"/>
          <w:shd w:val="clear" w:color="auto" w:fill="FFFFFF"/>
        </w:rPr>
        <w:t>to add Footnote Nos. 5.B114 and 5.D114 and adopt new Resolutions [B114] and [C114]</w:t>
      </w:r>
      <w:r w:rsidRPr="00236FC5">
        <w:rPr>
          <w:sz w:val="24"/>
          <w:szCs w:val="24"/>
          <w:shd w:val="clear" w:color="auto" w:fill="FFFFFF"/>
        </w:rPr>
        <w:t>, as reflected in the Attachment hereto.</w:t>
      </w:r>
    </w:p>
    <w:p w:rsidR="00AE28BE" w:rsidP="00AE28BE">
      <w:pPr>
        <w:rPr>
          <w:rFonts w:eastAsia="Calibri"/>
          <w:b/>
          <w:szCs w:val="22"/>
        </w:rPr>
      </w:pPr>
    </w:p>
    <w:p w:rsidR="00AE28BE" w:rsidP="00AE28BE">
      <w:pPr>
        <w:rPr>
          <w:rFonts w:eastAsia="Calibri"/>
          <w:b/>
          <w:szCs w:val="22"/>
        </w:rPr>
      </w:pPr>
      <w:r>
        <w:rPr>
          <w:b/>
          <w:szCs w:val="22"/>
        </w:rPr>
        <w:br w:type="page"/>
      </w:r>
    </w:p>
    <w:p w:rsidR="00AE28BE" w:rsidRPr="00CC0262" w:rsidP="00AE28BE">
      <w:pPr>
        <w:pStyle w:val="NoSpacing"/>
        <w:spacing w:after="240"/>
        <w:jc w:val="center"/>
        <w:rPr>
          <w:b/>
          <w:sz w:val="24"/>
          <w:szCs w:val="24"/>
        </w:rPr>
      </w:pPr>
      <w:r w:rsidRPr="00CC0262">
        <w:rPr>
          <w:b/>
          <w:sz w:val="24"/>
          <w:szCs w:val="24"/>
        </w:rPr>
        <w:t>ATTACHMENT TO VIEW C:</w:t>
      </w:r>
    </w:p>
    <w:p w:rsidR="00AE28BE" w:rsidRPr="00CC0262" w:rsidP="00AE28BE">
      <w:pPr>
        <w:rPr>
          <w:i/>
          <w:sz w:val="24"/>
          <w:szCs w:val="24"/>
        </w:rPr>
      </w:pPr>
    </w:p>
    <w:p w:rsidR="00AE28BE" w:rsidRPr="00CC0262" w:rsidP="00AE28BE">
      <w:pPr>
        <w:spacing w:after="240"/>
        <w:jc w:val="center"/>
        <w:rPr>
          <w:rFonts w:eastAsia="Calibri"/>
          <w:b/>
          <w:sz w:val="24"/>
          <w:szCs w:val="24"/>
        </w:rPr>
      </w:pPr>
      <w:r w:rsidRPr="00CC0262">
        <w:rPr>
          <w:rFonts w:eastAsia="Calibri"/>
          <w:b/>
          <w:sz w:val="24"/>
          <w:szCs w:val="24"/>
        </w:rPr>
        <w:t>UNITED STATES OF AMERICA</w:t>
      </w:r>
    </w:p>
    <w:p w:rsidR="00AE28BE" w:rsidRPr="00CC0262" w:rsidP="00AE28BE">
      <w:pPr>
        <w:spacing w:after="240"/>
        <w:jc w:val="center"/>
        <w:rPr>
          <w:rFonts w:eastAsia="Calibri"/>
          <w:b/>
          <w:sz w:val="24"/>
          <w:szCs w:val="24"/>
        </w:rPr>
      </w:pPr>
      <w:r w:rsidRPr="00CC0262">
        <w:rPr>
          <w:rFonts w:eastAsia="Calibri"/>
          <w:b/>
          <w:sz w:val="24"/>
          <w:szCs w:val="24"/>
        </w:rPr>
        <w:t>DRAFT PROPOSAL FOR THE WORK OF THE CONFERENCE</w:t>
      </w:r>
    </w:p>
    <w:p w:rsidR="00AE28BE" w:rsidRPr="00CC0262" w:rsidP="00AE28BE">
      <w:pPr>
        <w:rPr>
          <w:rFonts w:eastAsia="Calibri"/>
          <w:b/>
          <w:sz w:val="24"/>
          <w:szCs w:val="24"/>
        </w:rPr>
      </w:pPr>
    </w:p>
    <w:p w:rsidR="00AE28BE" w:rsidRPr="00CC0262" w:rsidP="00AE28BE">
      <w:pPr>
        <w:rPr>
          <w:rFonts w:eastAsia="Calibri"/>
          <w:i/>
          <w:sz w:val="24"/>
          <w:szCs w:val="24"/>
        </w:rPr>
      </w:pPr>
      <w:r w:rsidRPr="00CC0262">
        <w:rPr>
          <w:rFonts w:eastAsia="Calibri"/>
          <w:b/>
          <w:sz w:val="24"/>
          <w:szCs w:val="24"/>
        </w:rPr>
        <w:t>Agenda Item 1.14:</w:t>
      </w:r>
      <w:r w:rsidRPr="00CC0262">
        <w:rPr>
          <w:rFonts w:eastAsia="Calibri"/>
          <w:sz w:val="24"/>
          <w:szCs w:val="24"/>
        </w:rPr>
        <w:t xml:space="preserve">  </w:t>
      </w:r>
      <w:r w:rsidRPr="00CC0262">
        <w:rPr>
          <w:rFonts w:eastAsia="Calibri"/>
          <w:i/>
          <w:sz w:val="24"/>
          <w:szCs w:val="24"/>
        </w:rPr>
        <w:t xml:space="preserve">to consider, on the basis of ITU-R studies in accordance with Resolution </w:t>
      </w:r>
      <w:r w:rsidRPr="00CC0262">
        <w:rPr>
          <w:rFonts w:eastAsia="Calibri"/>
          <w:b/>
          <w:i/>
          <w:sz w:val="24"/>
          <w:szCs w:val="24"/>
        </w:rPr>
        <w:t>160 (WRC-15)</w:t>
      </w:r>
      <w:r w:rsidRPr="00CC0262">
        <w:rPr>
          <w:rFonts w:eastAsia="Calibri"/>
          <w:i/>
          <w:sz w:val="24"/>
          <w:szCs w:val="24"/>
        </w:rPr>
        <w:t>, appropriate regulatory actions for high-altitude platform stations (HAPS), within existing fixed-service allocations;</w:t>
      </w:r>
    </w:p>
    <w:p w:rsidR="00AE28BE" w:rsidRPr="00CC0262" w:rsidP="00AE28BE">
      <w:pPr>
        <w:rPr>
          <w:sz w:val="24"/>
          <w:szCs w:val="24"/>
        </w:rPr>
      </w:pPr>
    </w:p>
    <w:p w:rsidR="00AE28BE" w:rsidRPr="00CC0262" w:rsidP="00AE28BE">
      <w:pPr>
        <w:keepNext/>
        <w:keepLines/>
        <w:outlineLvl w:val="0"/>
        <w:rPr>
          <w:bCs/>
          <w:kern w:val="32"/>
          <w:sz w:val="24"/>
          <w:szCs w:val="24"/>
        </w:rPr>
      </w:pPr>
      <w:r w:rsidRPr="00CC0262">
        <w:rPr>
          <w:b/>
          <w:bCs/>
          <w:kern w:val="32"/>
          <w:sz w:val="24"/>
          <w:szCs w:val="24"/>
        </w:rPr>
        <w:t>Background</w:t>
      </w:r>
      <w:r w:rsidRPr="00CC0262">
        <w:rPr>
          <w:bCs/>
          <w:kern w:val="32"/>
          <w:sz w:val="24"/>
          <w:szCs w:val="24"/>
        </w:rPr>
        <w:t xml:space="preserve">:  No. </w:t>
      </w:r>
      <w:r w:rsidRPr="00CC0262">
        <w:rPr>
          <w:b/>
          <w:bCs/>
          <w:kern w:val="32"/>
          <w:sz w:val="24"/>
          <w:szCs w:val="24"/>
        </w:rPr>
        <w:t>1.66A</w:t>
      </w:r>
      <w:r w:rsidRPr="00CC0262">
        <w:rPr>
          <w:bCs/>
          <w:kern w:val="32"/>
          <w:sz w:val="24"/>
          <w:szCs w:val="24"/>
        </w:rPr>
        <w:t xml:space="preserve"> of the ITU Radio Regulations define a high-altitude platform station (HAPS) as "a station on an object at an altitude of 20 to 50 km and at a specified, nominal, fixed point relative to the Earth".  Agenda Item 1.14 was adopted by WRC-15 to consider, in accordance with Resolution </w:t>
      </w:r>
      <w:r w:rsidRPr="00CC0262">
        <w:rPr>
          <w:b/>
          <w:bCs/>
          <w:kern w:val="32"/>
          <w:sz w:val="24"/>
          <w:szCs w:val="24"/>
        </w:rPr>
        <w:t>160 (WRC-15)</w:t>
      </w:r>
      <w:r w:rsidRPr="00CC0262">
        <w:rPr>
          <w:bCs/>
          <w:kern w:val="32"/>
          <w:sz w:val="24"/>
          <w:szCs w:val="24"/>
        </w:rPr>
        <w:t xml:space="preserve">, regulatory actions that can facilitate deployment of HAPS for broadband applications. Resolution </w:t>
      </w:r>
      <w:r w:rsidRPr="00CC0262">
        <w:rPr>
          <w:b/>
          <w:bCs/>
          <w:kern w:val="32"/>
          <w:sz w:val="24"/>
          <w:szCs w:val="24"/>
        </w:rPr>
        <w:t>160</w:t>
      </w:r>
      <w:r w:rsidRPr="00CC0262">
        <w:rPr>
          <w:bCs/>
          <w:kern w:val="32"/>
          <w:sz w:val="24"/>
          <w:szCs w:val="24"/>
        </w:rPr>
        <w:t xml:space="preserve"> resolves to invite ITU-R to study additional spectrum needs of HAPS, examining the suitability of existing HAPS designations and conducting sharing and compatibility studies for additional designations in existing fixed allocations in the 38-39.5 GHz band on a global basis and in 21.4-22 GHz and 24.25-27.5 GHz bands in Region 2 exclusively.</w:t>
      </w:r>
    </w:p>
    <w:p w:rsidR="00AE28BE" w:rsidRPr="00CC0262" w:rsidP="00AE28BE">
      <w:pPr>
        <w:jc w:val="both"/>
        <w:rPr>
          <w:sz w:val="24"/>
          <w:szCs w:val="24"/>
        </w:rPr>
      </w:pPr>
    </w:p>
    <w:p w:rsidR="00AE28BE" w:rsidRPr="00CC0262" w:rsidP="00AE28BE">
      <w:pPr>
        <w:jc w:val="both"/>
        <w:rPr>
          <w:sz w:val="24"/>
          <w:szCs w:val="24"/>
        </w:rPr>
      </w:pPr>
      <w:r w:rsidRPr="00CC0262">
        <w:rPr>
          <w:sz w:val="24"/>
          <w:szCs w:val="24"/>
        </w:rPr>
        <w:t>Currently there are 3 spectrum bands identified for HAPS in the fixed services.  These are:</w:t>
      </w:r>
    </w:p>
    <w:p w:rsidR="00AE28BE" w:rsidRPr="00CC0262" w:rsidP="00AE28BE">
      <w:pPr>
        <w:jc w:val="both"/>
        <w:rPr>
          <w:sz w:val="24"/>
          <w:szCs w:val="24"/>
        </w:rPr>
      </w:pPr>
      <w:r w:rsidRPr="00CC0262">
        <w:rPr>
          <w:sz w:val="24"/>
          <w:szCs w:val="24"/>
        </w:rPr>
        <w:t>-</w:t>
      </w:r>
      <w:r w:rsidRPr="00CC0262">
        <w:rPr>
          <w:sz w:val="24"/>
          <w:szCs w:val="24"/>
        </w:rPr>
        <w:tab/>
        <w:t xml:space="preserve">47.2–47.5 GHz and 47.9 48.2 GHz, </w:t>
      </w:r>
    </w:p>
    <w:p w:rsidR="00AE28BE" w:rsidRPr="00CC0262" w:rsidP="00AE28BE">
      <w:pPr>
        <w:jc w:val="both"/>
        <w:rPr>
          <w:sz w:val="24"/>
          <w:szCs w:val="24"/>
        </w:rPr>
      </w:pPr>
      <w:r w:rsidRPr="00CC0262">
        <w:rPr>
          <w:sz w:val="24"/>
          <w:szCs w:val="24"/>
        </w:rPr>
        <w:t>-</w:t>
      </w:r>
      <w:r w:rsidRPr="00CC0262">
        <w:rPr>
          <w:sz w:val="24"/>
          <w:szCs w:val="24"/>
        </w:rPr>
        <w:tab/>
        <w:t>27.9-28.2 GHz (HAPS-ground) and 31.0-31.3 GHz (ground-HAPS),</w:t>
      </w:r>
    </w:p>
    <w:p w:rsidR="00AE28BE" w:rsidRPr="00CC0262" w:rsidP="00AE28BE">
      <w:pPr>
        <w:jc w:val="both"/>
        <w:rPr>
          <w:sz w:val="24"/>
          <w:szCs w:val="24"/>
        </w:rPr>
      </w:pPr>
      <w:r w:rsidRPr="00CC0262">
        <w:rPr>
          <w:sz w:val="24"/>
          <w:szCs w:val="24"/>
        </w:rPr>
        <w:t>-</w:t>
      </w:r>
      <w:r w:rsidRPr="00CC0262">
        <w:rPr>
          <w:sz w:val="24"/>
          <w:szCs w:val="24"/>
        </w:rPr>
        <w:tab/>
        <w:t>6 440–6 520 MHz (HAPS-ground) and 6 560-6 640 MHz (ground-HAPS).</w:t>
      </w:r>
    </w:p>
    <w:p w:rsidR="00AE28BE" w:rsidRPr="00CC0262" w:rsidP="00AE28BE">
      <w:pPr>
        <w:jc w:val="both"/>
        <w:rPr>
          <w:sz w:val="24"/>
          <w:szCs w:val="24"/>
        </w:rPr>
      </w:pPr>
    </w:p>
    <w:p w:rsidR="00AE28BE" w:rsidRPr="00CC0262" w:rsidP="00AE28BE">
      <w:pPr>
        <w:spacing w:before="120"/>
        <w:jc w:val="both"/>
        <w:rPr>
          <w:sz w:val="24"/>
          <w:szCs w:val="24"/>
          <w:lang w:eastAsia="ja-JP"/>
        </w:rPr>
      </w:pPr>
      <w:r w:rsidRPr="00CC0262">
        <w:rPr>
          <w:sz w:val="24"/>
          <w:szCs w:val="24"/>
        </w:rPr>
        <w:t>However, spectrum needs of next-generation HAPS cannot be accommodated within these designations due to either geographical restrictions or technical limitations which impairs their operation.  The global designation for HAPS links (which is in the 47.2-47.5 GHz band fixed-service allocation paired with the 47.9-48.2 GHz band fixed-service allocation) suffers from the effects of rain fade attenuation that severely limit service provision over high-precipitation geographies. The remaining 2 available bands (27.9-28.2 GHz paired with the frequency band 31.0-31.3 GHz, and 6440-6 520 MHz paired with 6 560-6 640 MHz) have been identified by a limited number of countries, none of which is within ITU Region 2. The ITU-R developed a Preliminary New Draft Recommendation (PDNR) assessing spectrum needs for broadband HAPS at an approximate 4 GHz aggregate capacity.   The following proposals encourage the designation for HAPS in the fixed service allocations on a co-primary basis to facilitate investment in and the adoption and deployment of HAPS while ensuring compatibility with systems of other services allocated in the band as well as not providing priority to HAPS over other uses within the services allocated on primary basis.</w:t>
      </w:r>
    </w:p>
    <w:p w:rsidR="00AE28BE" w:rsidRPr="00CC0262" w:rsidP="00AE28BE">
      <w:pPr>
        <w:jc w:val="both"/>
        <w:rPr>
          <w:sz w:val="24"/>
          <w:szCs w:val="24"/>
        </w:rPr>
      </w:pPr>
    </w:p>
    <w:p w:rsidR="00AE28BE" w:rsidRPr="00CC0262" w:rsidP="00AE28BE">
      <w:pPr>
        <w:jc w:val="both"/>
        <w:rPr>
          <w:sz w:val="24"/>
          <w:szCs w:val="24"/>
          <w:highlight w:val="green"/>
        </w:rPr>
      </w:pPr>
    </w:p>
    <w:p w:rsidR="00AE28BE" w:rsidRPr="00CC0262" w:rsidP="00AE28BE">
      <w:pPr>
        <w:jc w:val="both"/>
        <w:rPr>
          <w:b/>
          <w:i/>
          <w:sz w:val="24"/>
          <w:szCs w:val="24"/>
        </w:rPr>
      </w:pPr>
      <w:r w:rsidRPr="00CC0262">
        <w:rPr>
          <w:b/>
          <w:sz w:val="24"/>
          <w:szCs w:val="24"/>
        </w:rPr>
        <w:t xml:space="preserve">BROADBAND HAPS APPLICATIONS </w:t>
      </w:r>
    </w:p>
    <w:p w:rsidR="00AE28BE" w:rsidRPr="00CC0262" w:rsidP="00AE28BE">
      <w:pPr>
        <w:jc w:val="both"/>
        <w:rPr>
          <w:sz w:val="24"/>
          <w:szCs w:val="24"/>
        </w:rPr>
      </w:pPr>
    </w:p>
    <w:p w:rsidR="00AE28BE" w:rsidRPr="00CC0262" w:rsidP="00AE28BE">
      <w:pPr>
        <w:jc w:val="both"/>
        <w:rPr>
          <w:b/>
          <w:sz w:val="24"/>
          <w:szCs w:val="24"/>
        </w:rPr>
      </w:pPr>
      <w:r w:rsidRPr="00CC0262">
        <w:rPr>
          <w:sz w:val="24"/>
          <w:szCs w:val="24"/>
        </w:rPr>
        <w:t xml:space="preserve">Advances in aeronautics and transmission technologies have significantly improved the capabilities of HAPS to provide effective connectivity solutions and meet the growing demand for high capacity broadband networks. Recently conducted full-scale test flights have shown that solar-powered platforms in the upper-atmosphere can now be used to carry payloads that offer connectivity over large areas in a reliable and cost-effective way, and a growing number of applications for the new generation of HAPS are being developed. The technology appears </w:t>
      </w:r>
      <w:r w:rsidRPr="00CC0262">
        <w:rPr>
          <w:sz w:val="24"/>
          <w:szCs w:val="24"/>
        </w:rPr>
        <w:t>particularly well suited to complementing terrestrial networks by providing backhaul.  A number of advantages of the new generation of HAPS are foreseen:</w:t>
      </w:r>
    </w:p>
    <w:p w:rsidR="00AE28BE" w:rsidRPr="00CC0262" w:rsidP="00AE28BE">
      <w:pPr>
        <w:jc w:val="both"/>
        <w:rPr>
          <w:sz w:val="24"/>
          <w:szCs w:val="24"/>
        </w:rPr>
      </w:pPr>
    </w:p>
    <w:p w:rsidR="00AE28BE" w:rsidRPr="00CC0262" w:rsidP="00AE28BE">
      <w:pPr>
        <w:numPr>
          <w:ilvl w:val="0"/>
          <w:numId w:val="23"/>
        </w:numPr>
        <w:jc w:val="both"/>
        <w:rPr>
          <w:sz w:val="24"/>
          <w:szCs w:val="24"/>
          <w:lang w:val="en-GB"/>
        </w:rPr>
      </w:pPr>
      <w:r w:rsidRPr="00CC0262">
        <w:rPr>
          <w:b/>
          <w:bCs/>
          <w:sz w:val="24"/>
          <w:szCs w:val="24"/>
          <w:lang w:val="en-GB"/>
        </w:rPr>
        <w:t>Wide-area coverage and high capacity:</w:t>
      </w:r>
      <w:r w:rsidRPr="00CC0262">
        <w:rPr>
          <w:sz w:val="24"/>
          <w:szCs w:val="24"/>
          <w:lang w:val="en-GB"/>
        </w:rPr>
        <w:t xml:space="preserve"> A single platform will be able to serve footprints larger than 100 km in diameter with high capacity (e.g. 1 Tbps) and recent technological advances now allow the deployment of multiple HAPS, in fleets that can cover whole nations. </w:t>
      </w:r>
    </w:p>
    <w:p w:rsidR="00AE28BE" w:rsidRPr="00CC0262" w:rsidP="00AE28BE">
      <w:pPr>
        <w:numPr>
          <w:ilvl w:val="0"/>
          <w:numId w:val="23"/>
        </w:numPr>
        <w:jc w:val="both"/>
        <w:rPr>
          <w:sz w:val="24"/>
          <w:szCs w:val="24"/>
          <w:lang w:val="en-GB"/>
        </w:rPr>
      </w:pPr>
      <w:r w:rsidRPr="00CC0262">
        <w:rPr>
          <w:b/>
          <w:bCs/>
          <w:sz w:val="24"/>
          <w:szCs w:val="24"/>
          <w:lang w:val="en-GB"/>
        </w:rPr>
        <w:t>Low cost:</w:t>
      </w:r>
      <w:r w:rsidRPr="00CC0262">
        <w:rPr>
          <w:sz w:val="24"/>
          <w:szCs w:val="24"/>
          <w:lang w:val="en-GB"/>
        </w:rPr>
        <w:t xml:space="preserve"> The cost of providing communications from a large stratospheric platform is projected to be significantly lower than other connectivity solutions in urban and rural areas, while mass production of the aircraft will significantly lower upfront capital expenditure for deployment.</w:t>
      </w:r>
    </w:p>
    <w:p w:rsidR="00AE28BE" w:rsidRPr="00CC0262" w:rsidP="00AE28BE">
      <w:pPr>
        <w:numPr>
          <w:ilvl w:val="0"/>
          <w:numId w:val="23"/>
        </w:numPr>
        <w:jc w:val="both"/>
        <w:rPr>
          <w:sz w:val="24"/>
          <w:szCs w:val="24"/>
          <w:lang w:val="en-GB"/>
        </w:rPr>
      </w:pPr>
      <w:r w:rsidRPr="00CC0262">
        <w:rPr>
          <w:b/>
          <w:bCs/>
          <w:sz w:val="24"/>
          <w:szCs w:val="24"/>
          <w:lang w:val="en-GB"/>
        </w:rPr>
        <w:t>Reach:</w:t>
      </w:r>
      <w:r w:rsidRPr="00CC0262">
        <w:rPr>
          <w:sz w:val="24"/>
          <w:szCs w:val="24"/>
          <w:lang w:val="en-GB"/>
        </w:rPr>
        <w:t xml:space="preserve"> HAPS platforms will operate at around 20 km above ground, which reduces their vulnerability to weather conditions that may affect service, provides large coverage areas and avoids interference caused by physical obstacles.</w:t>
      </w:r>
    </w:p>
    <w:p w:rsidR="00AE28BE" w:rsidRPr="00CC0262" w:rsidP="00AE28BE">
      <w:pPr>
        <w:numPr>
          <w:ilvl w:val="0"/>
          <w:numId w:val="23"/>
        </w:numPr>
        <w:jc w:val="both"/>
        <w:rPr>
          <w:sz w:val="24"/>
          <w:szCs w:val="24"/>
          <w:lang w:val="en-GB"/>
        </w:rPr>
      </w:pPr>
      <w:r w:rsidRPr="00CC0262">
        <w:rPr>
          <w:b/>
          <w:bCs/>
          <w:sz w:val="24"/>
          <w:szCs w:val="24"/>
          <w:lang w:val="en-GB"/>
        </w:rPr>
        <w:t xml:space="preserve">Rapid deployment and flexibility: </w:t>
      </w:r>
      <w:r w:rsidRPr="00CC0262">
        <w:rPr>
          <w:sz w:val="24"/>
          <w:szCs w:val="24"/>
          <w:lang w:val="en-GB"/>
        </w:rPr>
        <w:t>It will be possible to deploy HAPS services without long lead times and it is relatively straightforward to return unmanned-powered platforms to the ground for maintenance or payload reconfiguration for new or upgraded services.</w:t>
      </w:r>
    </w:p>
    <w:p w:rsidR="00AE28BE" w:rsidRPr="00CC0262" w:rsidP="00AE28BE">
      <w:pPr>
        <w:numPr>
          <w:ilvl w:val="0"/>
          <w:numId w:val="23"/>
        </w:numPr>
        <w:jc w:val="both"/>
        <w:rPr>
          <w:sz w:val="24"/>
          <w:szCs w:val="24"/>
          <w:lang w:val="en-GB"/>
        </w:rPr>
      </w:pPr>
      <w:r w:rsidRPr="00CC0262">
        <w:rPr>
          <w:b/>
          <w:bCs/>
          <w:sz w:val="24"/>
          <w:szCs w:val="24"/>
          <w:lang w:val="en-GB"/>
        </w:rPr>
        <w:t xml:space="preserve">Geographical reach: </w:t>
      </w:r>
      <w:r w:rsidRPr="00CC0262">
        <w:rPr>
          <w:sz w:val="24"/>
          <w:szCs w:val="24"/>
          <w:lang w:val="en-GB"/>
        </w:rPr>
        <w:t>HAPS can also provide near instantaneous connectivity where it is impossible or difficult to deploy terrestrial infrastructure.</w:t>
      </w:r>
    </w:p>
    <w:p w:rsidR="00AE28BE" w:rsidRPr="00CC0262" w:rsidP="00AE28BE">
      <w:pPr>
        <w:numPr>
          <w:ilvl w:val="0"/>
          <w:numId w:val="23"/>
        </w:numPr>
        <w:jc w:val="both"/>
        <w:rPr>
          <w:sz w:val="24"/>
          <w:szCs w:val="24"/>
          <w:lang w:val="en-GB"/>
        </w:rPr>
      </w:pPr>
      <w:r w:rsidRPr="00CC0262">
        <w:rPr>
          <w:b/>
          <w:sz w:val="24"/>
          <w:szCs w:val="24"/>
          <w:lang w:val="en-GB"/>
        </w:rPr>
        <w:t>Environmentally friendly:</w:t>
      </w:r>
      <w:r w:rsidRPr="00CC0262">
        <w:rPr>
          <w:sz w:val="24"/>
          <w:szCs w:val="24"/>
          <w:lang w:val="en-GB"/>
        </w:rPr>
        <w:t xml:space="preserve"> HAPS can run exclusively on solar and hydrogen power for long periods, connecting people with almost no environmental impact.  </w:t>
      </w:r>
    </w:p>
    <w:p w:rsidR="00AE28BE" w:rsidRPr="00CC0262" w:rsidP="00AE28BE">
      <w:pPr>
        <w:jc w:val="both"/>
        <w:rPr>
          <w:sz w:val="24"/>
          <w:szCs w:val="24"/>
        </w:rPr>
      </w:pPr>
    </w:p>
    <w:p w:rsidR="00AE28BE" w:rsidRPr="00CC0262" w:rsidP="00AE28BE">
      <w:pPr>
        <w:jc w:val="both"/>
        <w:rPr>
          <w:sz w:val="24"/>
          <w:szCs w:val="24"/>
        </w:rPr>
      </w:pPr>
      <w:r w:rsidRPr="00CC0262">
        <w:rPr>
          <w:sz w:val="24"/>
          <w:szCs w:val="24"/>
        </w:rPr>
        <w:t xml:space="preserve">Spectrum harmonization and utilization is facilitated by common worldwide and regional designations. International regulatory flexibility can enable improvements in global connectivity by encouraging national regulators to permit operation of higher-speed Internet access services over new, complementary platforms, while ensuring compatibility with existing services.  Additionally, harmonization of spectrum promotes economies of scale and commonality of equipment.  </w:t>
      </w:r>
    </w:p>
    <w:p w:rsidR="00AE28BE" w:rsidRPr="00CC0262" w:rsidP="00AE28BE">
      <w:pPr>
        <w:jc w:val="both"/>
        <w:outlineLvl w:val="0"/>
        <w:rPr>
          <w:b/>
          <w:sz w:val="24"/>
          <w:szCs w:val="24"/>
        </w:rPr>
      </w:pPr>
    </w:p>
    <w:p w:rsidR="00AE28BE" w:rsidRPr="00CC0262" w:rsidP="00AE28BE">
      <w:pPr>
        <w:jc w:val="both"/>
        <w:rPr>
          <w:sz w:val="24"/>
          <w:szCs w:val="24"/>
          <w:lang w:eastAsia="pt-BR"/>
        </w:rPr>
      </w:pPr>
      <w:r w:rsidRPr="00CC0262">
        <w:rPr>
          <w:color w:val="000000"/>
          <w:sz w:val="24"/>
          <w:szCs w:val="24"/>
          <w:shd w:val="clear" w:color="auto" w:fill="FFFFFF"/>
          <w:lang w:eastAsia="pt-BR"/>
        </w:rPr>
        <w:t>A number of administrations and technology proponents have conducted compatibility studies to assess coexistence between HAPS and incumbent and proposed systems and services (including WRC-19 Agenda Items 1.6 and 1.13). </w:t>
      </w:r>
    </w:p>
    <w:p w:rsidR="00AE28BE" w:rsidRPr="00CC0262" w:rsidP="00AE28BE">
      <w:pPr>
        <w:jc w:val="both"/>
        <w:rPr>
          <w:sz w:val="24"/>
          <w:szCs w:val="24"/>
          <w:lang w:eastAsia="zh-CN"/>
        </w:rPr>
      </w:pPr>
    </w:p>
    <w:p w:rsidR="00AE28BE" w:rsidRPr="00CC0262" w:rsidP="00AE28BE">
      <w:pPr>
        <w:jc w:val="both"/>
        <w:rPr>
          <w:sz w:val="24"/>
          <w:szCs w:val="24"/>
          <w:lang w:eastAsia="zh-CN"/>
        </w:rPr>
      </w:pPr>
      <w:r w:rsidRPr="00CC0262">
        <w:rPr>
          <w:sz w:val="24"/>
          <w:szCs w:val="24"/>
          <w:lang w:eastAsia="zh-CN"/>
        </w:rPr>
        <w:t>Using a power-flux density threshold as a basis for coordination with neighboring administrations can ensure compatibility with the fixed and mobile services from downlink emissions by HAPS platforms (HAPS-to-ground). As HAPS systems may vary, including an approach that demonstrates compatibility with services of another administration is appropriate.  An appropriate power flux density level ensures that the signal level produced by HAPS systems at the location of fixed and mobile service stations will not cause harmful interference. Compatibility between uplink emissions of HAPS ground stations and other stations of the fixed service or mobile service could be ensured through coordination at the national level.  Therefore, no regulatory provisions are needed between HAPS uplinks and fixed and mobile services in the Radio Regulations.</w:t>
      </w:r>
    </w:p>
    <w:p w:rsidR="00AE28BE" w:rsidRPr="00CC0262" w:rsidP="00AE28BE">
      <w:pPr>
        <w:jc w:val="both"/>
        <w:rPr>
          <w:sz w:val="24"/>
          <w:szCs w:val="24"/>
          <w:lang w:eastAsia="zh-CN"/>
        </w:rPr>
      </w:pPr>
    </w:p>
    <w:p w:rsidR="00AE28BE" w:rsidRPr="00CC0262" w:rsidP="00AE28BE">
      <w:pPr>
        <w:jc w:val="both"/>
        <w:rPr>
          <w:sz w:val="24"/>
          <w:szCs w:val="24"/>
          <w:lang w:eastAsia="zh-CN"/>
        </w:rPr>
      </w:pPr>
      <w:r w:rsidRPr="00CC0262">
        <w:rPr>
          <w:sz w:val="24"/>
          <w:szCs w:val="24"/>
          <w:lang w:eastAsia="zh-CN"/>
        </w:rPr>
        <w:t xml:space="preserve">Compatibility with FSS satellite networks on a co-channel basis appears to be feasible if the frequency bands used by a HAPS network is transmitting in an opposite direction from that of the FSS satellite network (i.e., satellite Earth-to-space with HAPS-to-ground, and satellite space-to-Earth with ground-to-HAPS). In these cases, some studies suggest that relatively short separation distances can be used to ensure compatibility with earth stations from ground-to-HAPS emissions through station coordination amongst administrations or usual link planning procedures used at a national level. In the case of national level coordination, the use of mitigation techniques and/or geographical separation could be used to enable deployments by either service. </w:t>
      </w:r>
    </w:p>
    <w:p w:rsidR="00AE28BE" w:rsidRPr="00CC0262" w:rsidP="00AE28BE">
      <w:pPr>
        <w:jc w:val="both"/>
        <w:rPr>
          <w:sz w:val="24"/>
          <w:szCs w:val="24"/>
          <w:lang w:eastAsia="zh-CN"/>
        </w:rPr>
      </w:pPr>
    </w:p>
    <w:p w:rsidR="00AE28BE" w:rsidRPr="00CC0262" w:rsidP="00AE28BE">
      <w:pPr>
        <w:jc w:val="both"/>
        <w:rPr>
          <w:sz w:val="24"/>
          <w:szCs w:val="24"/>
          <w:lang w:eastAsia="zh-CN"/>
        </w:rPr>
      </w:pPr>
      <w:r w:rsidRPr="00CC0262">
        <w:rPr>
          <w:sz w:val="24"/>
          <w:szCs w:val="24"/>
          <w:lang w:eastAsia="zh-CN"/>
        </w:rPr>
        <w:t xml:space="preserve">For compatibility with science services (EESS, SRS, RAS), radiated power limits and coordination amongst administrations could be used.  EESS/SRS earth stations can be accommodated through station coordination amongst administrations or at a national level. In this latter case of national level coordination, the use of mitigation techniques and/or geographical separation could be used to enable deployments by either service.  In the case of science services operating in adjacent bands to HAPS, specific limits on out-of-band emissions for both HAPS platforms and ground stations can be used to ensure compatibility. </w:t>
      </w:r>
    </w:p>
    <w:p w:rsidR="00AE28BE" w:rsidRPr="00E02888" w:rsidP="00AE28BE">
      <w:pPr>
        <w:jc w:val="both"/>
        <w:rPr>
          <w:szCs w:val="22"/>
        </w:rPr>
      </w:pPr>
    </w:p>
    <w:p w:rsidR="00AE28BE" w:rsidRPr="00CC0262" w:rsidP="00AE28BE">
      <w:pPr>
        <w:jc w:val="both"/>
        <w:rPr>
          <w:sz w:val="24"/>
          <w:szCs w:val="24"/>
        </w:rPr>
      </w:pPr>
    </w:p>
    <w:p w:rsidR="00AE28BE" w:rsidRPr="00CC0262" w:rsidP="00AE28BE">
      <w:pPr>
        <w:jc w:val="both"/>
        <w:rPr>
          <w:b/>
          <w:sz w:val="24"/>
          <w:szCs w:val="24"/>
        </w:rPr>
      </w:pPr>
      <w:r w:rsidRPr="00CC0262">
        <w:rPr>
          <w:b/>
          <w:sz w:val="24"/>
          <w:szCs w:val="24"/>
        </w:rPr>
        <w:t>PROPOSALS:</w:t>
      </w:r>
    </w:p>
    <w:p w:rsidR="00AE28BE" w:rsidRPr="00E02888" w:rsidP="00AE28BE">
      <w:pPr>
        <w:jc w:val="both"/>
        <w:rPr>
          <w:szCs w:val="22"/>
        </w:rPr>
      </w:pPr>
    </w:p>
    <w:p w:rsidR="00AE28BE" w:rsidRPr="00E02888" w:rsidP="00AE28BE">
      <w:pPr>
        <w:jc w:val="center"/>
        <w:rPr>
          <w:sz w:val="24"/>
          <w:szCs w:val="24"/>
          <w:lang w:val="en-AU"/>
        </w:rPr>
      </w:pPr>
      <w:r w:rsidRPr="00E02888">
        <w:rPr>
          <w:sz w:val="24"/>
          <w:szCs w:val="24"/>
        </w:rPr>
        <w:t>ARTICLE</w:t>
      </w:r>
      <w:r w:rsidRPr="00E02888">
        <w:rPr>
          <w:sz w:val="24"/>
          <w:szCs w:val="24"/>
          <w:lang w:val="en-AU"/>
        </w:rPr>
        <w:t xml:space="preserve"> </w:t>
      </w:r>
      <w:r w:rsidRPr="00E02888">
        <w:rPr>
          <w:color w:val="000000"/>
          <w:sz w:val="24"/>
          <w:szCs w:val="24"/>
          <w:lang w:val="en-AU"/>
        </w:rPr>
        <w:t>5</w:t>
      </w:r>
    </w:p>
    <w:p w:rsidR="00AE28BE" w:rsidRPr="00E02888" w:rsidP="00AE28BE">
      <w:pPr>
        <w:keepNext/>
        <w:keepLines/>
        <w:overflowPunct w:val="0"/>
        <w:autoSpaceDE w:val="0"/>
        <w:autoSpaceDN w:val="0"/>
        <w:adjustRightInd w:val="0"/>
        <w:spacing w:before="160" w:after="80"/>
        <w:jc w:val="center"/>
        <w:textAlignment w:val="baseline"/>
        <w:rPr>
          <w:b/>
          <w:noProof/>
          <w:sz w:val="28"/>
        </w:rPr>
      </w:pPr>
      <w:r w:rsidRPr="00E02888">
        <w:rPr>
          <w:b/>
          <w:noProof/>
          <w:sz w:val="28"/>
        </w:rPr>
        <w:t>Frequency allocations</w:t>
      </w:r>
    </w:p>
    <w:p w:rsidR="00AE28BE" w:rsidRPr="00E02888" w:rsidP="00AE28BE">
      <w:pPr>
        <w:jc w:val="center"/>
        <w:rPr>
          <w:sz w:val="24"/>
          <w:szCs w:val="24"/>
        </w:rPr>
      </w:pPr>
      <w:r w:rsidRPr="00E02888">
        <w:rPr>
          <w:b/>
          <w:sz w:val="24"/>
          <w:szCs w:val="24"/>
          <w:lang w:val="en-GB"/>
        </w:rPr>
        <w:t>Section</w:t>
      </w:r>
      <w:r w:rsidRPr="00E02888">
        <w:rPr>
          <w:b/>
          <w:sz w:val="24"/>
          <w:szCs w:val="24"/>
          <w:lang w:val="en-AU"/>
        </w:rPr>
        <w:t xml:space="preserve"> IV – Table of Frequency Allocations</w:t>
      </w:r>
      <w:r w:rsidRPr="00E02888">
        <w:rPr>
          <w:b/>
          <w:sz w:val="24"/>
          <w:szCs w:val="24"/>
          <w:lang w:val="en-AU"/>
        </w:rPr>
        <w:br/>
      </w:r>
      <w:r w:rsidRPr="00E02888">
        <w:rPr>
          <w:bCs/>
          <w:sz w:val="24"/>
          <w:szCs w:val="24"/>
          <w:lang w:val="en-GB"/>
        </w:rPr>
        <w:t xml:space="preserve">(See No. </w:t>
      </w:r>
      <w:r w:rsidRPr="00E02888">
        <w:rPr>
          <w:b/>
          <w:sz w:val="24"/>
          <w:szCs w:val="24"/>
          <w:lang w:val="en-GB"/>
        </w:rPr>
        <w:t>2.1</w:t>
      </w:r>
      <w:r w:rsidRPr="00E02888">
        <w:rPr>
          <w:bCs/>
          <w:sz w:val="24"/>
          <w:szCs w:val="24"/>
          <w:lang w:val="en-GB"/>
        </w:rPr>
        <w:t>)</w:t>
      </w:r>
      <w:r w:rsidRPr="00E02888">
        <w:rPr>
          <w:bCs/>
          <w:sz w:val="24"/>
          <w:szCs w:val="24"/>
          <w:lang w:val="en-GB"/>
        </w:rPr>
        <w:br/>
      </w:r>
    </w:p>
    <w:p w:rsidR="00AE28BE" w:rsidRPr="00E02888" w:rsidP="00AE28BE"/>
    <w:p w:rsidR="00AE28BE" w:rsidRPr="00CC0262"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CC0262">
        <w:rPr>
          <w:b/>
          <w:sz w:val="24"/>
          <w:szCs w:val="24"/>
          <w:lang w:val="en-GB"/>
        </w:rPr>
        <w:t>MOD</w:t>
      </w:r>
      <w:r w:rsidRPr="00CC0262">
        <w:rPr>
          <w:b/>
          <w:sz w:val="24"/>
          <w:szCs w:val="24"/>
          <w:lang w:val="en-GB"/>
        </w:rPr>
        <w:tab/>
      </w:r>
      <w:r w:rsidRPr="00CC0262">
        <w:rPr>
          <w:b/>
          <w:sz w:val="24"/>
          <w:szCs w:val="24"/>
          <w:lang w:val="en-GB"/>
        </w:rPr>
        <w:tab/>
        <w:t>USA/1.14/1</w:t>
      </w:r>
    </w:p>
    <w:p w:rsidR="00AE28BE" w:rsidRPr="00E02888" w:rsidP="00AE28BE">
      <w:pPr>
        <w:keepNext/>
        <w:tabs>
          <w:tab w:val="center" w:pos="4820"/>
        </w:tabs>
        <w:overflowPunct w:val="0"/>
        <w:autoSpaceDE w:val="0"/>
        <w:autoSpaceDN w:val="0"/>
        <w:adjustRightInd w:val="0"/>
        <w:spacing w:before="360"/>
        <w:jc w:val="center"/>
        <w:rPr>
          <w:b/>
          <w:sz w:val="24"/>
          <w:lang w:val="en-GB"/>
        </w:rPr>
      </w:pPr>
    </w:p>
    <w:p w:rsidR="00AE28BE" w:rsidRPr="00E02888"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rPr>
      </w:pPr>
      <w:r w:rsidRPr="00E02888">
        <w:rPr>
          <w:rFonts w:ascii="Times New Roman Bold" w:hAnsi="Times New Roman Bold"/>
          <w:b/>
          <w:lang w:val="en-GB"/>
        </w:rPr>
        <w:t>18.4-22 GHz</w:t>
      </w:r>
    </w:p>
    <w:tbl>
      <w:tblPr>
        <w:tblpPr w:leftFromText="180" w:rightFromText="180" w:vertAnchor="text" w:tblpXSpec="center" w:tblpY="1"/>
        <w:tblOverlap w:val="never"/>
        <w:tblW w:w="9265" w:type="dxa"/>
        <w:tblLayout w:type="fixed"/>
        <w:tblCellMar>
          <w:left w:w="107" w:type="dxa"/>
          <w:right w:w="107" w:type="dxa"/>
        </w:tblCellMar>
        <w:tblLook w:val="04A0"/>
      </w:tblPr>
      <w:tblGrid>
        <w:gridCol w:w="3055"/>
        <w:gridCol w:w="3144"/>
        <w:gridCol w:w="3066"/>
      </w:tblGrid>
      <w:tr w:rsidTr="0049074C">
        <w:tblPrEx>
          <w:tblW w:w="9265" w:type="dxa"/>
          <w:tblLayout w:type="fixed"/>
          <w:tblCellMar>
            <w:left w:w="107" w:type="dxa"/>
            <w:right w:w="107" w:type="dxa"/>
          </w:tblCellMar>
          <w:tblLook w:val="04A0"/>
        </w:tblPrEx>
        <w:trPr>
          <w:cantSplit/>
        </w:trPr>
        <w:tc>
          <w:tcPr>
            <w:tcW w:w="9265" w:type="dxa"/>
            <w:gridSpan w:val="3"/>
            <w:tcBorders>
              <w:top w:val="single" w:sz="4" w:space="0" w:color="auto"/>
              <w:left w:val="single" w:sz="4" w:space="0" w:color="auto"/>
              <w:bottom w:val="single" w:sz="4" w:space="0" w:color="auto"/>
              <w:right w:val="single" w:sz="4" w:space="0" w:color="auto"/>
            </w:tcBorders>
          </w:tcPr>
          <w:p w:rsidR="00AE28BE" w:rsidRPr="00E02888"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E02888">
              <w:rPr>
                <w:rFonts w:ascii="Times New Roman Bold" w:hAnsi="Times New Roman Bold" w:eastAsiaTheme="minorHAnsi" w:cstheme="minorBidi"/>
                <w:b/>
                <w:sz w:val="24"/>
                <w:szCs w:val="24"/>
              </w:rPr>
              <w:t>Allocation to services</w:t>
            </w:r>
          </w:p>
        </w:tc>
      </w:tr>
      <w:tr w:rsidTr="0049074C">
        <w:tblPrEx>
          <w:tblW w:w="9265"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E02888"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E02888">
              <w:rPr>
                <w:rFonts w:ascii="Times New Roman Bold" w:hAnsi="Times New Roman Bold" w:eastAsiaTheme="minorHAnsi" w:cstheme="minorBidi"/>
                <w:b/>
                <w:sz w:val="24"/>
                <w:szCs w:val="24"/>
              </w:rPr>
              <w:t>Region 1</w:t>
            </w:r>
          </w:p>
        </w:tc>
        <w:tc>
          <w:tcPr>
            <w:tcW w:w="3144" w:type="dxa"/>
            <w:tcBorders>
              <w:top w:val="single" w:sz="4" w:space="0" w:color="auto"/>
              <w:left w:val="single" w:sz="4" w:space="0" w:color="auto"/>
              <w:bottom w:val="single" w:sz="4" w:space="0" w:color="auto"/>
              <w:right w:val="single" w:sz="4" w:space="0" w:color="auto"/>
            </w:tcBorders>
          </w:tcPr>
          <w:p w:rsidR="00AE28BE" w:rsidRPr="00E02888"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E02888">
              <w:rPr>
                <w:rFonts w:ascii="Times New Roman Bold" w:hAnsi="Times New Roman Bold" w:eastAsiaTheme="minorHAnsi" w:cstheme="minorBidi"/>
                <w:b/>
                <w:sz w:val="24"/>
                <w:szCs w:val="24"/>
              </w:rPr>
              <w:t>Region 2</w:t>
            </w:r>
          </w:p>
        </w:tc>
        <w:tc>
          <w:tcPr>
            <w:tcW w:w="3066" w:type="dxa"/>
            <w:tcBorders>
              <w:top w:val="single" w:sz="4" w:space="0" w:color="auto"/>
              <w:left w:val="single" w:sz="4" w:space="0" w:color="auto"/>
              <w:bottom w:val="single" w:sz="4" w:space="0" w:color="auto"/>
              <w:right w:val="single" w:sz="4" w:space="0" w:color="auto"/>
            </w:tcBorders>
          </w:tcPr>
          <w:p w:rsidR="00AE28BE" w:rsidRPr="00E02888"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E02888">
              <w:rPr>
                <w:rFonts w:ascii="Times New Roman Bold" w:hAnsi="Times New Roman Bold" w:eastAsiaTheme="minorHAnsi" w:cstheme="minorBidi"/>
                <w:b/>
                <w:sz w:val="24"/>
                <w:szCs w:val="24"/>
              </w:rPr>
              <w:t>Region 3</w:t>
            </w:r>
          </w:p>
        </w:tc>
      </w:tr>
      <w:tr w:rsidTr="0049074C">
        <w:tblPrEx>
          <w:tblW w:w="9265"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E02888">
              <w:rPr>
                <w:b/>
                <w:lang w:val="en-GB"/>
              </w:rPr>
              <w:t>21.4-22</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E02888">
              <w:rPr>
                <w:color w:val="000000"/>
                <w:lang w:val="en-GB"/>
              </w:rPr>
              <w:t>FIXED</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E02888">
              <w:rPr>
                <w:color w:val="000000"/>
                <w:lang w:val="en-GB"/>
              </w:rPr>
              <w:t>MOBILE</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lang w:val="en-GB"/>
              </w:rPr>
            </w:pPr>
            <w:r w:rsidRPr="00E02888">
              <w:rPr>
                <w:color w:val="000000"/>
                <w:lang w:val="en-GB"/>
              </w:rPr>
              <w:t xml:space="preserve">BROADCASTING-SATELLITE  </w:t>
            </w:r>
            <w:r w:rsidRPr="00E02888">
              <w:rPr>
                <w:lang w:val="en-GB"/>
              </w:rPr>
              <w:t>5.208B</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E02888">
              <w:rPr>
                <w:color w:val="000000"/>
                <w:lang w:val="en-GB"/>
              </w:rPr>
              <w:t>5.530A  5.530B  5.530D</w:t>
            </w:r>
          </w:p>
        </w:tc>
        <w:tc>
          <w:tcPr>
            <w:tcW w:w="3144" w:type="dxa"/>
            <w:tcBorders>
              <w:top w:val="single" w:sz="4" w:space="0" w:color="auto"/>
              <w:left w:val="single" w:sz="4" w:space="0" w:color="auto"/>
              <w:bottom w:val="single" w:sz="4" w:space="0" w:color="auto"/>
              <w:right w:val="single" w:sz="4" w:space="0" w:color="auto"/>
            </w:tcBorders>
          </w:tcPr>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E02888">
              <w:rPr>
                <w:b/>
                <w:lang w:val="en-GB"/>
              </w:rPr>
              <w:t>21.4-22</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E02888">
              <w:rPr>
                <w:color w:val="000000"/>
                <w:lang w:val="en-GB"/>
              </w:rPr>
              <w:t>FIXED</w:t>
            </w:r>
            <w:r w:rsidRPr="00E02888">
              <w:rPr>
                <w:color w:val="000000"/>
                <w:lang w:val="en-GB"/>
              </w:rPr>
              <w:t xml:space="preserve">  </w:t>
            </w:r>
            <w:r w:rsidRPr="00E02888">
              <w:rPr>
                <w:lang w:val="en-GB"/>
              </w:rPr>
              <w:t>ADD 5.B114</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E02888">
              <w:rPr>
                <w:color w:val="000000"/>
                <w:lang w:val="en-GB"/>
              </w:rPr>
              <w:t>MOBILE</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lang w:val="en-GB"/>
              </w:rPr>
            </w:pPr>
            <w:r w:rsidRPr="00E02888">
              <w:rPr>
                <w:color w:val="000000"/>
                <w:lang w:val="en-GB"/>
              </w:rPr>
              <w:br/>
            </w:r>
            <w:r w:rsidRPr="00E02888">
              <w:rPr>
                <w:lang w:val="en-GB"/>
              </w:rPr>
              <w:t>5.530A</w:t>
            </w:r>
          </w:p>
        </w:tc>
        <w:tc>
          <w:tcPr>
            <w:tcW w:w="3066" w:type="dxa"/>
            <w:tcBorders>
              <w:top w:val="single" w:sz="4" w:space="0" w:color="auto"/>
              <w:left w:val="single" w:sz="4" w:space="0" w:color="auto"/>
              <w:bottom w:val="single" w:sz="4" w:space="0" w:color="auto"/>
              <w:right w:val="single" w:sz="4" w:space="0" w:color="auto"/>
            </w:tcBorders>
          </w:tcPr>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E02888">
              <w:rPr>
                <w:b/>
                <w:lang w:val="en-GB"/>
              </w:rPr>
              <w:t>21.4-22</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E02888">
              <w:rPr>
                <w:color w:val="000000"/>
                <w:lang w:val="en-GB"/>
              </w:rPr>
              <w:t>FIXED</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E02888">
              <w:rPr>
                <w:color w:val="000000"/>
                <w:lang w:val="en-GB"/>
              </w:rPr>
              <w:t>MOBILE</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E02888">
              <w:rPr>
                <w:color w:val="000000"/>
                <w:lang w:val="en-GB"/>
              </w:rPr>
              <w:t xml:space="preserve">BROADCASTING-SATELLITE  </w:t>
            </w:r>
            <w:r w:rsidRPr="00E02888">
              <w:rPr>
                <w:lang w:val="en-GB"/>
              </w:rPr>
              <w:t>5.208B</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noProof/>
                <w:color w:val="000000"/>
                <w:lang w:val="en-GB"/>
              </w:rPr>
            </w:pPr>
            <w:r w:rsidRPr="00E02888">
              <w:rPr>
                <w:color w:val="000000"/>
                <w:lang w:val="en-GB"/>
              </w:rPr>
              <w:t>5.530A  5.530B  5.530D  5.531</w:t>
            </w:r>
          </w:p>
        </w:tc>
      </w:tr>
    </w:tbl>
    <w:p w:rsidR="00AE28BE" w:rsidRPr="00E02888" w:rsidP="00AE28BE">
      <w:pPr>
        <w:jc w:val="both"/>
        <w:rPr>
          <w:b/>
          <w:i/>
          <w:szCs w:val="22"/>
        </w:rPr>
      </w:pPr>
    </w:p>
    <w:p w:rsidR="00AE28BE" w:rsidRPr="00CC0262" w:rsidP="00AE28BE">
      <w:pPr>
        <w:jc w:val="both"/>
        <w:rPr>
          <w:sz w:val="24"/>
          <w:szCs w:val="24"/>
        </w:rPr>
      </w:pPr>
      <w:r w:rsidRPr="00CC0262">
        <w:rPr>
          <w:b/>
          <w:sz w:val="24"/>
          <w:szCs w:val="24"/>
        </w:rPr>
        <w:t>Reasons</w:t>
      </w:r>
      <w:r w:rsidRPr="00CC0262">
        <w:rPr>
          <w:sz w:val="24"/>
          <w:szCs w:val="24"/>
        </w:rPr>
        <w:t>:</w:t>
      </w:r>
      <w:r w:rsidRPr="00CC0262">
        <w:rPr>
          <w:sz w:val="24"/>
          <w:szCs w:val="24"/>
        </w:rPr>
        <w:tab/>
        <w:t>To add a footnote to the fixed service allocation in support of a HAPS designation in the band 21.5-22 GHz.</w:t>
      </w:r>
    </w:p>
    <w:p w:rsidR="00AE28BE" w:rsidRPr="00CC0262" w:rsidP="00AE28BE">
      <w:pPr>
        <w:tabs>
          <w:tab w:val="left" w:pos="1134"/>
          <w:tab w:val="left" w:pos="1588"/>
          <w:tab w:val="left" w:pos="1985"/>
        </w:tabs>
        <w:overflowPunct w:val="0"/>
        <w:autoSpaceDE w:val="0"/>
        <w:autoSpaceDN w:val="0"/>
        <w:adjustRightInd w:val="0"/>
        <w:spacing w:before="120"/>
        <w:textAlignment w:val="baseline"/>
        <w:rPr>
          <w:b/>
          <w:sz w:val="24"/>
          <w:szCs w:val="24"/>
          <w:lang w:val="en-GB"/>
        </w:rPr>
      </w:pPr>
    </w:p>
    <w:p w:rsidR="00AE28BE" w:rsidRPr="00CC0262"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CC0262">
        <w:rPr>
          <w:b/>
          <w:sz w:val="24"/>
          <w:szCs w:val="24"/>
          <w:lang w:val="en-GB"/>
        </w:rPr>
        <w:t>ADD</w:t>
      </w:r>
      <w:r w:rsidRPr="00CC0262">
        <w:rPr>
          <w:b/>
          <w:sz w:val="24"/>
          <w:szCs w:val="24"/>
          <w:lang w:val="en-GB"/>
        </w:rPr>
        <w:tab/>
      </w:r>
      <w:r w:rsidRPr="00CC0262">
        <w:rPr>
          <w:b/>
          <w:sz w:val="24"/>
          <w:szCs w:val="24"/>
          <w:lang w:val="en-GB"/>
        </w:rPr>
        <w:tab/>
        <w:t>USA/1.14/2</w:t>
      </w:r>
    </w:p>
    <w:p w:rsidR="00AE28BE" w:rsidRPr="00CC0262" w:rsidP="00AE28BE">
      <w:pPr>
        <w:rPr>
          <w:sz w:val="24"/>
          <w:szCs w:val="24"/>
          <w:lang w:val="en-GB"/>
        </w:rPr>
      </w:pPr>
    </w:p>
    <w:p w:rsidR="00AE28BE" w:rsidRPr="00CC0262" w:rsidP="00AE28BE">
      <w:pPr>
        <w:rPr>
          <w:sz w:val="24"/>
          <w:szCs w:val="24"/>
          <w:lang w:val="en-GB"/>
        </w:rPr>
      </w:pPr>
    </w:p>
    <w:p w:rsidR="00AE28BE" w:rsidRPr="00CC0262" w:rsidP="00AE28BE">
      <w:pPr>
        <w:rPr>
          <w:sz w:val="24"/>
          <w:szCs w:val="24"/>
        </w:rPr>
      </w:pPr>
      <w:r w:rsidRPr="00CC0262">
        <w:rPr>
          <w:b/>
          <w:sz w:val="24"/>
          <w:szCs w:val="24"/>
        </w:rPr>
        <w:t>5.B114</w:t>
      </w:r>
      <w:r w:rsidRPr="00CC0262">
        <w:rPr>
          <w:b/>
          <w:sz w:val="24"/>
          <w:szCs w:val="24"/>
        </w:rPr>
        <w:tab/>
      </w:r>
      <w:r w:rsidRPr="00CC0262">
        <w:rPr>
          <w:sz w:val="24"/>
          <w:szCs w:val="24"/>
        </w:rPr>
        <w:t>The allocation to the fixed service in the band 21.5-22 GHz is designated for use in Region 2 by high-altitude platform stations (HAPS) in the ground-to-platform direction.  This designation does not preclude the use of this frequency band by any application of the services to which they are allocated and does not establish priority in the Radio Regulations.  Such use is subject to the provisions of Resolution</w:t>
      </w:r>
      <w:r w:rsidRPr="00CC0262">
        <w:rPr>
          <w:b/>
          <w:bCs/>
          <w:sz w:val="24"/>
          <w:szCs w:val="24"/>
        </w:rPr>
        <w:t> [B114] (WRC</w:t>
      </w:r>
      <w:r w:rsidRPr="00CC0262">
        <w:rPr>
          <w:b/>
          <w:bCs/>
          <w:sz w:val="24"/>
          <w:szCs w:val="24"/>
        </w:rPr>
        <w:noBreakHyphen/>
        <w:t>19)</w:t>
      </w:r>
      <w:r w:rsidRPr="00CC0262">
        <w:rPr>
          <w:sz w:val="24"/>
          <w:szCs w:val="24"/>
        </w:rPr>
        <w:t>.     (WRC</w:t>
      </w:r>
      <w:r w:rsidRPr="00CC0262">
        <w:rPr>
          <w:sz w:val="24"/>
          <w:szCs w:val="24"/>
        </w:rPr>
        <w:noBreakHyphen/>
        <w:t>19)</w:t>
      </w:r>
    </w:p>
    <w:p w:rsidR="00AE28BE" w:rsidRPr="00CC0262" w:rsidP="00AE28BE">
      <w:pPr>
        <w:tabs>
          <w:tab w:val="left" w:pos="1134"/>
          <w:tab w:val="left" w:pos="1588"/>
          <w:tab w:val="left" w:pos="1985"/>
        </w:tabs>
        <w:overflowPunct w:val="0"/>
        <w:autoSpaceDE w:val="0"/>
        <w:autoSpaceDN w:val="0"/>
        <w:adjustRightInd w:val="0"/>
        <w:textAlignment w:val="baseline"/>
        <w:rPr>
          <w:sz w:val="24"/>
          <w:szCs w:val="24"/>
          <w:lang w:val="en-GB"/>
        </w:rPr>
      </w:pPr>
    </w:p>
    <w:p w:rsidR="00AE28BE" w:rsidRPr="00CC0262" w:rsidP="00AE28BE">
      <w:pPr>
        <w:jc w:val="both"/>
        <w:rPr>
          <w:sz w:val="24"/>
          <w:szCs w:val="24"/>
        </w:rPr>
      </w:pPr>
      <w:r w:rsidRPr="00CC0262">
        <w:rPr>
          <w:b/>
          <w:sz w:val="24"/>
          <w:szCs w:val="24"/>
        </w:rPr>
        <w:t>Reasons</w:t>
      </w:r>
      <w:r w:rsidRPr="00CC0262">
        <w:rPr>
          <w:sz w:val="24"/>
          <w:szCs w:val="24"/>
        </w:rPr>
        <w:t>: To add text of the footnote allowing HAPS to operate in the fixed service allocation in the uplink direction in the 21.5-22 GHz portion only of the band 21.4-22 GHz to ensure compatibility with AMS and other services in the subjacent band.</w:t>
      </w:r>
    </w:p>
    <w:p w:rsidR="00AE28BE" w:rsidRPr="00CC0262"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CC0262"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CC0262">
        <w:rPr>
          <w:b/>
          <w:sz w:val="24"/>
          <w:szCs w:val="24"/>
          <w:lang w:val="en-GB"/>
        </w:rPr>
        <w:t xml:space="preserve">MOD </w:t>
      </w:r>
      <w:r w:rsidRPr="00CC0262">
        <w:rPr>
          <w:b/>
          <w:sz w:val="24"/>
          <w:szCs w:val="24"/>
          <w:lang w:val="en-GB"/>
        </w:rPr>
        <w:tab/>
      </w:r>
      <w:r w:rsidRPr="00CC0262">
        <w:rPr>
          <w:b/>
          <w:sz w:val="24"/>
          <w:szCs w:val="24"/>
          <w:lang w:val="en-GB"/>
        </w:rPr>
        <w:tab/>
        <w:t>USA/1.14/3</w:t>
      </w:r>
    </w:p>
    <w:p w:rsidR="00AE28BE" w:rsidRPr="00E02888" w:rsidP="00AE28BE">
      <w:pPr>
        <w:keepNext/>
        <w:tabs>
          <w:tab w:val="left" w:pos="1134"/>
          <w:tab w:val="left" w:pos="1871"/>
          <w:tab w:val="left" w:pos="2268"/>
        </w:tabs>
        <w:overflowPunct w:val="0"/>
        <w:autoSpaceDE w:val="0"/>
        <w:autoSpaceDN w:val="0"/>
        <w:adjustRightInd w:val="0"/>
        <w:spacing w:before="240"/>
        <w:textAlignment w:val="baseline"/>
        <w:rPr>
          <w:szCs w:val="22"/>
        </w:rPr>
      </w:pPr>
    </w:p>
    <w:p w:rsidR="00AE28BE" w:rsidRPr="00E02888"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Cs w:val="22"/>
          <w:lang w:val="en-GB"/>
        </w:rPr>
      </w:pPr>
      <w:r w:rsidRPr="00E02888">
        <w:rPr>
          <w:rFonts w:ascii="Times New Roman Bold" w:hAnsi="Times New Roman Bold"/>
          <w:b/>
          <w:szCs w:val="22"/>
          <w:lang w:val="en-GB"/>
        </w:rPr>
        <w:t>25.25-27.5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84"/>
        <w:gridCol w:w="3084"/>
        <w:gridCol w:w="3136"/>
      </w:tblGrid>
      <w:tr w:rsidTr="0049074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E02888"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E02888">
              <w:rPr>
                <w:rFonts w:ascii="Times New Roman Bold" w:hAnsi="Times New Roman Bold" w:cs="Times New Roman Bold"/>
                <w:b/>
                <w:szCs w:val="22"/>
                <w:lang w:val="en-GB"/>
              </w:rPr>
              <w:t>Allocation to services</w:t>
            </w:r>
          </w:p>
        </w:tc>
      </w:tr>
      <w:tr w:rsidTr="0049074C">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AE28BE" w:rsidRPr="00E02888"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E02888">
              <w:rPr>
                <w:rFonts w:ascii="Times New Roman Bold" w:hAnsi="Times New Roman Bold" w:cs="Times New Roman Bold"/>
                <w:b/>
                <w:szCs w:val="22"/>
                <w:lang w:val="en-GB"/>
              </w:rPr>
              <w:t>Region 1</w:t>
            </w:r>
          </w:p>
        </w:tc>
        <w:tc>
          <w:tcPr>
            <w:tcW w:w="3084" w:type="dxa"/>
            <w:tcBorders>
              <w:top w:val="single" w:sz="4" w:space="0" w:color="auto"/>
              <w:left w:val="single" w:sz="4" w:space="0" w:color="auto"/>
              <w:bottom w:val="single" w:sz="4" w:space="0" w:color="auto"/>
              <w:right w:val="single" w:sz="4" w:space="0" w:color="auto"/>
            </w:tcBorders>
            <w:hideMark/>
          </w:tcPr>
          <w:p w:rsidR="00AE28BE" w:rsidRPr="00E02888"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E02888">
              <w:rPr>
                <w:rFonts w:ascii="Times New Roman Bold" w:hAnsi="Times New Roman Bold" w:cs="Times New Roman Bold"/>
                <w:b/>
                <w:szCs w:val="22"/>
                <w:lang w:val="en-GB"/>
              </w:rPr>
              <w:t>Region 2</w:t>
            </w:r>
          </w:p>
        </w:tc>
        <w:tc>
          <w:tcPr>
            <w:tcW w:w="3136" w:type="dxa"/>
            <w:tcBorders>
              <w:top w:val="single" w:sz="4" w:space="0" w:color="auto"/>
              <w:left w:val="single" w:sz="4" w:space="0" w:color="auto"/>
              <w:bottom w:val="single" w:sz="4" w:space="0" w:color="auto"/>
              <w:right w:val="single" w:sz="4" w:space="0" w:color="auto"/>
            </w:tcBorders>
            <w:hideMark/>
          </w:tcPr>
          <w:p w:rsidR="00AE28BE" w:rsidRPr="00E02888"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E02888">
              <w:rPr>
                <w:rFonts w:ascii="Times New Roman Bold" w:hAnsi="Times New Roman Bold" w:cs="Times New Roman Bold"/>
                <w:b/>
                <w:szCs w:val="22"/>
                <w:lang w:val="en-GB"/>
              </w:rPr>
              <w:t>Region 3</w:t>
            </w:r>
          </w:p>
        </w:tc>
      </w:tr>
      <w:tr w:rsidTr="0049074C">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E02888"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rPr>
            </w:pPr>
            <w:r w:rsidRPr="00E02888">
              <w:rPr>
                <w:b/>
                <w:lang w:val="en-GB"/>
              </w:rPr>
              <w:t>25.25-25.5</w:t>
            </w:r>
            <w:r w:rsidRPr="00E02888">
              <w:rPr>
                <w:color w:val="000000"/>
                <w:lang w:val="en-GB"/>
              </w:rPr>
              <w:tab/>
              <w:t>FIXED</w:t>
            </w:r>
            <w:r w:rsidRPr="00E02888">
              <w:rPr>
                <w:color w:val="000000"/>
                <w:lang w:val="en-GB"/>
              </w:rPr>
              <w:t xml:space="preserve">  </w:t>
            </w:r>
            <w:r w:rsidRPr="00E02888">
              <w:rPr>
                <w:lang w:val="en-GB"/>
              </w:rPr>
              <w:t>ADD 5.D114</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t>INTER-SATELLITE  5.536</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t>MOBILE</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r>
            <w:r w:rsidRPr="00E02888">
              <w:rPr>
                <w:color w:val="000000"/>
                <w:lang w:val="en-AU"/>
              </w:rPr>
              <w:t>Standard frequency and time signal-satellite (Earth-to-space)</w:t>
            </w:r>
          </w:p>
        </w:tc>
      </w:tr>
      <w:tr w:rsidTr="0049074C">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E02888" w:rsidP="0049074C">
            <w:pPr>
              <w:tabs>
                <w:tab w:val="left" w:pos="2977"/>
                <w:tab w:val="left" w:pos="3266"/>
              </w:tabs>
              <w:overflowPunct w:val="0"/>
              <w:autoSpaceDE w:val="0"/>
              <w:autoSpaceDN w:val="0"/>
              <w:adjustRightInd w:val="0"/>
              <w:spacing w:before="40" w:after="40"/>
              <w:ind w:left="3062" w:hanging="3062"/>
              <w:textAlignment w:val="baseline"/>
              <w:rPr>
                <w:color w:val="000000"/>
              </w:rPr>
            </w:pPr>
            <w:r w:rsidRPr="00E02888">
              <w:rPr>
                <w:b/>
                <w:lang w:val="en-GB"/>
              </w:rPr>
              <w:t>25.5-27</w:t>
            </w:r>
            <w:r w:rsidRPr="00E02888">
              <w:rPr>
                <w:b/>
                <w:color w:val="000000"/>
                <w:lang w:val="en-GB"/>
              </w:rPr>
              <w:tab/>
            </w:r>
            <w:r w:rsidRPr="00E02888">
              <w:rPr>
                <w:color w:val="000000"/>
                <w:lang w:val="en-GB"/>
              </w:rPr>
              <w:t>EARTH EXPLORATION-SATELLITE (space-to Earth)  5.536B</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t>FIXED</w:t>
            </w:r>
            <w:r w:rsidRPr="00E02888">
              <w:rPr>
                <w:color w:val="000000"/>
                <w:lang w:val="en-GB"/>
              </w:rPr>
              <w:t xml:space="preserve">  </w:t>
            </w:r>
            <w:r w:rsidRPr="00E02888">
              <w:rPr>
                <w:lang w:val="en-GB"/>
              </w:rPr>
              <w:t>ADD 5.D114</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t>INTER-SATELLITE  5.536</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t>MOBILE</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t>SPACE  RESEARCH (space-to-Earth)  5.536C</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t>Standard frequency and time signal-satellite (Earth-to-space)</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E02888">
              <w:rPr>
                <w:color w:val="000000"/>
                <w:lang w:val="en-GB"/>
              </w:rPr>
              <w:tab/>
            </w:r>
            <w:r w:rsidRPr="00E02888">
              <w:rPr>
                <w:color w:val="000000"/>
                <w:lang w:val="en-GB"/>
              </w:rPr>
              <w:tab/>
            </w:r>
            <w:r w:rsidRPr="00E02888">
              <w:rPr>
                <w:color w:val="000000"/>
                <w:lang w:val="en-GB"/>
              </w:rPr>
              <w:tab/>
            </w:r>
            <w:r w:rsidRPr="00E02888">
              <w:rPr>
                <w:color w:val="000000"/>
                <w:lang w:val="en-GB"/>
              </w:rPr>
              <w:tab/>
              <w:t>5.536A</w:t>
            </w:r>
          </w:p>
        </w:tc>
      </w:tr>
      <w:tr w:rsidTr="0049074C">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AE28BE" w:rsidRPr="00E02888"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E02888">
              <w:rPr>
                <w:b/>
                <w:lang w:val="en-GB"/>
              </w:rPr>
              <w:t>27-27.5</w:t>
            </w:r>
          </w:p>
          <w:p w:rsidR="00AE28BE" w:rsidRPr="00E02888"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E02888">
              <w:rPr>
                <w:color w:val="000000"/>
                <w:lang w:val="en-AU"/>
              </w:rPr>
              <w:t>FIXED</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E02888">
              <w:rPr>
                <w:color w:val="000000"/>
                <w:lang w:val="en-AU"/>
              </w:rPr>
              <w:t>INTER-SATELLITE  5.536</w:t>
            </w:r>
          </w:p>
          <w:p w:rsidR="00AE28BE" w:rsidRPr="00E02888"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E02888">
              <w:rPr>
                <w:color w:val="000000"/>
                <w:lang w:val="en-AU"/>
              </w:rPr>
              <w:t>MOBILE</w:t>
            </w:r>
          </w:p>
        </w:tc>
        <w:tc>
          <w:tcPr>
            <w:tcW w:w="6220" w:type="dxa"/>
            <w:gridSpan w:val="2"/>
            <w:tcBorders>
              <w:top w:val="single" w:sz="4" w:space="0" w:color="auto"/>
              <w:left w:val="single" w:sz="4" w:space="0" w:color="auto"/>
              <w:bottom w:val="single" w:sz="4" w:space="0" w:color="auto"/>
              <w:right w:val="single" w:sz="4" w:space="0" w:color="auto"/>
            </w:tcBorders>
            <w:hideMark/>
          </w:tcPr>
          <w:p w:rsidR="00AE28BE" w:rsidRPr="00E02888"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E02888">
              <w:rPr>
                <w:b/>
                <w:lang w:val="en-GB"/>
              </w:rPr>
              <w:t>27-27.5</w:t>
            </w:r>
          </w:p>
          <w:p w:rsidR="00AE28BE" w:rsidRPr="00E02888" w:rsidP="0049074C">
            <w:pPr>
              <w:tabs>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E02888">
              <w:rPr>
                <w:color w:val="000000"/>
                <w:lang w:val="en-AU"/>
              </w:rPr>
              <w:tab/>
            </w:r>
            <w:r w:rsidRPr="00E02888">
              <w:rPr>
                <w:color w:val="000000"/>
                <w:lang w:val="en-AU"/>
              </w:rPr>
              <w:tab/>
              <w:t>FIXED</w:t>
            </w:r>
            <w:r w:rsidRPr="00E02888">
              <w:rPr>
                <w:color w:val="000000"/>
                <w:lang w:val="en-GB"/>
              </w:rPr>
              <w:t xml:space="preserve">  </w:t>
            </w:r>
            <w:r w:rsidRPr="00E02888">
              <w:rPr>
                <w:lang w:val="en-GB"/>
              </w:rPr>
              <w:t>ADD 5.D114</w:t>
            </w:r>
          </w:p>
          <w:p w:rsidR="00AE28BE" w:rsidRPr="00E02888"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E02888">
              <w:rPr>
                <w:color w:val="000000"/>
                <w:lang w:val="en-AU"/>
              </w:rPr>
              <w:tab/>
            </w:r>
            <w:r w:rsidRPr="00E02888">
              <w:rPr>
                <w:color w:val="000000"/>
                <w:lang w:val="en-AU"/>
              </w:rPr>
              <w:tab/>
              <w:t>FIXED-SATELLITE (Earth-to-space)</w:t>
            </w:r>
          </w:p>
          <w:p w:rsidR="00AE28BE" w:rsidRPr="00E02888"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E02888">
              <w:rPr>
                <w:color w:val="000000"/>
                <w:lang w:val="en-GB"/>
              </w:rPr>
              <w:tab/>
            </w:r>
            <w:r w:rsidRPr="00E02888">
              <w:rPr>
                <w:color w:val="000000"/>
                <w:lang w:val="en-GB"/>
              </w:rPr>
              <w:tab/>
              <w:t>INTER-SATELLITE  5.536  5.537</w:t>
            </w:r>
          </w:p>
          <w:p w:rsidR="00AE28BE" w:rsidRPr="00E02888"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E02888">
              <w:rPr>
                <w:color w:val="000000"/>
                <w:lang w:val="en-GB"/>
              </w:rPr>
              <w:tab/>
            </w:r>
            <w:r w:rsidRPr="00E02888">
              <w:rPr>
                <w:color w:val="000000"/>
                <w:lang w:val="en-GB"/>
              </w:rPr>
              <w:tab/>
              <w:t>MOBILE</w:t>
            </w:r>
          </w:p>
        </w:tc>
      </w:tr>
    </w:tbl>
    <w:p w:rsidR="00AE28BE" w:rsidRPr="00E02888" w:rsidP="00AE28BE">
      <w:pPr>
        <w:rPr>
          <w:b/>
          <w:szCs w:val="22"/>
        </w:rPr>
      </w:pPr>
    </w:p>
    <w:p w:rsidR="00AE28BE" w:rsidRPr="00CC0262" w:rsidP="00AE28BE">
      <w:pPr>
        <w:jc w:val="both"/>
        <w:rPr>
          <w:b/>
          <w:sz w:val="24"/>
          <w:szCs w:val="24"/>
        </w:rPr>
      </w:pPr>
      <w:r w:rsidRPr="00CC0262">
        <w:rPr>
          <w:b/>
          <w:sz w:val="24"/>
          <w:szCs w:val="24"/>
        </w:rPr>
        <w:t>Reasons</w:t>
      </w:r>
      <w:r w:rsidRPr="00CC0262">
        <w:rPr>
          <w:sz w:val="24"/>
          <w:szCs w:val="24"/>
        </w:rPr>
        <w:t>:</w:t>
      </w:r>
      <w:r w:rsidRPr="00CC0262">
        <w:rPr>
          <w:b/>
          <w:sz w:val="24"/>
          <w:szCs w:val="24"/>
        </w:rPr>
        <w:tab/>
      </w:r>
      <w:r w:rsidRPr="00CC0262">
        <w:rPr>
          <w:sz w:val="24"/>
          <w:szCs w:val="24"/>
        </w:rPr>
        <w:t>To add a footnote to the 25.5-27.5 GHz band in Region 2 allowing HAPS to operate in the fixed service allocation.</w:t>
      </w:r>
    </w:p>
    <w:p w:rsidR="00AE28BE" w:rsidRPr="00CC0262"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p>
    <w:p w:rsidR="00AE28BE" w:rsidRPr="00CC0262"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Calibri" w:hAnsi="Times New Roman Bold"/>
          <w:b/>
          <w:sz w:val="24"/>
          <w:szCs w:val="24"/>
          <w:lang w:val="en-GB"/>
        </w:rPr>
      </w:pPr>
      <w:r w:rsidRPr="00CC0262">
        <w:rPr>
          <w:b/>
          <w:sz w:val="24"/>
          <w:szCs w:val="24"/>
          <w:lang w:val="en-GB"/>
        </w:rPr>
        <w:t xml:space="preserve">ADD </w:t>
      </w:r>
      <w:r w:rsidRPr="00CC0262">
        <w:rPr>
          <w:b/>
          <w:sz w:val="24"/>
          <w:szCs w:val="24"/>
          <w:lang w:val="en-GB"/>
        </w:rPr>
        <w:tab/>
      </w:r>
      <w:r w:rsidRPr="00CC0262">
        <w:rPr>
          <w:b/>
          <w:sz w:val="24"/>
          <w:szCs w:val="24"/>
          <w:lang w:val="en-GB"/>
        </w:rPr>
        <w:tab/>
        <w:t>USA/1.14/4</w:t>
      </w:r>
    </w:p>
    <w:p w:rsidR="00AE28BE" w:rsidRPr="00CC0262" w:rsidP="00AE28BE">
      <w:pPr>
        <w:rPr>
          <w:b/>
          <w:sz w:val="24"/>
          <w:szCs w:val="24"/>
          <w:lang w:val="en-GB"/>
        </w:rPr>
      </w:pPr>
    </w:p>
    <w:p w:rsidR="00AE28BE" w:rsidRPr="00CC0262" w:rsidP="00AE28BE">
      <w:pPr>
        <w:tabs>
          <w:tab w:val="left" w:pos="1134"/>
          <w:tab w:val="left" w:pos="1871"/>
          <w:tab w:val="left" w:pos="2268"/>
        </w:tabs>
        <w:overflowPunct w:val="0"/>
        <w:autoSpaceDE w:val="0"/>
        <w:autoSpaceDN w:val="0"/>
        <w:adjustRightInd w:val="0"/>
        <w:spacing w:before="120"/>
        <w:textAlignment w:val="baseline"/>
        <w:rPr>
          <w:rFonts w:eastAsia="Calibri"/>
          <w:sz w:val="24"/>
          <w:szCs w:val="24"/>
          <w:lang w:val="en-GB"/>
        </w:rPr>
      </w:pPr>
      <w:r w:rsidRPr="00CC0262">
        <w:rPr>
          <w:rFonts w:eastAsia="Calibri"/>
          <w:b/>
          <w:sz w:val="24"/>
          <w:szCs w:val="24"/>
          <w:lang w:val="en-GB"/>
        </w:rPr>
        <w:t>5.D114</w:t>
      </w:r>
      <w:r w:rsidRPr="00CC0262">
        <w:rPr>
          <w:rFonts w:eastAsia="Calibri"/>
          <w:sz w:val="24"/>
          <w:szCs w:val="24"/>
          <w:lang w:val="en-GB"/>
        </w:rPr>
        <w:t xml:space="preserve">   The allocation to the fixed service in the bands 25.25-25.5 GHz, 25.5-27.0 GHz, and 27.0-27.5 GHz is designated for use in Region 2 by high-altitude platform stations (HAPS) in the platform-to-ground direction.   This designation does not preclude the use of these frequency bands by any application of the services to which they are allocated and does not establish priority in the Radio Regulations. Such use of the fixed-service allocation by HAPS is subject to the provisions of Resolution </w:t>
      </w:r>
      <w:r w:rsidRPr="00CC0262">
        <w:rPr>
          <w:b/>
          <w:bCs/>
          <w:sz w:val="24"/>
          <w:szCs w:val="24"/>
          <w:lang w:val="en-GB"/>
        </w:rPr>
        <w:t>[C114]</w:t>
      </w:r>
      <w:r w:rsidRPr="00CC0262">
        <w:rPr>
          <w:b/>
          <w:sz w:val="24"/>
          <w:szCs w:val="24"/>
          <w:lang w:val="en-GB"/>
        </w:rPr>
        <w:t xml:space="preserve"> </w:t>
      </w:r>
      <w:r w:rsidRPr="00CC0262">
        <w:rPr>
          <w:rFonts w:eastAsia="Calibri"/>
          <w:b/>
          <w:sz w:val="24"/>
          <w:szCs w:val="24"/>
          <w:lang w:val="en-GB"/>
        </w:rPr>
        <w:t>(WRC-19)</w:t>
      </w:r>
      <w:r w:rsidRPr="00CC0262">
        <w:rPr>
          <w:rFonts w:eastAsia="Calibri"/>
          <w:sz w:val="24"/>
          <w:szCs w:val="24"/>
          <w:lang w:val="en-GB"/>
        </w:rPr>
        <w:t xml:space="preserve">. </w:t>
      </w:r>
    </w:p>
    <w:p w:rsidR="00AE28BE" w:rsidRPr="00CC0262" w:rsidP="00AE28BE">
      <w:pPr>
        <w:rPr>
          <w:b/>
          <w:sz w:val="24"/>
          <w:szCs w:val="24"/>
          <w:lang w:val="en-GB"/>
        </w:rPr>
      </w:pPr>
    </w:p>
    <w:p w:rsidR="00AE28BE" w:rsidRPr="00CC0262" w:rsidP="00AE28BE">
      <w:pPr>
        <w:tabs>
          <w:tab w:val="left" w:pos="1352"/>
        </w:tabs>
        <w:rPr>
          <w:b/>
          <w:sz w:val="24"/>
          <w:szCs w:val="24"/>
        </w:rPr>
      </w:pPr>
      <w:r w:rsidRPr="00CC0262">
        <w:rPr>
          <w:b/>
          <w:sz w:val="24"/>
          <w:szCs w:val="24"/>
        </w:rPr>
        <w:t>Reasons</w:t>
      </w:r>
      <w:r w:rsidRPr="00CC0262">
        <w:rPr>
          <w:sz w:val="24"/>
          <w:szCs w:val="24"/>
        </w:rPr>
        <w:t>:</w:t>
      </w:r>
      <w:r w:rsidRPr="00CC0262">
        <w:rPr>
          <w:sz w:val="24"/>
          <w:szCs w:val="24"/>
        </w:rPr>
        <w:tab/>
        <w:t>To add text of a footnote allowing HAPS to operate in the fixed service allocation in the downlink direction in the frequency range 25.25-27.5 GHz.</w:t>
      </w:r>
    </w:p>
    <w:p w:rsidR="00AE28BE" w:rsidRPr="00CC0262" w:rsidP="00AE28BE">
      <w:pPr>
        <w:tabs>
          <w:tab w:val="left" w:pos="1134"/>
          <w:tab w:val="left" w:pos="1588"/>
          <w:tab w:val="left" w:pos="1985"/>
        </w:tabs>
        <w:overflowPunct w:val="0"/>
        <w:autoSpaceDE w:val="0"/>
        <w:autoSpaceDN w:val="0"/>
        <w:adjustRightInd w:val="0"/>
        <w:textAlignment w:val="baseline"/>
        <w:rPr>
          <w:sz w:val="24"/>
          <w:szCs w:val="24"/>
          <w:lang w:val="en-GB"/>
        </w:rPr>
      </w:pPr>
    </w:p>
    <w:p w:rsidR="00AE28BE" w:rsidRPr="00CC0262"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CC0262">
        <w:rPr>
          <w:b/>
          <w:sz w:val="24"/>
          <w:szCs w:val="24"/>
          <w:lang w:val="en-GB"/>
        </w:rPr>
        <w:t>ADD</w:t>
      </w:r>
      <w:r w:rsidRPr="00CC0262">
        <w:rPr>
          <w:b/>
          <w:sz w:val="24"/>
          <w:szCs w:val="24"/>
          <w:lang w:val="en-GB"/>
        </w:rPr>
        <w:tab/>
      </w:r>
      <w:r w:rsidRPr="00CC0262">
        <w:rPr>
          <w:b/>
          <w:sz w:val="24"/>
          <w:szCs w:val="24"/>
          <w:lang w:val="en-GB"/>
        </w:rPr>
        <w:tab/>
        <w:t>USA/1.14/5</w:t>
      </w:r>
    </w:p>
    <w:p w:rsidR="00AE28BE" w:rsidRPr="00E02888" w:rsidP="00AE28BE">
      <w:pPr>
        <w:keepNext/>
        <w:keepLines/>
        <w:tabs>
          <w:tab w:val="left" w:pos="1134"/>
          <w:tab w:val="left" w:pos="1871"/>
          <w:tab w:val="left" w:pos="2268"/>
        </w:tabs>
        <w:overflowPunct w:val="0"/>
        <w:autoSpaceDE w:val="0"/>
        <w:autoSpaceDN w:val="0"/>
        <w:adjustRightInd w:val="0"/>
        <w:spacing w:before="480"/>
        <w:jc w:val="center"/>
        <w:rPr>
          <w:rFonts w:eastAsiaTheme="minorEastAsia"/>
          <w:caps/>
          <w:sz w:val="28"/>
          <w:szCs w:val="28"/>
        </w:rPr>
      </w:pPr>
      <w:r w:rsidRPr="00E02888">
        <w:rPr>
          <w:rFonts w:eastAsiaTheme="minorEastAsia"/>
          <w:caps/>
          <w:sz w:val="28"/>
          <w:szCs w:val="28"/>
        </w:rPr>
        <w:t xml:space="preserve">DRAFT NEW RESOLUTION </w:t>
      </w:r>
      <w:r w:rsidRPr="00E02888">
        <w:rPr>
          <w:rFonts w:eastAsiaTheme="minorHAnsi"/>
          <w:bCs/>
          <w:caps/>
          <w:sz w:val="28"/>
          <w:szCs w:val="28"/>
        </w:rPr>
        <w:t>[B114]</w:t>
      </w:r>
      <w:r w:rsidRPr="00E02888">
        <w:rPr>
          <w:rFonts w:eastAsiaTheme="minorEastAsia"/>
          <w:caps/>
          <w:sz w:val="28"/>
          <w:szCs w:val="28"/>
        </w:rPr>
        <w:t xml:space="preserve"> (WRC</w:t>
      </w:r>
      <w:r w:rsidRPr="00E02888">
        <w:rPr>
          <w:rFonts w:eastAsiaTheme="minorEastAsia"/>
          <w:caps/>
          <w:sz w:val="28"/>
          <w:szCs w:val="28"/>
        </w:rPr>
        <w:noBreakHyphen/>
        <w:t>19)</w:t>
      </w:r>
    </w:p>
    <w:p w:rsidR="00AE28BE" w:rsidRPr="00E02888" w:rsidP="00AE28BE">
      <w:pPr>
        <w:keepNext/>
        <w:keepLines/>
        <w:tabs>
          <w:tab w:val="left" w:pos="1134"/>
          <w:tab w:val="left" w:pos="1871"/>
          <w:tab w:val="left" w:pos="2268"/>
        </w:tabs>
        <w:overflowPunct w:val="0"/>
        <w:autoSpaceDE w:val="0"/>
        <w:autoSpaceDN w:val="0"/>
        <w:adjustRightInd w:val="0"/>
        <w:spacing w:before="240"/>
        <w:jc w:val="center"/>
        <w:rPr>
          <w:rFonts w:eastAsiaTheme="minorHAnsi"/>
          <w:b/>
          <w:sz w:val="28"/>
          <w:szCs w:val="28"/>
        </w:rPr>
      </w:pPr>
      <w:r w:rsidRPr="00E02888">
        <w:rPr>
          <w:rFonts w:eastAsiaTheme="minorEastAsia"/>
          <w:b/>
          <w:bCs/>
          <w:sz w:val="28"/>
          <w:szCs w:val="28"/>
        </w:rPr>
        <w:t>U</w:t>
      </w:r>
      <w:r w:rsidRPr="00E02888">
        <w:rPr>
          <w:rFonts w:eastAsiaTheme="minorHAnsi"/>
          <w:b/>
          <w:sz w:val="28"/>
          <w:szCs w:val="28"/>
        </w:rPr>
        <w:t xml:space="preserve">se of the band 21.5-22 GHz by high altitude platform </w:t>
      </w:r>
      <w:r w:rsidRPr="00E02888">
        <w:rPr>
          <w:rFonts w:eastAsiaTheme="minorHAnsi"/>
          <w:b/>
          <w:sz w:val="28"/>
          <w:szCs w:val="28"/>
        </w:rPr>
        <w:br/>
        <w:t>stations in the fixed service for Region 2</w:t>
      </w:r>
    </w:p>
    <w:p w:rsidR="00AE28BE" w:rsidRPr="00CC0262" w:rsidP="00AE28BE">
      <w:pPr>
        <w:tabs>
          <w:tab w:val="left" w:pos="1134"/>
          <w:tab w:val="left" w:pos="1871"/>
          <w:tab w:val="left" w:pos="2268"/>
        </w:tabs>
        <w:overflowPunct w:val="0"/>
        <w:autoSpaceDE w:val="0"/>
        <w:autoSpaceDN w:val="0"/>
        <w:adjustRightInd w:val="0"/>
        <w:spacing w:before="280"/>
        <w:rPr>
          <w:rFonts w:eastAsiaTheme="minorHAnsi"/>
          <w:sz w:val="24"/>
          <w:szCs w:val="24"/>
        </w:rPr>
      </w:pPr>
      <w:r w:rsidRPr="00CC0262">
        <w:rPr>
          <w:rFonts w:eastAsiaTheme="minorHAnsi"/>
          <w:sz w:val="24"/>
          <w:szCs w:val="24"/>
        </w:rPr>
        <w:t xml:space="preserve">The World Radiocommunication Conference (Sharm el-Sheikh, 2019), </w:t>
      </w:r>
    </w:p>
    <w:p w:rsidR="00AE28BE" w:rsidRPr="00CC0262"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CC0262">
        <w:rPr>
          <w:i/>
          <w:sz w:val="24"/>
          <w:szCs w:val="24"/>
          <w:lang w:val="en-GB"/>
        </w:rPr>
        <w:t>considering</w:t>
      </w:r>
    </w:p>
    <w:p w:rsidR="00AE28BE" w:rsidRPr="00CC0262" w:rsidP="00AE28BE">
      <w:pPr>
        <w:rPr>
          <w:sz w:val="24"/>
          <w:szCs w:val="24"/>
        </w:rPr>
      </w:pPr>
    </w:p>
    <w:p w:rsidR="00AE28BE" w:rsidRPr="00CC0262" w:rsidP="00AE28BE">
      <w:pPr>
        <w:spacing w:after="120"/>
        <w:jc w:val="both"/>
        <w:rPr>
          <w:sz w:val="24"/>
          <w:szCs w:val="24"/>
        </w:rPr>
      </w:pPr>
      <w:r w:rsidRPr="00CC0262">
        <w:rPr>
          <w:i/>
          <w:sz w:val="24"/>
          <w:szCs w:val="24"/>
        </w:rPr>
        <w:t>a)</w:t>
      </w:r>
      <w:r w:rsidRPr="00CC0262">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in rural as well as urban areas and disaster recovery communications with minimal ground network infrastructure; </w:t>
      </w:r>
    </w:p>
    <w:p w:rsidR="00AE28BE" w:rsidRPr="00CC0262" w:rsidP="00AE28BE">
      <w:pPr>
        <w:spacing w:after="120"/>
        <w:jc w:val="both"/>
        <w:rPr>
          <w:sz w:val="24"/>
          <w:szCs w:val="24"/>
        </w:rPr>
      </w:pPr>
      <w:r w:rsidRPr="00CC0262">
        <w:rPr>
          <w:i/>
          <w:sz w:val="24"/>
          <w:szCs w:val="24"/>
        </w:rPr>
        <w:t>b)</w:t>
      </w:r>
      <w:r w:rsidRPr="00CC0262">
        <w:rPr>
          <w:sz w:val="24"/>
          <w:szCs w:val="24"/>
        </w:rPr>
        <w:tab/>
        <w:t>that WRC-15 decided to study additional spectrum needs for fixed HAPS links to provide broadband connectivity, including within the band 21.4-22 GHz, recognizing that the existing HAPS designations were established without reference to today’s broadband capabilities;</w:t>
      </w:r>
    </w:p>
    <w:p w:rsidR="00AE28BE" w:rsidRPr="00CC0262" w:rsidP="00AE28BE">
      <w:pPr>
        <w:spacing w:after="120"/>
        <w:jc w:val="both"/>
        <w:rPr>
          <w:sz w:val="24"/>
          <w:szCs w:val="24"/>
        </w:rPr>
      </w:pPr>
      <w:r w:rsidRPr="00CC0262">
        <w:rPr>
          <w:i/>
          <w:sz w:val="24"/>
          <w:szCs w:val="24"/>
        </w:rPr>
        <w:t>c)</w:t>
      </w:r>
      <w:r w:rsidRPr="00CC0262">
        <w:rPr>
          <w:sz w:val="24"/>
          <w:szCs w:val="24"/>
        </w:rPr>
        <w:tab/>
        <w:t>that HAPS can provide broadband connectivity in both rural and urban areas with minimal ground network infrastructure;</w:t>
      </w:r>
    </w:p>
    <w:p w:rsidR="00AE28BE" w:rsidRPr="00CC0262" w:rsidP="00AE28BE">
      <w:pPr>
        <w:spacing w:after="120"/>
        <w:jc w:val="both"/>
        <w:rPr>
          <w:sz w:val="24"/>
          <w:szCs w:val="24"/>
        </w:rPr>
      </w:pPr>
      <w:r w:rsidRPr="00CC0262">
        <w:rPr>
          <w:i/>
          <w:sz w:val="24"/>
          <w:szCs w:val="24"/>
        </w:rPr>
        <w:t>d)</w:t>
      </w:r>
      <w:r w:rsidRPr="00CC0262">
        <w:rPr>
          <w:sz w:val="24"/>
          <w:szCs w:val="24"/>
        </w:rPr>
        <w:tab/>
        <w:t>that spectrum sharing among services allocated on a primary basis in the frequency range 21.2-22.5 GHz must not be altered when introducing any new HAPS designations;</w:t>
      </w:r>
    </w:p>
    <w:p w:rsidR="00AE28BE" w:rsidRPr="00CC0262" w:rsidP="00AE28BE">
      <w:pPr>
        <w:spacing w:after="120"/>
        <w:rPr>
          <w:sz w:val="24"/>
          <w:szCs w:val="24"/>
        </w:rPr>
      </w:pPr>
      <w:r w:rsidRPr="00CC0262">
        <w:rPr>
          <w:i/>
          <w:sz w:val="24"/>
          <w:szCs w:val="24"/>
        </w:rPr>
        <w:t>e)</w:t>
      </w:r>
      <w:r w:rsidRPr="00CC0262">
        <w:rPr>
          <w:sz w:val="24"/>
          <w:szCs w:val="24"/>
        </w:rPr>
        <w:tab/>
        <w:t>that Recommendation ITU-R P.618, “Propagation data and prediction methods required for the design of Earth-space telecommunication systems,” should be used to determine rain fade attenuation from HAPS platforms,</w:t>
      </w:r>
    </w:p>
    <w:p w:rsidR="00AE28BE" w:rsidRPr="00CC0262" w:rsidP="00AE28BE">
      <w:pPr>
        <w:contextualSpacing/>
        <w:jc w:val="both"/>
        <w:rPr>
          <w:sz w:val="24"/>
          <w:szCs w:val="24"/>
        </w:rPr>
      </w:pPr>
    </w:p>
    <w:p w:rsidR="00AE28BE" w:rsidRPr="00CC0262"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CC0262">
        <w:rPr>
          <w:i/>
          <w:sz w:val="24"/>
          <w:szCs w:val="24"/>
          <w:lang w:val="en-GB"/>
        </w:rPr>
        <w:t>recognizing</w:t>
      </w:r>
    </w:p>
    <w:p w:rsidR="00AE28BE" w:rsidRPr="00CC0262" w:rsidP="00AE28BE">
      <w:pPr>
        <w:rPr>
          <w:sz w:val="24"/>
          <w:szCs w:val="24"/>
        </w:rPr>
      </w:pPr>
    </w:p>
    <w:p w:rsidR="00AE28BE" w:rsidRPr="00CC0262" w:rsidP="00AE28BE">
      <w:pPr>
        <w:spacing w:after="120"/>
        <w:jc w:val="both"/>
        <w:rPr>
          <w:sz w:val="24"/>
          <w:szCs w:val="24"/>
        </w:rPr>
      </w:pPr>
      <w:r w:rsidRPr="00CC0262">
        <w:rPr>
          <w:i/>
          <w:sz w:val="24"/>
          <w:szCs w:val="24"/>
        </w:rPr>
        <w:t>a)</w:t>
      </w:r>
      <w:r w:rsidRPr="00CC0262">
        <w:rPr>
          <w:sz w:val="24"/>
          <w:szCs w:val="24"/>
        </w:rPr>
        <w:tab/>
        <w:t xml:space="preserve">that RR No. </w:t>
      </w:r>
      <w:r w:rsidRPr="00CC0262">
        <w:rPr>
          <w:b/>
          <w:sz w:val="24"/>
          <w:szCs w:val="24"/>
        </w:rPr>
        <w:t>5.532</w:t>
      </w:r>
      <w:r w:rsidRPr="00CC0262">
        <w:rPr>
          <w:sz w:val="24"/>
          <w:szCs w:val="24"/>
        </w:rPr>
        <w:t xml:space="preserve"> requires that the use of the band 22.21-22.5 GHz by the Earth Exploration-Satellite (passive) and space research (passive) services shall not impose constraints upon the fixed and mobile, except aeronautical mobile, services;</w:t>
      </w:r>
    </w:p>
    <w:p w:rsidR="00AE28BE" w:rsidRPr="00CC0262" w:rsidP="00AE28BE">
      <w:pPr>
        <w:spacing w:after="120"/>
        <w:jc w:val="both"/>
        <w:rPr>
          <w:sz w:val="24"/>
          <w:szCs w:val="24"/>
        </w:rPr>
      </w:pPr>
      <w:r w:rsidRPr="00CC0262">
        <w:rPr>
          <w:i/>
          <w:sz w:val="24"/>
          <w:szCs w:val="24"/>
        </w:rPr>
        <w:t>b)</w:t>
      </w:r>
      <w:r w:rsidRPr="00CC0262">
        <w:rPr>
          <w:sz w:val="24"/>
          <w:szCs w:val="24"/>
        </w:rPr>
        <w:tab/>
        <w:t xml:space="preserve">that HAPS is defined in No. </w:t>
      </w:r>
      <w:r w:rsidRPr="00CC0262">
        <w:rPr>
          <w:b/>
          <w:sz w:val="24"/>
          <w:szCs w:val="24"/>
        </w:rPr>
        <w:t>1.66A</w:t>
      </w:r>
      <w:r w:rsidRPr="00CC0262">
        <w:rPr>
          <w:sz w:val="24"/>
          <w:szCs w:val="24"/>
        </w:rPr>
        <w:t xml:space="preserve"> of the Radio Regulations as a station located on an object at an altitude of 20-50 km and at a specified, nominal, fixed point relative to the Earth, and is subject to No. </w:t>
      </w:r>
      <w:r w:rsidRPr="00CC0262">
        <w:rPr>
          <w:b/>
          <w:sz w:val="24"/>
          <w:szCs w:val="24"/>
        </w:rPr>
        <w:t>4.23</w:t>
      </w:r>
      <w:r w:rsidRPr="00CC0262">
        <w:rPr>
          <w:sz w:val="24"/>
          <w:szCs w:val="24"/>
        </w:rPr>
        <w:t>,</w:t>
      </w:r>
    </w:p>
    <w:p w:rsidR="00AE28BE" w:rsidRPr="00CC0262" w:rsidP="00AE28BE">
      <w:pPr>
        <w:spacing w:after="120"/>
        <w:rPr>
          <w:sz w:val="24"/>
          <w:szCs w:val="24"/>
        </w:rPr>
      </w:pPr>
      <w:r w:rsidRPr="00CC0262">
        <w:rPr>
          <w:i/>
          <w:sz w:val="24"/>
          <w:szCs w:val="24"/>
        </w:rPr>
        <w:t>c)</w:t>
      </w:r>
      <w:r w:rsidRPr="00CC0262">
        <w:rPr>
          <w:sz w:val="24"/>
          <w:szCs w:val="24"/>
        </w:rPr>
        <w:tab/>
        <w:t>that the band 21.5-22 GHz is also allocated to the mobile service on a co-primary basis;</w:t>
      </w:r>
    </w:p>
    <w:p w:rsidR="00AE28BE" w:rsidRPr="00CC0262" w:rsidP="00AE28BE">
      <w:pPr>
        <w:jc w:val="both"/>
        <w:rPr>
          <w:sz w:val="24"/>
          <w:szCs w:val="24"/>
        </w:rPr>
      </w:pPr>
    </w:p>
    <w:p w:rsidR="00AE28BE" w:rsidRPr="00CC0262"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CC0262">
        <w:rPr>
          <w:i/>
          <w:sz w:val="24"/>
          <w:szCs w:val="24"/>
          <w:lang w:val="en-GB"/>
        </w:rPr>
        <w:t>resolves</w:t>
      </w:r>
    </w:p>
    <w:p w:rsidR="00AE28BE" w:rsidRPr="00CC0262" w:rsidP="00AE28BE">
      <w:pPr>
        <w:tabs>
          <w:tab w:val="left" w:pos="720"/>
        </w:tabs>
        <w:spacing w:after="120"/>
        <w:rPr>
          <w:sz w:val="24"/>
          <w:szCs w:val="24"/>
        </w:rPr>
      </w:pPr>
      <w:r w:rsidRPr="00CC0262">
        <w:rPr>
          <w:sz w:val="24"/>
          <w:szCs w:val="24"/>
        </w:rPr>
        <w:t>1</w:t>
      </w:r>
      <w:r w:rsidRPr="00CC0262">
        <w:rPr>
          <w:sz w:val="24"/>
          <w:szCs w:val="24"/>
        </w:rPr>
        <w:tab/>
        <w:t>that in order to ensure compatibility with EESS (passive) services, the ground-to-HAPS level of unwanted EIRP in the frequency band:</w:t>
      </w:r>
    </w:p>
    <w:p w:rsidR="00AE28BE" w:rsidRPr="00CC0262" w:rsidP="00AE28BE">
      <w:pPr>
        <w:spacing w:after="120"/>
        <w:ind w:left="414"/>
        <w:contextualSpacing/>
        <w:rPr>
          <w:sz w:val="24"/>
          <w:szCs w:val="24"/>
        </w:rPr>
      </w:pPr>
      <w:r w:rsidRPr="00CC0262">
        <w:rPr>
          <w:sz w:val="24"/>
          <w:szCs w:val="24"/>
        </w:rPr>
        <w:t xml:space="preserve">22.21-22.5 GHz shall be limited to -32.6 dB(W/100 MHz) in the direction of the satellite, </w:t>
      </w:r>
    </w:p>
    <w:p w:rsidR="00AE28BE" w:rsidRPr="00CC0262" w:rsidP="00AE28BE">
      <w:pPr>
        <w:spacing w:after="120"/>
        <w:ind w:left="414"/>
        <w:contextualSpacing/>
        <w:rPr>
          <w:sz w:val="24"/>
          <w:szCs w:val="24"/>
        </w:rPr>
      </w:pPr>
      <w:r w:rsidRPr="00CC0262">
        <w:rPr>
          <w:sz w:val="24"/>
          <w:szCs w:val="24"/>
        </w:rPr>
        <w:t>21.2-21.4 GHz shall not exceed:</w:t>
      </w:r>
    </w:p>
    <w:p w:rsidR="00AE28BE" w:rsidRPr="00CC0262" w:rsidP="00AE28BE">
      <w:pPr>
        <w:shd w:val="clear" w:color="auto" w:fill="FFFFFF" w:themeFill="background1"/>
        <w:tabs>
          <w:tab w:val="right" w:pos="1871"/>
          <w:tab w:val="left" w:pos="2041"/>
        </w:tabs>
        <w:overflowPunct w:val="0"/>
        <w:autoSpaceDE w:val="0"/>
        <w:autoSpaceDN w:val="0"/>
        <w:adjustRightInd w:val="0"/>
        <w:spacing w:after="120"/>
        <w:ind w:left="2127" w:hanging="711"/>
        <w:textAlignment w:val="baseline"/>
        <w:rPr>
          <w:iCs/>
          <w:sz w:val="24"/>
          <w:szCs w:val="24"/>
          <w:lang w:eastAsia="fr-FR"/>
        </w:rPr>
      </w:pPr>
      <w:r w:rsidRPr="00CC0262">
        <w:rPr>
          <w:iCs/>
          <w:sz w:val="24"/>
          <w:szCs w:val="24"/>
          <w:lang w:eastAsia="fr-FR"/>
        </w:rPr>
        <w:tab/>
      </w:r>
      <m:oMath>
        <m:r>
          <w:rPr>
            <w:rFonts w:ascii="Cambria Math" w:hAnsi="Cambria Math"/>
            <w:sz w:val="24"/>
            <w:szCs w:val="24"/>
            <w:lang w:eastAsia="fr-FR"/>
          </w:rPr>
          <m:t>EIRP=(-0.76El-9.5) dBW/100MHz      for   0°≤El&lt;35.25°</m:t>
        </m:r>
      </m:oMath>
    </w:p>
    <w:p w:rsidR="00AE28BE" w:rsidRPr="00CC0262" w:rsidP="00AE28BE">
      <w:pPr>
        <w:tabs>
          <w:tab w:val="left" w:pos="1418"/>
        </w:tabs>
        <w:spacing w:after="120"/>
        <w:ind w:left="708"/>
        <w:rPr>
          <w:sz w:val="24"/>
          <w:szCs w:val="24"/>
          <w:lang w:eastAsia="fr-FR"/>
        </w:rPr>
      </w:pPr>
      <w:r w:rsidRPr="00CC0262">
        <w:rPr>
          <w:iCs/>
          <w:sz w:val="24"/>
          <w:szCs w:val="24"/>
          <w:lang w:eastAsia="fr-FR"/>
        </w:rPr>
        <w:tab/>
      </w:r>
      <m:oMath>
        <m:r>
          <w:rPr>
            <w:rFonts w:ascii="Cambria Math" w:hAnsi="Cambria Math"/>
            <w:sz w:val="24"/>
            <w:szCs w:val="24"/>
            <w:lang w:eastAsia="fr-FR"/>
          </w:rPr>
          <m:t>EIRP=-36.5 dBW/100 MHz                       for    35.25°≤El&lt;90°</m:t>
        </m:r>
      </m:oMath>
    </w:p>
    <w:p w:rsidR="00AE28BE" w:rsidRPr="00CC0262" w:rsidP="00AE28BE">
      <w:pPr>
        <w:spacing w:after="120"/>
        <w:ind w:firstLine="708"/>
        <w:rPr>
          <w:sz w:val="24"/>
          <w:szCs w:val="24"/>
          <w:lang w:eastAsia="ja-JP"/>
        </w:rPr>
      </w:pPr>
      <w:r w:rsidRPr="00CC0262">
        <w:rPr>
          <w:sz w:val="24"/>
          <w:szCs w:val="24"/>
          <w:lang w:eastAsia="ja-JP"/>
        </w:rPr>
        <w:t xml:space="preserve">where </w:t>
      </w:r>
      <w:r w:rsidRPr="00CC0262">
        <w:rPr>
          <w:i/>
          <w:sz w:val="24"/>
          <w:szCs w:val="24"/>
          <w:lang w:eastAsia="ja-JP"/>
        </w:rPr>
        <w:t>El</w:t>
      </w:r>
      <w:r w:rsidRPr="00CC0262">
        <w:rPr>
          <w:sz w:val="24"/>
          <w:szCs w:val="24"/>
          <w:lang w:eastAsia="ja-JP"/>
        </w:rPr>
        <w:t xml:space="preserve"> is the elevation angle in degrees (angles of arrival above the horizontal plane);</w:t>
      </w:r>
    </w:p>
    <w:p w:rsidR="00AE28BE" w:rsidRPr="00CC0262" w:rsidP="00AE28BE">
      <w:pPr>
        <w:spacing w:after="120"/>
        <w:rPr>
          <w:sz w:val="24"/>
          <w:szCs w:val="24"/>
        </w:rPr>
      </w:pPr>
      <w:r w:rsidRPr="00CC0262">
        <w:rPr>
          <w:sz w:val="24"/>
          <w:szCs w:val="24"/>
        </w:rPr>
        <w:t>2</w:t>
      </w:r>
      <w:r w:rsidRPr="00CC0262">
        <w:rPr>
          <w:sz w:val="24"/>
          <w:szCs w:val="24"/>
        </w:rPr>
        <w:tab/>
        <w:t>that in order to ensure compatibility with the radio astronomy service, the unwanted emission pfd produced by HAPS uplink transmissions shall not exceed -146 dBW/m²/290 MHz for continuum observations, and -162 dBW/m²/250 kHz for spectral line observations in the band 22.21-22.5 GHz at an RAS station location at a height of 50m, and that these pfd values shall be verified considering a percentage of time of 2% in the relevant propagation model;</w:t>
      </w:r>
    </w:p>
    <w:p w:rsidR="00AE28BE" w:rsidRPr="00CC0262" w:rsidP="00AE28BE">
      <w:pPr>
        <w:tabs>
          <w:tab w:val="left" w:pos="720"/>
        </w:tabs>
        <w:spacing w:after="120"/>
        <w:ind w:firstLine="12"/>
        <w:rPr>
          <w:sz w:val="24"/>
          <w:szCs w:val="24"/>
        </w:rPr>
      </w:pPr>
      <w:r w:rsidRPr="00CC0262">
        <w:rPr>
          <w:sz w:val="24"/>
          <w:szCs w:val="24"/>
        </w:rPr>
        <w:t>3</w:t>
      </w:r>
      <w:r w:rsidRPr="00CC0262">
        <w:rPr>
          <w:sz w:val="24"/>
          <w:szCs w:val="24"/>
        </w:rPr>
        <w:tab/>
        <w:t xml:space="preserve">that </w:t>
      </w:r>
      <w:r w:rsidRPr="00CC0262">
        <w:rPr>
          <w:i/>
          <w:sz w:val="24"/>
          <w:szCs w:val="24"/>
        </w:rPr>
        <w:t xml:space="preserve">resolves </w:t>
      </w:r>
      <w:r w:rsidRPr="00CC0262">
        <w:rPr>
          <w:sz w:val="24"/>
          <w:szCs w:val="24"/>
        </w:rPr>
        <w:t>2 above applies at any radio astronomy station that was in operation prior to 22 November 2019; and that has been notified to the Bureau in the band 22.21-22.5 GHz before 22 May 2020.  Radio astronomy stations notified after this date may seek an agreement with administrations that have notified HAPS,</w:t>
      </w:r>
    </w:p>
    <w:p w:rsidR="00AE28BE" w:rsidRPr="00CC0262" w:rsidP="00AE28BE">
      <w:pPr>
        <w:tabs>
          <w:tab w:val="left" w:pos="720"/>
        </w:tabs>
        <w:spacing w:after="120"/>
        <w:ind w:firstLine="12"/>
        <w:rPr>
          <w:sz w:val="24"/>
          <w:szCs w:val="24"/>
        </w:rPr>
      </w:pPr>
    </w:p>
    <w:p w:rsidR="00AE28BE" w:rsidRPr="00CC0262"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rPr>
      </w:pPr>
      <w:r w:rsidRPr="00CC0262">
        <w:rPr>
          <w:i/>
          <w:sz w:val="24"/>
          <w:szCs w:val="24"/>
        </w:rPr>
        <w:t>invites ITU-R</w:t>
      </w:r>
    </w:p>
    <w:p w:rsidR="00AE28BE" w:rsidRPr="00CC0262" w:rsidP="00AE28BE">
      <w:pPr>
        <w:keepNext/>
        <w:keepLines/>
        <w:tabs>
          <w:tab w:val="left" w:pos="1134"/>
          <w:tab w:val="left" w:pos="1871"/>
          <w:tab w:val="left" w:pos="2268"/>
        </w:tabs>
        <w:overflowPunct w:val="0"/>
        <w:autoSpaceDE w:val="0"/>
        <w:autoSpaceDN w:val="0"/>
        <w:adjustRightInd w:val="0"/>
        <w:spacing w:before="160"/>
        <w:textAlignment w:val="baseline"/>
        <w:rPr>
          <w:sz w:val="24"/>
          <w:szCs w:val="24"/>
        </w:rPr>
      </w:pPr>
      <w:r w:rsidRPr="00CC0262">
        <w:rPr>
          <w:sz w:val="24"/>
          <w:szCs w:val="24"/>
        </w:rPr>
        <w:t>to develop ITU-R Reports that will assist administrations in facilitating coexistence with other co-primary services</w:t>
      </w:r>
    </w:p>
    <w:p w:rsidR="00AE28BE" w:rsidRPr="00CC0262" w:rsidP="00AE28BE">
      <w:pPr>
        <w:tabs>
          <w:tab w:val="left" w:pos="720"/>
        </w:tabs>
        <w:ind w:firstLine="12"/>
        <w:rPr>
          <w:sz w:val="24"/>
          <w:szCs w:val="24"/>
        </w:rPr>
      </w:pPr>
    </w:p>
    <w:p w:rsidR="00AE28BE" w:rsidRPr="00CC0262" w:rsidP="00AE28BE">
      <w:pPr>
        <w:keepNext/>
        <w:keepLines/>
        <w:tabs>
          <w:tab w:val="left" w:pos="1134"/>
          <w:tab w:val="left" w:pos="1871"/>
          <w:tab w:val="left" w:pos="2268"/>
        </w:tabs>
        <w:overflowPunct w:val="0"/>
        <w:autoSpaceDE w:val="0"/>
        <w:autoSpaceDN w:val="0"/>
        <w:adjustRightInd w:val="0"/>
        <w:spacing w:before="160"/>
        <w:ind w:left="1134"/>
        <w:rPr>
          <w:i/>
          <w:sz w:val="24"/>
          <w:szCs w:val="24"/>
        </w:rPr>
      </w:pPr>
      <w:r w:rsidRPr="00CC0262">
        <w:rPr>
          <w:i/>
          <w:sz w:val="24"/>
          <w:szCs w:val="24"/>
        </w:rPr>
        <w:t>instructs the Director of the Radiocommunication Bureau</w:t>
      </w:r>
    </w:p>
    <w:p w:rsidR="00AE28BE" w:rsidRPr="00CC0262" w:rsidP="00AE28BE">
      <w:pPr>
        <w:rPr>
          <w:sz w:val="24"/>
          <w:szCs w:val="24"/>
        </w:rPr>
      </w:pPr>
    </w:p>
    <w:p w:rsidR="00AE28BE" w:rsidRPr="00CC0262" w:rsidP="00AE28BE">
      <w:pPr>
        <w:rPr>
          <w:sz w:val="24"/>
          <w:szCs w:val="24"/>
        </w:rPr>
      </w:pPr>
      <w:r w:rsidRPr="00CC0262">
        <w:rPr>
          <w:sz w:val="24"/>
          <w:szCs w:val="24"/>
        </w:rPr>
        <w:t>to take all necessary measures to implement this Resolution.</w:t>
      </w:r>
    </w:p>
    <w:p w:rsidR="00AE28BE" w:rsidRPr="00CC0262" w:rsidP="00AE28BE">
      <w:pPr>
        <w:tabs>
          <w:tab w:val="left" w:pos="1134"/>
          <w:tab w:val="left" w:pos="1588"/>
          <w:tab w:val="left" w:pos="1985"/>
        </w:tabs>
        <w:overflowPunct w:val="0"/>
        <w:autoSpaceDE w:val="0"/>
        <w:autoSpaceDN w:val="0"/>
        <w:adjustRightInd w:val="0"/>
        <w:spacing w:before="120"/>
        <w:textAlignment w:val="baseline"/>
        <w:rPr>
          <w:sz w:val="24"/>
          <w:szCs w:val="24"/>
          <w:lang w:eastAsia="ja-JP"/>
        </w:rPr>
      </w:pPr>
    </w:p>
    <w:p w:rsidR="00AE28BE" w:rsidRPr="00CC0262" w:rsidP="00AE28BE">
      <w:pPr>
        <w:jc w:val="both"/>
        <w:rPr>
          <w:sz w:val="24"/>
          <w:szCs w:val="24"/>
        </w:rPr>
      </w:pPr>
      <w:r w:rsidRPr="00CC0262">
        <w:rPr>
          <w:b/>
          <w:sz w:val="24"/>
          <w:szCs w:val="24"/>
        </w:rPr>
        <w:t>Reasons</w:t>
      </w:r>
      <w:r w:rsidRPr="00CC0262">
        <w:rPr>
          <w:sz w:val="24"/>
          <w:szCs w:val="24"/>
        </w:rPr>
        <w:t>: To add the text of a resolution specifying the operating requirements for HAPS to ensure compatibility with other services.</w:t>
      </w:r>
    </w:p>
    <w:p w:rsidR="00AE28BE" w:rsidRPr="00CC0262" w:rsidP="00AE28BE">
      <w:pPr>
        <w:tabs>
          <w:tab w:val="left" w:pos="1134"/>
          <w:tab w:val="left" w:pos="1588"/>
          <w:tab w:val="left" w:pos="1985"/>
        </w:tabs>
        <w:overflowPunct w:val="0"/>
        <w:autoSpaceDE w:val="0"/>
        <w:autoSpaceDN w:val="0"/>
        <w:adjustRightInd w:val="0"/>
        <w:textAlignment w:val="baseline"/>
        <w:rPr>
          <w:sz w:val="24"/>
          <w:szCs w:val="24"/>
          <w:lang w:val="en-GB"/>
        </w:rPr>
      </w:pPr>
    </w:p>
    <w:p w:rsidR="00AE28BE" w:rsidRPr="00CC0262"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CC0262">
        <w:rPr>
          <w:b/>
          <w:sz w:val="24"/>
          <w:szCs w:val="24"/>
          <w:lang w:val="en-GB"/>
        </w:rPr>
        <w:t>ADD</w:t>
      </w:r>
      <w:r w:rsidRPr="00CC0262">
        <w:rPr>
          <w:b/>
          <w:sz w:val="24"/>
          <w:szCs w:val="24"/>
          <w:lang w:val="en-GB"/>
        </w:rPr>
        <w:tab/>
        <w:t xml:space="preserve"> </w:t>
      </w:r>
      <w:r w:rsidRPr="00CC0262">
        <w:rPr>
          <w:b/>
          <w:sz w:val="24"/>
          <w:szCs w:val="24"/>
          <w:lang w:val="en-GB"/>
        </w:rPr>
        <w:tab/>
        <w:t>USA/1.14/6</w:t>
      </w:r>
    </w:p>
    <w:p w:rsidR="00AE28BE" w:rsidRPr="00E02888" w:rsidP="00AE28BE">
      <w:pPr>
        <w:rPr>
          <w:b/>
          <w:szCs w:val="22"/>
        </w:rPr>
      </w:pPr>
    </w:p>
    <w:p w:rsidR="00AE28BE" w:rsidRPr="00E02888" w:rsidP="00AE28BE">
      <w:pPr>
        <w:keepNext/>
        <w:keepLines/>
        <w:tabs>
          <w:tab w:val="left" w:pos="1134"/>
          <w:tab w:val="left" w:pos="1871"/>
          <w:tab w:val="left" w:pos="2268"/>
        </w:tabs>
        <w:overflowPunct w:val="0"/>
        <w:autoSpaceDE w:val="0"/>
        <w:autoSpaceDN w:val="0"/>
        <w:adjustRightInd w:val="0"/>
        <w:spacing w:before="480"/>
        <w:jc w:val="center"/>
        <w:textAlignment w:val="baseline"/>
        <w:rPr>
          <w:rFonts w:eastAsia="SimSun"/>
          <w:caps/>
          <w:sz w:val="28"/>
          <w:szCs w:val="28"/>
          <w:lang w:val="en-GB"/>
        </w:rPr>
      </w:pPr>
      <w:r w:rsidRPr="00E02888">
        <w:rPr>
          <w:rFonts w:eastAsia="SimSun"/>
          <w:caps/>
          <w:sz w:val="28"/>
          <w:szCs w:val="28"/>
          <w:lang w:val="en-GB"/>
        </w:rPr>
        <w:t>DRAFT NEW RESOLUTION [C114]</w:t>
      </w:r>
    </w:p>
    <w:p w:rsidR="00AE28BE" w:rsidRPr="00E02888" w:rsidP="00AE28BE">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SimSun" w:hAnsi="Times New Roman Bold" w:cs="Times New Roman Bold" w:hint="eastAsia"/>
          <w:b/>
          <w:bCs/>
          <w:sz w:val="28"/>
          <w:szCs w:val="28"/>
          <w:lang w:val="en-GB"/>
        </w:rPr>
      </w:pPr>
      <w:r w:rsidRPr="00E02888">
        <w:rPr>
          <w:rFonts w:ascii="Times New Roman Bold" w:eastAsia="SimSun" w:hAnsi="Times New Roman Bold" w:cs="Times New Roman Bold"/>
          <w:b/>
          <w:bCs/>
          <w:sz w:val="28"/>
          <w:szCs w:val="28"/>
          <w:lang w:val="en-GB"/>
        </w:rPr>
        <w:t>U</w:t>
      </w:r>
      <w:r w:rsidRPr="00E02888">
        <w:rPr>
          <w:rFonts w:ascii="Times New Roman Bold" w:eastAsia="Calibri" w:hAnsi="Times New Roman Bold"/>
          <w:b/>
          <w:sz w:val="28"/>
          <w:szCs w:val="28"/>
          <w:lang w:val="en-GB"/>
        </w:rPr>
        <w:t xml:space="preserve">se of the frequency range 25.25-27.5 GHz by fixed links for high altitude </w:t>
      </w:r>
      <w:r w:rsidRPr="00E02888">
        <w:rPr>
          <w:rFonts w:ascii="Times New Roman Bold" w:eastAsia="Calibri" w:hAnsi="Times New Roman Bold"/>
          <w:b/>
          <w:sz w:val="28"/>
          <w:szCs w:val="28"/>
          <w:lang w:val="en-GB"/>
        </w:rPr>
        <w:br/>
        <w:t>platform stations in the fixed service in Region 2</w:t>
      </w:r>
    </w:p>
    <w:p w:rsidR="00AE28BE" w:rsidRPr="00CC0262" w:rsidP="00AE28BE">
      <w:pPr>
        <w:tabs>
          <w:tab w:val="left" w:pos="1134"/>
          <w:tab w:val="left" w:pos="1871"/>
          <w:tab w:val="left" w:pos="2268"/>
        </w:tabs>
        <w:overflowPunct w:val="0"/>
        <w:autoSpaceDE w:val="0"/>
        <w:autoSpaceDN w:val="0"/>
        <w:adjustRightInd w:val="0"/>
        <w:spacing w:before="280"/>
        <w:textAlignment w:val="baseline"/>
        <w:rPr>
          <w:sz w:val="24"/>
          <w:szCs w:val="24"/>
          <w:lang w:val="en-GB"/>
        </w:rPr>
      </w:pPr>
      <w:r w:rsidRPr="00CC0262">
        <w:rPr>
          <w:sz w:val="24"/>
          <w:szCs w:val="24"/>
          <w:lang w:val="en-GB"/>
        </w:rPr>
        <w:t xml:space="preserve">The World Radiocommunication Conference (Sharm el-Sheikh, 2019), </w:t>
      </w:r>
    </w:p>
    <w:p w:rsidR="00AE28BE" w:rsidRPr="00CC0262"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CC0262">
        <w:rPr>
          <w:i/>
          <w:sz w:val="24"/>
          <w:szCs w:val="24"/>
          <w:lang w:val="en-GB"/>
        </w:rPr>
        <w:t xml:space="preserve">considering </w:t>
      </w:r>
    </w:p>
    <w:p w:rsidR="00AE28BE" w:rsidRPr="00CC0262"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p>
    <w:p w:rsidR="00AE28BE" w:rsidRPr="00CC0262" w:rsidP="00AE28BE">
      <w:pPr>
        <w:contextualSpacing/>
        <w:jc w:val="both"/>
        <w:rPr>
          <w:sz w:val="24"/>
          <w:szCs w:val="24"/>
        </w:rPr>
      </w:pPr>
      <w:r w:rsidRPr="00CC0262">
        <w:rPr>
          <w:i/>
          <w:sz w:val="24"/>
          <w:szCs w:val="24"/>
        </w:rPr>
        <w:t>a)</w:t>
      </w:r>
      <w:r w:rsidRPr="00CC0262">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rsidR="00AE28BE" w:rsidRPr="00CC0262" w:rsidP="00AE28BE">
      <w:pPr>
        <w:contextualSpacing/>
        <w:jc w:val="both"/>
        <w:rPr>
          <w:sz w:val="24"/>
          <w:szCs w:val="24"/>
        </w:rPr>
      </w:pPr>
      <w:r w:rsidRPr="00CC0262">
        <w:rPr>
          <w:i/>
          <w:sz w:val="24"/>
          <w:szCs w:val="24"/>
        </w:rPr>
        <w:t>b)</w:t>
      </w:r>
      <w:r w:rsidRPr="00CC0262">
        <w:rPr>
          <w:sz w:val="24"/>
          <w:szCs w:val="24"/>
        </w:rPr>
        <w:tab/>
        <w:t>that WRC-15 decided to study additional spectrum needs for fixed HAPS links to provide broadband connectivity, including within the frequency range 24.25-27.5 GHz in Region 2, recognizing that the existing HAPS designations were established without reference to today’s broadband capabilities;</w:t>
      </w:r>
    </w:p>
    <w:p w:rsidR="00AE28BE" w:rsidRPr="00CC0262" w:rsidP="00AE28BE">
      <w:pPr>
        <w:contextualSpacing/>
        <w:jc w:val="both"/>
        <w:rPr>
          <w:sz w:val="24"/>
          <w:szCs w:val="24"/>
        </w:rPr>
      </w:pPr>
      <w:r w:rsidRPr="00CC0262">
        <w:rPr>
          <w:i/>
          <w:sz w:val="24"/>
          <w:szCs w:val="24"/>
        </w:rPr>
        <w:t>c)</w:t>
      </w:r>
      <w:r w:rsidRPr="00CC0262">
        <w:rPr>
          <w:sz w:val="24"/>
          <w:szCs w:val="24"/>
        </w:rPr>
        <w:tab/>
        <w:t>that HAPS can provide broadband connectivity in both rural and urban areas with minimal ground network infrastructure;</w:t>
      </w:r>
    </w:p>
    <w:p w:rsidR="00AE28BE" w:rsidRPr="00CC0262" w:rsidP="00AE28BE">
      <w:pPr>
        <w:contextualSpacing/>
        <w:jc w:val="both"/>
        <w:rPr>
          <w:sz w:val="24"/>
          <w:szCs w:val="24"/>
        </w:rPr>
      </w:pPr>
      <w:r w:rsidRPr="00CC0262">
        <w:rPr>
          <w:i/>
          <w:sz w:val="24"/>
          <w:szCs w:val="24"/>
        </w:rPr>
        <w:t>d)</w:t>
      </w:r>
      <w:r w:rsidRPr="00CC0262">
        <w:rPr>
          <w:sz w:val="24"/>
          <w:szCs w:val="24"/>
        </w:rPr>
        <w:tab/>
        <w:t>that Recommendation ITU-R P.618, “Propagation data and prediction methods required for the design of Earth-space telecommunication systems,” should be used to determine rain fade attenuation from HAPS platforms;</w:t>
      </w:r>
    </w:p>
    <w:p w:rsidR="00AE28BE" w:rsidRPr="00CC0262" w:rsidP="00AE28BE">
      <w:pPr>
        <w:contextualSpacing/>
        <w:jc w:val="both"/>
        <w:rPr>
          <w:sz w:val="24"/>
          <w:szCs w:val="24"/>
        </w:rPr>
      </w:pPr>
      <w:r w:rsidRPr="00CC0262">
        <w:rPr>
          <w:i/>
          <w:sz w:val="24"/>
          <w:szCs w:val="24"/>
        </w:rPr>
        <w:t>e)</w:t>
      </w:r>
      <w:r w:rsidRPr="00CC0262">
        <w:rPr>
          <w:sz w:val="24"/>
          <w:szCs w:val="24"/>
        </w:rPr>
        <w:t xml:space="preserve"> </w:t>
      </w:r>
      <w:r w:rsidRPr="00CC0262">
        <w:rPr>
          <w:sz w:val="24"/>
          <w:szCs w:val="24"/>
        </w:rPr>
        <w:tab/>
        <w:t>that Recommendation ITU-R P.452, “Prediction procedure for the evaluation of interference between stations on the surface of the Earth at frequencies above about 0.1 GHz,” should be used to determine the propagation loss in the ground path from HAPS ground stations;</w:t>
      </w:r>
    </w:p>
    <w:p w:rsidR="00AE28BE" w:rsidRPr="00CC0262" w:rsidP="00AE28BE">
      <w:pPr>
        <w:contextualSpacing/>
        <w:jc w:val="both"/>
        <w:rPr>
          <w:sz w:val="24"/>
          <w:szCs w:val="24"/>
        </w:rPr>
      </w:pPr>
      <w:r w:rsidRPr="00CC0262">
        <w:rPr>
          <w:i/>
          <w:sz w:val="24"/>
          <w:szCs w:val="24"/>
        </w:rPr>
        <w:t>f)</w:t>
      </w:r>
      <w:r w:rsidRPr="00CC0262">
        <w:rPr>
          <w:sz w:val="24"/>
          <w:szCs w:val="24"/>
        </w:rPr>
        <w:tab/>
        <w:t>that Recommendation ITU-R SF.1395, “Minimum propagation attenuation due to atmospheric gases for use in frequency sharing studies between the fixed-satellite service and the fixed service,” should be used to determine the gaseous attenuation;</w:t>
      </w:r>
    </w:p>
    <w:p w:rsidR="00AE28BE" w:rsidRPr="00CC0262" w:rsidP="00AE28BE">
      <w:pPr>
        <w:contextualSpacing/>
        <w:jc w:val="both"/>
        <w:rPr>
          <w:sz w:val="24"/>
          <w:szCs w:val="24"/>
        </w:rPr>
      </w:pPr>
      <w:r w:rsidRPr="00CC0262">
        <w:rPr>
          <w:i/>
          <w:sz w:val="24"/>
          <w:szCs w:val="24"/>
        </w:rPr>
        <w:t>g)</w:t>
      </w:r>
      <w:r w:rsidRPr="00CC0262">
        <w:rPr>
          <w:sz w:val="24"/>
          <w:szCs w:val="24"/>
        </w:rPr>
        <w:tab/>
        <w:t>that Recommendation ITU-R P.2108, “Prediction of Clutter Loss,” should be used to determine the clutter loss,</w:t>
      </w:r>
    </w:p>
    <w:p w:rsidR="00AE28BE" w:rsidRPr="00CC0262"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p>
    <w:p w:rsidR="00AE28BE" w:rsidRPr="00CC0262"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r w:rsidRPr="00CC0262">
        <w:rPr>
          <w:sz w:val="24"/>
          <w:szCs w:val="24"/>
          <w:lang w:val="en-GB"/>
        </w:rPr>
        <w:tab/>
      </w:r>
      <w:r w:rsidRPr="00CC0262">
        <w:rPr>
          <w:i/>
          <w:sz w:val="24"/>
          <w:szCs w:val="24"/>
          <w:lang w:val="en-GB"/>
        </w:rPr>
        <w:t>recognizing</w:t>
      </w:r>
    </w:p>
    <w:p w:rsidR="00AE28BE" w:rsidRPr="00CC0262" w:rsidP="00AE28BE">
      <w:pPr>
        <w:contextualSpacing/>
        <w:jc w:val="both"/>
        <w:rPr>
          <w:sz w:val="24"/>
          <w:szCs w:val="24"/>
        </w:rPr>
      </w:pPr>
      <w:r w:rsidRPr="00CC0262">
        <w:rPr>
          <w:i/>
          <w:sz w:val="24"/>
          <w:szCs w:val="24"/>
        </w:rPr>
        <w:t>a)</w:t>
      </w:r>
      <w:r w:rsidRPr="00CC0262">
        <w:rPr>
          <w:sz w:val="24"/>
          <w:szCs w:val="24"/>
        </w:rPr>
        <w:tab/>
        <w:t xml:space="preserve">that HAPS is defined in No. </w:t>
      </w:r>
      <w:r w:rsidRPr="00CC0262">
        <w:rPr>
          <w:b/>
          <w:sz w:val="24"/>
          <w:szCs w:val="24"/>
        </w:rPr>
        <w:t>1.66A</w:t>
      </w:r>
      <w:r w:rsidRPr="00CC0262">
        <w:rPr>
          <w:sz w:val="24"/>
          <w:szCs w:val="24"/>
        </w:rPr>
        <w:t xml:space="preserve"> of the Radio Regulations as a station located on an object at an altitude of 20-50 km and at a specified, nominal, fixed point relative to the Earth, and is subject to No. </w:t>
      </w:r>
      <w:r w:rsidRPr="00CC0262">
        <w:rPr>
          <w:b/>
          <w:sz w:val="24"/>
          <w:szCs w:val="24"/>
        </w:rPr>
        <w:t>4.23</w:t>
      </w:r>
      <w:r w:rsidRPr="00CC0262">
        <w:rPr>
          <w:sz w:val="24"/>
          <w:szCs w:val="24"/>
        </w:rPr>
        <w:t>;</w:t>
      </w:r>
    </w:p>
    <w:p w:rsidR="00AE28BE" w:rsidRPr="00CC0262" w:rsidP="00AE28BE">
      <w:pPr>
        <w:jc w:val="both"/>
        <w:rPr>
          <w:i/>
          <w:sz w:val="24"/>
          <w:szCs w:val="24"/>
          <w:lang w:val="en-GB"/>
        </w:rPr>
      </w:pPr>
      <w:r w:rsidRPr="00CC0262">
        <w:rPr>
          <w:i/>
          <w:sz w:val="24"/>
          <w:szCs w:val="24"/>
        </w:rPr>
        <w:t>b)</w:t>
      </w:r>
      <w:r w:rsidRPr="00CC0262">
        <w:rPr>
          <w:i/>
          <w:sz w:val="24"/>
          <w:szCs w:val="24"/>
        </w:rPr>
        <w:tab/>
      </w:r>
      <w:r w:rsidRPr="00CC0262">
        <w:rPr>
          <w:sz w:val="24"/>
          <w:szCs w:val="24"/>
        </w:rPr>
        <w:t xml:space="preserve">that in the band 27.0-27.5 GHz with respect to earth stations in the Fixed-Satellite Service (Earth-to-space) and the fixed service, Nos. </w:t>
      </w:r>
      <w:r w:rsidRPr="00CC0262">
        <w:rPr>
          <w:b/>
          <w:sz w:val="24"/>
          <w:szCs w:val="24"/>
        </w:rPr>
        <w:t>9.17</w:t>
      </w:r>
      <w:r w:rsidRPr="00CC0262">
        <w:rPr>
          <w:sz w:val="24"/>
          <w:szCs w:val="24"/>
        </w:rPr>
        <w:t xml:space="preserve"> and </w:t>
      </w:r>
      <w:r w:rsidRPr="00CC0262">
        <w:rPr>
          <w:b/>
          <w:sz w:val="24"/>
          <w:szCs w:val="24"/>
        </w:rPr>
        <w:t>9.18</w:t>
      </w:r>
      <w:r w:rsidRPr="00CC0262">
        <w:rPr>
          <w:sz w:val="24"/>
          <w:szCs w:val="24"/>
        </w:rPr>
        <w:t xml:space="preserve"> applies,</w:t>
      </w:r>
    </w:p>
    <w:p w:rsidR="00AE28BE" w:rsidRPr="00CC0262"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CC0262">
        <w:rPr>
          <w:i/>
          <w:sz w:val="24"/>
          <w:szCs w:val="24"/>
          <w:lang w:val="en-GB"/>
        </w:rPr>
        <w:t>resolves</w:t>
      </w:r>
    </w:p>
    <w:p w:rsidR="00AE28BE" w:rsidRPr="00CC0262" w:rsidP="00AE28BE">
      <w:pPr>
        <w:tabs>
          <w:tab w:val="left" w:pos="720"/>
          <w:tab w:val="left" w:pos="1134"/>
          <w:tab w:val="left" w:pos="1871"/>
          <w:tab w:val="left" w:pos="2268"/>
        </w:tabs>
        <w:overflowPunct w:val="0"/>
        <w:autoSpaceDE w:val="0"/>
        <w:autoSpaceDN w:val="0"/>
        <w:adjustRightInd w:val="0"/>
        <w:spacing w:before="120"/>
        <w:jc w:val="both"/>
        <w:textAlignment w:val="baseline"/>
        <w:rPr>
          <w:sz w:val="24"/>
          <w:szCs w:val="24"/>
          <w:lang w:val="en-GB" w:eastAsia="ja-JP"/>
        </w:rPr>
      </w:pPr>
      <w:r w:rsidRPr="00CC0262">
        <w:rPr>
          <w:sz w:val="24"/>
          <w:szCs w:val="24"/>
          <w:lang w:val="en-GB"/>
        </w:rPr>
        <w:t>1</w:t>
      </w:r>
      <w:r w:rsidRPr="00CC0262">
        <w:rPr>
          <w:sz w:val="24"/>
          <w:szCs w:val="24"/>
          <w:lang w:val="en-GB"/>
        </w:rPr>
        <w:tab/>
        <w:t xml:space="preserve">that, unless otherwise demonstrated, for the purpose of compatible operation with fixed service systems in neighbouring administrations in the frequency range </w:t>
      </w:r>
      <w:r w:rsidRPr="00CC0262">
        <w:rPr>
          <w:rFonts w:eastAsia="Calibri"/>
          <w:sz w:val="24"/>
          <w:szCs w:val="24"/>
          <w:lang w:val="en-GB"/>
        </w:rPr>
        <w:t>25.25-27.5 GHz</w:t>
      </w:r>
      <w:r w:rsidRPr="00CC0262">
        <w:rPr>
          <w:sz w:val="24"/>
          <w:szCs w:val="24"/>
          <w:lang w:val="en-GB"/>
        </w:rPr>
        <w:t>, the power flux density level per HAPS platform station at the surface of the Earth in neighbouring administrations shall not exceed the following pfd mask in dBW/m</w:t>
      </w:r>
      <w:r w:rsidRPr="00CC0262">
        <w:rPr>
          <w:sz w:val="24"/>
          <w:szCs w:val="24"/>
          <w:vertAlign w:val="superscript"/>
          <w:lang w:val="en-GB"/>
        </w:rPr>
        <w:t>2</w:t>
      </w:r>
      <w:r w:rsidRPr="00CC0262">
        <w:rPr>
          <w:sz w:val="24"/>
          <w:szCs w:val="24"/>
          <w:lang w:val="en-GB"/>
        </w:rPr>
        <w:t>/MHz</w:t>
      </w:r>
      <w:r w:rsidRPr="00CC0262">
        <w:rPr>
          <w:sz w:val="24"/>
          <w:szCs w:val="24"/>
          <w:lang w:val="en-GB" w:eastAsia="ja-JP"/>
        </w:rPr>
        <w:t>, under clear sky condition</w:t>
      </w:r>
      <w:r w:rsidRPr="00CC0262">
        <w:rPr>
          <w:sz w:val="24"/>
          <w:szCs w:val="24"/>
          <w:lang w:val="en-GB"/>
        </w:rPr>
        <w:t>:</w:t>
      </w:r>
    </w:p>
    <w:p w:rsidR="00AE28BE" w:rsidRPr="00CC0262" w:rsidP="00AE28BE">
      <w:pPr>
        <w:shd w:val="clear" w:color="auto" w:fill="FFFFFF"/>
        <w:rPr>
          <w:sz w:val="24"/>
          <w:szCs w:val="24"/>
          <w:lang w:eastAsia="ja-JP"/>
        </w:rPr>
      </w:pPr>
      <m:oMathPara>
        <m:oMath>
          <m:r>
            <m:rPr>
              <m:sty m:val="p"/>
            </m:rPr>
            <w:rPr>
              <w:rFonts w:ascii="Cambria Math" w:hAnsi="Cambria Math"/>
              <w:sz w:val="24"/>
              <w:szCs w:val="24"/>
              <w:lang w:eastAsia="ja-JP"/>
            </w:rPr>
            <w:br/>
          </m:r>
        </m:oMath>
        <m:oMath>
          <m:sSub>
            <m:sSubPr>
              <m:ctrlPr>
                <w:rPr>
                  <w:rFonts w:ascii="Cambria Math" w:hAnsi="Cambria Math"/>
                  <w:sz w:val="24"/>
                  <w:szCs w:val="24"/>
                  <w:lang w:eastAsia="ja-JP"/>
                </w:rPr>
              </m:ctrlPr>
            </m:sSubPr>
            <m:e>
              <m:r>
                <w:rPr>
                  <w:rFonts w:ascii="Cambria Math" w:hAnsi="Cambria Math"/>
                  <w:sz w:val="24"/>
                  <w:szCs w:val="24"/>
                  <w:lang w:eastAsia="ja-JP"/>
                </w:rPr>
                <m:t>pfd</m:t>
              </m:r>
            </m:e>
            <m:sub>
              <m:r>
                <w:rPr>
                  <w:rFonts w:ascii="Cambria Math" w:hAnsi="Cambria Math"/>
                  <w:sz w:val="24"/>
                  <w:szCs w:val="24"/>
                  <w:lang w:eastAsia="ja-JP"/>
                </w:rPr>
                <m:t>max</m:t>
              </m:r>
            </m:sub>
          </m:sSub>
          <m:d>
            <m:dPr>
              <m:ctrlPr>
                <w:rPr>
                  <w:rFonts w:ascii="Cambria Math" w:hAnsi="Cambria Math"/>
                  <w:sz w:val="24"/>
                  <w:szCs w:val="24"/>
                  <w:lang w:eastAsia="ja-JP"/>
                </w:rPr>
              </m:ctrlPr>
            </m:dPr>
            <m:e>
              <m:r>
                <w:rPr>
                  <w:rFonts w:ascii="Cambria Math" w:hAnsi="Cambria Math"/>
                  <w:sz w:val="24"/>
                  <w:szCs w:val="24"/>
                  <w:lang w:eastAsia="ja-JP"/>
                </w:rPr>
                <m:t>El</m:t>
              </m:r>
            </m:e>
          </m:d>
          <m:r>
            <m:rPr>
              <m:sty m:val="p"/>
            </m:rPr>
            <w:rPr>
              <w:rFonts w:ascii="Cambria Math" w:hAnsi="Cambria Math"/>
              <w:sz w:val="24"/>
              <w:szCs w:val="24"/>
              <w:lang w:eastAsia="ja-JP"/>
            </w:rPr>
            <m:t>=0.39</m:t>
          </m:r>
          <m:r>
            <w:rPr>
              <w:rFonts w:ascii="Cambria Math" w:hAnsi="Cambria Math"/>
              <w:sz w:val="24"/>
              <w:szCs w:val="24"/>
              <w:lang w:eastAsia="ja-JP"/>
            </w:rPr>
            <m:t>×El</m:t>
          </m:r>
          <m:r>
            <m:rPr>
              <m:sty m:val="p"/>
            </m:rPr>
            <w:rPr>
              <w:rFonts w:ascii="Cambria Math" w:hAnsi="Cambria Math"/>
              <w:sz w:val="24"/>
              <w:szCs w:val="24"/>
              <w:lang w:eastAsia="ja-JP"/>
            </w:rPr>
            <m:t xml:space="preserve">-132.12 </m:t>
          </m:r>
          <m:r>
            <w:rPr>
              <w:rFonts w:ascii="Cambria Math" w:hAnsi="Cambria Math"/>
              <w:sz w:val="24"/>
              <w:szCs w:val="24"/>
              <w:lang w:eastAsia="ja-JP"/>
            </w:rPr>
            <m:t>for</m:t>
          </m:r>
          <m:r>
            <m:rPr>
              <m:sty m:val="p"/>
            </m:rPr>
            <w:rPr>
              <w:rFonts w:ascii="Cambria Math" w:hAnsi="Cambria Math"/>
              <w:sz w:val="24"/>
              <w:szCs w:val="24"/>
              <w:lang w:eastAsia="ja-JP"/>
            </w:rPr>
            <m:t xml:space="preserve"> 0≤</m:t>
          </m:r>
          <m:r>
            <w:rPr>
              <w:rFonts w:ascii="Cambria Math" w:hAnsi="Cambria Math"/>
              <w:sz w:val="24"/>
              <w:szCs w:val="24"/>
              <w:lang w:eastAsia="ja-JP"/>
            </w:rPr>
            <m:t>El&lt;</m:t>
          </m:r>
          <m:r>
            <m:rPr>
              <m:sty m:val="p"/>
            </m:rPr>
            <w:rPr>
              <w:rFonts w:ascii="Cambria Math" w:hAnsi="Cambria Math"/>
              <w:sz w:val="24"/>
              <w:szCs w:val="24"/>
              <w:lang w:eastAsia="ja-JP"/>
            </w:rPr>
            <m:t>13°</m:t>
          </m:r>
        </m:oMath>
      </m:oMathPara>
    </w:p>
    <w:p w:rsidR="00AE28BE" w:rsidRPr="00CC0262" w:rsidP="00AE28BE">
      <w:pPr>
        <w:shd w:val="clear" w:color="auto" w:fill="FFFFFF"/>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2.715 ×El-162.3 for</m:t>
          </m:r>
          <m:r>
            <m:rPr>
              <m:sty m:val="p"/>
            </m:rPr>
            <w:rPr>
              <w:rFonts w:ascii="Cambria Math" w:hAnsi="Cambria Math" w:eastAsiaTheme="minorHAnsi" w:cstheme="minorBidi"/>
              <w:sz w:val="24"/>
              <w:szCs w:val="24"/>
              <w:lang w:eastAsia="ja-JP"/>
            </w:rPr>
            <m:t xml:space="preserve"> 13°≤</m:t>
          </m:r>
          <m:r>
            <w:rPr>
              <w:rFonts w:ascii="Cambria Math" w:hAnsi="Cambria Math" w:eastAsiaTheme="minorHAnsi" w:cstheme="minorBidi"/>
              <w:sz w:val="24"/>
              <w:szCs w:val="24"/>
              <w:lang w:eastAsia="ja-JP"/>
            </w:rPr>
            <m:t>El&lt;20</m:t>
          </m:r>
          <m:r>
            <m:rPr>
              <m:sty m:val="p"/>
            </m:rPr>
            <w:rPr>
              <w:rFonts w:ascii="Cambria Math" w:hAnsi="Cambria Math" w:eastAsiaTheme="minorHAnsi" w:cstheme="minorBidi"/>
              <w:sz w:val="24"/>
              <w:szCs w:val="24"/>
              <w:lang w:eastAsia="ja-JP"/>
            </w:rPr>
            <m:t>°</m:t>
          </m:r>
        </m:oMath>
      </m:oMathPara>
    </w:p>
    <w:p w:rsidR="00AE28BE" w:rsidRPr="00CC0262" w:rsidP="00AE28BE">
      <w:pPr>
        <w:shd w:val="clear" w:color="auto" w:fill="FFFFFF"/>
        <w:tabs>
          <w:tab w:val="left" w:pos="1134"/>
          <w:tab w:val="center" w:pos="4820"/>
          <w:tab w:val="right" w:pos="9639"/>
        </w:tabs>
        <w:overflowPunct w:val="0"/>
        <w:autoSpaceDE w:val="0"/>
        <w:autoSpaceDN w:val="0"/>
        <w:adjustRightInd w:val="0"/>
        <w:spacing w:before="120"/>
        <w:jc w:val="center"/>
        <w:rPr>
          <w:rFonts w:ascii="Cambria Math" w:hAnsi="Cambria Math" w:eastAsia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 xml:space="preserve">=0.45×El-117 for </m:t>
          </m:r>
          <m:r>
            <m:rPr>
              <m:sty m:val="p"/>
            </m:rPr>
            <w:rPr>
              <w:rFonts w:ascii="Cambria Math" w:hAnsi="Cambria Math" w:eastAsiaTheme="minorHAnsi" w:cstheme="minorBidi"/>
              <w:sz w:val="24"/>
              <w:szCs w:val="24"/>
              <w:lang w:eastAsia="ja-JP"/>
            </w:rPr>
            <m:t>20°≤</m:t>
          </m:r>
          <m:r>
            <w:rPr>
              <w:rFonts w:ascii="Cambria Math" w:hAnsi="Cambria Math" w:eastAsiaTheme="minorHAnsi" w:cstheme="minorBidi"/>
              <w:sz w:val="24"/>
              <w:szCs w:val="24"/>
              <w:lang w:eastAsia="ja-JP"/>
            </w:rPr>
            <m:t>El&lt;60</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 xml:space="preserve"> </m:t>
          </m:r>
        </m:oMath>
      </m:oMathPara>
    </w:p>
    <w:p w:rsidR="00AE28BE" w:rsidRPr="00CC0262" w:rsidP="00AE28BE">
      <w:pPr>
        <w:shd w:val="clear" w:color="auto" w:fill="FFFFFF"/>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color w:val="FF0000"/>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 xml:space="preserve">=-90 for </m:t>
          </m:r>
          <m:r>
            <m:rPr>
              <m:sty m:val="p"/>
            </m:rPr>
            <w:rPr>
              <w:rFonts w:ascii="Cambria Math" w:hAnsi="Cambria Math" w:eastAsiaTheme="minorHAnsi" w:cstheme="minorBidi"/>
              <w:sz w:val="24"/>
              <w:szCs w:val="24"/>
              <w:lang w:eastAsia="ja-JP"/>
            </w:rPr>
            <m:t>60°≤</m:t>
          </m:r>
          <m:r>
            <w:rPr>
              <w:rFonts w:ascii="Cambria Math" w:hAnsi="Cambria Math" w:eastAsiaTheme="minorHAnsi" w:cstheme="minorBidi"/>
              <w:sz w:val="24"/>
              <w:szCs w:val="24"/>
              <w:lang w:eastAsia="ja-JP"/>
            </w:rPr>
            <m:t>El</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90</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 xml:space="preserve"> </m:t>
          </m:r>
        </m:oMath>
      </m:oMathPara>
    </w:p>
    <w:p w:rsidR="00AE28BE" w:rsidRPr="00CC0262" w:rsidP="00AE28BE">
      <w:pPr>
        <w:tabs>
          <w:tab w:val="left" w:pos="1134"/>
          <w:tab w:val="center" w:pos="4820"/>
          <w:tab w:val="right" w:pos="9639"/>
        </w:tabs>
        <w:overflowPunct w:val="0"/>
        <w:autoSpaceDE w:val="0"/>
        <w:autoSpaceDN w:val="0"/>
        <w:adjustRightInd w:val="0"/>
        <w:spacing w:before="120"/>
        <w:textAlignment w:val="baseline"/>
        <w:rPr>
          <w:color w:val="FF0000"/>
          <w:sz w:val="24"/>
          <w:szCs w:val="24"/>
          <w:lang w:eastAsia="ja-JP"/>
        </w:rPr>
      </w:pPr>
    </w:p>
    <w:p w:rsidR="00AE28BE" w:rsidRPr="00CC0262"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CC0262">
        <w:rPr>
          <w:sz w:val="24"/>
          <w:szCs w:val="24"/>
          <w:lang w:val="en-GB" w:eastAsia="ja-JP"/>
        </w:rPr>
        <w:tab/>
        <w:t xml:space="preserve">where </w:t>
      </w:r>
      <w:r w:rsidRPr="00CC0262">
        <w:rPr>
          <w:i/>
          <w:sz w:val="24"/>
          <w:szCs w:val="24"/>
          <w:lang w:val="en-GB" w:eastAsia="ja-JP"/>
        </w:rPr>
        <w:t>El</w:t>
      </w:r>
      <w:r w:rsidRPr="00CC0262">
        <w:rPr>
          <w:sz w:val="24"/>
          <w:szCs w:val="24"/>
          <w:lang w:val="en-GB" w:eastAsia="ja-JP"/>
        </w:rPr>
        <w:t xml:space="preserve"> is the elevation angle in degrees (angles of arrival above the horizontal plane).</w:t>
      </w:r>
    </w:p>
    <w:p w:rsidR="00AE28BE" w:rsidRPr="00CC0262" w:rsidP="00AE28BE">
      <w:pPr>
        <w:tabs>
          <w:tab w:val="left" w:pos="1134"/>
          <w:tab w:val="left" w:pos="1871"/>
          <w:tab w:val="left" w:pos="2268"/>
        </w:tabs>
        <w:overflowPunct w:val="0"/>
        <w:autoSpaceDE w:val="0"/>
        <w:autoSpaceDN w:val="0"/>
        <w:adjustRightInd w:val="0"/>
        <w:spacing w:before="120" w:after="120"/>
        <w:textAlignment w:val="baseline"/>
        <w:rPr>
          <w:sz w:val="24"/>
          <w:szCs w:val="24"/>
          <w:lang w:val="en-GB" w:eastAsia="ja-JP"/>
        </w:rPr>
      </w:pPr>
      <w:r w:rsidRPr="00CC0262">
        <w:rPr>
          <w:sz w:val="24"/>
          <w:szCs w:val="24"/>
          <w:lang w:val="en-GB" w:eastAsia="ja-JP"/>
        </w:rPr>
        <w:tab/>
        <w:t>To verify the compliance with the pfd mask the following equation shall be used:</w:t>
      </w:r>
    </w:p>
    <w:p w:rsidR="00AE28BE" w:rsidRPr="00CC0262" w:rsidP="00AE28BE">
      <w:pPr>
        <w:tabs>
          <w:tab w:val="left" w:pos="720"/>
        </w:tabs>
        <w:rPr>
          <w:i/>
          <w:sz w:val="24"/>
          <w:szCs w:val="24"/>
          <w:lang w:eastAsia="ja-JP"/>
        </w:rPr>
      </w:pPr>
      <m:oMathPara>
        <m:oMath>
          <m:r>
            <m:rPr>
              <m:sty m:val="p"/>
            </m:rPr>
            <w:rPr>
              <w:rFonts w:ascii="Cambria Math" w:hAnsi="Cambria Math"/>
              <w:sz w:val="24"/>
              <w:szCs w:val="24"/>
              <w:lang w:eastAsia="ja-JP"/>
            </w:rPr>
            <w:br/>
          </m:r>
        </m:oMath>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-rain fade</m:t>
          </m:r>
        </m:oMath>
      </m:oMathPara>
    </w:p>
    <w:p w:rsidR="00AE28BE" w:rsidRPr="00CC0262" w:rsidP="00AE28BE">
      <w:pPr>
        <w:tabs>
          <w:tab w:val="left" w:pos="720"/>
          <w:tab w:val="left" w:pos="1134"/>
          <w:tab w:val="left" w:pos="1871"/>
          <w:tab w:val="left" w:pos="2268"/>
        </w:tabs>
        <w:autoSpaceDE w:val="0"/>
        <w:autoSpaceDN w:val="0"/>
        <w:adjustRightInd w:val="0"/>
        <w:textAlignment w:val="baseline"/>
        <w:rPr>
          <w:i/>
          <w:sz w:val="24"/>
          <w:szCs w:val="24"/>
          <w:lang w:val="en-GB" w:eastAsia="ja-JP"/>
        </w:rPr>
      </w:pPr>
    </w:p>
    <w:p w:rsidR="00AE28BE" w:rsidRPr="00CC0262"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CC0262">
        <w:rPr>
          <w:sz w:val="24"/>
          <w:szCs w:val="24"/>
          <w:lang w:val="en-GB" w:eastAsia="ja-JP"/>
        </w:rPr>
        <w:tab/>
        <w:t>where:</w:t>
      </w:r>
    </w:p>
    <w:p w:rsidR="00AE28BE" w:rsidRPr="00CC0262"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CC0262">
        <w:rPr>
          <w:sz w:val="24"/>
          <w:szCs w:val="24"/>
          <w:lang w:val="en-GB" w:eastAsia="ja-JP"/>
        </w:rPr>
        <w:tab/>
      </w:r>
      <w:r w:rsidRPr="00CC0262">
        <w:rPr>
          <w:i/>
          <w:sz w:val="24"/>
          <w:szCs w:val="24"/>
          <w:lang w:val="en-GB" w:eastAsia="ja-JP"/>
        </w:rPr>
        <w:t>EIRP</w:t>
      </w:r>
      <w:r w:rsidRPr="00CC0262">
        <w:rPr>
          <w:sz w:val="24"/>
          <w:szCs w:val="24"/>
          <w:lang w:val="en-GB" w:eastAsia="ja-JP"/>
        </w:rPr>
        <w:tab/>
        <w:t>is the nominal HAPS EIRP density level in dBW/MHz (dependent to the elevation angle);</w:t>
      </w:r>
    </w:p>
    <w:p w:rsidR="00AE28BE" w:rsidRPr="00CC0262"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CC0262">
        <w:rPr>
          <w:sz w:val="24"/>
          <w:szCs w:val="24"/>
          <w:lang w:val="en-GB" w:eastAsia="ja-JP"/>
        </w:rPr>
        <w:tab/>
      </w:r>
      <w:r w:rsidRPr="00CC0262">
        <w:rPr>
          <w:i/>
          <w:sz w:val="24"/>
          <w:szCs w:val="24"/>
          <w:lang w:val="en-GB" w:eastAsia="ja-JP"/>
        </w:rPr>
        <w:t>d</w:t>
      </w:r>
      <w:r w:rsidRPr="00CC0262">
        <w:rPr>
          <w:sz w:val="24"/>
          <w:szCs w:val="24"/>
          <w:lang w:val="en-GB" w:eastAsia="ja-JP"/>
        </w:rPr>
        <w:tab/>
        <w:t>is the distance in meters between the HAPS and the ground (elevation angle dependent);</w:t>
      </w:r>
    </w:p>
    <w:p w:rsidR="00AE28BE" w:rsidRPr="00CC0262"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CC0262">
        <w:rPr>
          <w:i/>
          <w:sz w:val="24"/>
          <w:szCs w:val="24"/>
          <w:lang w:val="en-GB"/>
        </w:rPr>
        <w:tab/>
      </w:r>
      <w:r w:rsidRPr="00CC0262">
        <w:rPr>
          <w:i/>
          <w:sz w:val="24"/>
          <w:szCs w:val="24"/>
          <w:lang w:val="en-GB" w:eastAsia="ja-JP"/>
        </w:rPr>
        <w:t>pfd(</w:t>
      </w:r>
      <m:oMath>
        <m:r>
          <w:rPr>
            <w:rFonts w:ascii="Cambria Math" w:hAnsi="Cambria Math"/>
            <w:sz w:val="24"/>
            <w:szCs w:val="24"/>
            <w:lang w:val="en-GB" w:eastAsia="ja-JP"/>
          </w:rPr>
          <m:t>El</m:t>
        </m:r>
      </m:oMath>
      <w:r w:rsidRPr="00CC0262">
        <w:rPr>
          <w:i/>
          <w:sz w:val="24"/>
          <w:szCs w:val="24"/>
          <w:lang w:val="en-GB" w:eastAsia="ja-JP"/>
        </w:rPr>
        <w:t>)</w:t>
      </w:r>
      <w:r w:rsidRPr="00CC0262">
        <w:rPr>
          <w:i/>
          <w:sz w:val="24"/>
          <w:szCs w:val="24"/>
          <w:lang w:val="en-GB"/>
        </w:rPr>
        <w:tab/>
      </w:r>
      <w:r w:rsidRPr="00CC0262">
        <w:rPr>
          <w:sz w:val="24"/>
          <w:szCs w:val="24"/>
          <w:lang w:val="en-GB"/>
        </w:rPr>
        <w:t xml:space="preserve">power flux density at the Earth surface per HAPS platform station in </w:t>
      </w:r>
      <w:r w:rsidRPr="00CC0262">
        <w:rPr>
          <w:sz w:val="24"/>
          <w:szCs w:val="24"/>
          <w:lang w:val="en-GB" w:eastAsia="ja-JP"/>
        </w:rPr>
        <w:t>dBW/m²/MHz;</w:t>
      </w:r>
    </w:p>
    <w:p w:rsidR="00AE28BE" w:rsidRPr="00CC0262"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CC0262">
        <w:rPr>
          <w:i/>
          <w:sz w:val="24"/>
          <w:szCs w:val="24"/>
          <w:lang w:val="en-GB" w:eastAsia="ja-JP"/>
        </w:rPr>
        <w:tab/>
        <w:t>rain fade</w:t>
      </w:r>
      <w:r w:rsidRPr="00CC0262">
        <w:rPr>
          <w:i/>
          <w:sz w:val="24"/>
          <w:szCs w:val="24"/>
          <w:lang w:val="en-GB"/>
        </w:rPr>
        <w:tab/>
      </w:r>
      <w:r w:rsidRPr="00CC0262">
        <w:rPr>
          <w:sz w:val="24"/>
          <w:szCs w:val="24"/>
          <w:lang w:val="en-GB"/>
        </w:rPr>
        <w:t>rain attenuation in dB</w:t>
      </w:r>
      <w:r w:rsidRPr="00CC0262">
        <w:rPr>
          <w:sz w:val="24"/>
          <w:szCs w:val="24"/>
          <w:lang w:val="en-GB" w:eastAsia="ja-JP"/>
        </w:rPr>
        <w:t>.</w:t>
      </w:r>
    </w:p>
    <w:p w:rsidR="00AE28BE" w:rsidRPr="00CC0262"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CC0262" w:rsidP="00AE28BE">
      <w:pPr>
        <w:shd w:val="clear" w:color="auto" w:fill="FFFFFF"/>
        <w:tabs>
          <w:tab w:val="left" w:pos="720"/>
          <w:tab w:val="left" w:pos="1134"/>
          <w:tab w:val="left" w:pos="1871"/>
          <w:tab w:val="left" w:pos="2268"/>
        </w:tabs>
        <w:overflowPunct w:val="0"/>
        <w:autoSpaceDE w:val="0"/>
        <w:autoSpaceDN w:val="0"/>
        <w:adjustRightInd w:val="0"/>
        <w:spacing w:before="120"/>
        <w:jc w:val="both"/>
        <w:textAlignment w:val="baseline"/>
        <w:rPr>
          <w:sz w:val="24"/>
          <w:szCs w:val="24"/>
          <w:lang w:val="en-GB" w:eastAsia="ja-JP"/>
        </w:rPr>
      </w:pPr>
      <w:r w:rsidRPr="00CC0262">
        <w:rPr>
          <w:sz w:val="24"/>
          <w:szCs w:val="24"/>
          <w:lang w:val="en-GB"/>
        </w:rPr>
        <w:t>2</w:t>
      </w:r>
      <w:r w:rsidRPr="00CC0262">
        <w:rPr>
          <w:sz w:val="24"/>
          <w:szCs w:val="24"/>
          <w:lang w:val="en-GB"/>
        </w:rPr>
        <w:tab/>
        <w:t xml:space="preserve">that, unless otherwise demonstrated, for the purpose of compatible operation with mobile service systems in neighbouring administrations in the frequency range </w:t>
      </w:r>
      <w:r w:rsidRPr="00CC0262">
        <w:rPr>
          <w:rFonts w:eastAsia="Calibri"/>
          <w:sz w:val="24"/>
          <w:szCs w:val="24"/>
          <w:lang w:val="en-GB"/>
        </w:rPr>
        <w:t>25.25-27.5 GHz</w:t>
      </w:r>
      <w:r w:rsidRPr="00CC0262">
        <w:rPr>
          <w:sz w:val="24"/>
          <w:szCs w:val="24"/>
          <w:lang w:val="en-GB"/>
        </w:rPr>
        <w:t>, the power flux density level per HAPS platform station at the surface of the Earth in neighbouring administrations shall not exceed the following pfd mask in dBW/m</w:t>
      </w:r>
      <w:r w:rsidRPr="00CC0262">
        <w:rPr>
          <w:sz w:val="24"/>
          <w:szCs w:val="24"/>
          <w:vertAlign w:val="superscript"/>
          <w:lang w:val="en-GB"/>
        </w:rPr>
        <w:t>2</w:t>
      </w:r>
      <w:r w:rsidRPr="00CC0262">
        <w:rPr>
          <w:sz w:val="24"/>
          <w:szCs w:val="24"/>
          <w:lang w:val="en-GB"/>
        </w:rPr>
        <w:t>/MHz</w:t>
      </w:r>
      <w:r w:rsidRPr="00CC0262">
        <w:rPr>
          <w:sz w:val="24"/>
          <w:szCs w:val="24"/>
          <w:lang w:val="en-GB" w:eastAsia="ja-JP"/>
        </w:rPr>
        <w:t>, under clear sky condition</w:t>
      </w:r>
    </w:p>
    <w:p w:rsidR="00AE28BE" w:rsidRPr="00CC0262"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 xml:space="preserve">=-114  </m:t>
          </m:r>
          <m:r>
            <w:rPr>
              <w:rFonts w:ascii="Cambria Math" w:hAnsi="Cambria Math" w:eastAsiaTheme="minorHAnsi" w:cstheme="minorBidi"/>
              <w:sz w:val="24"/>
              <w:szCs w:val="24"/>
              <w:lang w:eastAsia="ja-JP"/>
            </w:rPr>
            <m:t>for</m:t>
          </m:r>
          <m:r>
            <m:rPr>
              <m:sty m:val="p"/>
            </m:rPr>
            <w:rPr>
              <w:rFonts w:ascii="Cambria Math" w:hAnsi="Cambria Math" w:eastAsiaTheme="minorHAnsi" w:cstheme="minorBidi"/>
              <w:sz w:val="24"/>
              <w:szCs w:val="24"/>
              <w:lang w:eastAsia="ja-JP"/>
            </w:rPr>
            <m:t xml:space="preserve"> 0≤</m:t>
          </m:r>
          <m:r>
            <w:rPr>
              <w:rFonts w:ascii="Cambria Math" w:hAnsi="Cambria Math" w:eastAsiaTheme="minorHAnsi" w:cstheme="minorBidi"/>
              <w:sz w:val="24"/>
              <w:szCs w:val="24"/>
              <w:lang w:eastAsia="ja-JP"/>
            </w:rPr>
            <m:t>El&lt;</m:t>
          </m:r>
          <m:r>
            <m:rPr>
              <m:sty m:val="p"/>
            </m:rPr>
            <w:rPr>
              <w:rFonts w:ascii="Cambria Math" w:hAnsi="Cambria Math" w:eastAsiaTheme="minorHAnsi" w:cstheme="minorBidi"/>
              <w:sz w:val="24"/>
              <w:szCs w:val="24"/>
              <w:lang w:eastAsia="ja-JP"/>
            </w:rPr>
            <m:t>4°</m:t>
          </m:r>
        </m:oMath>
      </m:oMathPara>
    </w:p>
    <w:p w:rsidR="00AE28BE" w:rsidRPr="00CC0262"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-114+1.24×(El-4)      for</m:t>
          </m:r>
          <m:r>
            <m:rPr>
              <m:sty m:val="p"/>
            </m:rPr>
            <w:rPr>
              <w:rFonts w:ascii="Cambria Math" w:hAnsi="Cambria Math" w:eastAsiaTheme="minorHAnsi" w:cstheme="minorBidi"/>
              <w:sz w:val="24"/>
              <w:szCs w:val="24"/>
              <w:lang w:eastAsia="ja-JP"/>
            </w:rPr>
            <m:t xml:space="preserve"> 4≤</m:t>
          </m:r>
          <m:r>
            <w:rPr>
              <w:rFonts w:ascii="Cambria Math" w:hAnsi="Cambria Math" w:eastAsiaTheme="minorHAnsi" w:cstheme="minorBidi"/>
              <w:sz w:val="24"/>
              <w:szCs w:val="24"/>
              <w:lang w:eastAsia="ja-JP"/>
            </w:rPr>
            <m:t>El&lt;</m:t>
          </m:r>
          <m:r>
            <m:rPr>
              <m:sty m:val="p"/>
            </m:rPr>
            <w:rPr>
              <w:rFonts w:ascii="Cambria Math" w:hAnsi="Cambria Math" w:eastAsiaTheme="minorHAnsi" w:cstheme="minorBidi"/>
              <w:sz w:val="24"/>
              <w:szCs w:val="24"/>
              <w:lang w:eastAsia="ja-JP"/>
            </w:rPr>
            <m:t>9°</m:t>
          </m:r>
        </m:oMath>
      </m:oMathPara>
    </w:p>
    <w:p w:rsidR="00AE28BE" w:rsidRPr="00CC0262"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 xml:space="preserve">=-107.8    </m:t>
          </m:r>
          <m:r>
            <w:rPr>
              <w:rFonts w:ascii="Cambria Math" w:hAnsi="Cambria Math" w:eastAsiaTheme="minorHAnsi" w:cstheme="minorBidi"/>
              <w:sz w:val="24"/>
              <w:szCs w:val="24"/>
              <w:lang w:eastAsia="ja-JP"/>
            </w:rPr>
            <m:t xml:space="preserve"> for</m:t>
          </m:r>
          <m:r>
            <m:rPr>
              <m:sty m:val="p"/>
            </m:rPr>
            <w:rPr>
              <w:rFonts w:ascii="Cambria Math" w:hAnsi="Cambria Math" w:eastAsiaTheme="minorHAnsi" w:cstheme="minorBidi"/>
              <w:sz w:val="24"/>
              <w:szCs w:val="24"/>
              <w:lang w:eastAsia="ja-JP"/>
            </w:rPr>
            <m:t xml:space="preserve"> 9°≤</m:t>
          </m:r>
          <m:r>
            <w:rPr>
              <w:rFonts w:ascii="Cambria Math" w:hAnsi="Cambria Math" w:eastAsiaTheme="minorHAnsi" w:cstheme="minorBidi"/>
              <w:sz w:val="24"/>
              <w:szCs w:val="24"/>
              <w:lang w:eastAsia="ja-JP"/>
            </w:rPr>
            <m:t>El</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90</m:t>
          </m:r>
          <m:r>
            <m:rPr>
              <m:sty m:val="p"/>
            </m:rPr>
            <w:rPr>
              <w:rFonts w:ascii="Cambria Math" w:hAnsi="Cambria Math" w:eastAsiaTheme="minorHAnsi" w:cstheme="minorBidi"/>
              <w:sz w:val="24"/>
              <w:szCs w:val="24"/>
              <w:lang w:eastAsia="ja-JP"/>
            </w:rPr>
            <m:t>°</m:t>
          </m:r>
        </m:oMath>
      </m:oMathPara>
    </w:p>
    <w:p w:rsidR="00AE28BE" w:rsidRPr="00CC0262" w:rsidP="00AE28BE">
      <w:pPr>
        <w:shd w:val="clear" w:color="auto" w:fill="FFFFFF"/>
        <w:tabs>
          <w:tab w:val="left" w:pos="1134"/>
          <w:tab w:val="left" w:pos="1871"/>
          <w:tab w:val="left" w:pos="2268"/>
        </w:tabs>
        <w:overflowPunct w:val="0"/>
        <w:autoSpaceDE w:val="0"/>
        <w:autoSpaceDN w:val="0"/>
        <w:adjustRightInd w:val="0"/>
        <w:spacing w:before="120" w:after="120"/>
        <w:jc w:val="both"/>
        <w:textAlignment w:val="baseline"/>
        <w:rPr>
          <w:sz w:val="24"/>
          <w:szCs w:val="24"/>
          <w:lang w:val="en-GB" w:eastAsia="ja-JP"/>
        </w:rPr>
      </w:pPr>
      <w:r w:rsidRPr="00CC0262">
        <w:rPr>
          <w:sz w:val="24"/>
          <w:szCs w:val="24"/>
          <w:lang w:val="en-GB" w:eastAsia="ja-JP"/>
        </w:rPr>
        <w:tab/>
        <w:t>To verify the compliance with the pfd mask the following equation shall be used:</w:t>
      </w:r>
    </w:p>
    <w:p w:rsidR="00AE28BE" w:rsidRPr="00CC0262" w:rsidP="00AE28BE">
      <w:pPr>
        <w:tabs>
          <w:tab w:val="left" w:pos="720"/>
          <w:tab w:val="left" w:pos="1134"/>
          <w:tab w:val="left" w:pos="1871"/>
          <w:tab w:val="left" w:pos="2268"/>
        </w:tabs>
        <w:autoSpaceDE w:val="0"/>
        <w:autoSpaceDN w:val="0"/>
        <w:adjustRightInd w:val="0"/>
        <w:jc w:val="center"/>
        <w:textAlignment w:val="baseline"/>
        <w:rPr>
          <w:i/>
          <w:sz w:val="24"/>
          <w:szCs w:val="24"/>
          <w:lang w:val="en-GB" w:eastAsia="ja-JP"/>
        </w:rPr>
      </w:pPr>
      <m:oMathPara>
        <m:oMath>
          <m:r>
            <w:rPr>
              <w:rFonts w:ascii="Cambria Math" w:hAnsi="Cambria Math"/>
              <w:sz w:val="24"/>
              <w:szCs w:val="24"/>
              <w:lang w:eastAsia="ja-JP"/>
            </w:rPr>
            <m:t xml:space="preserve"> 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L</m:t>
              </m:r>
            </m:e>
            <m:sub>
              <m:r>
                <w:rPr>
                  <w:rFonts w:ascii="Cambria Math" w:hAnsi="Cambria Math"/>
                  <w:sz w:val="24"/>
                  <w:szCs w:val="24"/>
                  <w:lang w:eastAsia="ja-JP"/>
                </w:rPr>
                <m:t>Pol</m:t>
              </m:r>
            </m:sub>
          </m:sSub>
          <m:r>
            <w:rPr>
              <w:rFonts w:ascii="Cambria Math" w:hAnsi="Cambria Math"/>
              <w:sz w:val="24"/>
              <w:szCs w:val="24"/>
              <w:lang w:eastAsia="ja-JP"/>
            </w:rPr>
            <m:t xml:space="preserve">- </m:t>
          </m:r>
          <m:sSub>
            <m:sSubPr>
              <m:ctrlPr>
                <w:rPr>
                  <w:rFonts w:ascii="Cambria Math" w:hAnsi="Cambria Math"/>
                  <w:sz w:val="24"/>
                  <w:szCs w:val="24"/>
                  <w:lang w:eastAsia="ja-JP"/>
                </w:rPr>
              </m:ctrlPr>
            </m:sSubPr>
            <m:e>
              <m:r>
                <w:rPr>
                  <w:rFonts w:ascii="Cambria Math" w:hAnsi="Cambria Math"/>
                  <w:sz w:val="24"/>
                  <w:szCs w:val="24"/>
                  <w:lang w:eastAsia="ja-JP"/>
                </w:rPr>
                <m:t>B</m:t>
              </m:r>
            </m:e>
            <m:sub>
              <m:r>
                <w:rPr>
                  <w:rFonts w:ascii="Cambria Math" w:hAnsi="Cambria Math"/>
                  <w:sz w:val="24"/>
                  <w:szCs w:val="24"/>
                  <w:lang w:eastAsia="ja-JP"/>
                </w:rPr>
                <m:t>loss</m:t>
              </m:r>
            </m:sub>
          </m:sSub>
          <m:r>
            <w:rPr>
              <w:rFonts w:ascii="Cambria Math" w:hAnsi="Cambria Math"/>
              <w:sz w:val="24"/>
              <w:szCs w:val="24"/>
              <w:lang w:eastAsia="ja-JP"/>
            </w:rPr>
            <m:t>-GasAtt(El)-rain fade</m:t>
          </m:r>
        </m:oMath>
      </m:oMathPara>
    </w:p>
    <w:p w:rsidR="00AE28BE" w:rsidRPr="00CC0262" w:rsidP="00AE28BE">
      <w:pPr>
        <w:shd w:val="clear" w:color="auto" w:fill="FFFFFF"/>
        <w:tabs>
          <w:tab w:val="left" w:pos="1134"/>
          <w:tab w:val="left" w:pos="1871"/>
          <w:tab w:val="left" w:pos="2268"/>
        </w:tabs>
        <w:overflowPunct w:val="0"/>
        <w:autoSpaceDE w:val="0"/>
        <w:autoSpaceDN w:val="0"/>
        <w:adjustRightInd w:val="0"/>
        <w:spacing w:before="120"/>
        <w:textAlignment w:val="baseline"/>
        <w:rPr>
          <w:sz w:val="24"/>
          <w:szCs w:val="24"/>
          <w:lang w:val="en-GB"/>
        </w:rPr>
      </w:pPr>
      <w:r w:rsidRPr="00CC0262">
        <w:rPr>
          <w:sz w:val="24"/>
          <w:szCs w:val="24"/>
          <w:lang w:val="en-GB"/>
        </w:rPr>
        <w:tab/>
        <w:t xml:space="preserve">where: </w:t>
      </w:r>
    </w:p>
    <w:p w:rsidR="00AE28BE" w:rsidRPr="00CC0262"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CC0262">
        <w:rPr>
          <w:sz w:val="24"/>
          <w:szCs w:val="24"/>
          <w:lang w:val="en-GB"/>
        </w:rPr>
        <w:tab/>
      </w:r>
      <w:r w:rsidRPr="00CC0262">
        <w:rPr>
          <w:i/>
          <w:sz w:val="24"/>
          <w:szCs w:val="24"/>
          <w:lang w:val="en-GB"/>
        </w:rPr>
        <w:t>d</w:t>
      </w:r>
      <w:r w:rsidRPr="00CC0262">
        <w:rPr>
          <w:sz w:val="24"/>
          <w:szCs w:val="24"/>
          <w:lang w:val="en-GB"/>
        </w:rPr>
        <w:tab/>
        <w:t>distance in meters between the HAPS and the ground (elevation angle dependent);</w:t>
      </w:r>
    </w:p>
    <w:p w:rsidR="00AE28BE" w:rsidRPr="00CC0262"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CC0262">
        <w:rPr>
          <w:sz w:val="24"/>
          <w:szCs w:val="24"/>
          <w:lang w:val="en-GB"/>
        </w:rPr>
        <w:tab/>
      </w:r>
      <w:r w:rsidRPr="00CC0262">
        <w:rPr>
          <w:i/>
          <w:sz w:val="24"/>
          <w:szCs w:val="24"/>
          <w:lang w:val="en-GB"/>
        </w:rPr>
        <w:t>EIRP</w:t>
      </w:r>
      <w:r w:rsidRPr="00CC0262">
        <w:rPr>
          <w:sz w:val="24"/>
          <w:szCs w:val="24"/>
          <w:lang w:val="en-GB"/>
        </w:rPr>
        <w:tab/>
        <w:t>HAPS platform nominal EIRP spectral density in dBW/MHz at a specific elevation angle;</w:t>
      </w:r>
    </w:p>
    <w:p w:rsidR="00AE28BE" w:rsidRPr="00CC0262"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CC0262">
        <w:rPr>
          <w:i/>
          <w:sz w:val="24"/>
          <w:szCs w:val="24"/>
          <w:lang w:val="en-GB"/>
        </w:rPr>
        <w:tab/>
      </w:r>
      <w:r w:rsidRPr="00CC0262">
        <w:rPr>
          <w:i/>
          <w:sz w:val="24"/>
          <w:szCs w:val="24"/>
          <w:lang w:val="en-GB" w:eastAsia="ja-JP"/>
        </w:rPr>
        <w:t>pfd(</w:t>
      </w:r>
      <m:oMath>
        <m:r>
          <w:rPr>
            <w:rFonts w:ascii="Cambria Math" w:hAnsi="Cambria Math"/>
            <w:sz w:val="24"/>
            <w:szCs w:val="24"/>
            <w:lang w:val="en-GB" w:eastAsia="ja-JP"/>
          </w:rPr>
          <m:t>El</m:t>
        </m:r>
      </m:oMath>
      <w:r w:rsidRPr="00CC0262">
        <w:rPr>
          <w:i/>
          <w:sz w:val="24"/>
          <w:szCs w:val="24"/>
          <w:lang w:val="en-GB" w:eastAsia="ja-JP"/>
        </w:rPr>
        <w:t>)</w:t>
      </w:r>
      <w:r w:rsidRPr="00CC0262">
        <w:rPr>
          <w:i/>
          <w:sz w:val="24"/>
          <w:szCs w:val="24"/>
          <w:lang w:val="en-GB"/>
        </w:rPr>
        <w:tab/>
      </w:r>
      <w:r w:rsidRPr="00CC0262">
        <w:rPr>
          <w:sz w:val="24"/>
          <w:szCs w:val="24"/>
          <w:lang w:val="en-GB"/>
        </w:rPr>
        <w:t xml:space="preserve">power flux density at the Earth surface per HAPS platform station in </w:t>
      </w:r>
      <w:r w:rsidRPr="00CC0262">
        <w:rPr>
          <w:sz w:val="24"/>
          <w:szCs w:val="24"/>
          <w:lang w:val="en-GB" w:eastAsia="ja-JP"/>
        </w:rPr>
        <w:t>dBW/m²/MHz;</w:t>
      </w:r>
    </w:p>
    <w:p w:rsidR="00AE28BE" w:rsidRPr="00CC0262"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CC0262">
        <w:rPr>
          <w:i/>
          <w:sz w:val="24"/>
          <w:szCs w:val="24"/>
          <w:lang w:val="en-GB" w:eastAsia="ja-JP"/>
        </w:rPr>
        <w:tab/>
        <w:t>Lpol</w:t>
      </w:r>
      <w:r w:rsidRPr="00CC0262">
        <w:rPr>
          <w:i/>
          <w:sz w:val="24"/>
          <w:szCs w:val="24"/>
          <w:lang w:val="en-GB"/>
        </w:rPr>
        <w:tab/>
      </w:r>
      <w:r w:rsidRPr="00CC0262">
        <w:rPr>
          <w:sz w:val="24"/>
          <w:szCs w:val="24"/>
          <w:lang w:val="en-GB"/>
        </w:rPr>
        <w:t>polarisation loss of 3 dB</w:t>
      </w:r>
      <w:r w:rsidRPr="00CC0262">
        <w:rPr>
          <w:sz w:val="24"/>
          <w:szCs w:val="24"/>
          <w:lang w:val="en-GB" w:eastAsia="ja-JP"/>
        </w:rPr>
        <w:t>;</w:t>
      </w:r>
    </w:p>
    <w:p w:rsidR="00AE28BE" w:rsidRPr="00CC0262"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CC0262">
        <w:rPr>
          <w:i/>
          <w:sz w:val="24"/>
          <w:szCs w:val="24"/>
          <w:lang w:val="en-GB" w:eastAsia="ja-JP"/>
        </w:rPr>
        <w:tab/>
        <w:t>Bloss</w:t>
      </w:r>
      <w:r w:rsidRPr="00CC0262">
        <w:rPr>
          <w:i/>
          <w:sz w:val="24"/>
          <w:szCs w:val="24"/>
          <w:lang w:val="en-GB"/>
        </w:rPr>
        <w:tab/>
      </w:r>
      <w:r w:rsidRPr="00CC0262">
        <w:rPr>
          <w:sz w:val="24"/>
          <w:szCs w:val="24"/>
          <w:lang w:val="en-GB"/>
        </w:rPr>
        <w:t>body loss of 4 dB</w:t>
      </w:r>
      <w:r w:rsidRPr="00CC0262">
        <w:rPr>
          <w:sz w:val="24"/>
          <w:szCs w:val="24"/>
          <w:lang w:val="en-GB" w:eastAsia="ja-JP"/>
        </w:rPr>
        <w:t>;</w:t>
      </w:r>
    </w:p>
    <w:p w:rsidR="00AE28BE" w:rsidRPr="00CC0262"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CC0262">
        <w:rPr>
          <w:i/>
          <w:sz w:val="24"/>
          <w:szCs w:val="24"/>
          <w:lang w:val="en-GB" w:eastAsia="ja-JP"/>
        </w:rPr>
        <w:tab/>
        <w:t>GasAtt(El)</w:t>
      </w:r>
      <w:r w:rsidRPr="00CC0262">
        <w:rPr>
          <w:i/>
          <w:sz w:val="24"/>
          <w:szCs w:val="24"/>
          <w:lang w:val="en-GB"/>
        </w:rPr>
        <w:tab/>
      </w:r>
      <w:r w:rsidRPr="00CC0262">
        <w:rPr>
          <w:sz w:val="24"/>
          <w:szCs w:val="24"/>
          <w:lang w:val="en-GB"/>
        </w:rPr>
        <w:t>gaseous attenuation;</w:t>
      </w:r>
    </w:p>
    <w:p w:rsidR="00AE28BE" w:rsidRPr="00CC0262"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CC0262">
        <w:rPr>
          <w:i/>
          <w:sz w:val="24"/>
          <w:szCs w:val="24"/>
          <w:lang w:val="en-GB" w:eastAsia="ja-JP"/>
        </w:rPr>
        <w:tab/>
        <w:t>rain fade</w:t>
      </w:r>
      <w:r w:rsidRPr="00CC0262">
        <w:rPr>
          <w:i/>
          <w:sz w:val="24"/>
          <w:szCs w:val="24"/>
          <w:lang w:val="en-GB"/>
        </w:rPr>
        <w:tab/>
      </w:r>
      <w:r w:rsidRPr="00CC0262">
        <w:rPr>
          <w:sz w:val="24"/>
          <w:szCs w:val="24"/>
          <w:lang w:val="en-GB"/>
        </w:rPr>
        <w:t>rain attenuation in dB</w:t>
      </w:r>
      <w:r w:rsidRPr="00CC0262">
        <w:rPr>
          <w:sz w:val="24"/>
          <w:szCs w:val="24"/>
          <w:lang w:val="en-GB" w:eastAsia="ja-JP"/>
        </w:rPr>
        <w:t>.</w:t>
      </w:r>
    </w:p>
    <w:p w:rsidR="00AE28BE" w:rsidRPr="00CC0262" w:rsidP="00AE28BE">
      <w:pPr>
        <w:tabs>
          <w:tab w:val="left" w:pos="720"/>
          <w:tab w:val="left" w:pos="1134"/>
          <w:tab w:val="left" w:pos="1871"/>
          <w:tab w:val="left" w:pos="2268"/>
        </w:tabs>
        <w:overflowPunct w:val="0"/>
        <w:autoSpaceDE w:val="0"/>
        <w:autoSpaceDN w:val="0"/>
        <w:adjustRightInd w:val="0"/>
        <w:spacing w:before="120"/>
        <w:textAlignment w:val="baseline"/>
        <w:rPr>
          <w:sz w:val="24"/>
          <w:szCs w:val="24"/>
          <w:lang w:val="en-GB"/>
        </w:rPr>
      </w:pPr>
      <w:r w:rsidRPr="00CC0262">
        <w:rPr>
          <w:sz w:val="24"/>
          <w:szCs w:val="24"/>
          <w:lang w:val="en-GB"/>
        </w:rPr>
        <w:t>3</w:t>
      </w:r>
      <w:r w:rsidRPr="00CC0262">
        <w:rPr>
          <w:sz w:val="24"/>
          <w:szCs w:val="24"/>
          <w:lang w:val="en-GB"/>
        </w:rPr>
        <w:tab/>
        <w:t>that for the purpose ensuring compatibility with the Inter-Satellite Service, the EIRP density per HAPS platform in the frequency range 25.25-27.5 GHz shall not exceed -70.7 dBW/Hz for off-nadir angles greater than 85° under clear sky conditions;</w:t>
      </w:r>
    </w:p>
    <w:p w:rsidR="00AE28BE" w:rsidRPr="00CC0262" w:rsidP="00AE28BE">
      <w:pPr>
        <w:tabs>
          <w:tab w:val="left" w:pos="720"/>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CC0262">
        <w:rPr>
          <w:sz w:val="24"/>
          <w:szCs w:val="24"/>
          <w:lang w:val="en-GB"/>
        </w:rPr>
        <w:t>4</w:t>
      </w:r>
      <w:r w:rsidRPr="00CC0262">
        <w:rPr>
          <w:sz w:val="24"/>
          <w:szCs w:val="24"/>
          <w:lang w:val="en-GB"/>
        </w:rPr>
        <w:tab/>
        <w:t>that for the purpose of ensuring compatibility with the Fixed-Satellite Service, the EIRP density per HAPS platform, in the band 27-27.5 GHz shall not exceed -10.8 dBW/MHz for off</w:t>
      </w:r>
      <w:r w:rsidRPr="00CC0262">
        <w:rPr>
          <w:sz w:val="24"/>
          <w:szCs w:val="24"/>
          <w:lang w:val="en-GB"/>
        </w:rPr>
        <w:noBreakHyphen/>
        <w:t>nadir angles greater than 85°;</w:t>
      </w:r>
    </w:p>
    <w:p w:rsidR="00AE28BE" w:rsidRPr="00CC0262" w:rsidP="00AE28BE">
      <w:pPr>
        <w:tabs>
          <w:tab w:val="left" w:pos="720"/>
          <w:tab w:val="left" w:pos="1134"/>
          <w:tab w:val="left" w:pos="1871"/>
          <w:tab w:val="left" w:pos="2268"/>
        </w:tabs>
        <w:overflowPunct w:val="0"/>
        <w:autoSpaceDE w:val="0"/>
        <w:autoSpaceDN w:val="0"/>
        <w:adjustRightInd w:val="0"/>
        <w:spacing w:before="120"/>
        <w:textAlignment w:val="baseline"/>
        <w:rPr>
          <w:sz w:val="24"/>
          <w:szCs w:val="24"/>
          <w:lang w:val="en-GB"/>
        </w:rPr>
      </w:pPr>
      <w:r w:rsidRPr="00CC0262">
        <w:rPr>
          <w:sz w:val="24"/>
          <w:szCs w:val="24"/>
          <w:lang w:val="en-GB"/>
        </w:rPr>
        <w:t>5</w:t>
      </w:r>
      <w:r w:rsidRPr="00CC0262">
        <w:rPr>
          <w:sz w:val="24"/>
          <w:szCs w:val="24"/>
          <w:lang w:val="en-GB"/>
        </w:rPr>
        <w:tab/>
        <w:t xml:space="preserve">that in the band 27.0-27.5 GHz, Nos. </w:t>
      </w:r>
      <w:r w:rsidRPr="00CC0262">
        <w:rPr>
          <w:b/>
          <w:sz w:val="24"/>
          <w:szCs w:val="24"/>
          <w:lang w:val="en-GB"/>
        </w:rPr>
        <w:t>9.17</w:t>
      </w:r>
      <w:r w:rsidRPr="00CC0262">
        <w:rPr>
          <w:sz w:val="24"/>
          <w:szCs w:val="24"/>
          <w:lang w:val="en-GB"/>
        </w:rPr>
        <w:t xml:space="preserve"> and </w:t>
      </w:r>
      <w:r w:rsidRPr="00CC0262">
        <w:rPr>
          <w:b/>
          <w:sz w:val="24"/>
          <w:szCs w:val="24"/>
          <w:lang w:val="en-GB"/>
        </w:rPr>
        <w:t>9.18</w:t>
      </w:r>
      <w:r w:rsidRPr="00CC0262">
        <w:rPr>
          <w:sz w:val="24"/>
          <w:szCs w:val="24"/>
          <w:lang w:val="en-GB"/>
        </w:rPr>
        <w:t xml:space="preserve"> do not apply to the HAPS designation of the Fixed Service allocation; HAPS ground stations shall not claim protection from Fixed-Satellite Service earth stations transmitting in the band 27.0-27.5 GHz in neighbouring administrations, and No. </w:t>
      </w:r>
      <w:r w:rsidRPr="00CC0262">
        <w:rPr>
          <w:b/>
          <w:sz w:val="24"/>
          <w:szCs w:val="24"/>
          <w:lang w:val="en-GB"/>
        </w:rPr>
        <w:t>5.43A</w:t>
      </w:r>
      <w:r w:rsidRPr="00CC0262">
        <w:rPr>
          <w:sz w:val="24"/>
          <w:szCs w:val="24"/>
          <w:lang w:val="en-GB"/>
        </w:rPr>
        <w:t xml:space="preserve"> shall not apply; </w:t>
      </w:r>
    </w:p>
    <w:p w:rsidR="00AE28BE" w:rsidRPr="00CC0262" w:rsidP="00AE28BE">
      <w:pPr>
        <w:tabs>
          <w:tab w:val="left" w:pos="720"/>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CC0262">
        <w:rPr>
          <w:sz w:val="24"/>
          <w:szCs w:val="24"/>
          <w:lang w:val="en-GB"/>
        </w:rPr>
        <w:t>6</w:t>
      </w:r>
      <w:r w:rsidRPr="00CC0262">
        <w:rPr>
          <w:sz w:val="24"/>
          <w:szCs w:val="24"/>
          <w:lang w:val="en-GB"/>
        </w:rPr>
        <w:tab/>
        <w:t xml:space="preserve">that with respect to HAPS, the provisions of No. </w:t>
      </w:r>
      <w:r w:rsidRPr="00CC0262">
        <w:rPr>
          <w:b/>
          <w:bCs/>
          <w:sz w:val="24"/>
          <w:szCs w:val="24"/>
          <w:lang w:val="en-GB"/>
        </w:rPr>
        <w:t>5.536A</w:t>
      </w:r>
      <w:r w:rsidRPr="00CC0262">
        <w:rPr>
          <w:sz w:val="24"/>
          <w:szCs w:val="24"/>
          <w:lang w:val="en-GB"/>
        </w:rPr>
        <w:t xml:space="preserve"> shall not apply, and that, in order to ensure compatibility with in-band SRS/EESS satellite services from the HAPS platform in the band 25.5-27.0 GHz, the power flux density of a HAPS platform shall not exceed the threshold values below at SRS/EESS earth stations. The EESS power flux density threshold values shall be applied at earth stations which only support EESS operations. If the power flux density threshold values below are exceeded, then HAPS shall coordinate in accordance with No. </w:t>
      </w:r>
      <w:r w:rsidRPr="00CC0262">
        <w:rPr>
          <w:b/>
          <w:sz w:val="24"/>
          <w:szCs w:val="24"/>
          <w:lang w:val="en-GB"/>
        </w:rPr>
        <w:t>9.18</w:t>
      </w:r>
      <w:r w:rsidRPr="00CC0262">
        <w:rPr>
          <w:sz w:val="24"/>
          <w:szCs w:val="24"/>
          <w:lang w:val="en-GB"/>
        </w:rPr>
        <w:t xml:space="preserve">, taking into account the parameters of the relevant systems. </w:t>
      </w:r>
    </w:p>
    <w:p w:rsidR="00AE28BE" w:rsidRPr="00CC0262"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CC0262">
        <w:rPr>
          <w:rFonts w:ascii="Times New Roman Bold" w:hAnsi="Times New Roman Bold" w:cs="Times New Roman Bold"/>
          <w:b/>
          <w:sz w:val="24"/>
          <w:szCs w:val="24"/>
          <w:lang w:val="en-GB"/>
        </w:rPr>
        <w:tab/>
      </w:r>
      <w:r w:rsidRPr="00CC0262">
        <w:rPr>
          <w:rFonts w:ascii="Times New Roman Bold" w:hAnsi="Times New Roman Bold" w:cs="Times New Roman Bold"/>
          <w:b/>
          <w:sz w:val="24"/>
          <w:szCs w:val="24"/>
          <w:lang w:val="fr-CH"/>
        </w:rPr>
        <w:t>SRS</w:t>
      </w:r>
    </w:p>
    <w:p w:rsidR="00AE28BE" w:rsidRPr="00CC0262"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m:t>
          </m:r>
          <m:d>
            <m:dPr>
              <m:begChr m:val="{"/>
              <m:endChr m:val=""/>
              <m:ctrlPr>
                <w:rPr>
                  <w:rFonts w:ascii="Cambria Math" w:hAnsi="Cambria Math"/>
                  <w:i/>
                  <w:sz w:val="24"/>
                  <w:szCs w:val="24"/>
                </w:rPr>
              </m:ctrlPr>
            </m:dPr>
            <m:e>
              <m:m>
                <m:mPr>
                  <m:rSpRule m:val="1"/>
                  <m:cGpRule m:val="4"/>
                  <m:cGp m:val="12"/>
                  <m:mcs>
                    <m:mc>
                      <m:mcPr>
                        <m:count m:val="2"/>
                        <m:mcJc m:val="left"/>
                      </m:mcPr>
                    </m:mc>
                  </m:mcs>
                  <m:ctrlPr>
                    <w:rPr>
                      <w:rFonts w:ascii="Cambria Math" w:hAnsi="Cambria Math"/>
                      <w:i/>
                      <w:sz w:val="24"/>
                      <w:szCs w:val="24"/>
                    </w:rPr>
                  </m:ctrlPr>
                </m:mPr>
                <m:mr>
                  <m:e>
                    <m:r>
                      <m:rPr>
                        <m:sty m:val="p"/>
                      </m:rPr>
                      <w:rPr>
                        <w:rFonts w:ascii="Cambria Math" w:hAnsi="Cambria Math"/>
                        <w:sz w:val="24"/>
                        <w:szCs w:val="24"/>
                      </w:rPr>
                      <m:t xml:space="preserve">-138.8+25 * </m:t>
                    </m:r>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sz w:val="24"/>
                                <w:szCs w:val="24"/>
                              </w:rPr>
                            </m:ctrlPr>
                          </m:dPr>
                          <m:e>
                            <m:r>
                              <m:rPr>
                                <m:sty m:val="p"/>
                              </m:rPr>
                              <w:rPr>
                                <w:rFonts w:ascii="Cambria Math" w:hAnsi="Cambria Math"/>
                                <w:sz w:val="24"/>
                                <w:szCs w:val="24"/>
                              </w:rPr>
                              <m:t>5-φ</m:t>
                            </m:r>
                          </m:e>
                        </m:d>
                      </m:e>
                    </m:func>
                  </m:e>
                  <m:e>
                    <m:r>
                      <w:rPr>
                        <w:rFonts w:ascii="Cambria Math" w:hAnsi="Cambria Math"/>
                        <w:sz w:val="24"/>
                        <w:szCs w:val="24"/>
                      </w:rPr>
                      <m:t>0≤φ&lt;4.925</m:t>
                    </m:r>
                  </m:e>
                </m:mr>
                <m:mr>
                  <m:e>
                    <m:ctrlPr>
                      <w:rPr>
                        <w:rFonts w:ascii="Cambria Math" w:eastAsia="Cambria Math" w:hAnsi="Cambria Math" w:cs="Cambria Math"/>
                        <w:i/>
                        <w:sz w:val="24"/>
                        <w:szCs w:val="24"/>
                      </w:rPr>
                    </m:ctrlPr>
                    <m:r>
                      <w:rPr>
                        <w:rFonts w:ascii="Cambria Math" w:hAnsi="Cambria Math"/>
                        <w:sz w:val="24"/>
                        <w:szCs w:val="24"/>
                      </w:rPr>
                      <m:t>-166.9</m:t>
                    </m:r>
                  </m:e>
                  <m:e>
                    <m:ctrlPr>
                      <w:rPr>
                        <w:rFonts w:ascii="Cambria Math" w:eastAsia="Cambria Math" w:hAnsi="Cambria Math" w:cs="Cambria Math"/>
                        <w:i/>
                        <w:sz w:val="24"/>
                        <w:szCs w:val="24"/>
                      </w:rPr>
                    </m:ctrlPr>
                    <m:r>
                      <w:rPr>
                        <w:rFonts w:ascii="Cambria Math" w:hAnsi="Cambria Math"/>
                        <w:sz w:val="24"/>
                        <w:szCs w:val="24"/>
                      </w:rPr>
                      <m:t>4.925≤φ&lt;5</m:t>
                    </m:r>
                  </m:e>
                </m:mr>
                <m:mr>
                  <m:e>
                    <m:r>
                      <w:rPr>
                        <w:rFonts w:ascii="Cambria Math" w:hAnsi="Cambria Math"/>
                        <w:sz w:val="24"/>
                        <w:szCs w:val="24"/>
                      </w:rPr>
                      <m:t>-183.9</m:t>
                    </m:r>
                  </m:e>
                  <m:e>
                    <m:r>
                      <w:rPr>
                        <w:rFonts w:ascii="Cambria Math" w:hAnsi="Cambria Math"/>
                        <w:sz w:val="24"/>
                        <w:szCs w:val="24"/>
                      </w:rPr>
                      <m:t>5≤φ≤90</m:t>
                    </m:r>
                  </m:e>
                </m:mr>
              </m:m>
            </m:e>
          </m:d>
        </m:oMath>
      </m:oMathPara>
    </w:p>
    <w:p w:rsidR="00AE28BE" w:rsidRPr="00CC0262"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CC0262" w:rsidP="00AE28BE">
      <w:pPr>
        <w:tabs>
          <w:tab w:val="left" w:pos="1134"/>
          <w:tab w:val="left" w:pos="1871"/>
          <w:tab w:val="left" w:pos="2268"/>
        </w:tabs>
        <w:overflowPunct w:val="0"/>
        <w:autoSpaceDE w:val="0"/>
        <w:autoSpaceDN w:val="0"/>
        <w:adjustRightInd w:val="0"/>
        <w:spacing w:before="120"/>
        <w:ind w:left="1134"/>
        <w:textAlignment w:val="baseline"/>
        <w:rPr>
          <w:sz w:val="24"/>
          <w:szCs w:val="24"/>
          <w:lang w:val="en-GB" w:eastAsia="ja-JP"/>
        </w:rPr>
      </w:pPr>
      <w:r w:rsidRPr="00CC0262">
        <w:rPr>
          <w:sz w:val="24"/>
          <w:szCs w:val="24"/>
          <w:lang w:val="en-GB"/>
        </w:rPr>
        <w:t xml:space="preserve">Where </w:t>
      </w:r>
      <w:r w:rsidRPr="00CC0262">
        <w:rPr>
          <w:sz w:val="24"/>
          <w:szCs w:val="24"/>
          <w:lang w:eastAsia="ja-JP"/>
        </w:rPr>
        <w:t>(</w:t>
      </w:r>
      <m:oMath>
        <m:r>
          <w:rPr>
            <w:rFonts w:ascii="Cambria Math" w:hAnsi="Cambria Math"/>
            <w:sz w:val="24"/>
            <w:szCs w:val="24"/>
          </w:rPr>
          <m:t>φ</m:t>
        </m:r>
      </m:oMath>
      <w:r w:rsidRPr="00CC0262">
        <w:rPr>
          <w:sz w:val="24"/>
          <w:szCs w:val="24"/>
          <w:lang w:eastAsia="ja-JP"/>
        </w:rPr>
        <w:t xml:space="preserve">) </w:t>
      </w:r>
      <w:r w:rsidRPr="00CC0262">
        <w:rPr>
          <w:sz w:val="24"/>
          <w:szCs w:val="24"/>
          <w:lang w:val="en-GB" w:eastAsia="ja-JP"/>
        </w:rPr>
        <w:t xml:space="preserve"> is the angle of arrival </w:t>
      </w:r>
      <w:r w:rsidRPr="00CC0262">
        <w:rPr>
          <w:sz w:val="24"/>
          <w:szCs w:val="24"/>
          <w:lang w:eastAsia="ja-JP"/>
        </w:rPr>
        <w:t>(</w:t>
      </w:r>
      <m:oMath>
        <m:r>
          <w:rPr>
            <w:rFonts w:ascii="Cambria Math" w:hAnsi="Cambria Math"/>
            <w:sz w:val="24"/>
            <w:szCs w:val="24"/>
          </w:rPr>
          <m:t>φ</m:t>
        </m:r>
      </m:oMath>
      <w:r w:rsidRPr="00CC0262">
        <w:rPr>
          <w:sz w:val="24"/>
          <w:szCs w:val="24"/>
          <w:lang w:eastAsia="ja-JP"/>
        </w:rPr>
        <w:t xml:space="preserve">) </w:t>
      </w:r>
      <w:r w:rsidRPr="00CC0262">
        <w:rPr>
          <w:sz w:val="24"/>
          <w:szCs w:val="24"/>
          <w:lang w:val="en-GB" w:eastAsia="ja-JP"/>
        </w:rPr>
        <w:t xml:space="preserve"> of the interfering signal above the local horizontal plane at the SRS antenna. </w:t>
      </w:r>
    </w:p>
    <w:p w:rsidR="00AE28BE" w:rsidRPr="00CC0262"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CC0262">
        <w:rPr>
          <w:rFonts w:ascii="Times New Roman Bold" w:hAnsi="Times New Roman Bold" w:cs="Times New Roman Bold"/>
          <w:b/>
          <w:sz w:val="24"/>
          <w:szCs w:val="24"/>
          <w:lang w:val="en-GB"/>
        </w:rPr>
        <w:tab/>
      </w:r>
      <w:r w:rsidRPr="00CC0262">
        <w:rPr>
          <w:rFonts w:ascii="Times New Roman Bold" w:hAnsi="Times New Roman Bold" w:cs="Times New Roman Bold"/>
          <w:b/>
          <w:sz w:val="24"/>
          <w:szCs w:val="24"/>
          <w:lang w:val="fr-CH"/>
        </w:rPr>
        <w:t xml:space="preserve">EESS NGSO </w:t>
      </w:r>
    </w:p>
    <w:p w:rsidR="00AE28BE" w:rsidRPr="00CC0262"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m:t>
          </m:r>
          <m:d>
            <m:dPr>
              <m:begChr m:val="{"/>
              <m:endChr m:val=""/>
              <m:ctrlPr>
                <w:rPr>
                  <w:rFonts w:ascii="Cambria Math" w:hAnsi="Cambria Math"/>
                  <w:i/>
                  <w:sz w:val="24"/>
                  <w:szCs w:val="24"/>
                </w:rPr>
              </m:ctrlPr>
            </m:dPr>
            <m:e>
              <m:m>
                <m:mPr>
                  <m:rSpRule m:val="1"/>
                  <m:cGpRule m:val="4"/>
                  <m:cGp m:val="12"/>
                  <m:mcs>
                    <m:mc>
                      <m:mcPr>
                        <m:count m:val="2"/>
                        <m:mcJc m:val="left"/>
                      </m:mcPr>
                    </m:mc>
                  </m:mcs>
                  <m:ctrlPr>
                    <w:rPr>
                      <w:rFonts w:ascii="Cambria Math" w:hAnsi="Cambria Math"/>
                      <w:i/>
                      <w:sz w:val="24"/>
                      <w:szCs w:val="24"/>
                    </w:rPr>
                  </m:ctrlPr>
                </m:mPr>
                <m:mr>
                  <m:e>
                    <m:r>
                      <m:rPr>
                        <m:sty m:val="p"/>
                      </m:rPr>
                      <w:rPr>
                        <w:rFonts w:ascii="Cambria Math" w:hAnsi="Cambria Math"/>
                        <w:sz w:val="24"/>
                        <w:szCs w:val="24"/>
                      </w:rPr>
                      <m:t xml:space="preserve">-108.8+(25 * </m:t>
                    </m:r>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sz w:val="24"/>
                                <w:szCs w:val="24"/>
                              </w:rPr>
                            </m:ctrlPr>
                          </m:dPr>
                          <m:e>
                            <m:r>
                              <m:rPr>
                                <m:sty m:val="p"/>
                              </m:rPr>
                              <w:rPr>
                                <w:rFonts w:ascii="Cambria Math" w:hAnsi="Cambria Math"/>
                                <w:sz w:val="24"/>
                                <w:szCs w:val="24"/>
                              </w:rPr>
                              <m:t>3-φ</m:t>
                            </m:r>
                          </m:e>
                        </m:d>
                      </m:e>
                    </m:func>
                  </m:e>
                  <m:e>
                    <m:r>
                      <w:rPr>
                        <w:rFonts w:ascii="Cambria Math" w:hAnsi="Cambria Math"/>
                        <w:sz w:val="24"/>
                        <w:szCs w:val="24"/>
                      </w:rPr>
                      <m:t>0≤φ&lt;2.808</m:t>
                    </m:r>
                  </m:e>
                </m:mr>
                <m:mr>
                  <m:e>
                    <m:ctrlPr>
                      <w:rPr>
                        <w:rFonts w:ascii="Cambria Math" w:eastAsia="Cambria Math" w:hAnsi="Cambria Math" w:cs="Cambria Math"/>
                        <w:i/>
                        <w:sz w:val="24"/>
                        <w:szCs w:val="24"/>
                      </w:rPr>
                    </m:ctrlPr>
                    <m:r>
                      <w:rPr>
                        <w:rFonts w:ascii="Cambria Math" w:hAnsi="Cambria Math"/>
                        <w:sz w:val="24"/>
                        <w:szCs w:val="24"/>
                      </w:rPr>
                      <m:t>-126.7</m:t>
                    </m:r>
                  </m:e>
                  <m:e>
                    <m:ctrlPr>
                      <w:rPr>
                        <w:rFonts w:ascii="Cambria Math" w:eastAsia="Cambria Math" w:hAnsi="Cambria Math" w:cs="Cambria Math"/>
                        <w:i/>
                        <w:sz w:val="24"/>
                        <w:szCs w:val="24"/>
                      </w:rPr>
                    </m:ctrlPr>
                    <m:r>
                      <w:rPr>
                        <w:rFonts w:ascii="Cambria Math" w:hAnsi="Cambria Math"/>
                        <w:sz w:val="24"/>
                        <w:szCs w:val="24"/>
                      </w:rPr>
                      <m:t>2.808≤φ&lt;3</m:t>
                    </m:r>
                  </m:e>
                </m:mr>
                <m:mr>
                  <m:e>
                    <m:r>
                      <w:rPr>
                        <w:rFonts w:ascii="Cambria Math" w:hAnsi="Cambria Math"/>
                        <w:sz w:val="24"/>
                        <w:szCs w:val="24"/>
                      </w:rPr>
                      <m:t>-143.4</m:t>
                    </m:r>
                  </m:e>
                  <m:e>
                    <m:r>
                      <w:rPr>
                        <w:rFonts w:ascii="Cambria Math" w:hAnsi="Cambria Math"/>
                        <w:sz w:val="24"/>
                        <w:szCs w:val="24"/>
                      </w:rPr>
                      <m:t>3≤φ≤90</m:t>
                    </m:r>
                  </m:e>
                </m:mr>
              </m:m>
            </m:e>
          </m:d>
        </m:oMath>
      </m:oMathPara>
    </w:p>
    <w:p w:rsidR="00AE28BE" w:rsidRPr="00CC0262"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CC0262" w:rsidP="00AE28BE">
      <w:pPr>
        <w:tabs>
          <w:tab w:val="left" w:pos="1134"/>
          <w:tab w:val="left" w:pos="1871"/>
          <w:tab w:val="left" w:pos="2268"/>
        </w:tabs>
        <w:overflowPunct w:val="0"/>
        <w:autoSpaceDE w:val="0"/>
        <w:autoSpaceDN w:val="0"/>
        <w:adjustRightInd w:val="0"/>
        <w:spacing w:before="120"/>
        <w:ind w:left="1134"/>
        <w:jc w:val="both"/>
        <w:textAlignment w:val="baseline"/>
        <w:rPr>
          <w:sz w:val="24"/>
          <w:szCs w:val="24"/>
        </w:rPr>
      </w:pPr>
      <w:r w:rsidRPr="00CC0262">
        <w:rPr>
          <w:sz w:val="24"/>
          <w:szCs w:val="24"/>
          <w:lang w:val="en-GB"/>
        </w:rPr>
        <w:t xml:space="preserve">Where </w:t>
      </w:r>
      <w:r w:rsidRPr="00CC0262">
        <w:rPr>
          <w:sz w:val="24"/>
          <w:szCs w:val="24"/>
          <w:lang w:eastAsia="ja-JP"/>
        </w:rPr>
        <w:t>(</w:t>
      </w:r>
      <m:oMath>
        <m:r>
          <w:rPr>
            <w:rFonts w:ascii="Cambria Math" w:hAnsi="Cambria Math"/>
            <w:sz w:val="24"/>
            <w:szCs w:val="24"/>
          </w:rPr>
          <m:t>φ</m:t>
        </m:r>
      </m:oMath>
      <w:r w:rsidRPr="00CC0262">
        <w:rPr>
          <w:sz w:val="24"/>
          <w:szCs w:val="24"/>
          <w:lang w:eastAsia="ja-JP"/>
        </w:rPr>
        <w:t xml:space="preserve">) </w:t>
      </w:r>
      <w:r w:rsidRPr="00CC0262">
        <w:rPr>
          <w:sz w:val="24"/>
          <w:szCs w:val="24"/>
          <w:lang w:val="en-GB" w:eastAsia="ja-JP"/>
        </w:rPr>
        <w:t xml:space="preserve"> is the angle of arrival </w:t>
      </w:r>
      <w:r w:rsidRPr="00CC0262">
        <w:rPr>
          <w:sz w:val="24"/>
          <w:szCs w:val="24"/>
          <w:lang w:eastAsia="ja-JP"/>
        </w:rPr>
        <w:t>(</w:t>
      </w:r>
      <m:oMath>
        <m:r>
          <w:rPr>
            <w:rFonts w:ascii="Cambria Math" w:hAnsi="Cambria Math"/>
            <w:sz w:val="24"/>
            <w:szCs w:val="24"/>
          </w:rPr>
          <m:t>φ</m:t>
        </m:r>
      </m:oMath>
      <w:r w:rsidRPr="00CC0262">
        <w:rPr>
          <w:sz w:val="24"/>
          <w:szCs w:val="24"/>
          <w:lang w:eastAsia="ja-JP"/>
        </w:rPr>
        <w:t xml:space="preserve">) </w:t>
      </w:r>
      <w:r w:rsidRPr="00CC0262">
        <w:rPr>
          <w:sz w:val="24"/>
          <w:szCs w:val="24"/>
          <w:lang w:val="en-GB" w:eastAsia="ja-JP"/>
        </w:rPr>
        <w:t xml:space="preserve">of the interfering signal above the local horizontal plane at the EESS antenna. </w:t>
      </w:r>
    </w:p>
    <w:p w:rsidR="00AE28BE" w:rsidRPr="00CC0262"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CC0262">
        <w:rPr>
          <w:rFonts w:ascii="Times New Roman Bold" w:hAnsi="Times New Roman Bold" w:cs="Times New Roman Bold"/>
          <w:b/>
          <w:sz w:val="24"/>
          <w:szCs w:val="24"/>
          <w:lang w:val="en-GB"/>
        </w:rPr>
        <w:tab/>
      </w:r>
      <w:r w:rsidRPr="00CC0262">
        <w:rPr>
          <w:rFonts w:ascii="Times New Roman Bold" w:hAnsi="Times New Roman Bold" w:cs="Times New Roman Bold"/>
          <w:b/>
          <w:sz w:val="24"/>
          <w:szCs w:val="24"/>
          <w:lang w:val="fr-CH"/>
        </w:rPr>
        <w:t xml:space="preserve">EESS GSO </w:t>
      </w:r>
    </w:p>
    <w:p w:rsidR="00AE28BE" w:rsidRPr="00CC0262"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m:t>
          </m:r>
          <m:d>
            <m:dPr>
              <m:begChr m:val="{"/>
              <m:endChr m:val=""/>
              <m:ctrlPr>
                <w:rPr>
                  <w:rFonts w:ascii="Cambria Math" w:hAnsi="Cambria Math"/>
                  <w:i/>
                  <w:sz w:val="24"/>
                  <w:szCs w:val="24"/>
                </w:rPr>
              </m:ctrlPr>
            </m:dPr>
            <m:e>
              <m:m>
                <m:mPr>
                  <m:rSpRule m:val="1"/>
                  <m:cGpRule m:val="4"/>
                  <m:cGp m:val="12"/>
                  <m:mcs>
                    <m:mc>
                      <m:mcPr>
                        <m:count m:val="2"/>
                        <m:mcJc m:val="left"/>
                      </m:mcPr>
                    </m:mc>
                  </m:mcs>
                  <m:ctrlPr>
                    <w:rPr>
                      <w:rFonts w:ascii="Cambria Math" w:hAnsi="Cambria Math"/>
                      <w:i/>
                      <w:sz w:val="24"/>
                      <w:szCs w:val="24"/>
                    </w:rPr>
                  </m:ctrlPr>
                </m:mPr>
                <m:mr>
                  <m:e>
                    <m:r>
                      <m:rPr>
                        <m:sty m:val="p"/>
                      </m:rPr>
                      <w:rPr>
                        <w:rFonts w:ascii="Cambria Math" w:hAnsi="Cambria Math"/>
                        <w:sz w:val="24"/>
                        <w:szCs w:val="24"/>
                      </w:rPr>
                      <m:t xml:space="preserve">-140.5+25 * </m:t>
                    </m:r>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sz w:val="24"/>
                                <w:szCs w:val="24"/>
                              </w:rPr>
                            </m:ctrlPr>
                          </m:dPr>
                          <m:e>
                            <m:r>
                              <m:rPr>
                                <m:sty m:val="p"/>
                              </m:rPr>
                              <w:rPr>
                                <w:rFonts w:ascii="Cambria Math" w:hAnsi="Cambria Math"/>
                                <w:sz w:val="24"/>
                                <w:szCs w:val="24"/>
                              </w:rPr>
                              <m:t>3-φ</m:t>
                            </m:r>
                          </m:e>
                        </m:d>
                      </m:e>
                    </m:func>
                  </m:e>
                  <m:e>
                    <m:r>
                      <w:rPr>
                        <w:rFonts w:ascii="Cambria Math" w:hAnsi="Cambria Math"/>
                        <w:sz w:val="24"/>
                        <w:szCs w:val="24"/>
                      </w:rPr>
                      <m:t>0≤φ&lt;2.808</m:t>
                    </m:r>
                  </m:e>
                </m:mr>
                <m:mr>
                  <m:e>
                    <m:ctrlPr>
                      <w:rPr>
                        <w:rFonts w:ascii="Cambria Math" w:eastAsia="Cambria Math" w:hAnsi="Cambria Math" w:cs="Cambria Math"/>
                        <w:i/>
                        <w:sz w:val="24"/>
                        <w:szCs w:val="24"/>
                      </w:rPr>
                    </m:ctrlPr>
                    <m:r>
                      <w:rPr>
                        <w:rFonts w:ascii="Cambria Math" w:hAnsi="Cambria Math"/>
                        <w:sz w:val="24"/>
                        <w:szCs w:val="24"/>
                      </w:rPr>
                      <m:t>-158.4</m:t>
                    </m:r>
                  </m:e>
                  <m:e>
                    <m:ctrlPr>
                      <w:rPr>
                        <w:rFonts w:ascii="Cambria Math" w:eastAsia="Cambria Math" w:hAnsi="Cambria Math" w:cs="Cambria Math"/>
                        <w:i/>
                        <w:sz w:val="24"/>
                        <w:szCs w:val="24"/>
                      </w:rPr>
                    </m:ctrlPr>
                    <m:r>
                      <w:rPr>
                        <w:rFonts w:ascii="Cambria Math" w:hAnsi="Cambria Math"/>
                        <w:sz w:val="24"/>
                        <w:szCs w:val="24"/>
                      </w:rPr>
                      <m:t>2.808≤φ&lt;3</m:t>
                    </m:r>
                  </m:e>
                </m:mr>
                <m:mr>
                  <m:e>
                    <m:r>
                      <w:rPr>
                        <w:rFonts w:ascii="Cambria Math" w:hAnsi="Cambria Math"/>
                        <w:sz w:val="24"/>
                        <w:szCs w:val="24"/>
                      </w:rPr>
                      <m:t>-178.5</m:t>
                    </m:r>
                  </m:e>
                  <m:e>
                    <m:r>
                      <w:rPr>
                        <w:rFonts w:ascii="Cambria Math" w:hAnsi="Cambria Math"/>
                        <w:sz w:val="24"/>
                        <w:szCs w:val="24"/>
                      </w:rPr>
                      <m:t>3≤φ≤90</m:t>
                    </m:r>
                  </m:e>
                </m:mr>
              </m:m>
            </m:e>
          </m:d>
        </m:oMath>
      </m:oMathPara>
    </w:p>
    <w:p w:rsidR="00AE28BE" w:rsidRPr="00CC0262"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CC0262" w:rsidP="00AE28BE">
      <w:pPr>
        <w:tabs>
          <w:tab w:val="left" w:pos="1134"/>
          <w:tab w:val="left" w:pos="1871"/>
          <w:tab w:val="left" w:pos="2268"/>
        </w:tabs>
        <w:overflowPunct w:val="0"/>
        <w:autoSpaceDE w:val="0"/>
        <w:autoSpaceDN w:val="0"/>
        <w:adjustRightInd w:val="0"/>
        <w:spacing w:before="120"/>
        <w:ind w:left="1134"/>
        <w:jc w:val="both"/>
        <w:textAlignment w:val="baseline"/>
        <w:rPr>
          <w:sz w:val="24"/>
          <w:szCs w:val="24"/>
          <w:lang w:val="en-GB" w:eastAsia="ja-JP"/>
        </w:rPr>
      </w:pPr>
      <w:r w:rsidRPr="00CC0262">
        <w:rPr>
          <w:sz w:val="24"/>
          <w:szCs w:val="24"/>
          <w:lang w:val="en-GB"/>
        </w:rPr>
        <w:t xml:space="preserve">Where </w:t>
      </w:r>
      <w:r w:rsidRPr="00CC0262">
        <w:rPr>
          <w:sz w:val="24"/>
          <w:szCs w:val="24"/>
          <w:lang w:eastAsia="ja-JP"/>
        </w:rPr>
        <w:t>(</w:t>
      </w:r>
      <m:oMath>
        <m:r>
          <w:rPr>
            <w:rFonts w:ascii="Cambria Math" w:hAnsi="Cambria Math"/>
            <w:sz w:val="24"/>
            <w:szCs w:val="24"/>
          </w:rPr>
          <m:t>φ</m:t>
        </m:r>
      </m:oMath>
      <w:r w:rsidRPr="00CC0262">
        <w:rPr>
          <w:sz w:val="24"/>
          <w:szCs w:val="24"/>
          <w:lang w:eastAsia="ja-JP"/>
        </w:rPr>
        <w:t xml:space="preserve">) </w:t>
      </w:r>
      <w:r w:rsidRPr="00CC0262">
        <w:rPr>
          <w:sz w:val="24"/>
          <w:szCs w:val="24"/>
          <w:lang w:val="en-GB" w:eastAsia="ja-JP"/>
        </w:rPr>
        <w:t xml:space="preserve"> is the angle of arrival </w:t>
      </w:r>
      <w:r w:rsidRPr="00CC0262">
        <w:rPr>
          <w:sz w:val="24"/>
          <w:szCs w:val="24"/>
          <w:lang w:eastAsia="ja-JP"/>
        </w:rPr>
        <w:t>(</w:t>
      </w:r>
      <m:oMath>
        <m:r>
          <w:rPr>
            <w:rFonts w:ascii="Cambria Math" w:hAnsi="Cambria Math"/>
            <w:sz w:val="24"/>
            <w:szCs w:val="24"/>
          </w:rPr>
          <m:t>φ</m:t>
        </m:r>
      </m:oMath>
      <w:r w:rsidRPr="00CC0262">
        <w:rPr>
          <w:sz w:val="24"/>
          <w:szCs w:val="24"/>
          <w:lang w:eastAsia="ja-JP"/>
        </w:rPr>
        <w:t xml:space="preserve">) </w:t>
      </w:r>
      <w:r w:rsidRPr="00CC0262">
        <w:rPr>
          <w:sz w:val="24"/>
          <w:szCs w:val="24"/>
          <w:lang w:val="en-GB" w:eastAsia="ja-JP"/>
        </w:rPr>
        <w:t xml:space="preserve"> of the interfering signal above the local horizontal plane at the EESS antenna. </w:t>
      </w:r>
    </w:p>
    <w:p w:rsidR="00AE28BE" w:rsidRPr="00CC0262" w:rsidP="00AE28BE">
      <w:pPr>
        <w:tabs>
          <w:tab w:val="left" w:pos="1871"/>
          <w:tab w:val="left" w:pos="2268"/>
        </w:tabs>
        <w:overflowPunct w:val="0"/>
        <w:autoSpaceDE w:val="0"/>
        <w:autoSpaceDN w:val="0"/>
        <w:adjustRightInd w:val="0"/>
        <w:spacing w:before="120"/>
        <w:jc w:val="both"/>
        <w:textAlignment w:val="baseline"/>
        <w:rPr>
          <w:sz w:val="24"/>
          <w:szCs w:val="24"/>
        </w:rPr>
      </w:pPr>
      <w:r w:rsidRPr="00CC0262">
        <w:rPr>
          <w:sz w:val="24"/>
          <w:szCs w:val="24"/>
          <w:lang w:val="en-GB"/>
        </w:rPr>
        <w:t xml:space="preserve">The power flux density values above shall be met under clear sky conditions 100% of the time. </w:t>
      </w:r>
    </w:p>
    <w:p w:rsidR="00AE28BE" w:rsidRPr="00CC0262"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rPr>
      </w:pPr>
      <w:r w:rsidRPr="00CC0262">
        <w:rPr>
          <w:i/>
          <w:sz w:val="24"/>
          <w:szCs w:val="24"/>
        </w:rPr>
        <w:t>invites ITU-R</w:t>
      </w:r>
    </w:p>
    <w:p w:rsidR="00AE28BE" w:rsidRPr="00CC0262" w:rsidP="00AE28BE">
      <w:pPr>
        <w:keepNext/>
        <w:keepLines/>
        <w:tabs>
          <w:tab w:val="left" w:pos="1134"/>
          <w:tab w:val="left" w:pos="1871"/>
          <w:tab w:val="left" w:pos="2268"/>
        </w:tabs>
        <w:overflowPunct w:val="0"/>
        <w:autoSpaceDE w:val="0"/>
        <w:autoSpaceDN w:val="0"/>
        <w:adjustRightInd w:val="0"/>
        <w:spacing w:before="160"/>
        <w:textAlignment w:val="baseline"/>
        <w:rPr>
          <w:sz w:val="24"/>
          <w:szCs w:val="24"/>
        </w:rPr>
      </w:pPr>
      <w:r w:rsidRPr="00CC0262">
        <w:rPr>
          <w:sz w:val="24"/>
          <w:szCs w:val="24"/>
        </w:rPr>
        <w:t>to develop ITU-R Reports that will assist administrations in facilitating coexistence with other co-primary services</w:t>
      </w:r>
    </w:p>
    <w:p w:rsidR="00AE28BE" w:rsidRPr="00CC0262"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rPr>
      </w:pPr>
      <w:r w:rsidRPr="00CC0262">
        <w:rPr>
          <w:i/>
          <w:sz w:val="24"/>
          <w:szCs w:val="24"/>
        </w:rPr>
        <w:t>instructs the Director of the Radiocommunication Bureau</w:t>
      </w:r>
    </w:p>
    <w:p w:rsidR="00AE28BE" w:rsidRPr="00CC0262" w:rsidP="00AE28BE">
      <w:pPr>
        <w:tabs>
          <w:tab w:val="left" w:pos="1134"/>
          <w:tab w:val="left" w:pos="1871"/>
          <w:tab w:val="left" w:pos="2268"/>
        </w:tabs>
        <w:overflowPunct w:val="0"/>
        <w:autoSpaceDE w:val="0"/>
        <w:autoSpaceDN w:val="0"/>
        <w:adjustRightInd w:val="0"/>
        <w:spacing w:before="120"/>
        <w:textAlignment w:val="baseline"/>
        <w:rPr>
          <w:sz w:val="24"/>
          <w:szCs w:val="24"/>
        </w:rPr>
      </w:pPr>
      <w:r w:rsidRPr="00CC0262">
        <w:rPr>
          <w:sz w:val="24"/>
          <w:szCs w:val="24"/>
        </w:rPr>
        <w:t>to take all necessary measures to implement this Resolution.</w:t>
      </w:r>
    </w:p>
    <w:p w:rsidR="00AE28BE" w:rsidRPr="00CC0262" w:rsidP="00AE28BE">
      <w:pPr>
        <w:rPr>
          <w:b/>
          <w:sz w:val="24"/>
          <w:szCs w:val="24"/>
        </w:rPr>
      </w:pPr>
    </w:p>
    <w:p w:rsidR="00AE28BE" w:rsidRPr="00CC0262" w:rsidP="00AE28BE">
      <w:pPr>
        <w:jc w:val="both"/>
        <w:rPr>
          <w:sz w:val="24"/>
          <w:szCs w:val="24"/>
        </w:rPr>
      </w:pPr>
      <w:r w:rsidRPr="00CC0262">
        <w:rPr>
          <w:b/>
          <w:sz w:val="24"/>
          <w:szCs w:val="24"/>
        </w:rPr>
        <w:t>Reasons:</w:t>
      </w:r>
      <w:r w:rsidRPr="00CC0262">
        <w:rPr>
          <w:sz w:val="24"/>
          <w:szCs w:val="24"/>
        </w:rPr>
        <w:t xml:space="preserve">  To add text of a resolution specifying the operating requirements for HAPS in the 25.25-27.5 GHz frequency range to ensure compatibility with other services for the platform to ground direction.</w:t>
      </w:r>
    </w:p>
    <w:p w:rsidR="00AE28BE" w:rsidRPr="00E02888" w:rsidP="00AE28BE">
      <w:pPr>
        <w:jc w:val="both"/>
        <w:rPr>
          <w:szCs w:val="22"/>
        </w:rPr>
      </w:pPr>
    </w:p>
    <w:p w:rsidR="00AE28BE" w:rsidRPr="00CC0262" w:rsidP="00AE28BE">
      <w:pPr>
        <w:keepNext/>
        <w:tabs>
          <w:tab w:val="left" w:pos="1134"/>
          <w:tab w:val="left" w:pos="1871"/>
          <w:tab w:val="left" w:pos="2268"/>
        </w:tabs>
        <w:overflowPunct w:val="0"/>
        <w:autoSpaceDE w:val="0"/>
        <w:autoSpaceDN w:val="0"/>
        <w:adjustRightInd w:val="0"/>
        <w:spacing w:before="240"/>
        <w:textAlignment w:val="baseline"/>
        <w:rPr>
          <w:sz w:val="24"/>
          <w:szCs w:val="24"/>
          <w:lang w:val="en-GB"/>
        </w:rPr>
      </w:pPr>
      <w:r w:rsidRPr="00CC0262">
        <w:rPr>
          <w:b/>
          <w:sz w:val="24"/>
          <w:szCs w:val="24"/>
          <w:lang w:val="en-GB"/>
        </w:rPr>
        <w:t>SUP</w:t>
      </w:r>
      <w:r w:rsidRPr="00CC0262">
        <w:rPr>
          <w:sz w:val="24"/>
          <w:szCs w:val="24"/>
          <w:lang w:val="en-GB"/>
        </w:rPr>
        <w:tab/>
        <w:t>USA/1.14/7</w:t>
      </w:r>
    </w:p>
    <w:p w:rsidR="00AE28BE" w:rsidRPr="00E02888" w:rsidP="00AE28BE">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bookmarkStart w:id="12" w:name="_Toc450048692"/>
      <w:r w:rsidRPr="00E02888">
        <w:rPr>
          <w:sz w:val="28"/>
          <w:lang w:val="fr-FR"/>
        </w:rPr>
        <w:t xml:space="preserve">RESOLUTION </w:t>
      </w:r>
      <w:r w:rsidRPr="00E02888">
        <w:rPr>
          <w:rFonts w:eastAsia="SimSun"/>
          <w:sz w:val="28"/>
          <w:lang w:val="fr-FR"/>
        </w:rPr>
        <w:t>160</w:t>
      </w:r>
      <w:r w:rsidRPr="00E02888">
        <w:rPr>
          <w:sz w:val="28"/>
          <w:lang w:val="fr-FR"/>
        </w:rPr>
        <w:t xml:space="preserve"> (WRC</w:t>
      </w:r>
      <w:r w:rsidRPr="00E02888">
        <w:rPr>
          <w:sz w:val="28"/>
          <w:lang w:val="fr-FR"/>
        </w:rPr>
        <w:noBreakHyphen/>
        <w:t>15)</w:t>
      </w:r>
      <w:bookmarkEnd w:id="12"/>
    </w:p>
    <w:p w:rsidR="00AE28BE" w:rsidRPr="00E02888" w:rsidP="00AE28BE">
      <w:pPr>
        <w:keepNext/>
        <w:keepLines/>
        <w:overflowPunct w:val="0"/>
        <w:autoSpaceDE w:val="0"/>
        <w:autoSpaceDN w:val="0"/>
        <w:adjustRightInd w:val="0"/>
        <w:spacing w:before="160" w:after="120"/>
        <w:jc w:val="center"/>
        <w:textAlignment w:val="baseline"/>
        <w:rPr>
          <w:b/>
          <w:noProof/>
          <w:sz w:val="28"/>
          <w:lang w:eastAsia="ja-JP"/>
        </w:rPr>
      </w:pPr>
      <w:r w:rsidRPr="00E02888">
        <w:rPr>
          <w:b/>
          <w:noProof/>
          <w:sz w:val="28"/>
        </w:rPr>
        <w:t>Facilitating access to broadband applications delivered by high-altitude platform stations</w:t>
      </w:r>
    </w:p>
    <w:p w:rsidR="00AE28BE" w:rsidRPr="00CC0262" w:rsidP="00AE28BE">
      <w:pPr>
        <w:spacing w:before="120"/>
        <w:rPr>
          <w:b/>
          <w:sz w:val="24"/>
          <w:szCs w:val="24"/>
        </w:rPr>
      </w:pPr>
    </w:p>
    <w:p w:rsidR="00AE28BE" w:rsidRPr="00CC0262" w:rsidP="00AE28BE">
      <w:pPr>
        <w:spacing w:before="120"/>
        <w:rPr>
          <w:b/>
          <w:sz w:val="24"/>
          <w:szCs w:val="24"/>
        </w:rPr>
      </w:pPr>
      <w:r w:rsidRPr="00CC0262">
        <w:rPr>
          <w:b/>
          <w:sz w:val="24"/>
          <w:szCs w:val="24"/>
        </w:rPr>
        <w:t>Reasons:</w:t>
      </w:r>
      <w:r w:rsidRPr="00CC0262">
        <w:rPr>
          <w:sz w:val="24"/>
          <w:szCs w:val="24"/>
        </w:rPr>
        <w:tab/>
        <w:t xml:space="preserve">Consequential. There is no need to retain Resolution </w:t>
      </w:r>
      <w:r w:rsidRPr="00CC0262">
        <w:rPr>
          <w:b/>
          <w:sz w:val="24"/>
          <w:szCs w:val="24"/>
        </w:rPr>
        <w:t>160 (WRC-15)</w:t>
      </w:r>
      <w:r w:rsidRPr="00CC0262">
        <w:rPr>
          <w:sz w:val="24"/>
          <w:szCs w:val="24"/>
        </w:rPr>
        <w:t>.</w:t>
      </w:r>
    </w:p>
    <w:p w:rsidR="00AE28BE" w:rsidP="00AE28BE">
      <w:pPr>
        <w:rPr>
          <w:i/>
        </w:rPr>
      </w:pPr>
    </w:p>
    <w:p w:rsidR="00AE28BE" w:rsidP="00AE28BE">
      <w:pPr>
        <w:rPr>
          <w:i/>
        </w:rPr>
      </w:pPr>
    </w:p>
    <w:p w:rsidR="00AE28BE" w:rsidP="00AE28BE">
      <w:pPr>
        <w:rPr>
          <w:i/>
        </w:rPr>
      </w:pPr>
    </w:p>
    <w:p w:rsidR="00AE28BE" w:rsidP="00AE28BE">
      <w:pPr>
        <w:jc w:val="center"/>
        <w:rPr>
          <w:i/>
        </w:rPr>
      </w:pPr>
      <w:r>
        <w:rPr>
          <w:i/>
        </w:rPr>
        <w:t>_______________________________</w:t>
      </w:r>
    </w:p>
    <w:p w:rsidR="00AE28BE" w:rsidP="00AE28BE">
      <w:pPr>
        <w:jc w:val="center"/>
        <w:rPr>
          <w:b/>
          <w:szCs w:val="22"/>
        </w:rPr>
      </w:pPr>
      <w:r>
        <w:rPr>
          <w:b/>
          <w:szCs w:val="22"/>
        </w:rPr>
        <w:br w:type="page"/>
      </w: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Cs w:val="22"/>
        </w:rPr>
      </w:pPr>
    </w:p>
    <w:p w:rsidR="00AE28BE" w:rsidP="00AE28BE">
      <w:pPr>
        <w:jc w:val="center"/>
        <w:rPr>
          <w:b/>
          <w:sz w:val="48"/>
          <w:szCs w:val="48"/>
        </w:rPr>
      </w:pPr>
      <w:r>
        <w:rPr>
          <w:b/>
          <w:sz w:val="48"/>
          <w:szCs w:val="48"/>
        </w:rPr>
        <w:t>VIEW D</w:t>
      </w:r>
    </w:p>
    <w:p w:rsidR="00AE28BE" w:rsidRPr="0009663F" w:rsidP="00AE28BE">
      <w:pPr>
        <w:jc w:val="center"/>
        <w:rPr>
          <w:b/>
          <w:sz w:val="48"/>
          <w:szCs w:val="48"/>
        </w:rPr>
      </w:pPr>
    </w:p>
    <w:p w:rsidR="00AE28BE" w:rsidP="00AE28BE">
      <w:pPr>
        <w:rPr>
          <w:rFonts w:eastAsia="Calibri"/>
          <w:b/>
          <w:szCs w:val="22"/>
        </w:rPr>
      </w:pPr>
    </w:p>
    <w:p w:rsidR="00AE28BE" w:rsidP="00AE28BE">
      <w:pPr>
        <w:rPr>
          <w:rFonts w:eastAsia="Calibri"/>
          <w:b/>
          <w:szCs w:val="22"/>
        </w:rPr>
      </w:pPr>
      <w:r>
        <w:rPr>
          <w:b/>
          <w:szCs w:val="22"/>
        </w:rPr>
        <w:br w:type="page"/>
      </w:r>
    </w:p>
    <w:p w:rsidR="00AE28BE" w:rsidRPr="00910D18" w:rsidP="00AE28BE">
      <w:pPr>
        <w:pStyle w:val="NoSpacing"/>
        <w:spacing w:after="240"/>
        <w:rPr>
          <w:b/>
          <w:sz w:val="24"/>
          <w:szCs w:val="24"/>
        </w:rPr>
      </w:pPr>
      <w:r w:rsidRPr="00910D18">
        <w:rPr>
          <w:b/>
          <w:sz w:val="24"/>
          <w:szCs w:val="24"/>
        </w:rPr>
        <w:t>View D:</w:t>
      </w:r>
    </w:p>
    <w:p w:rsidR="00AE28BE" w:rsidRPr="00910D18" w:rsidP="00AE28BE">
      <w:pPr>
        <w:spacing w:after="160" w:line="259" w:lineRule="auto"/>
        <w:rPr>
          <w:rFonts w:eastAsia="Calibri"/>
          <w:color w:val="212121"/>
          <w:sz w:val="24"/>
          <w:szCs w:val="24"/>
        </w:rPr>
      </w:pPr>
      <w:r w:rsidRPr="00910D18">
        <w:rPr>
          <w:rFonts w:eastAsia="Calibri"/>
          <w:color w:val="212121"/>
          <w:sz w:val="24"/>
          <w:szCs w:val="24"/>
        </w:rPr>
        <w:t xml:space="preserve">View D is provided by the above-indicated WAC members from the fixed-satellite service (FSS) community in response to the proposals in Document IWG-2/078r3.  </w:t>
      </w:r>
    </w:p>
    <w:p w:rsidR="00AE28BE" w:rsidRPr="00910D18" w:rsidP="00AE28BE">
      <w:pPr>
        <w:spacing w:after="160" w:line="259" w:lineRule="auto"/>
        <w:rPr>
          <w:rFonts w:eastAsia="Calibri"/>
          <w:sz w:val="24"/>
          <w:szCs w:val="24"/>
          <w:lang w:eastAsia="zh-CN"/>
        </w:rPr>
      </w:pPr>
      <w:r w:rsidRPr="00910D18">
        <w:rPr>
          <w:rFonts w:eastAsia="Calibri"/>
          <w:sz w:val="24"/>
          <w:szCs w:val="24"/>
          <w:lang w:eastAsia="zh-CN"/>
        </w:rPr>
        <w:t xml:space="preserve">The protection of GSO FSS satellite networks/non-GSO FSS satellite systems on a co-frequency/co-coverage basis may be feasible if the frequency bands used by a HAPS network is transmitting in an opposite direction from that of the FSS satellite network (i.e., satellite Earth-to-space with HAPS-to-ground, and satellite space-to-Earth with ground-to-HAPS). In these cases, some studies conducted for FSS bands other than those identified today for HAPS in the fixed service in the 6 GHz range suggest that satellite stations can be protected from HAPS-to-ground emissions, while relatively short separation distances can be used to protect Earth stations from ground-to-HAPS emissions.  Unfortunately, the specific conditions of co-frequency/co-coverage operations between HAPS networks in the fixed service and FSS satellite networks and systems remain under development within the ITU-R in the 24.75-25.25 GHz, 27-27.5 GHz, 27.9-28.2 GHz, 38-39.5 GHz and 47.2-47.5/47.9-48.2 GHz bands.  </w:t>
      </w:r>
    </w:p>
    <w:p w:rsidR="00AE28BE" w:rsidRPr="00910D18" w:rsidP="00AE28BE">
      <w:pPr>
        <w:spacing w:after="160" w:line="259" w:lineRule="auto"/>
        <w:rPr>
          <w:rFonts w:eastAsia="Calibri"/>
          <w:sz w:val="24"/>
          <w:szCs w:val="24"/>
          <w:lang w:eastAsia="zh-CN"/>
        </w:rPr>
      </w:pPr>
      <w:r w:rsidRPr="00910D18">
        <w:rPr>
          <w:rFonts w:eastAsia="Calibri"/>
          <w:sz w:val="24"/>
          <w:szCs w:val="24"/>
          <w:lang w:eastAsia="zh-CN"/>
        </w:rPr>
        <w:t>Until protection of FSS networks and systems by HAPS networks in the fixed service is able to be confirmed, there is no opportunity for changes to existing HAPS designations in the currently-identified fixed service bands.  Accordingly, and at this time, there can be no change to HAPS designations in the fixed service bands used by the fixed-satellite service, and no new HAPS designations.</w:t>
      </w:r>
    </w:p>
    <w:p w:rsidR="00AE28BE" w:rsidRPr="00910D18" w:rsidP="00AE28BE">
      <w:pPr>
        <w:spacing w:after="160" w:line="259" w:lineRule="auto"/>
        <w:rPr>
          <w:rFonts w:eastAsia="Calibri"/>
          <w:sz w:val="24"/>
          <w:szCs w:val="24"/>
          <w:lang w:eastAsia="zh-CN"/>
        </w:rPr>
      </w:pPr>
      <w:r w:rsidRPr="00910D18">
        <w:rPr>
          <w:rFonts w:eastAsia="Calibri"/>
          <w:sz w:val="24"/>
          <w:szCs w:val="24"/>
          <w:lang w:eastAsia="zh-CN"/>
        </w:rPr>
        <w:t xml:space="preserve">In addition, there is an issue with the proposed pfd mask in Doc. IWG-2/078r3 for protection of the mobile service from HAPS in the 27.9-28.2 GHz band.  The pfd levels in the mask in </w:t>
      </w:r>
      <w:r w:rsidRPr="00910D18">
        <w:rPr>
          <w:rFonts w:eastAsia="Calibri"/>
          <w:i/>
          <w:sz w:val="24"/>
          <w:szCs w:val="24"/>
          <w:lang w:eastAsia="zh-CN"/>
        </w:rPr>
        <w:t xml:space="preserve">resolves 2 </w:t>
      </w:r>
      <w:r w:rsidRPr="00910D18">
        <w:rPr>
          <w:rFonts w:eastAsia="Calibri"/>
          <w:sz w:val="24"/>
          <w:szCs w:val="24"/>
          <w:lang w:eastAsia="zh-CN"/>
        </w:rPr>
        <w:t>of Draft New Resolution [E114] in Proposal No. USA/1.14/20 from View A are clearly intended to protect the mobile service from HAPS-to-ground emissions in the 27.9-28.2 GHz band.  There is no agreement from the proponents of View D, however, that the levels in this pfd mask are necessary to protect the co-frequency mobile service, or on whether higher pfd levels could be produced at some elevation angles without causing unacceptable interference to mobile stations and links.  Indeed, a different pfd mask from protection of mobile service stations and links across the entire 27.5-29.5 GHz band from aeronautical earth stations in motion (aeronautical ESIM) is proposed for in View A to the proposal for WRC-19 Agenda item 1.5 (</w:t>
      </w:r>
      <w:r w:rsidRPr="00910D18">
        <w:rPr>
          <w:rFonts w:eastAsia="Calibri"/>
          <w:i/>
          <w:sz w:val="24"/>
          <w:szCs w:val="24"/>
          <w:lang w:eastAsia="zh-CN"/>
        </w:rPr>
        <w:t xml:space="preserve">see </w:t>
      </w:r>
      <w:r w:rsidRPr="00910D18">
        <w:rPr>
          <w:rFonts w:eastAsia="Calibri"/>
          <w:sz w:val="24"/>
          <w:szCs w:val="24"/>
          <w:lang w:eastAsia="zh-CN"/>
        </w:rPr>
        <w:t xml:space="preserve">Document IWG-3/051r3).  Thus, the authors of View D are of the opinion that the mask in </w:t>
      </w:r>
      <w:r w:rsidRPr="00910D18">
        <w:rPr>
          <w:rFonts w:eastAsia="Calibri"/>
          <w:i/>
          <w:sz w:val="24"/>
          <w:szCs w:val="24"/>
          <w:lang w:eastAsia="zh-CN"/>
        </w:rPr>
        <w:t xml:space="preserve">resolves 2 </w:t>
      </w:r>
      <w:r w:rsidRPr="00910D18">
        <w:rPr>
          <w:rFonts w:eastAsia="Calibri"/>
          <w:sz w:val="24"/>
          <w:szCs w:val="24"/>
          <w:lang w:eastAsia="zh-CN"/>
        </w:rPr>
        <w:t>of Draft New Resolution [E114] in Proposal No. USA/1.14/20 from View A overprotects the mobile service, and that higher pfd levels than those in the View A mask may be able to be produced by aeronautical ESIM and still protect the mobile service from unacceptable interference.</w:t>
      </w:r>
    </w:p>
    <w:p w:rsidR="00AE28BE" w:rsidRPr="00910D18" w:rsidP="00AE28BE">
      <w:pPr>
        <w:spacing w:after="160" w:line="259" w:lineRule="auto"/>
        <w:rPr>
          <w:rFonts w:eastAsia="Calibri"/>
          <w:sz w:val="24"/>
          <w:szCs w:val="24"/>
          <w:lang w:eastAsia="zh-CN"/>
        </w:rPr>
      </w:pPr>
      <w:r w:rsidRPr="00910D18">
        <w:rPr>
          <w:rFonts w:eastAsia="Calibri"/>
          <w:sz w:val="24"/>
          <w:szCs w:val="24"/>
          <w:lang w:eastAsia="zh-CN"/>
        </w:rPr>
        <w:t>The proposals below reflect the present view that no change is presently justified under Agenda Item 1.14 to the FSS bands at 24.75-25.25 GHz, 27-27.5 GHz, 27.9-28.2 GHz, 38-39.5 GHz and 47.2-47.5/47.9-48.2 GHz.  The proponents of View D will continue to participate in ITU-R studies responsive to Agenda item 1.14, and anticipate that they may be able at a future point, and in time for consideration by WRC-19, to agree with the proponents of View A on appropriate protection provisions that will allow for new or improved designations for HAPS in fixed service bands on a co-frequency/co-coverage basis with the FSS in some or all of these bands.</w:t>
      </w:r>
    </w:p>
    <w:p w:rsidR="00AE28BE" w:rsidP="00AE28BE">
      <w:pPr>
        <w:rPr>
          <w:rFonts w:eastAsia="Calibri"/>
          <w:b/>
          <w:szCs w:val="22"/>
        </w:rPr>
      </w:pPr>
    </w:p>
    <w:p w:rsidR="00AE28BE" w:rsidP="00AE28BE">
      <w:pPr>
        <w:rPr>
          <w:rFonts w:eastAsia="Calibri"/>
          <w:b/>
          <w:szCs w:val="22"/>
        </w:rPr>
      </w:pPr>
      <w:r>
        <w:rPr>
          <w:b/>
          <w:szCs w:val="22"/>
        </w:rPr>
        <w:br w:type="page"/>
      </w:r>
    </w:p>
    <w:p w:rsidR="00AE28BE" w:rsidRPr="00910D18" w:rsidP="00AE28BE">
      <w:pPr>
        <w:pStyle w:val="NoSpacing"/>
        <w:spacing w:after="240"/>
        <w:jc w:val="center"/>
        <w:rPr>
          <w:b/>
          <w:sz w:val="24"/>
          <w:szCs w:val="24"/>
        </w:rPr>
      </w:pPr>
      <w:r w:rsidRPr="00910D18">
        <w:rPr>
          <w:b/>
          <w:sz w:val="24"/>
          <w:szCs w:val="24"/>
        </w:rPr>
        <w:t>ATTACHMENT TO VIEW D:</w:t>
      </w:r>
    </w:p>
    <w:p w:rsidR="00AE28BE" w:rsidRPr="00910D18" w:rsidP="00AE28BE">
      <w:pPr>
        <w:spacing w:after="240"/>
        <w:jc w:val="center"/>
        <w:rPr>
          <w:rFonts w:eastAsia="Calibri"/>
          <w:b/>
          <w:sz w:val="24"/>
          <w:szCs w:val="24"/>
        </w:rPr>
      </w:pPr>
      <w:r w:rsidRPr="00910D18">
        <w:rPr>
          <w:rFonts w:eastAsia="Calibri"/>
          <w:b/>
          <w:sz w:val="24"/>
          <w:szCs w:val="24"/>
        </w:rPr>
        <w:t>UNITED STATES OF AMERICA</w:t>
      </w:r>
    </w:p>
    <w:p w:rsidR="00AE28BE" w:rsidRPr="00910D18" w:rsidP="00AE28BE">
      <w:pPr>
        <w:spacing w:after="240"/>
        <w:jc w:val="center"/>
        <w:rPr>
          <w:rFonts w:eastAsia="Calibri"/>
          <w:b/>
          <w:sz w:val="24"/>
          <w:szCs w:val="24"/>
        </w:rPr>
      </w:pPr>
      <w:r w:rsidRPr="00910D18">
        <w:rPr>
          <w:rFonts w:eastAsia="Calibri"/>
          <w:b/>
          <w:sz w:val="24"/>
          <w:szCs w:val="24"/>
        </w:rPr>
        <w:t>DRAFT PROPOSAL FOR THE WORK OF THE CONFERENCE</w:t>
      </w:r>
    </w:p>
    <w:p w:rsidR="00AE28BE" w:rsidRPr="00910D18" w:rsidP="00AE28BE">
      <w:pPr>
        <w:rPr>
          <w:rFonts w:eastAsia="Calibri"/>
          <w:b/>
          <w:sz w:val="24"/>
          <w:szCs w:val="24"/>
        </w:rPr>
      </w:pPr>
    </w:p>
    <w:p w:rsidR="00AE28BE" w:rsidRPr="00910D18" w:rsidP="00AE28BE">
      <w:pPr>
        <w:rPr>
          <w:rFonts w:eastAsia="Calibri"/>
          <w:i/>
          <w:sz w:val="24"/>
          <w:szCs w:val="24"/>
        </w:rPr>
      </w:pPr>
      <w:r w:rsidRPr="00910D18">
        <w:rPr>
          <w:rFonts w:eastAsia="Calibri"/>
          <w:b/>
          <w:sz w:val="24"/>
          <w:szCs w:val="24"/>
        </w:rPr>
        <w:t>Agenda Item 1.14:</w:t>
      </w:r>
      <w:r w:rsidRPr="00910D18">
        <w:rPr>
          <w:rFonts w:eastAsia="Calibri"/>
          <w:sz w:val="24"/>
          <w:szCs w:val="24"/>
        </w:rPr>
        <w:t xml:space="preserve">  </w:t>
      </w:r>
      <w:r w:rsidRPr="00910D18">
        <w:rPr>
          <w:rFonts w:eastAsia="Calibri"/>
          <w:i/>
          <w:sz w:val="24"/>
          <w:szCs w:val="24"/>
        </w:rPr>
        <w:t>to consider, on the basis of ITU-R studies in accordance with Resolution 160 (WRC-15), appropriate regulatory actions for high-altitude platform stations (HAPS), within existing fixed-service allocations.</w:t>
      </w:r>
    </w:p>
    <w:p w:rsidR="00AE28BE" w:rsidRPr="00910D18" w:rsidP="00AE28BE">
      <w:pPr>
        <w:rPr>
          <w:sz w:val="24"/>
          <w:szCs w:val="24"/>
        </w:rPr>
      </w:pPr>
    </w:p>
    <w:p w:rsidR="00AE28BE" w:rsidRPr="00910D18" w:rsidP="00AE28BE">
      <w:pPr>
        <w:keepNext/>
        <w:keepLines/>
        <w:outlineLvl w:val="0"/>
        <w:rPr>
          <w:b/>
          <w:bCs/>
          <w:kern w:val="32"/>
          <w:sz w:val="24"/>
          <w:szCs w:val="24"/>
        </w:rPr>
      </w:pPr>
      <w:r w:rsidRPr="00910D18">
        <w:rPr>
          <w:b/>
          <w:bCs/>
          <w:kern w:val="32"/>
          <w:sz w:val="24"/>
          <w:szCs w:val="24"/>
        </w:rPr>
        <w:t xml:space="preserve">BACKGROUND  </w:t>
      </w:r>
    </w:p>
    <w:p w:rsidR="00AE28BE" w:rsidRPr="00910D18" w:rsidP="00AE28BE">
      <w:pPr>
        <w:jc w:val="both"/>
        <w:rPr>
          <w:sz w:val="24"/>
          <w:szCs w:val="24"/>
        </w:rPr>
      </w:pPr>
    </w:p>
    <w:p w:rsidR="00AE28BE" w:rsidRPr="00910D18" w:rsidP="00AE28BE">
      <w:pPr>
        <w:jc w:val="both"/>
        <w:rPr>
          <w:sz w:val="24"/>
          <w:szCs w:val="24"/>
        </w:rPr>
      </w:pPr>
      <w:r w:rsidRPr="00910D18">
        <w:rPr>
          <w:sz w:val="24"/>
          <w:szCs w:val="24"/>
        </w:rPr>
        <w:t>No. 1.66A of the ITU Radio Regulations define a high-altitude platform station (HAPS) as "a station on an object at an altitude of 20 to 50 km and at a specified, nominal, fixed point relative to the Earth".  Agenda Item 1.14 was adopted by WRC-15 to consider, in accordance with Resolution 160 (WRC-15), regulatory actions that can facilitate deployment of HAPS for broadband applications. Resolution 160 resolves to invite ITU-R to study additional spectrum needs of HAPS, examining the suitability of existing HAPS designations and conducting sharing and compatibility studies for additional designations in existing fixed allocations in the 38-39.5 GHz band on a global basis and in 21.4-22 GHz and 24.25-27.5 GHz bands in Region 2 exclusively.</w:t>
      </w:r>
    </w:p>
    <w:p w:rsidR="00AE28BE" w:rsidRPr="00910D18" w:rsidP="00AE28BE">
      <w:pPr>
        <w:jc w:val="both"/>
        <w:rPr>
          <w:sz w:val="24"/>
          <w:szCs w:val="24"/>
        </w:rPr>
      </w:pPr>
    </w:p>
    <w:p w:rsidR="00AE28BE" w:rsidRPr="00910D18" w:rsidP="00AE28BE">
      <w:pPr>
        <w:jc w:val="both"/>
        <w:rPr>
          <w:sz w:val="24"/>
          <w:szCs w:val="24"/>
        </w:rPr>
      </w:pPr>
      <w:r w:rsidRPr="00910D18">
        <w:rPr>
          <w:sz w:val="24"/>
          <w:szCs w:val="24"/>
        </w:rPr>
        <w:t>Currently there are 3 spectrum bands identified for HAPS in the fixed services.  These are:</w:t>
      </w:r>
    </w:p>
    <w:p w:rsidR="00AE28BE" w:rsidRPr="00910D18" w:rsidP="00AE28BE">
      <w:pPr>
        <w:jc w:val="both"/>
        <w:rPr>
          <w:sz w:val="24"/>
          <w:szCs w:val="24"/>
        </w:rPr>
      </w:pPr>
      <w:r w:rsidRPr="00910D18">
        <w:rPr>
          <w:sz w:val="24"/>
          <w:szCs w:val="24"/>
        </w:rPr>
        <w:t>-</w:t>
      </w:r>
      <w:r w:rsidRPr="00910D18">
        <w:rPr>
          <w:sz w:val="24"/>
          <w:szCs w:val="24"/>
        </w:rPr>
        <w:tab/>
        <w:t xml:space="preserve">47.2–47.5 GHz and 47.9 48.2 GHz, </w:t>
      </w:r>
    </w:p>
    <w:p w:rsidR="00AE28BE" w:rsidRPr="00910D18" w:rsidP="00AE28BE">
      <w:pPr>
        <w:jc w:val="both"/>
        <w:rPr>
          <w:sz w:val="24"/>
          <w:szCs w:val="24"/>
        </w:rPr>
      </w:pPr>
      <w:r w:rsidRPr="00910D18">
        <w:rPr>
          <w:sz w:val="24"/>
          <w:szCs w:val="24"/>
        </w:rPr>
        <w:t>-</w:t>
      </w:r>
      <w:r w:rsidRPr="00910D18">
        <w:rPr>
          <w:sz w:val="24"/>
          <w:szCs w:val="24"/>
        </w:rPr>
        <w:tab/>
        <w:t>27.9-28.2 GHz (HAPS-ground) and 31.0-31.3 GHz (ground-HAPS)</w:t>
      </w:r>
    </w:p>
    <w:p w:rsidR="00AE28BE" w:rsidRPr="00910D18" w:rsidP="00AE28BE">
      <w:pPr>
        <w:jc w:val="both"/>
        <w:rPr>
          <w:sz w:val="24"/>
          <w:szCs w:val="24"/>
        </w:rPr>
      </w:pPr>
      <w:r w:rsidRPr="00910D18">
        <w:rPr>
          <w:sz w:val="24"/>
          <w:szCs w:val="24"/>
        </w:rPr>
        <w:t>-</w:t>
      </w:r>
      <w:r w:rsidRPr="00910D18">
        <w:rPr>
          <w:sz w:val="24"/>
          <w:szCs w:val="24"/>
        </w:rPr>
        <w:tab/>
        <w:t>6 440–6 520 MHz (HAPS-ground) and 6 560-6 640 MHz (ground-HAPS).</w:t>
      </w:r>
    </w:p>
    <w:p w:rsidR="00AE28BE" w:rsidRPr="00910D18" w:rsidP="00AE28BE">
      <w:pPr>
        <w:jc w:val="both"/>
        <w:rPr>
          <w:sz w:val="24"/>
          <w:szCs w:val="24"/>
        </w:rPr>
      </w:pPr>
    </w:p>
    <w:p w:rsidR="00AE28BE" w:rsidRPr="00910D18" w:rsidP="00AE28BE">
      <w:pPr>
        <w:spacing w:before="120"/>
        <w:jc w:val="both"/>
        <w:rPr>
          <w:sz w:val="24"/>
          <w:szCs w:val="24"/>
          <w:lang w:eastAsia="ja-JP"/>
        </w:rPr>
      </w:pPr>
      <w:r w:rsidRPr="00910D18">
        <w:rPr>
          <w:sz w:val="24"/>
          <w:szCs w:val="24"/>
        </w:rPr>
        <w:t xml:space="preserve">However, spectrum needs of next-generation HAPS cannot be accommodated within these designations due to either geographical restrictions or technical limitations which impairs their operation.  The global designations for HAPS links (which is in the 47.2-47.5 GHz band fixed-service allocation paired with the 47.9-48.2 GHz band fixed-service allocation) suffers from the effects of rain fade attenuation that severely limit service provision over high-precipitation geographies. The remaining 2 available bands (27.9-28.2 GHz paired with the frequency band 31.0-31.3 GHz, and 6440-6 520 MHz paired with 6 560-6 640 MHz) have been identified by a limited number of countries, none of which is within ITU Region 2. The ITU-R developed a Preliminary New Draft Recommendation (PDNR) assessing spectrum needs for broadband HAPS at an approximate 4 GHz aggregate capacity.   The following proposals encourage the designation of HAPS in the fixed service allocations on a co-primary basis to facilitate investment in and deployment of HAPS, while ensuring protection to systems of other services allocated in the band as well as not providing priority to HAPS over other uses within the services allocated on a primary basis.  </w:t>
      </w:r>
    </w:p>
    <w:p w:rsidR="00AE28BE" w:rsidRPr="00910D18" w:rsidP="00AE28BE">
      <w:pPr>
        <w:jc w:val="both"/>
        <w:rPr>
          <w:sz w:val="24"/>
          <w:szCs w:val="24"/>
        </w:rPr>
      </w:pPr>
    </w:p>
    <w:p w:rsidR="00AE28BE" w:rsidRPr="00910D18" w:rsidP="00AE28BE">
      <w:pPr>
        <w:jc w:val="both"/>
        <w:rPr>
          <w:sz w:val="24"/>
          <w:szCs w:val="24"/>
          <w:highlight w:val="green"/>
        </w:rPr>
      </w:pPr>
    </w:p>
    <w:p w:rsidR="00AE28BE" w:rsidRPr="00910D18" w:rsidP="00AE28BE">
      <w:pPr>
        <w:jc w:val="both"/>
        <w:rPr>
          <w:b/>
          <w:i/>
          <w:sz w:val="24"/>
          <w:szCs w:val="24"/>
        </w:rPr>
      </w:pPr>
      <w:r w:rsidRPr="00910D18">
        <w:rPr>
          <w:b/>
          <w:sz w:val="24"/>
          <w:szCs w:val="24"/>
        </w:rPr>
        <w:t xml:space="preserve">BROADBAND HAPS APPLICATIONS </w:t>
      </w:r>
    </w:p>
    <w:p w:rsidR="00AE28BE" w:rsidRPr="00910D18" w:rsidP="00AE28BE">
      <w:pPr>
        <w:jc w:val="both"/>
        <w:rPr>
          <w:sz w:val="24"/>
          <w:szCs w:val="24"/>
        </w:rPr>
      </w:pPr>
    </w:p>
    <w:p w:rsidR="00AE28BE" w:rsidRPr="00910D18" w:rsidP="00AE28BE">
      <w:pPr>
        <w:jc w:val="both"/>
        <w:rPr>
          <w:b/>
          <w:sz w:val="24"/>
          <w:szCs w:val="24"/>
        </w:rPr>
      </w:pPr>
      <w:r w:rsidRPr="00910D18">
        <w:rPr>
          <w:sz w:val="24"/>
          <w:szCs w:val="24"/>
        </w:rPr>
        <w:t xml:space="preserve">Advances in aeronautics and transmission technologies have significantly improved the capabilities of HAPS to provide effective connectivity solutions and meet the growing demand for high capacity broadband networks, particularly in currently underserved areas. Recently conducted full-scale test flights have shown that solar-powered platforms in the upper-atmosphere can now be used to carry payloads that offer connectivity over large areas in a reliable and cost-effective way, and a </w:t>
      </w:r>
      <w:r w:rsidRPr="00910D18">
        <w:rPr>
          <w:sz w:val="24"/>
          <w:szCs w:val="24"/>
        </w:rPr>
        <w:t>growing number of applications for the new generation of HAPS are being developed. The technology appears particularly well suited to complementing terrestrial networks by providing backhaul. A number of advantages of the new generation of HAPS are foreseen:</w:t>
      </w:r>
    </w:p>
    <w:p w:rsidR="00AE28BE" w:rsidRPr="00910D18" w:rsidP="00AE28BE">
      <w:pPr>
        <w:jc w:val="both"/>
        <w:rPr>
          <w:sz w:val="24"/>
          <w:szCs w:val="24"/>
        </w:rPr>
      </w:pPr>
    </w:p>
    <w:p w:rsidR="00AE28BE" w:rsidRPr="00910D18" w:rsidP="00AE28BE">
      <w:pPr>
        <w:numPr>
          <w:ilvl w:val="0"/>
          <w:numId w:val="23"/>
        </w:numPr>
        <w:jc w:val="both"/>
        <w:rPr>
          <w:sz w:val="24"/>
          <w:szCs w:val="24"/>
          <w:lang w:val="en-GB"/>
        </w:rPr>
      </w:pPr>
      <w:r w:rsidRPr="00910D18">
        <w:rPr>
          <w:b/>
          <w:bCs/>
          <w:sz w:val="24"/>
          <w:szCs w:val="24"/>
          <w:lang w:val="en-GB"/>
        </w:rPr>
        <w:t>Wide-area coverage:</w:t>
      </w:r>
      <w:r w:rsidRPr="00910D18">
        <w:rPr>
          <w:sz w:val="24"/>
          <w:szCs w:val="24"/>
          <w:lang w:val="en-GB"/>
        </w:rPr>
        <w:t xml:space="preserve"> A single platform will be able to serve footprints larger than 100 km in diameter, and recent technological advances in the development of optical inter-HAPS links now allow the deployment of multiple linked HAPS, in fleets that can cover whole nations. </w:t>
      </w:r>
    </w:p>
    <w:p w:rsidR="00AE28BE" w:rsidRPr="00910D18" w:rsidP="00AE28BE">
      <w:pPr>
        <w:numPr>
          <w:ilvl w:val="0"/>
          <w:numId w:val="23"/>
        </w:numPr>
        <w:jc w:val="both"/>
        <w:rPr>
          <w:sz w:val="24"/>
          <w:szCs w:val="24"/>
          <w:lang w:val="en-GB"/>
        </w:rPr>
      </w:pPr>
      <w:r w:rsidRPr="00910D18">
        <w:rPr>
          <w:b/>
          <w:bCs/>
          <w:sz w:val="24"/>
          <w:szCs w:val="24"/>
          <w:lang w:val="en-GB"/>
        </w:rPr>
        <w:t>Low cost:</w:t>
      </w:r>
      <w:r w:rsidRPr="00910D18">
        <w:rPr>
          <w:sz w:val="24"/>
          <w:szCs w:val="24"/>
          <w:lang w:val="en-GB"/>
        </w:rPr>
        <w:t xml:space="preserve"> The cost of operating stratospheric platforms is projected to be significantly lower than other connectivity solutions in many areas, while mass production of the aircraft will significantly lower upfront capital expenditure for deployment.</w:t>
      </w:r>
    </w:p>
    <w:p w:rsidR="00AE28BE" w:rsidRPr="00910D18" w:rsidP="00AE28BE">
      <w:pPr>
        <w:numPr>
          <w:ilvl w:val="0"/>
          <w:numId w:val="23"/>
        </w:numPr>
        <w:jc w:val="both"/>
        <w:rPr>
          <w:sz w:val="24"/>
          <w:szCs w:val="24"/>
          <w:lang w:val="en-GB"/>
        </w:rPr>
      </w:pPr>
      <w:r w:rsidRPr="00910D18">
        <w:rPr>
          <w:b/>
          <w:bCs/>
          <w:sz w:val="24"/>
          <w:szCs w:val="24"/>
          <w:lang w:val="en-GB"/>
        </w:rPr>
        <w:t>Reach:</w:t>
      </w:r>
      <w:r w:rsidRPr="00910D18">
        <w:rPr>
          <w:sz w:val="24"/>
          <w:szCs w:val="24"/>
          <w:lang w:val="en-GB"/>
        </w:rPr>
        <w:t xml:space="preserve"> HAPS platforms will operate at around 20 km above ground, which reduces their vulnerability to weather conditions that may affect service, provides large coverage areas and avoids interference caused by physical obstacles.</w:t>
      </w:r>
    </w:p>
    <w:p w:rsidR="00AE28BE" w:rsidRPr="00910D18" w:rsidP="00AE28BE">
      <w:pPr>
        <w:numPr>
          <w:ilvl w:val="0"/>
          <w:numId w:val="23"/>
        </w:numPr>
        <w:jc w:val="both"/>
        <w:rPr>
          <w:sz w:val="24"/>
          <w:szCs w:val="24"/>
          <w:lang w:val="en-GB"/>
        </w:rPr>
      </w:pPr>
      <w:r w:rsidRPr="00910D18">
        <w:rPr>
          <w:b/>
          <w:bCs/>
          <w:sz w:val="24"/>
          <w:szCs w:val="24"/>
          <w:lang w:val="en-GB"/>
        </w:rPr>
        <w:t xml:space="preserve">Rapid deployment and flexibility: </w:t>
      </w:r>
      <w:r w:rsidRPr="00910D18">
        <w:rPr>
          <w:sz w:val="24"/>
          <w:szCs w:val="24"/>
          <w:lang w:val="en-GB"/>
        </w:rPr>
        <w:t>It will be possible to deploy HAPS services without long lead times and it is relatively simple to return solar platforms to the ground for maintenance or payload reconfiguration.</w:t>
      </w:r>
    </w:p>
    <w:p w:rsidR="00AE28BE" w:rsidRPr="00910D18" w:rsidP="00AE28BE">
      <w:pPr>
        <w:numPr>
          <w:ilvl w:val="0"/>
          <w:numId w:val="23"/>
        </w:numPr>
        <w:jc w:val="both"/>
        <w:rPr>
          <w:sz w:val="24"/>
          <w:szCs w:val="24"/>
          <w:lang w:val="en-GB"/>
        </w:rPr>
      </w:pPr>
      <w:r w:rsidRPr="00910D18">
        <w:rPr>
          <w:b/>
          <w:bCs/>
          <w:sz w:val="24"/>
          <w:szCs w:val="24"/>
          <w:lang w:val="en-GB"/>
        </w:rPr>
        <w:t xml:space="preserve">Geographical reach: </w:t>
      </w:r>
      <w:r w:rsidRPr="00910D18">
        <w:rPr>
          <w:sz w:val="24"/>
          <w:szCs w:val="24"/>
          <w:lang w:val="en-GB"/>
        </w:rPr>
        <w:t>HAPS that use the architecture of solar platforms can also provide connectivity where it is impossible to deploy terrestrial infrastructure: remote sites on land or sea.</w:t>
      </w:r>
    </w:p>
    <w:p w:rsidR="00AE28BE" w:rsidRPr="00910D18" w:rsidP="00AE28BE">
      <w:pPr>
        <w:numPr>
          <w:ilvl w:val="0"/>
          <w:numId w:val="23"/>
        </w:numPr>
        <w:jc w:val="both"/>
        <w:rPr>
          <w:sz w:val="24"/>
          <w:szCs w:val="24"/>
          <w:lang w:val="en-GB"/>
        </w:rPr>
      </w:pPr>
      <w:r w:rsidRPr="00910D18">
        <w:rPr>
          <w:b/>
          <w:sz w:val="24"/>
          <w:szCs w:val="24"/>
          <w:lang w:val="en-GB"/>
        </w:rPr>
        <w:t>Environmentally friendly:</w:t>
      </w:r>
      <w:r w:rsidRPr="00910D18">
        <w:rPr>
          <w:sz w:val="24"/>
          <w:szCs w:val="24"/>
          <w:lang w:val="en-GB"/>
        </w:rPr>
        <w:t xml:space="preserve"> HAPS can run exclusively on solar power for long periods, connecting people with almost no environmental impact.  </w:t>
      </w:r>
    </w:p>
    <w:p w:rsidR="00AE28BE" w:rsidRPr="00910D18" w:rsidP="00AE28BE">
      <w:pPr>
        <w:jc w:val="both"/>
        <w:rPr>
          <w:sz w:val="24"/>
          <w:szCs w:val="24"/>
        </w:rPr>
      </w:pPr>
    </w:p>
    <w:p w:rsidR="00AE28BE" w:rsidRPr="00910D18" w:rsidP="00AE28BE">
      <w:pPr>
        <w:jc w:val="both"/>
        <w:rPr>
          <w:sz w:val="24"/>
          <w:szCs w:val="24"/>
        </w:rPr>
      </w:pPr>
      <w:r w:rsidRPr="00910D18">
        <w:rPr>
          <w:sz w:val="24"/>
          <w:szCs w:val="24"/>
        </w:rPr>
        <w:t xml:space="preserve">Spectrum harmonization and utilization is facilitated by common worldwide designations. International regulatory flexibility can enable improvements in global connectivity by encouraging national regulators to permit operation of higher-speed Internet access services over new, complementary platforms, while ensuring protection of existing services.  Additionally, harmonization of spectrum promotes economies of scale and commonality of equipment.  </w:t>
      </w:r>
    </w:p>
    <w:p w:rsidR="00AE28BE" w:rsidRPr="00910D18" w:rsidP="00AE28BE">
      <w:pPr>
        <w:jc w:val="both"/>
        <w:outlineLvl w:val="0"/>
        <w:rPr>
          <w:b/>
          <w:sz w:val="24"/>
          <w:szCs w:val="24"/>
        </w:rPr>
      </w:pPr>
    </w:p>
    <w:p w:rsidR="00AE28BE" w:rsidRPr="00910D18" w:rsidP="00AE28BE">
      <w:pPr>
        <w:rPr>
          <w:sz w:val="24"/>
          <w:szCs w:val="24"/>
          <w:bdr w:val="none" w:sz="0" w:space="0" w:color="auto" w:frame="1"/>
          <w:lang w:val="en-GB"/>
        </w:rPr>
      </w:pPr>
      <w:r w:rsidRPr="00910D18">
        <w:rPr>
          <w:sz w:val="24"/>
          <w:szCs w:val="24"/>
          <w:bdr w:val="none" w:sz="0" w:space="0" w:color="auto" w:frame="1"/>
          <w:lang w:val="en-GB"/>
        </w:rPr>
        <w:t xml:space="preserve">Broadband HAPS can also be used for: </w:t>
      </w:r>
    </w:p>
    <w:p w:rsidR="00AE28BE" w:rsidRPr="00910D18" w:rsidP="00AE28BE">
      <w:pPr>
        <w:ind w:left="720"/>
        <w:contextualSpacing/>
        <w:rPr>
          <w:sz w:val="24"/>
          <w:szCs w:val="24"/>
          <w:bdr w:val="none" w:sz="0" w:space="0" w:color="auto" w:frame="1"/>
          <w:lang w:val="en-GB"/>
        </w:rPr>
      </w:pPr>
    </w:p>
    <w:p w:rsidR="00AE28BE" w:rsidRPr="00910D18" w:rsidP="00AE28BE">
      <w:pPr>
        <w:numPr>
          <w:ilvl w:val="0"/>
          <w:numId w:val="24"/>
        </w:numPr>
        <w:ind w:left="720" w:hanging="720"/>
        <w:rPr>
          <w:rFonts w:eastAsia="Calibri"/>
          <w:sz w:val="24"/>
          <w:szCs w:val="24"/>
          <w:bdr w:val="none" w:sz="0" w:space="0" w:color="auto" w:frame="1"/>
          <w:lang w:val="en-GB"/>
        </w:rPr>
      </w:pPr>
      <w:r w:rsidRPr="00910D18">
        <w:rPr>
          <w:rFonts w:eastAsia="Calibri"/>
          <w:sz w:val="24"/>
          <w:szCs w:val="24"/>
          <w:bdr w:val="none" w:sz="0" w:space="0" w:color="auto" w:frame="1"/>
          <w:lang w:val="en-GB"/>
        </w:rPr>
        <w:t>Response to natural disasters.</w:t>
      </w:r>
    </w:p>
    <w:p w:rsidR="00AE28BE" w:rsidRPr="00910D18" w:rsidP="00AE28BE">
      <w:pPr>
        <w:numPr>
          <w:ilvl w:val="0"/>
          <w:numId w:val="24"/>
        </w:numPr>
        <w:ind w:left="720" w:hanging="720"/>
        <w:rPr>
          <w:rFonts w:eastAsia="Calibri"/>
          <w:sz w:val="24"/>
          <w:szCs w:val="24"/>
          <w:bdr w:val="none" w:sz="0" w:space="0" w:color="auto" w:frame="1"/>
          <w:lang w:val="en-GB"/>
        </w:rPr>
      </w:pPr>
      <w:r w:rsidRPr="00910D18">
        <w:rPr>
          <w:rFonts w:eastAsia="Calibri"/>
          <w:sz w:val="24"/>
          <w:szCs w:val="24"/>
          <w:bdr w:val="none" w:sz="0" w:space="0" w:color="auto" w:frame="1"/>
          <w:lang w:val="en-GB"/>
        </w:rPr>
        <w:t xml:space="preserve">Fire detection, monitoring, and firefighting. </w:t>
      </w:r>
    </w:p>
    <w:p w:rsidR="00AE28BE" w:rsidRPr="00910D18" w:rsidP="00AE28BE">
      <w:pPr>
        <w:numPr>
          <w:ilvl w:val="0"/>
          <w:numId w:val="24"/>
        </w:numPr>
        <w:ind w:left="720" w:hanging="720"/>
        <w:rPr>
          <w:rFonts w:eastAsia="Calibri"/>
          <w:sz w:val="24"/>
          <w:szCs w:val="24"/>
          <w:bdr w:val="none" w:sz="0" w:space="0" w:color="auto" w:frame="1"/>
          <w:lang w:val="en-GB"/>
        </w:rPr>
      </w:pPr>
      <w:r w:rsidRPr="00910D18">
        <w:rPr>
          <w:rFonts w:eastAsia="Calibri"/>
          <w:sz w:val="24"/>
          <w:szCs w:val="24"/>
          <w:bdr w:val="none" w:sz="0" w:space="0" w:color="auto" w:frame="1"/>
          <w:lang w:val="en-GB"/>
        </w:rPr>
        <w:t>Law enforcement with communication needs across local actors and regional headquarters.</w:t>
      </w:r>
    </w:p>
    <w:p w:rsidR="00AE28BE" w:rsidRPr="00910D18" w:rsidP="00AE28BE">
      <w:pPr>
        <w:numPr>
          <w:ilvl w:val="0"/>
          <w:numId w:val="24"/>
        </w:numPr>
        <w:ind w:left="720" w:hanging="720"/>
        <w:rPr>
          <w:rFonts w:eastAsia="Calibri"/>
          <w:sz w:val="24"/>
          <w:szCs w:val="24"/>
          <w:bdr w:val="none" w:sz="0" w:space="0" w:color="auto" w:frame="1"/>
          <w:lang w:val="en-GB"/>
        </w:rPr>
      </w:pPr>
      <w:r w:rsidRPr="00910D18">
        <w:rPr>
          <w:rFonts w:eastAsia="Calibri"/>
          <w:sz w:val="24"/>
          <w:szCs w:val="24"/>
          <w:bdr w:val="none" w:sz="0" w:space="0" w:color="auto" w:frame="1"/>
          <w:lang w:val="en-GB"/>
        </w:rPr>
        <w:t>Resource exploration missions for communication between exploration teams and regional home base.</w:t>
      </w:r>
    </w:p>
    <w:p w:rsidR="00AE28BE" w:rsidRPr="00910D18" w:rsidP="00AE28BE">
      <w:pPr>
        <w:jc w:val="both"/>
        <w:rPr>
          <w:sz w:val="24"/>
          <w:szCs w:val="24"/>
          <w:lang w:val="en-GB"/>
        </w:rPr>
      </w:pPr>
    </w:p>
    <w:p w:rsidR="00AE28BE" w:rsidRPr="00910D18" w:rsidP="00AE28BE">
      <w:pPr>
        <w:jc w:val="both"/>
        <w:rPr>
          <w:b/>
          <w:sz w:val="24"/>
          <w:szCs w:val="24"/>
          <w:lang w:val="en-GB"/>
        </w:rPr>
      </w:pPr>
    </w:p>
    <w:p w:rsidR="00AE28BE" w:rsidRPr="00910D18" w:rsidP="00AE28BE">
      <w:pPr>
        <w:jc w:val="both"/>
        <w:rPr>
          <w:b/>
          <w:sz w:val="24"/>
          <w:szCs w:val="24"/>
          <w:lang w:val="en-GB"/>
        </w:rPr>
      </w:pPr>
      <w:r w:rsidRPr="00910D18">
        <w:rPr>
          <w:b/>
          <w:sz w:val="24"/>
          <w:szCs w:val="24"/>
          <w:lang w:val="en-GB"/>
        </w:rPr>
        <w:t>SHARING STUDIES</w:t>
      </w:r>
    </w:p>
    <w:p w:rsidR="00AE28BE" w:rsidRPr="00910D18" w:rsidP="00AE28BE">
      <w:pPr>
        <w:jc w:val="both"/>
        <w:rPr>
          <w:sz w:val="24"/>
          <w:szCs w:val="24"/>
          <w:lang w:val="en-GB"/>
        </w:rPr>
      </w:pPr>
    </w:p>
    <w:p w:rsidR="00AE28BE" w:rsidRPr="00910D18" w:rsidP="00AE28BE">
      <w:pPr>
        <w:jc w:val="both"/>
        <w:rPr>
          <w:sz w:val="24"/>
          <w:szCs w:val="24"/>
          <w:lang w:eastAsia="pt-BR"/>
        </w:rPr>
      </w:pPr>
      <w:r w:rsidRPr="00910D18">
        <w:rPr>
          <w:color w:val="000000"/>
          <w:sz w:val="24"/>
          <w:szCs w:val="24"/>
          <w:shd w:val="clear" w:color="auto" w:fill="FFFFFF"/>
          <w:lang w:eastAsia="pt-BR"/>
        </w:rPr>
        <w:t>A number of administrations and technology proponents have conducted compatibility studies to assess coexistence between HAPS and incumbent and proposed systems and services (including WRC-19 Agenda Items 1.6 and 1.13). </w:t>
      </w:r>
    </w:p>
    <w:p w:rsidR="00AE28BE" w:rsidRPr="00910D18" w:rsidP="00AE28BE">
      <w:pPr>
        <w:jc w:val="both"/>
        <w:rPr>
          <w:sz w:val="24"/>
          <w:szCs w:val="24"/>
          <w:lang w:eastAsia="zh-CN"/>
        </w:rPr>
      </w:pPr>
    </w:p>
    <w:p w:rsidR="00AE28BE" w:rsidRPr="00910D18" w:rsidP="00AE28BE">
      <w:pPr>
        <w:jc w:val="both"/>
        <w:rPr>
          <w:sz w:val="24"/>
          <w:szCs w:val="24"/>
          <w:lang w:eastAsia="zh-CN"/>
        </w:rPr>
      </w:pPr>
      <w:r w:rsidRPr="00910D18">
        <w:rPr>
          <w:sz w:val="24"/>
          <w:szCs w:val="24"/>
          <w:lang w:eastAsia="zh-CN"/>
        </w:rPr>
        <w:t xml:space="preserve">A power-flux density (PFD) threshold would be used to ensure the protection of the fixed and mobile services from downlink emissions by HAPS platforms (HAPS-to-ground), which if exceeded would require coordination with neighboring administrations and their explicit agreement. This PFD ensures that the signal level produced by HAPS systems at the location of fixed and mobile service stations will not cause interference. Protection from uplink emissions by HAPS ground stations with other stations of the fixed service or mobile service could be ensured through </w:t>
      </w:r>
      <w:r w:rsidRPr="00910D18">
        <w:rPr>
          <w:sz w:val="24"/>
          <w:szCs w:val="24"/>
          <w:lang w:eastAsia="zh-CN"/>
        </w:rPr>
        <w:t xml:space="preserve">coordination at the national level, based on the relatively short separation distances (and other mitigation techniques) provided by the studies.  </w:t>
      </w:r>
    </w:p>
    <w:p w:rsidR="00AE28BE" w:rsidRPr="00910D18" w:rsidP="00AE28BE">
      <w:pPr>
        <w:jc w:val="both"/>
        <w:rPr>
          <w:sz w:val="24"/>
          <w:szCs w:val="24"/>
          <w:lang w:eastAsia="zh-CN"/>
        </w:rPr>
      </w:pPr>
    </w:p>
    <w:p w:rsidR="00AE28BE" w:rsidRPr="00910D18" w:rsidP="00AE28BE">
      <w:pPr>
        <w:jc w:val="both"/>
        <w:rPr>
          <w:sz w:val="24"/>
          <w:szCs w:val="24"/>
          <w:lang w:eastAsia="zh-CN"/>
        </w:rPr>
      </w:pPr>
      <w:r w:rsidRPr="00910D18">
        <w:rPr>
          <w:sz w:val="24"/>
          <w:szCs w:val="24"/>
          <w:lang w:eastAsia="zh-CN"/>
        </w:rPr>
        <w:t>The protection of GSO FSS satellite networks/non-GSO FSS satellite systems on a co-frequency/co-coverage basis may be feasible if the frequency bands used by a HAPS network is transmitting in an opposite direction from that of the FSS satellite network (i.e., satellite Earth-to-space with HAPS-to-ground, and satellite space-to-Earth with ground-to-HAPS). In these cases, some studies conducted for FSS bands other than those identified today for HAPS in the fixed service in the 6 GHz range suggest that satellite stations can be protected from HAPS-to-ground emissions, while relatively short separation distances can be used to protect Earth stations from ground-to-HAPS emissions. Unfortunately, the specific conditions of co-frequency/co-coverage operations between HAPS networks in the fixed service and FSS satellite networks and systems remain under development within the ITU-R in the 24.75-25.25 GHz, 27-27.5 GHz, 27.9-28.2 GHz, 38-39.5 GHz and 47.2-47.5/47.9-48.2 GHz bands.  Until protection of FSS networks and systems by HAPS networks in the fixed service is able to be confirmed, there is no opportunity for changes to existing HAPS designations in the currently-identified fixed service bands.  Accordingly, and at this time, there can be no change to HAPS designations in the fixed service bands used by the fixed-satellite service, and no new HAPS designations.</w:t>
      </w:r>
    </w:p>
    <w:p w:rsidR="00AE28BE" w:rsidRPr="00910D18" w:rsidP="00AE28BE">
      <w:pPr>
        <w:jc w:val="both"/>
        <w:rPr>
          <w:sz w:val="24"/>
          <w:szCs w:val="24"/>
          <w:lang w:eastAsia="zh-CN"/>
        </w:rPr>
      </w:pPr>
    </w:p>
    <w:p w:rsidR="00AE28BE" w:rsidRPr="00910D18" w:rsidP="00AE28BE">
      <w:pPr>
        <w:jc w:val="both"/>
        <w:rPr>
          <w:sz w:val="24"/>
          <w:szCs w:val="24"/>
          <w:lang w:eastAsia="zh-CN"/>
        </w:rPr>
      </w:pPr>
      <w:r w:rsidRPr="00910D18">
        <w:rPr>
          <w:sz w:val="24"/>
          <w:szCs w:val="24"/>
          <w:lang w:eastAsia="zh-CN"/>
        </w:rPr>
        <w:t xml:space="preserve">For the protection of science services (EESS, SRS, RAS), radiated power limits and coordination amongst administrations could be used to ensure the protection of these services.  The receiving earth station for EESS and SRS can be protected through coordination.  In the case of science services operating in adjacent bands to HAPS, specific limits on out-of-band emissions for both HAPS platforms and ground stations can be used to ensure their protection. </w:t>
      </w:r>
    </w:p>
    <w:p w:rsidR="00AE28BE" w:rsidRPr="00AC4313" w:rsidP="00AE28BE">
      <w:pPr>
        <w:jc w:val="both"/>
      </w:pPr>
    </w:p>
    <w:p w:rsidR="00AE28BE" w:rsidRPr="00AC4313" w:rsidP="00AE28BE">
      <w:r w:rsidRPr="00AC4313">
        <w:br w:type="page"/>
      </w:r>
    </w:p>
    <w:p w:rsidR="00AE28BE" w:rsidRPr="00AC4313" w:rsidP="00AE28BE">
      <w:pPr>
        <w:jc w:val="both"/>
      </w:pPr>
    </w:p>
    <w:p w:rsidR="00AE28BE" w:rsidRPr="00AC4313" w:rsidP="00AE28BE">
      <w:pPr>
        <w:jc w:val="both"/>
        <w:rPr>
          <w:szCs w:val="22"/>
        </w:rPr>
      </w:pPr>
    </w:p>
    <w:p w:rsidR="00AE28BE" w:rsidRPr="00910D18" w:rsidP="00AE28BE">
      <w:pPr>
        <w:jc w:val="both"/>
        <w:rPr>
          <w:b/>
          <w:sz w:val="24"/>
          <w:szCs w:val="24"/>
        </w:rPr>
      </w:pPr>
      <w:r w:rsidRPr="00910D18">
        <w:rPr>
          <w:b/>
          <w:sz w:val="24"/>
          <w:szCs w:val="24"/>
        </w:rPr>
        <w:t>1.</w:t>
      </w:r>
      <w:r w:rsidRPr="00910D18">
        <w:rPr>
          <w:b/>
          <w:sz w:val="24"/>
          <w:szCs w:val="24"/>
        </w:rPr>
        <w:tab/>
        <w:t>PROPOSALS FOR THE 6 GHZ BANDS</w:t>
      </w:r>
    </w:p>
    <w:p w:rsidR="00AE28BE" w:rsidRPr="00910D18" w:rsidP="00AE28BE">
      <w:pPr>
        <w:rPr>
          <w:sz w:val="24"/>
          <w:szCs w:val="24"/>
        </w:rPr>
      </w:pPr>
    </w:p>
    <w:p w:rsidR="00AE28BE" w:rsidRPr="00910D18" w:rsidP="00AE28BE">
      <w:pPr>
        <w:rPr>
          <w:sz w:val="24"/>
          <w:szCs w:val="24"/>
        </w:rPr>
      </w:pPr>
    </w:p>
    <w:p w:rsidR="00AE28BE" w:rsidRPr="00910D18" w:rsidP="00AE28BE">
      <w:pPr>
        <w:rPr>
          <w:i/>
          <w:sz w:val="24"/>
          <w:szCs w:val="24"/>
        </w:rPr>
      </w:pPr>
      <w:r w:rsidRPr="00910D18">
        <w:rPr>
          <w:i/>
          <w:sz w:val="24"/>
          <w:szCs w:val="24"/>
          <w:lang w:val="en-GB"/>
        </w:rPr>
        <w:t>For the 6 440 – 6 520 MHz Band:</w:t>
      </w:r>
    </w:p>
    <w:p w:rsidR="00AE28BE" w:rsidRPr="00910D18"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szCs w:val="24"/>
          <w:u w:val="single"/>
          <w:lang w:val="en-GB"/>
        </w:rPr>
      </w:pPr>
      <w:r w:rsidRPr="00910D18">
        <w:rPr>
          <w:rFonts w:hAnsi="Times New Roman Bold"/>
          <w:b/>
          <w:sz w:val="24"/>
          <w:szCs w:val="24"/>
          <w:u w:val="single"/>
          <w:lang w:val="en-GB"/>
        </w:rPr>
        <w:t>NOC</w:t>
      </w:r>
      <w:r w:rsidRPr="00910D18">
        <w:rPr>
          <w:rFonts w:hAnsi="Times New Roman Bold"/>
          <w:sz w:val="24"/>
          <w:szCs w:val="24"/>
          <w:lang w:val="en-GB"/>
        </w:rPr>
        <w:tab/>
      </w:r>
      <w:r w:rsidRPr="00910D18">
        <w:rPr>
          <w:rFonts w:hAnsi="Times New Roman Bold"/>
          <w:sz w:val="24"/>
          <w:szCs w:val="24"/>
          <w:lang w:val="en-GB"/>
        </w:rPr>
        <w:tab/>
      </w:r>
      <w:r w:rsidRPr="00910D18">
        <w:rPr>
          <w:rFonts w:hAnsi="Times New Roman Bold"/>
          <w:b/>
          <w:sz w:val="24"/>
          <w:szCs w:val="24"/>
          <w:lang w:val="en-GB"/>
        </w:rPr>
        <w:t>USA/1.14/1</w:t>
      </w:r>
      <w:r w:rsidRPr="00910D18">
        <w:rPr>
          <w:rFonts w:hAnsi="Times New Roman Bold"/>
          <w:sz w:val="24"/>
          <w:szCs w:val="24"/>
          <w:lang w:val="en-GB"/>
        </w:rPr>
        <w:tab/>
      </w:r>
    </w:p>
    <w:p w:rsidR="00AE28BE" w:rsidRPr="00AC4313" w:rsidP="00AE28BE">
      <w:pPr>
        <w:keepNext/>
        <w:keepLines/>
        <w:tabs>
          <w:tab w:val="left" w:pos="1134"/>
          <w:tab w:val="left" w:pos="1871"/>
          <w:tab w:val="left" w:pos="2268"/>
        </w:tabs>
        <w:overflowPunct w:val="0"/>
        <w:autoSpaceDE w:val="0"/>
        <w:autoSpaceDN w:val="0"/>
        <w:adjustRightInd w:val="0"/>
        <w:jc w:val="center"/>
        <w:textAlignment w:val="baseline"/>
        <w:rPr>
          <w:caps/>
          <w:sz w:val="28"/>
          <w:lang w:val="en-AU"/>
        </w:rPr>
      </w:pPr>
      <w:r w:rsidRPr="00AC4313">
        <w:rPr>
          <w:caps/>
          <w:sz w:val="28"/>
          <w:lang w:val="en-GB"/>
        </w:rPr>
        <w:t>ARTICLE</w:t>
      </w:r>
      <w:r w:rsidRPr="00AC4313">
        <w:rPr>
          <w:caps/>
          <w:sz w:val="28"/>
          <w:lang w:val="en-AU"/>
        </w:rPr>
        <w:t xml:space="preserve"> </w:t>
      </w:r>
      <w:r w:rsidRPr="00AC4313">
        <w:rPr>
          <w:rFonts w:eastAsiaTheme="majorEastAsia"/>
          <w:caps/>
          <w:color w:val="000000"/>
          <w:sz w:val="28"/>
          <w:lang w:val="en-AU"/>
        </w:rPr>
        <w:t>5</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8"/>
          <w:lang w:val="en-GB"/>
        </w:rPr>
      </w:pPr>
      <w:r w:rsidRPr="00AC4313">
        <w:rPr>
          <w:b/>
          <w:sz w:val="28"/>
          <w:lang w:val="en-GB"/>
        </w:rPr>
        <w:t>Frequency allocations</w:t>
      </w:r>
    </w:p>
    <w:p w:rsidR="00AE28BE" w:rsidRPr="00AC4313"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910D18" w:rsidP="00AE28BE">
      <w:pPr>
        <w:jc w:val="both"/>
        <w:rPr>
          <w:sz w:val="24"/>
          <w:szCs w:val="24"/>
        </w:rPr>
      </w:pPr>
      <w:r w:rsidRPr="00910D18">
        <w:rPr>
          <w:b/>
          <w:sz w:val="24"/>
          <w:szCs w:val="24"/>
        </w:rPr>
        <w:t>Reasons</w:t>
      </w:r>
      <w:r w:rsidRPr="00910D18">
        <w:rPr>
          <w:sz w:val="24"/>
          <w:szCs w:val="24"/>
        </w:rPr>
        <w:t>: To maintain the existing designation for HAPS without modifications.</w:t>
      </w:r>
    </w:p>
    <w:p w:rsidR="00AE28BE" w:rsidRPr="00AC4313"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AC431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u w:val="single"/>
          <w:lang w:val="en-GB"/>
        </w:rPr>
      </w:pPr>
    </w:p>
    <w:p w:rsidR="00AE28BE" w:rsidRPr="00AC431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u w:val="single"/>
          <w:lang w:val="en-GB"/>
        </w:rPr>
      </w:pP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sz w:val="24"/>
          <w:szCs w:val="24"/>
          <w:lang w:val="en-GB"/>
        </w:rPr>
      </w:pPr>
      <w:r w:rsidRPr="00E571E3">
        <w:rPr>
          <w:rFonts w:hAnsi="Times New Roman Bold"/>
          <w:b/>
          <w:sz w:val="24"/>
          <w:szCs w:val="24"/>
          <w:u w:val="single"/>
          <w:lang w:val="en-GB"/>
        </w:rPr>
        <w:t>NOC</w:t>
      </w:r>
      <w:r w:rsidRPr="00E571E3">
        <w:rPr>
          <w:rFonts w:hAnsi="Times New Roman Bold"/>
          <w:sz w:val="24"/>
          <w:szCs w:val="24"/>
          <w:lang w:val="en-GB"/>
        </w:rPr>
        <w:tab/>
      </w:r>
      <w:r w:rsidRPr="00E571E3">
        <w:rPr>
          <w:rFonts w:hAnsi="Times New Roman Bold"/>
          <w:sz w:val="24"/>
          <w:szCs w:val="24"/>
          <w:lang w:val="en-GB"/>
        </w:rPr>
        <w:tab/>
      </w:r>
      <w:r w:rsidRPr="00E571E3">
        <w:rPr>
          <w:rFonts w:hAnsi="Times New Roman Bold"/>
          <w:b/>
          <w:sz w:val="24"/>
          <w:szCs w:val="24"/>
          <w:lang w:val="en-GB"/>
        </w:rPr>
        <w:t>USA/1.14/2</w:t>
      </w:r>
      <w:r w:rsidRPr="00E571E3">
        <w:rPr>
          <w:rFonts w:hAnsi="Times New Roman Bold"/>
          <w:sz w:val="24"/>
          <w:szCs w:val="24"/>
          <w:lang w:val="en-GB"/>
        </w:rPr>
        <w:tab/>
      </w:r>
    </w:p>
    <w:p w:rsidR="00AE28BE" w:rsidRPr="00AC4313" w:rsidP="00AE28BE"/>
    <w:p w:rsidR="00AE28BE" w:rsidRPr="00AC4313" w:rsidP="00AE28BE"/>
    <w:p w:rsidR="00AE28BE" w:rsidRPr="00AC4313" w:rsidP="00AE28BE">
      <w:pPr>
        <w:keepNext/>
        <w:keepLines/>
        <w:tabs>
          <w:tab w:val="left" w:pos="1134"/>
          <w:tab w:val="left" w:pos="1871"/>
          <w:tab w:val="left" w:pos="2268"/>
        </w:tabs>
        <w:overflowPunct w:val="0"/>
        <w:autoSpaceDE w:val="0"/>
        <w:autoSpaceDN w:val="0"/>
        <w:adjustRightInd w:val="0"/>
        <w:jc w:val="center"/>
        <w:rPr>
          <w:rFonts w:eastAsiaTheme="minorHAnsi"/>
          <w:caps/>
          <w:sz w:val="28"/>
          <w:szCs w:val="24"/>
        </w:rPr>
      </w:pPr>
      <w:r w:rsidRPr="00AC4313">
        <w:rPr>
          <w:rFonts w:eastAsiaTheme="minorHAnsi"/>
          <w:caps/>
          <w:sz w:val="28"/>
          <w:szCs w:val="24"/>
        </w:rPr>
        <w:t>RESOLUTION 150 (WRC</w:t>
      </w:r>
      <w:r w:rsidRPr="00AC4313">
        <w:rPr>
          <w:rFonts w:eastAsiaTheme="minorHAnsi"/>
          <w:caps/>
          <w:sz w:val="28"/>
          <w:szCs w:val="24"/>
        </w:rPr>
        <w:noBreakHyphen/>
        <w:t>12)</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eastAsiaTheme="minorHAnsi" w:cs="Times New Roman Bold"/>
          <w:b/>
          <w:sz w:val="28"/>
          <w:szCs w:val="24"/>
          <w:lang w:eastAsia="ja-JP"/>
        </w:rPr>
      </w:pPr>
      <w:r w:rsidRPr="00AC4313">
        <w:rPr>
          <w:rFonts w:ascii="Times New Roman Bold" w:hAnsi="Times New Roman Bold" w:eastAsiaTheme="minorHAnsi" w:cs="Times New Roman Bold"/>
          <w:b/>
          <w:sz w:val="28"/>
          <w:szCs w:val="24"/>
        </w:rPr>
        <w:t xml:space="preserve">Use of the bands 6 440-6 520 MHz and 6 560-6 640 MHz by gateway links </w:t>
      </w:r>
      <w:r w:rsidRPr="00AC4313">
        <w:rPr>
          <w:rFonts w:ascii="Times New Roman Bold" w:hAnsi="Times New Roman Bold" w:eastAsiaTheme="minorHAnsi" w:cs="Times New Roman Bold"/>
          <w:b/>
          <w:sz w:val="28"/>
          <w:szCs w:val="24"/>
        </w:rPr>
        <w:br/>
      </w:r>
      <w:r w:rsidRPr="00AC4313">
        <w:rPr>
          <w:rFonts w:ascii="Times New Roman Bold" w:hAnsi="Times New Roman Bold" w:eastAsiaTheme="minorHAnsi" w:cs="Times New Roman Bold"/>
          <w:b/>
          <w:sz w:val="28"/>
          <w:szCs w:val="24"/>
          <w:lang w:eastAsia="ja-JP"/>
        </w:rPr>
        <w:t>for high-altitude platform stations in the fixed service</w:t>
      </w:r>
    </w:p>
    <w:p w:rsidR="00AE28BE" w:rsidRPr="00E571E3" w:rsidP="00AE28BE">
      <w:pPr>
        <w:rPr>
          <w:sz w:val="24"/>
          <w:szCs w:val="24"/>
          <w:lang w:eastAsia="ja-JP"/>
        </w:rPr>
      </w:pPr>
    </w:p>
    <w:p w:rsidR="00AE28BE" w:rsidRPr="00E571E3" w:rsidP="00AE28BE">
      <w:pPr>
        <w:rPr>
          <w:sz w:val="24"/>
          <w:szCs w:val="24"/>
          <w:lang w:eastAsia="ja-JP"/>
        </w:rPr>
      </w:pPr>
    </w:p>
    <w:p w:rsidR="00AE28BE" w:rsidRPr="00E571E3" w:rsidP="00AE28BE">
      <w:pPr>
        <w:jc w:val="both"/>
        <w:rPr>
          <w:sz w:val="24"/>
          <w:szCs w:val="24"/>
        </w:rPr>
      </w:pPr>
      <w:r w:rsidRPr="00E571E3">
        <w:rPr>
          <w:b/>
          <w:sz w:val="24"/>
          <w:szCs w:val="24"/>
        </w:rPr>
        <w:t>Reasons</w:t>
      </w:r>
      <w:r w:rsidRPr="00E571E3">
        <w:rPr>
          <w:sz w:val="24"/>
          <w:szCs w:val="24"/>
        </w:rPr>
        <w:t>: To maintain the existing designation for HAPS without modifications.</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color w:val="000000" w:themeColor="text1"/>
          <w:sz w:val="24"/>
          <w:szCs w:val="24"/>
          <w:lang w:val="en-GB"/>
        </w:rPr>
      </w:pP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i/>
          <w:sz w:val="24"/>
          <w:szCs w:val="24"/>
          <w:u w:val="single"/>
          <w:lang w:val="en-GB"/>
        </w:rPr>
      </w:pPr>
      <w:r w:rsidRPr="00E571E3">
        <w:rPr>
          <w:rFonts w:hAnsi="Times New Roman Bold"/>
          <w:b/>
          <w:i/>
          <w:sz w:val="24"/>
          <w:szCs w:val="24"/>
          <w:highlight w:val="yellow"/>
          <w:u w:val="single"/>
          <w:lang w:val="en-GB"/>
        </w:rPr>
        <w:t>Note:  Identical to Doc. IWG-2/078r3</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color w:val="000000" w:themeColor="text1"/>
          <w:sz w:val="24"/>
          <w:szCs w:val="24"/>
          <w:lang w:val="en-GB"/>
        </w:rPr>
      </w:pPr>
    </w:p>
    <w:p w:rsidR="00AE28BE" w:rsidRPr="00E571E3" w:rsidP="00AE28BE">
      <w:pPr>
        <w:keepNext/>
        <w:keepLines/>
        <w:spacing w:before="40"/>
        <w:outlineLvl w:val="1"/>
        <w:rPr>
          <w:rFonts w:eastAsiaTheme="majorEastAsia"/>
          <w:b/>
          <w:color w:val="000000" w:themeColor="text1"/>
          <w:sz w:val="24"/>
          <w:szCs w:val="24"/>
          <w:u w:val="single"/>
        </w:rPr>
      </w:pPr>
    </w:p>
    <w:p w:rsidR="00AE28BE" w:rsidRPr="00E571E3" w:rsidP="00AE28BE">
      <w:pPr>
        <w:keepNext/>
        <w:keepLines/>
        <w:spacing w:before="40"/>
        <w:outlineLvl w:val="1"/>
        <w:rPr>
          <w:rFonts w:eastAsiaTheme="majorEastAsia"/>
          <w:i/>
          <w:color w:val="000000" w:themeColor="text1"/>
          <w:sz w:val="24"/>
          <w:szCs w:val="24"/>
          <w:u w:val="single"/>
        </w:rPr>
      </w:pPr>
      <w:r w:rsidRPr="00E571E3">
        <w:rPr>
          <w:rFonts w:eastAsiaTheme="majorEastAsia"/>
          <w:i/>
          <w:color w:val="000000" w:themeColor="text1"/>
          <w:sz w:val="24"/>
          <w:szCs w:val="24"/>
          <w:u w:val="single"/>
        </w:rPr>
        <w:t>For the band 6 560–6 640 MHz Band:</w:t>
      </w:r>
    </w:p>
    <w:p w:rsidR="00AE28BE" w:rsidRPr="00E571E3" w:rsidP="00AE28BE">
      <w:pPr>
        <w:rPr>
          <w:sz w:val="24"/>
          <w:szCs w:val="24"/>
        </w:rPr>
      </w:pP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szCs w:val="24"/>
          <w:u w:val="single"/>
          <w:lang w:val="en-GB"/>
        </w:rPr>
      </w:pPr>
      <w:r w:rsidRPr="00E571E3">
        <w:rPr>
          <w:rFonts w:hAnsi="Times New Roman Bold"/>
          <w:b/>
          <w:sz w:val="24"/>
          <w:szCs w:val="24"/>
          <w:u w:val="single"/>
          <w:lang w:val="en-GB"/>
        </w:rPr>
        <w:t>NOC</w:t>
      </w:r>
      <w:r w:rsidRPr="00E571E3">
        <w:rPr>
          <w:rFonts w:hAnsi="Times New Roman Bold"/>
          <w:sz w:val="24"/>
          <w:szCs w:val="24"/>
          <w:lang w:val="en-GB"/>
        </w:rPr>
        <w:tab/>
      </w:r>
      <w:r w:rsidRPr="00E571E3">
        <w:rPr>
          <w:rFonts w:hAnsi="Times New Roman Bold"/>
          <w:sz w:val="24"/>
          <w:szCs w:val="24"/>
          <w:lang w:val="en-GB"/>
        </w:rPr>
        <w:tab/>
      </w:r>
      <w:r w:rsidRPr="00E571E3">
        <w:rPr>
          <w:rFonts w:hAnsi="Times New Roman Bold"/>
          <w:b/>
          <w:sz w:val="24"/>
          <w:szCs w:val="24"/>
          <w:lang w:val="en-GB"/>
        </w:rPr>
        <w:t>USA/1.14/4</w:t>
      </w:r>
      <w:r w:rsidRPr="00E571E3">
        <w:rPr>
          <w:rFonts w:hAnsi="Times New Roman Bold"/>
          <w:sz w:val="24"/>
          <w:szCs w:val="24"/>
          <w:lang w:val="en-GB"/>
        </w:rPr>
        <w:tab/>
      </w:r>
    </w:p>
    <w:p w:rsidR="00AE28BE" w:rsidRPr="00AC4313" w:rsidP="00AE28BE">
      <w:pPr>
        <w:keepNext/>
        <w:keepLines/>
        <w:tabs>
          <w:tab w:val="left" w:pos="1134"/>
          <w:tab w:val="left" w:pos="1871"/>
          <w:tab w:val="left" w:pos="2268"/>
        </w:tabs>
        <w:overflowPunct w:val="0"/>
        <w:autoSpaceDE w:val="0"/>
        <w:autoSpaceDN w:val="0"/>
        <w:adjustRightInd w:val="0"/>
        <w:jc w:val="center"/>
        <w:textAlignment w:val="baseline"/>
        <w:rPr>
          <w:caps/>
          <w:sz w:val="28"/>
          <w:lang w:val="en-GB"/>
        </w:rPr>
      </w:pPr>
    </w:p>
    <w:p w:rsidR="00AE28BE" w:rsidRPr="00AC4313" w:rsidP="00AE28BE">
      <w:pPr>
        <w:keepNext/>
        <w:keepLines/>
        <w:tabs>
          <w:tab w:val="left" w:pos="1134"/>
          <w:tab w:val="left" w:pos="1871"/>
          <w:tab w:val="left" w:pos="2268"/>
        </w:tabs>
        <w:overflowPunct w:val="0"/>
        <w:autoSpaceDE w:val="0"/>
        <w:autoSpaceDN w:val="0"/>
        <w:adjustRightInd w:val="0"/>
        <w:jc w:val="center"/>
        <w:textAlignment w:val="baseline"/>
        <w:rPr>
          <w:caps/>
          <w:sz w:val="28"/>
          <w:lang w:val="en-AU"/>
        </w:rPr>
      </w:pPr>
      <w:r w:rsidRPr="00AC4313">
        <w:rPr>
          <w:caps/>
          <w:sz w:val="28"/>
          <w:lang w:val="en-GB"/>
        </w:rPr>
        <w:t>ARTICLE</w:t>
      </w:r>
      <w:r w:rsidRPr="00AC4313">
        <w:rPr>
          <w:caps/>
          <w:sz w:val="28"/>
          <w:lang w:val="en-AU"/>
        </w:rPr>
        <w:t xml:space="preserve"> </w:t>
      </w:r>
      <w:r w:rsidRPr="00AC4313">
        <w:rPr>
          <w:rFonts w:eastAsiaTheme="majorEastAsia"/>
          <w:caps/>
          <w:color w:val="000000"/>
          <w:sz w:val="28"/>
          <w:lang w:val="en-AU"/>
        </w:rPr>
        <w:t>5</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8"/>
        </w:rPr>
      </w:pPr>
      <w:r w:rsidRPr="00AC4313">
        <w:rPr>
          <w:b/>
          <w:sz w:val="28"/>
          <w:lang w:val="en-GB"/>
        </w:rPr>
        <w:t>Frequency allocations</w:t>
      </w:r>
    </w:p>
    <w:p w:rsidR="00AE28BE" w:rsidRPr="00AC4313"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AC4313" w:rsidP="00AE28BE">
      <w:pPr>
        <w:jc w:val="both"/>
        <w:rPr>
          <w:b/>
          <w:i/>
          <w:szCs w:val="22"/>
        </w:rPr>
      </w:pPr>
    </w:p>
    <w:p w:rsidR="00AE28BE" w:rsidRPr="00E571E3" w:rsidP="00AE28BE">
      <w:pPr>
        <w:jc w:val="both"/>
        <w:rPr>
          <w:sz w:val="24"/>
          <w:szCs w:val="24"/>
        </w:rPr>
      </w:pPr>
      <w:r w:rsidRPr="00E571E3">
        <w:rPr>
          <w:b/>
          <w:sz w:val="24"/>
          <w:szCs w:val="24"/>
        </w:rPr>
        <w:t>Reasons</w:t>
      </w:r>
      <w:r w:rsidRPr="00E571E3">
        <w:rPr>
          <w:sz w:val="24"/>
          <w:szCs w:val="24"/>
        </w:rPr>
        <w:t>: To maintain the existing designation for HAPS without modifications.</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szCs w:val="24"/>
          <w:u w:val="single"/>
          <w:lang w:val="en-GB"/>
        </w:rPr>
      </w:pP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szCs w:val="24"/>
          <w:u w:val="single"/>
          <w:lang w:val="en-GB"/>
        </w:rPr>
      </w:pPr>
      <w:r w:rsidRPr="00E571E3">
        <w:rPr>
          <w:rFonts w:hAnsi="Times New Roman Bold"/>
          <w:b/>
          <w:sz w:val="24"/>
          <w:szCs w:val="24"/>
          <w:u w:val="single"/>
          <w:lang w:val="en-GB"/>
        </w:rPr>
        <w:t>NOC</w:t>
      </w:r>
      <w:r w:rsidRPr="00E571E3">
        <w:rPr>
          <w:rFonts w:hAnsi="Times New Roman Bold"/>
          <w:sz w:val="24"/>
          <w:szCs w:val="24"/>
          <w:lang w:val="en-GB"/>
        </w:rPr>
        <w:tab/>
      </w:r>
      <w:r w:rsidRPr="00E571E3">
        <w:rPr>
          <w:rFonts w:hAnsi="Times New Roman Bold"/>
          <w:sz w:val="24"/>
          <w:szCs w:val="24"/>
          <w:lang w:val="en-GB"/>
        </w:rPr>
        <w:tab/>
      </w:r>
      <w:r w:rsidRPr="00E571E3">
        <w:rPr>
          <w:rFonts w:hAnsi="Times New Roman Bold"/>
          <w:b/>
          <w:sz w:val="24"/>
          <w:szCs w:val="24"/>
          <w:lang w:val="en-GB"/>
        </w:rPr>
        <w:t>USA/1.14/5</w:t>
      </w:r>
    </w:p>
    <w:p w:rsidR="00AE28BE" w:rsidRPr="00AC4313" w:rsidP="00AE28BE">
      <w:pPr>
        <w:keepNext/>
        <w:keepLines/>
        <w:tabs>
          <w:tab w:val="left" w:pos="1134"/>
          <w:tab w:val="left" w:pos="1871"/>
          <w:tab w:val="left" w:pos="2268"/>
        </w:tabs>
        <w:overflowPunct w:val="0"/>
        <w:autoSpaceDE w:val="0"/>
        <w:autoSpaceDN w:val="0"/>
        <w:adjustRightInd w:val="0"/>
        <w:spacing w:before="480"/>
        <w:jc w:val="center"/>
        <w:rPr>
          <w:rFonts w:eastAsiaTheme="minorHAnsi"/>
          <w:caps/>
          <w:sz w:val="28"/>
          <w:szCs w:val="24"/>
        </w:rPr>
      </w:pPr>
      <w:r w:rsidRPr="00AC4313">
        <w:rPr>
          <w:rFonts w:eastAsiaTheme="minorHAnsi"/>
          <w:caps/>
          <w:sz w:val="28"/>
          <w:szCs w:val="24"/>
        </w:rPr>
        <w:t>RESOLUTION 150 (WRC</w:t>
      </w:r>
      <w:r w:rsidRPr="00AC4313">
        <w:rPr>
          <w:rFonts w:eastAsiaTheme="minorHAnsi"/>
          <w:caps/>
          <w:sz w:val="28"/>
          <w:szCs w:val="24"/>
        </w:rPr>
        <w:noBreakHyphen/>
        <w:t>12)</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eastAsiaTheme="minorHAnsi" w:cs="Times New Roman Bold"/>
          <w:b/>
          <w:sz w:val="28"/>
          <w:szCs w:val="24"/>
          <w:lang w:eastAsia="ja-JP"/>
        </w:rPr>
      </w:pPr>
      <w:r w:rsidRPr="00AC4313">
        <w:rPr>
          <w:rFonts w:ascii="Times New Roman Bold" w:hAnsi="Times New Roman Bold" w:eastAsiaTheme="minorHAnsi" w:cs="Times New Roman Bold"/>
          <w:b/>
          <w:sz w:val="28"/>
          <w:szCs w:val="24"/>
        </w:rPr>
        <w:t xml:space="preserve">Use of the bands 6 440-6 520 MHz and 6 560-6 640 MHz by gateway links </w:t>
      </w:r>
      <w:r w:rsidRPr="00AC4313">
        <w:rPr>
          <w:rFonts w:ascii="Times New Roman Bold" w:hAnsi="Times New Roman Bold" w:eastAsiaTheme="minorHAnsi" w:cs="Times New Roman Bold"/>
          <w:b/>
          <w:sz w:val="28"/>
          <w:szCs w:val="24"/>
        </w:rPr>
        <w:br/>
      </w:r>
      <w:r w:rsidRPr="00AC4313">
        <w:rPr>
          <w:rFonts w:ascii="Times New Roman Bold" w:hAnsi="Times New Roman Bold" w:eastAsiaTheme="minorHAnsi" w:cs="Times New Roman Bold"/>
          <w:b/>
          <w:sz w:val="28"/>
          <w:szCs w:val="24"/>
          <w:lang w:eastAsia="ja-JP"/>
        </w:rPr>
        <w:t>for high-altitude platform stations in the fixed service</w:t>
      </w:r>
    </w:p>
    <w:p w:rsidR="00AE28BE" w:rsidRPr="00AC4313"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E571E3" w:rsidP="00AE28BE">
      <w:pPr>
        <w:jc w:val="both"/>
        <w:rPr>
          <w:sz w:val="24"/>
          <w:szCs w:val="24"/>
        </w:rPr>
      </w:pPr>
      <w:r w:rsidRPr="00E571E3">
        <w:rPr>
          <w:b/>
          <w:sz w:val="24"/>
          <w:szCs w:val="24"/>
        </w:rPr>
        <w:t>Reasons</w:t>
      </w:r>
      <w:r w:rsidRPr="00E571E3">
        <w:rPr>
          <w:sz w:val="24"/>
          <w:szCs w:val="24"/>
        </w:rPr>
        <w:t>: To maintain the existing designation for HAPS without modifications.</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jc w:val="both"/>
        <w:rPr>
          <w:b/>
          <w:sz w:val="24"/>
          <w:szCs w:val="24"/>
        </w:rPr>
      </w:pP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i/>
          <w:sz w:val="24"/>
          <w:szCs w:val="24"/>
          <w:u w:val="single"/>
          <w:lang w:val="en-GB"/>
        </w:rPr>
      </w:pPr>
      <w:r w:rsidRPr="00E571E3">
        <w:rPr>
          <w:rFonts w:hAnsi="Times New Roman Bold"/>
          <w:b/>
          <w:i/>
          <w:sz w:val="24"/>
          <w:szCs w:val="24"/>
          <w:highlight w:val="yellow"/>
          <w:u w:val="single"/>
          <w:lang w:val="en-GB"/>
        </w:rPr>
        <w:t>Note:  Identical to Doc. IWG-2/078r3</w:t>
      </w:r>
    </w:p>
    <w:p w:rsidR="00AE28BE" w:rsidRPr="00AC4313" w:rsidP="00AE28BE">
      <w:pPr>
        <w:rPr>
          <w:b/>
          <w:i/>
          <w:szCs w:val="22"/>
        </w:rPr>
      </w:pPr>
      <w:r w:rsidRPr="00AC4313">
        <w:rPr>
          <w:b/>
          <w:i/>
          <w:szCs w:val="22"/>
        </w:rPr>
        <w:br w:type="page"/>
      </w:r>
    </w:p>
    <w:p w:rsidR="00AE28BE" w:rsidRPr="00E571E3" w:rsidP="00AE28BE">
      <w:pPr>
        <w:jc w:val="both"/>
        <w:rPr>
          <w:b/>
          <w:sz w:val="24"/>
          <w:szCs w:val="24"/>
        </w:rPr>
      </w:pPr>
      <w:r w:rsidRPr="00E571E3">
        <w:rPr>
          <w:b/>
          <w:sz w:val="24"/>
          <w:szCs w:val="24"/>
        </w:rPr>
        <w:t>2.</w:t>
      </w:r>
      <w:r w:rsidRPr="00E571E3">
        <w:rPr>
          <w:b/>
          <w:sz w:val="24"/>
          <w:szCs w:val="24"/>
        </w:rPr>
        <w:tab/>
        <w:t>PROPOSALS FOR THE 21.4 – 22 GHZ BAND</w:t>
      </w:r>
    </w:p>
    <w:p w:rsidR="00AE28BE" w:rsidRPr="00E571E3" w:rsidP="00AE28BE">
      <w:pPr>
        <w:rPr>
          <w:sz w:val="24"/>
          <w:szCs w:val="24"/>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MOD</w:t>
      </w:r>
      <w:r w:rsidRPr="00E571E3">
        <w:rPr>
          <w:b/>
          <w:sz w:val="24"/>
          <w:szCs w:val="24"/>
          <w:lang w:val="en-GB"/>
        </w:rPr>
        <w:tab/>
      </w:r>
      <w:r w:rsidRPr="00E571E3">
        <w:rPr>
          <w:b/>
          <w:sz w:val="24"/>
          <w:szCs w:val="24"/>
          <w:lang w:val="en-GB"/>
        </w:rPr>
        <w:tab/>
        <w:t>USA/1.14/6</w:t>
      </w:r>
    </w:p>
    <w:p w:rsidR="00AE28BE" w:rsidRPr="00AC431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AU"/>
        </w:rPr>
      </w:pPr>
      <w:r w:rsidRPr="00AC4313">
        <w:rPr>
          <w:caps/>
          <w:sz w:val="28"/>
          <w:lang w:val="en-GB"/>
        </w:rPr>
        <w:t>ARTICLE</w:t>
      </w:r>
      <w:r w:rsidRPr="00AC4313">
        <w:rPr>
          <w:caps/>
          <w:sz w:val="28"/>
          <w:lang w:val="en-AU"/>
        </w:rPr>
        <w:t xml:space="preserve"> </w:t>
      </w:r>
      <w:r w:rsidRPr="00AC4313">
        <w:rPr>
          <w:rFonts w:eastAsiaTheme="majorEastAsia"/>
          <w:caps/>
          <w:color w:val="000000"/>
          <w:sz w:val="28"/>
          <w:lang w:val="en-AU"/>
        </w:rPr>
        <w:t>5</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8"/>
        </w:rPr>
      </w:pPr>
      <w:r w:rsidRPr="00AC4313">
        <w:rPr>
          <w:b/>
          <w:sz w:val="28"/>
          <w:lang w:val="en-GB"/>
        </w:rPr>
        <w:t>Frequency allocations</w:t>
      </w:r>
    </w:p>
    <w:p w:rsidR="00AE28BE" w:rsidRPr="00AC4313" w:rsidP="00AE28BE">
      <w:pPr>
        <w:keepNext/>
        <w:tabs>
          <w:tab w:val="center" w:pos="4820"/>
        </w:tabs>
        <w:overflowPunct w:val="0"/>
        <w:autoSpaceDE w:val="0"/>
        <w:autoSpaceDN w:val="0"/>
        <w:adjustRightInd w:val="0"/>
        <w:spacing w:before="360"/>
        <w:jc w:val="center"/>
        <w:rPr>
          <w:b/>
          <w:sz w:val="24"/>
          <w:lang w:val="en-GB"/>
        </w:rPr>
      </w:pPr>
      <w:r w:rsidRPr="00AC4313">
        <w:rPr>
          <w:b/>
          <w:sz w:val="24"/>
          <w:lang w:val="en-GB"/>
        </w:rPr>
        <w:t>Section</w:t>
      </w:r>
      <w:r w:rsidRPr="00AC4313">
        <w:rPr>
          <w:b/>
          <w:sz w:val="24"/>
          <w:lang w:val="en-AU"/>
        </w:rPr>
        <w:t xml:space="preserve"> IV – Table of Frequency Allocations</w:t>
      </w:r>
      <w:r w:rsidRPr="00AC4313">
        <w:rPr>
          <w:b/>
          <w:sz w:val="24"/>
          <w:lang w:val="en-AU"/>
        </w:rPr>
        <w:br/>
      </w:r>
      <w:r w:rsidRPr="00AC4313">
        <w:rPr>
          <w:bCs/>
          <w:sz w:val="24"/>
          <w:lang w:val="en-GB"/>
        </w:rPr>
        <w:t xml:space="preserve">(See No. </w:t>
      </w:r>
      <w:r w:rsidRPr="00AC4313">
        <w:rPr>
          <w:b/>
          <w:sz w:val="24"/>
          <w:lang w:val="en-GB"/>
        </w:rPr>
        <w:t>2.1</w:t>
      </w:r>
      <w:r w:rsidRPr="00AC4313">
        <w:rPr>
          <w:bCs/>
          <w:sz w:val="24"/>
          <w:lang w:val="en-GB"/>
        </w:rPr>
        <w:t>)</w:t>
      </w:r>
      <w:r w:rsidRPr="00AC4313">
        <w:rPr>
          <w:bCs/>
          <w:sz w:val="24"/>
          <w:lang w:val="en-GB"/>
        </w:rPr>
        <w:br/>
      </w:r>
      <w:r w:rsidRPr="00AC4313">
        <w:rPr>
          <w:bCs/>
          <w:sz w:val="24"/>
          <w:lang w:val="en-GB"/>
        </w:rPr>
        <w:br/>
      </w:r>
    </w:p>
    <w:p w:rsidR="00AE28BE" w:rsidRPr="00AC4313"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rPr>
      </w:pPr>
      <w:r w:rsidRPr="00AC4313">
        <w:rPr>
          <w:rFonts w:ascii="Times New Roman Bold" w:hAnsi="Times New Roman Bold"/>
          <w:b/>
          <w:lang w:val="en-GB"/>
        </w:rPr>
        <w:t>18.4-22 GHz</w:t>
      </w:r>
    </w:p>
    <w:tbl>
      <w:tblPr>
        <w:tblpPr w:leftFromText="180" w:rightFromText="180" w:vertAnchor="text" w:tblpXSpec="center" w:tblpY="1"/>
        <w:tblOverlap w:val="never"/>
        <w:tblW w:w="9265" w:type="dxa"/>
        <w:tblLayout w:type="fixed"/>
        <w:tblCellMar>
          <w:left w:w="107" w:type="dxa"/>
          <w:right w:w="107" w:type="dxa"/>
        </w:tblCellMar>
        <w:tblLook w:val="04A0"/>
      </w:tblPr>
      <w:tblGrid>
        <w:gridCol w:w="3055"/>
        <w:gridCol w:w="3144"/>
        <w:gridCol w:w="3066"/>
      </w:tblGrid>
      <w:tr w:rsidTr="0049074C">
        <w:tblPrEx>
          <w:tblW w:w="9265" w:type="dxa"/>
          <w:tblLayout w:type="fixed"/>
          <w:tblCellMar>
            <w:left w:w="107" w:type="dxa"/>
            <w:right w:w="107" w:type="dxa"/>
          </w:tblCellMar>
          <w:tblLook w:val="04A0"/>
        </w:tblPrEx>
        <w:trPr>
          <w:cantSplit/>
        </w:trPr>
        <w:tc>
          <w:tcPr>
            <w:tcW w:w="9265" w:type="dxa"/>
            <w:gridSpan w:val="3"/>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Allocation to services</w:t>
            </w:r>
          </w:p>
        </w:tc>
      </w:tr>
      <w:tr w:rsidTr="0049074C">
        <w:tblPrEx>
          <w:tblW w:w="9265"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1</w:t>
            </w:r>
          </w:p>
        </w:tc>
        <w:tc>
          <w:tcPr>
            <w:tcW w:w="3144"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2</w:t>
            </w:r>
          </w:p>
        </w:tc>
        <w:tc>
          <w:tcPr>
            <w:tcW w:w="3066"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3</w:t>
            </w:r>
          </w:p>
        </w:tc>
      </w:tr>
      <w:tr w:rsidTr="0049074C">
        <w:tblPrEx>
          <w:tblW w:w="9265"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AC4313">
              <w:rPr>
                <w:b/>
                <w:lang w:val="en-GB"/>
              </w:rPr>
              <w:t>21.4-22</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AC4313">
              <w:rPr>
                <w:color w:val="000000"/>
                <w:lang w:val="en-GB"/>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AC4313">
              <w:rPr>
                <w:color w:val="000000"/>
                <w:lang w:val="en-GB"/>
              </w:rPr>
              <w:t>MOBILE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lang w:val="en-GB"/>
              </w:rPr>
            </w:pPr>
            <w:r w:rsidRPr="00AC4313">
              <w:rPr>
                <w:color w:val="000000"/>
                <w:lang w:val="en-GB"/>
              </w:rPr>
              <w:t xml:space="preserve">BROADCASTING-SATELLITE  </w:t>
            </w:r>
            <w:r w:rsidRPr="00AC4313">
              <w:rPr>
                <w:lang w:val="en-GB"/>
              </w:rPr>
              <w:t>5.208B</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AC4313">
              <w:rPr>
                <w:color w:val="000000"/>
                <w:lang w:val="en-GB"/>
              </w:rPr>
              <w:t>5.530A  5.530B  5.530D</w:t>
            </w:r>
          </w:p>
        </w:tc>
        <w:tc>
          <w:tcPr>
            <w:tcW w:w="3144" w:type="dxa"/>
            <w:tcBorders>
              <w:top w:val="single" w:sz="4" w:space="0" w:color="auto"/>
              <w:left w:val="single" w:sz="4" w:space="0" w:color="auto"/>
              <w:bottom w:val="single" w:sz="4" w:space="0" w:color="auto"/>
              <w:right w:val="single" w:sz="4"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AC4313">
              <w:rPr>
                <w:b/>
                <w:lang w:val="en-GB"/>
              </w:rPr>
              <w:t>21.4-22</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AC4313">
              <w:rPr>
                <w:color w:val="000000"/>
                <w:lang w:val="en-GB"/>
              </w:rPr>
              <w:t>FIXED</w:t>
            </w:r>
            <w:r w:rsidRPr="00AC4313">
              <w:rPr>
                <w:color w:val="000000"/>
                <w:lang w:val="en-GB"/>
              </w:rPr>
              <w:t xml:space="preserve">  </w:t>
            </w:r>
            <w:r w:rsidRPr="00AC4313">
              <w:rPr>
                <w:lang w:val="en-GB"/>
              </w:rPr>
              <w:t>ADD 5.B114</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AC4313">
              <w:rPr>
                <w:color w:val="000000"/>
                <w:lang w:val="en-GB"/>
              </w:rPr>
              <w:t>MOBILE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lang w:val="en-GB"/>
              </w:rPr>
            </w:pPr>
            <w:r w:rsidRPr="00AC4313">
              <w:rPr>
                <w:color w:val="000000"/>
                <w:lang w:val="en-GB"/>
              </w:rPr>
              <w:br/>
            </w:r>
            <w:r w:rsidRPr="00AC4313">
              <w:rPr>
                <w:lang w:val="en-GB"/>
              </w:rPr>
              <w:t>5.530A</w:t>
            </w:r>
          </w:p>
        </w:tc>
        <w:tc>
          <w:tcPr>
            <w:tcW w:w="3066" w:type="dxa"/>
            <w:tcBorders>
              <w:top w:val="single" w:sz="4" w:space="0" w:color="auto"/>
              <w:left w:val="single" w:sz="4" w:space="0" w:color="auto"/>
              <w:bottom w:val="single" w:sz="4" w:space="0" w:color="auto"/>
              <w:right w:val="single" w:sz="4"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AC4313">
              <w:rPr>
                <w:b/>
                <w:lang w:val="en-GB"/>
              </w:rPr>
              <w:t>21.4-22</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AC4313">
              <w:rPr>
                <w:color w:val="000000"/>
                <w:lang w:val="en-GB"/>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AC4313">
              <w:rPr>
                <w:color w:val="000000"/>
                <w:lang w:val="en-GB"/>
              </w:rPr>
              <w:t>MOBILE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AC4313">
              <w:rPr>
                <w:color w:val="000000"/>
                <w:lang w:val="en-GB"/>
              </w:rPr>
              <w:t xml:space="preserve">BROADCASTING-SATELLITE  </w:t>
            </w:r>
            <w:r w:rsidRPr="00AC4313">
              <w:rPr>
                <w:lang w:val="en-GB"/>
              </w:rPr>
              <w:t>5.208B</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noProof/>
                <w:color w:val="000000"/>
                <w:lang w:val="en-GB"/>
              </w:rPr>
            </w:pPr>
            <w:r w:rsidRPr="00AC4313">
              <w:rPr>
                <w:color w:val="000000"/>
                <w:lang w:val="en-GB"/>
              </w:rPr>
              <w:t>5.530A  5.530B  5.530D  5.531</w:t>
            </w:r>
          </w:p>
        </w:tc>
      </w:tr>
    </w:tbl>
    <w:p w:rsidR="00AE28BE" w:rsidRPr="00AC4313" w:rsidP="00AE28BE">
      <w:pPr>
        <w:jc w:val="both"/>
        <w:rPr>
          <w:b/>
          <w:i/>
          <w:szCs w:val="22"/>
        </w:rPr>
      </w:pPr>
    </w:p>
    <w:p w:rsidR="00AE28BE" w:rsidRPr="00E571E3" w:rsidP="00AE28BE">
      <w:pPr>
        <w:jc w:val="both"/>
        <w:rPr>
          <w:sz w:val="24"/>
          <w:szCs w:val="24"/>
        </w:rPr>
      </w:pPr>
      <w:r w:rsidRPr="00E571E3">
        <w:rPr>
          <w:b/>
          <w:sz w:val="24"/>
          <w:szCs w:val="24"/>
        </w:rPr>
        <w:t>Reasons</w:t>
      </w:r>
      <w:r w:rsidRPr="00E571E3">
        <w:rPr>
          <w:sz w:val="24"/>
          <w:szCs w:val="24"/>
        </w:rPr>
        <w:t>: To add a footnote to the fixed service allocation in support of a HAPS designation in the 21.4 -22 GHz band.</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b/>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ADD</w:t>
      </w:r>
      <w:r w:rsidRPr="00E571E3">
        <w:rPr>
          <w:b/>
          <w:sz w:val="24"/>
          <w:szCs w:val="24"/>
          <w:lang w:val="en-GB"/>
        </w:rPr>
        <w:tab/>
      </w:r>
      <w:r w:rsidRPr="00E571E3">
        <w:rPr>
          <w:b/>
          <w:sz w:val="24"/>
          <w:szCs w:val="24"/>
          <w:lang w:val="en-GB"/>
        </w:rPr>
        <w:tab/>
        <w:t>USA/1.14/7</w:t>
      </w:r>
    </w:p>
    <w:p w:rsidR="00AE28BE" w:rsidRPr="00E571E3" w:rsidP="00AE28BE">
      <w:pPr>
        <w:rPr>
          <w:sz w:val="24"/>
          <w:szCs w:val="24"/>
          <w:lang w:val="en-GB"/>
        </w:rPr>
      </w:pPr>
    </w:p>
    <w:p w:rsidR="00AE28BE" w:rsidRPr="00E571E3" w:rsidP="00AE28BE">
      <w:pPr>
        <w:rPr>
          <w:sz w:val="24"/>
          <w:szCs w:val="24"/>
          <w:lang w:val="en-GB"/>
        </w:rPr>
      </w:pPr>
    </w:p>
    <w:p w:rsidR="00AE28BE" w:rsidRPr="00E571E3" w:rsidP="00AE28BE">
      <w:pPr>
        <w:jc w:val="both"/>
        <w:rPr>
          <w:sz w:val="24"/>
          <w:szCs w:val="24"/>
        </w:rPr>
      </w:pPr>
      <w:r w:rsidRPr="00E571E3">
        <w:rPr>
          <w:b/>
          <w:sz w:val="24"/>
          <w:szCs w:val="24"/>
        </w:rPr>
        <w:t>5.B114</w:t>
      </w:r>
      <w:r w:rsidRPr="00E571E3">
        <w:rPr>
          <w:b/>
          <w:sz w:val="24"/>
          <w:szCs w:val="24"/>
        </w:rPr>
        <w:tab/>
      </w:r>
      <w:r w:rsidRPr="00E571E3">
        <w:rPr>
          <w:sz w:val="24"/>
          <w:szCs w:val="24"/>
        </w:rPr>
        <w:t>The allocation to the fixed service in the band 21.4-22 GHz is designated for use in Region 2 by high-altitude platform stations (HAPS).  This designation does not preclude the use of this frequency band by any application of the services to which they are allocated and does not establish priority in the Radio Regulations. Such use of the fixed-service allocation by HAPS is limited to the HAPS-to-ground direction in the 21.4 -22 GHz band and the ground-to-HAPS direction in the 21.5-22 GHz band.  Such use is subject to the provisions of Resolution</w:t>
      </w:r>
      <w:r w:rsidRPr="00E571E3">
        <w:rPr>
          <w:b/>
          <w:bCs/>
          <w:sz w:val="24"/>
          <w:szCs w:val="24"/>
        </w:rPr>
        <w:t> [B114] (WRC</w:t>
      </w:r>
      <w:r w:rsidRPr="00E571E3">
        <w:rPr>
          <w:b/>
          <w:bCs/>
          <w:sz w:val="24"/>
          <w:szCs w:val="24"/>
        </w:rPr>
        <w:noBreakHyphen/>
        <w:t>19)</w:t>
      </w:r>
      <w:r w:rsidRPr="00E571E3">
        <w:rPr>
          <w:sz w:val="24"/>
          <w:szCs w:val="24"/>
        </w:rPr>
        <w:t>.     (WRC</w:t>
      </w:r>
      <w:r w:rsidRPr="00E571E3">
        <w:rPr>
          <w:sz w:val="24"/>
          <w:szCs w:val="24"/>
        </w:rPr>
        <w:noBreakHyphen/>
        <w:t>19)</w:t>
      </w:r>
    </w:p>
    <w:p w:rsidR="00AE28BE" w:rsidRPr="00E571E3" w:rsidP="00AE28BE">
      <w:pPr>
        <w:tabs>
          <w:tab w:val="left" w:pos="1134"/>
          <w:tab w:val="left" w:pos="1588"/>
          <w:tab w:val="left" w:pos="1985"/>
        </w:tabs>
        <w:overflowPunct w:val="0"/>
        <w:autoSpaceDE w:val="0"/>
        <w:autoSpaceDN w:val="0"/>
        <w:adjustRightInd w:val="0"/>
        <w:textAlignment w:val="baseline"/>
        <w:rPr>
          <w:sz w:val="24"/>
          <w:szCs w:val="24"/>
          <w:lang w:val="en-GB"/>
        </w:rPr>
      </w:pPr>
    </w:p>
    <w:p w:rsidR="00AE28BE" w:rsidRPr="00E571E3" w:rsidP="00AE28BE">
      <w:pPr>
        <w:jc w:val="both"/>
        <w:rPr>
          <w:sz w:val="24"/>
          <w:szCs w:val="24"/>
        </w:rPr>
      </w:pPr>
      <w:r w:rsidRPr="00E571E3">
        <w:rPr>
          <w:b/>
          <w:sz w:val="24"/>
          <w:szCs w:val="24"/>
        </w:rPr>
        <w:t>Reasons</w:t>
      </w:r>
      <w:r w:rsidRPr="00E571E3">
        <w:rPr>
          <w:sz w:val="24"/>
          <w:szCs w:val="24"/>
        </w:rPr>
        <w:t>: To add the text of the footnote allowing HAPS to operate in the fixed service allocation in the 21.4-22 GHz band.</w:t>
      </w: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ADD</w:t>
      </w:r>
      <w:r w:rsidRPr="00E571E3">
        <w:rPr>
          <w:b/>
          <w:sz w:val="24"/>
          <w:szCs w:val="24"/>
          <w:lang w:val="en-GB"/>
        </w:rPr>
        <w:tab/>
      </w:r>
      <w:r w:rsidRPr="00E571E3">
        <w:rPr>
          <w:b/>
          <w:sz w:val="24"/>
          <w:szCs w:val="24"/>
          <w:lang w:val="en-GB"/>
        </w:rPr>
        <w:tab/>
        <w:t>USA/1.14/8</w:t>
      </w:r>
    </w:p>
    <w:p w:rsidR="00AE28BE" w:rsidRPr="00E571E3" w:rsidP="00AE28BE">
      <w:pPr>
        <w:keepNext/>
        <w:keepLines/>
        <w:tabs>
          <w:tab w:val="left" w:pos="1134"/>
          <w:tab w:val="left" w:pos="1871"/>
          <w:tab w:val="left" w:pos="2268"/>
        </w:tabs>
        <w:overflowPunct w:val="0"/>
        <w:autoSpaceDE w:val="0"/>
        <w:autoSpaceDN w:val="0"/>
        <w:adjustRightInd w:val="0"/>
        <w:spacing w:before="480"/>
        <w:jc w:val="center"/>
        <w:rPr>
          <w:rFonts w:eastAsiaTheme="minorEastAsia"/>
          <w:caps/>
          <w:sz w:val="24"/>
          <w:szCs w:val="24"/>
        </w:rPr>
      </w:pPr>
      <w:r w:rsidRPr="00E571E3">
        <w:rPr>
          <w:rFonts w:eastAsiaTheme="minorEastAsia"/>
          <w:caps/>
          <w:sz w:val="24"/>
          <w:szCs w:val="24"/>
        </w:rPr>
        <w:t xml:space="preserve">DRAFT NEW RESOLUTION </w:t>
      </w:r>
      <w:r w:rsidRPr="00E571E3">
        <w:rPr>
          <w:rFonts w:eastAsiaTheme="minorHAnsi"/>
          <w:bCs/>
          <w:caps/>
          <w:sz w:val="24"/>
          <w:szCs w:val="24"/>
        </w:rPr>
        <w:t>[B114]</w:t>
      </w:r>
      <w:r w:rsidRPr="00E571E3">
        <w:rPr>
          <w:rFonts w:eastAsiaTheme="minorEastAsia"/>
          <w:caps/>
          <w:sz w:val="24"/>
          <w:szCs w:val="24"/>
        </w:rPr>
        <w:t xml:space="preserve"> (WRC</w:t>
      </w:r>
      <w:r w:rsidRPr="00E571E3">
        <w:rPr>
          <w:rFonts w:eastAsiaTheme="minorEastAsia"/>
          <w:caps/>
          <w:sz w:val="24"/>
          <w:szCs w:val="24"/>
        </w:rPr>
        <w:noBreakHyphen/>
        <w:t>19)</w:t>
      </w:r>
    </w:p>
    <w:p w:rsidR="00AE28BE" w:rsidRPr="00E571E3" w:rsidP="00AE28BE">
      <w:pPr>
        <w:keepNext/>
        <w:keepLines/>
        <w:tabs>
          <w:tab w:val="left" w:pos="1134"/>
          <w:tab w:val="left" w:pos="1871"/>
          <w:tab w:val="left" w:pos="2268"/>
        </w:tabs>
        <w:overflowPunct w:val="0"/>
        <w:autoSpaceDE w:val="0"/>
        <w:autoSpaceDN w:val="0"/>
        <w:adjustRightInd w:val="0"/>
        <w:spacing w:before="240"/>
        <w:jc w:val="center"/>
        <w:rPr>
          <w:rFonts w:eastAsiaTheme="minorHAnsi"/>
          <w:b/>
          <w:sz w:val="24"/>
          <w:szCs w:val="24"/>
        </w:rPr>
      </w:pPr>
      <w:r w:rsidRPr="00E571E3">
        <w:rPr>
          <w:rFonts w:eastAsiaTheme="minorEastAsia"/>
          <w:b/>
          <w:bCs/>
          <w:sz w:val="24"/>
          <w:szCs w:val="24"/>
        </w:rPr>
        <w:t>U</w:t>
      </w:r>
      <w:r w:rsidRPr="00E571E3">
        <w:rPr>
          <w:rFonts w:eastAsiaTheme="minorHAnsi"/>
          <w:b/>
          <w:sz w:val="24"/>
          <w:szCs w:val="24"/>
        </w:rPr>
        <w:t xml:space="preserve">se of the band 21.4-22 GHz by high altitude platform </w:t>
      </w:r>
      <w:r w:rsidRPr="00E571E3">
        <w:rPr>
          <w:rFonts w:eastAsiaTheme="minorHAnsi"/>
          <w:b/>
          <w:sz w:val="24"/>
          <w:szCs w:val="24"/>
        </w:rPr>
        <w:br/>
        <w:t>stations in the fixed service for Region 2</w:t>
      </w:r>
    </w:p>
    <w:p w:rsidR="00AE28BE" w:rsidRPr="00E571E3" w:rsidP="00AE28BE">
      <w:pPr>
        <w:tabs>
          <w:tab w:val="left" w:pos="1134"/>
          <w:tab w:val="left" w:pos="1871"/>
          <w:tab w:val="left" w:pos="2268"/>
        </w:tabs>
        <w:overflowPunct w:val="0"/>
        <w:autoSpaceDE w:val="0"/>
        <w:autoSpaceDN w:val="0"/>
        <w:adjustRightInd w:val="0"/>
        <w:spacing w:before="280"/>
        <w:rPr>
          <w:rFonts w:eastAsiaTheme="minorHAnsi"/>
          <w:sz w:val="24"/>
          <w:szCs w:val="24"/>
        </w:rPr>
      </w:pPr>
      <w:r w:rsidRPr="00E571E3">
        <w:rPr>
          <w:rFonts w:eastAsiaTheme="minorHAnsi"/>
          <w:sz w:val="24"/>
          <w:szCs w:val="24"/>
        </w:rPr>
        <w:t xml:space="preserve">The World Radiocommunication Conference (Sharm el-Sheikh, 2019), </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E571E3">
        <w:rPr>
          <w:i/>
          <w:sz w:val="24"/>
          <w:szCs w:val="24"/>
          <w:lang w:val="en-GB"/>
        </w:rPr>
        <w:t>considering</w:t>
      </w:r>
    </w:p>
    <w:p w:rsidR="00AE28BE" w:rsidRPr="00E571E3" w:rsidP="00AE28BE">
      <w:pPr>
        <w:rPr>
          <w:sz w:val="24"/>
          <w:szCs w:val="24"/>
        </w:rPr>
      </w:pPr>
    </w:p>
    <w:p w:rsidR="00AE28BE" w:rsidRPr="00E571E3" w:rsidP="00AE28BE">
      <w:pPr>
        <w:contextualSpacing/>
        <w:jc w:val="both"/>
        <w:rPr>
          <w:sz w:val="24"/>
          <w:szCs w:val="24"/>
        </w:rPr>
      </w:pPr>
      <w:r w:rsidRPr="00E571E3">
        <w:rPr>
          <w:i/>
          <w:sz w:val="24"/>
          <w:szCs w:val="24"/>
        </w:rPr>
        <w:t>a)</w:t>
      </w:r>
      <w:r w:rsidRPr="00E571E3">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rsidR="00AE28BE" w:rsidRPr="00E571E3" w:rsidP="00AE28BE">
      <w:pPr>
        <w:contextualSpacing/>
        <w:jc w:val="both"/>
        <w:rPr>
          <w:sz w:val="24"/>
          <w:szCs w:val="24"/>
        </w:rPr>
      </w:pPr>
    </w:p>
    <w:p w:rsidR="00AE28BE" w:rsidRPr="00E571E3" w:rsidP="00AE28BE">
      <w:pPr>
        <w:contextualSpacing/>
        <w:jc w:val="both"/>
        <w:rPr>
          <w:sz w:val="24"/>
          <w:szCs w:val="24"/>
        </w:rPr>
      </w:pPr>
      <w:r w:rsidRPr="00E571E3">
        <w:rPr>
          <w:i/>
          <w:sz w:val="24"/>
          <w:szCs w:val="24"/>
        </w:rPr>
        <w:t>b)</w:t>
      </w:r>
      <w:r w:rsidRPr="00E571E3">
        <w:rPr>
          <w:sz w:val="24"/>
          <w:szCs w:val="24"/>
        </w:rPr>
        <w:tab/>
        <w:t>that WRC-15 decided to study additional spectrum needs for fixed HAPS links to provide broadband connectivity, including within the band 21.4-22 GHz, recognizing that the existing HAPS designations were established without reference to today’s broadband capabilities;</w:t>
      </w:r>
    </w:p>
    <w:p w:rsidR="00AE28BE" w:rsidRPr="00E571E3" w:rsidP="00AE28BE">
      <w:pPr>
        <w:contextualSpacing/>
        <w:jc w:val="both"/>
        <w:rPr>
          <w:sz w:val="24"/>
          <w:szCs w:val="24"/>
        </w:rPr>
      </w:pPr>
    </w:p>
    <w:p w:rsidR="00AE28BE" w:rsidRPr="00E571E3" w:rsidP="00AE28BE">
      <w:pPr>
        <w:contextualSpacing/>
        <w:jc w:val="both"/>
        <w:rPr>
          <w:sz w:val="24"/>
          <w:szCs w:val="24"/>
        </w:rPr>
      </w:pPr>
      <w:r w:rsidRPr="00E571E3">
        <w:rPr>
          <w:i/>
          <w:sz w:val="24"/>
          <w:szCs w:val="24"/>
        </w:rPr>
        <w:t>c)</w:t>
      </w:r>
      <w:r w:rsidRPr="00E571E3">
        <w:rPr>
          <w:sz w:val="24"/>
          <w:szCs w:val="24"/>
        </w:rPr>
        <w:tab/>
        <w:t>that HAPS can provide broadband connectivity with minimal ground network infrastructure;</w:t>
      </w:r>
    </w:p>
    <w:p w:rsidR="00AE28BE" w:rsidRPr="00E571E3" w:rsidP="00AE28BE">
      <w:pPr>
        <w:contextualSpacing/>
        <w:jc w:val="both"/>
        <w:rPr>
          <w:sz w:val="24"/>
          <w:szCs w:val="24"/>
        </w:rPr>
      </w:pPr>
    </w:p>
    <w:p w:rsidR="00AE28BE" w:rsidRPr="00E571E3" w:rsidP="00AE28BE">
      <w:pPr>
        <w:contextualSpacing/>
        <w:jc w:val="both"/>
        <w:rPr>
          <w:sz w:val="24"/>
          <w:szCs w:val="24"/>
        </w:rPr>
      </w:pPr>
      <w:r w:rsidRPr="00E571E3">
        <w:rPr>
          <w:i/>
          <w:sz w:val="24"/>
          <w:szCs w:val="24"/>
        </w:rPr>
        <w:t>d)</w:t>
      </w:r>
      <w:r w:rsidRPr="00E571E3">
        <w:rPr>
          <w:sz w:val="24"/>
          <w:szCs w:val="24"/>
        </w:rPr>
        <w:tab/>
        <w:t>that compatibility with existing services allocated on a primary basis in the frequency range 21.2-22.5 GHz must be ensured when introducing any new HAPS designations,</w:t>
      </w:r>
    </w:p>
    <w:p w:rsidR="00AE28BE" w:rsidRPr="00E571E3" w:rsidP="00AE28BE">
      <w:pPr>
        <w:contextualSpacing/>
        <w:jc w:val="both"/>
        <w:rPr>
          <w:sz w:val="24"/>
          <w:szCs w:val="24"/>
        </w:rPr>
      </w:pPr>
    </w:p>
    <w:p w:rsidR="00AE28BE" w:rsidRPr="00E571E3" w:rsidP="00AE28BE">
      <w:pPr>
        <w:jc w:val="both"/>
        <w:rPr>
          <w:sz w:val="24"/>
          <w:szCs w:val="24"/>
          <w:lang w:val="en-GB"/>
        </w:rPr>
      </w:pPr>
      <w:r w:rsidRPr="00E571E3">
        <w:rPr>
          <w:i/>
          <w:sz w:val="24"/>
          <w:szCs w:val="24"/>
        </w:rPr>
        <w:t>e)</w:t>
      </w:r>
      <w:r w:rsidRPr="00E571E3">
        <w:rPr>
          <w:i/>
          <w:sz w:val="24"/>
          <w:szCs w:val="24"/>
        </w:rPr>
        <w:tab/>
      </w:r>
      <w:r w:rsidRPr="00E571E3">
        <w:rPr>
          <w:sz w:val="24"/>
          <w:szCs w:val="24"/>
        </w:rPr>
        <w:t>that Recommendation ITU-R P.618, “Propagation data and prediction methods required for the design of Earth-space telecommunication systems”, should be used to determine rain attenuation from HAPS platforms.</w:t>
      </w:r>
    </w:p>
    <w:p w:rsidR="00AE28BE" w:rsidRPr="00E571E3" w:rsidP="00AE28BE">
      <w:pPr>
        <w:rPr>
          <w:sz w:val="24"/>
          <w:szCs w:val="24"/>
          <w:lang w:val="en-GB"/>
        </w:rPr>
      </w:pPr>
    </w:p>
    <w:p w:rsidR="00AE28BE" w:rsidRPr="00E571E3" w:rsidP="00AE28BE">
      <w:pPr>
        <w:keepNext/>
        <w:keepLines/>
        <w:tabs>
          <w:tab w:val="left" w:pos="1134"/>
          <w:tab w:val="left" w:pos="1871"/>
          <w:tab w:val="left" w:pos="2268"/>
        </w:tabs>
        <w:overflowPunct w:val="0"/>
        <w:autoSpaceDE w:val="0"/>
        <w:autoSpaceDN w:val="0"/>
        <w:adjustRightInd w:val="0"/>
        <w:spacing w:before="160"/>
        <w:ind w:left="720"/>
        <w:rPr>
          <w:i/>
          <w:sz w:val="24"/>
          <w:szCs w:val="24"/>
          <w:lang w:val="en-GB"/>
        </w:rPr>
      </w:pPr>
      <w:r w:rsidRPr="00E571E3">
        <w:rPr>
          <w:i/>
          <w:sz w:val="24"/>
          <w:szCs w:val="24"/>
          <w:lang w:val="en-GB"/>
        </w:rPr>
        <w:t>recognizing</w:t>
      </w:r>
    </w:p>
    <w:p w:rsidR="00AE28BE" w:rsidRPr="00E571E3" w:rsidP="00AE28BE">
      <w:pPr>
        <w:rPr>
          <w:sz w:val="24"/>
          <w:szCs w:val="24"/>
        </w:rPr>
      </w:pPr>
    </w:p>
    <w:p w:rsidR="00AE28BE" w:rsidRPr="00E571E3" w:rsidP="00AE28BE">
      <w:pPr>
        <w:jc w:val="both"/>
        <w:rPr>
          <w:sz w:val="24"/>
          <w:szCs w:val="24"/>
        </w:rPr>
      </w:pPr>
      <w:r w:rsidRPr="00E571E3">
        <w:rPr>
          <w:i/>
          <w:sz w:val="24"/>
          <w:szCs w:val="24"/>
        </w:rPr>
        <w:t>a)</w:t>
      </w:r>
      <w:r w:rsidRPr="00E571E3">
        <w:rPr>
          <w:sz w:val="24"/>
          <w:szCs w:val="24"/>
        </w:rPr>
        <w:tab/>
        <w:t xml:space="preserve">that RR No. </w:t>
      </w:r>
      <w:r w:rsidRPr="00E571E3">
        <w:rPr>
          <w:b/>
          <w:sz w:val="24"/>
          <w:szCs w:val="24"/>
        </w:rPr>
        <w:t>5.532</w:t>
      </w:r>
      <w:r w:rsidRPr="00E571E3">
        <w:rPr>
          <w:sz w:val="24"/>
          <w:szCs w:val="24"/>
        </w:rPr>
        <w:t xml:space="preserve"> requires that the use of the band 22.21-22.5 GHz by the Earth Exploration-Satellite (passive) and space research (passive) services shall not impose constraints upon the fixed and mobile, except aeronautical mobile, services;</w:t>
      </w:r>
    </w:p>
    <w:p w:rsidR="00AE28BE" w:rsidRPr="00E571E3" w:rsidP="00AE28BE">
      <w:pPr>
        <w:jc w:val="both"/>
        <w:rPr>
          <w:sz w:val="24"/>
          <w:szCs w:val="24"/>
        </w:rPr>
      </w:pPr>
    </w:p>
    <w:p w:rsidR="00AE28BE" w:rsidRPr="00E571E3" w:rsidP="00AE28BE">
      <w:pPr>
        <w:jc w:val="both"/>
        <w:rPr>
          <w:color w:val="000000" w:themeColor="text1"/>
          <w:sz w:val="24"/>
          <w:szCs w:val="24"/>
        </w:rPr>
      </w:pPr>
      <w:r w:rsidRPr="00E571E3">
        <w:rPr>
          <w:i/>
          <w:sz w:val="24"/>
          <w:szCs w:val="24"/>
        </w:rPr>
        <w:t>b)</w:t>
      </w:r>
      <w:r w:rsidRPr="00E571E3">
        <w:rPr>
          <w:sz w:val="24"/>
          <w:szCs w:val="24"/>
        </w:rPr>
        <w:tab/>
        <w:t xml:space="preserve">that HAPS is defined in No. </w:t>
      </w:r>
      <w:r w:rsidRPr="00E571E3">
        <w:rPr>
          <w:b/>
          <w:sz w:val="24"/>
          <w:szCs w:val="24"/>
        </w:rPr>
        <w:t>1.66A</w:t>
      </w:r>
      <w:r w:rsidRPr="00E571E3">
        <w:rPr>
          <w:sz w:val="24"/>
          <w:szCs w:val="24"/>
        </w:rPr>
        <w:t xml:space="preserve"> of the Radio Regulations as a station located on an object at an </w:t>
      </w:r>
      <w:r w:rsidRPr="00E571E3">
        <w:rPr>
          <w:color w:val="000000" w:themeColor="text1"/>
          <w:sz w:val="24"/>
          <w:szCs w:val="24"/>
        </w:rPr>
        <w:t xml:space="preserve">altitude of 20-50 km and at a specified, nominal, fixed point relative to the Earth, and is subject to No. </w:t>
      </w:r>
      <w:r w:rsidRPr="00E571E3">
        <w:rPr>
          <w:b/>
          <w:color w:val="000000" w:themeColor="text1"/>
          <w:sz w:val="24"/>
          <w:szCs w:val="24"/>
        </w:rPr>
        <w:t>4.23</w:t>
      </w:r>
      <w:r w:rsidRPr="00E571E3">
        <w:rPr>
          <w:color w:val="000000" w:themeColor="text1"/>
          <w:sz w:val="24"/>
          <w:szCs w:val="24"/>
        </w:rPr>
        <w:t>,</w:t>
      </w:r>
    </w:p>
    <w:p w:rsidR="00AE28BE" w:rsidRPr="00E571E3" w:rsidP="00AE28BE">
      <w:pPr>
        <w:jc w:val="both"/>
        <w:rPr>
          <w:color w:val="000000" w:themeColor="text1"/>
          <w:sz w:val="24"/>
          <w:szCs w:val="24"/>
        </w:rPr>
      </w:pPr>
    </w:p>
    <w:p w:rsidR="00AE28BE" w:rsidRPr="00E571E3" w:rsidP="00AE28BE">
      <w:pPr>
        <w:jc w:val="both"/>
        <w:rPr>
          <w:color w:val="000000" w:themeColor="text1"/>
          <w:sz w:val="24"/>
          <w:szCs w:val="24"/>
        </w:rPr>
      </w:pPr>
      <w:r w:rsidRPr="00E571E3">
        <w:rPr>
          <w:i/>
          <w:color w:val="000000" w:themeColor="text1"/>
          <w:sz w:val="24"/>
          <w:szCs w:val="24"/>
        </w:rPr>
        <w:t>c)</w:t>
      </w:r>
      <w:r w:rsidRPr="00E571E3">
        <w:rPr>
          <w:color w:val="000000" w:themeColor="text1"/>
          <w:sz w:val="24"/>
          <w:szCs w:val="24"/>
        </w:rPr>
        <w:t xml:space="preserve"> </w:t>
      </w:r>
      <w:r w:rsidRPr="00E571E3">
        <w:rPr>
          <w:color w:val="000000" w:themeColor="text1"/>
          <w:sz w:val="24"/>
          <w:szCs w:val="24"/>
        </w:rPr>
        <w:tab/>
        <w:t xml:space="preserve">that the band 21.4-22 GHz is also allocated to mobile service on a co-primary basis; </w:t>
      </w:r>
    </w:p>
    <w:p w:rsidR="00AE28BE" w:rsidRPr="00E571E3" w:rsidP="00AE28BE">
      <w:pPr>
        <w:jc w:val="both"/>
        <w:rPr>
          <w:color w:val="000000" w:themeColor="text1"/>
          <w:sz w:val="24"/>
          <w:szCs w:val="24"/>
        </w:rPr>
      </w:pPr>
    </w:p>
    <w:p w:rsidR="00AE28BE" w:rsidRPr="00E571E3" w:rsidP="00AE28BE">
      <w:pPr>
        <w:keepNext/>
        <w:keepLines/>
        <w:tabs>
          <w:tab w:val="left" w:pos="1134"/>
          <w:tab w:val="left" w:pos="1871"/>
          <w:tab w:val="left" w:pos="2268"/>
        </w:tabs>
        <w:overflowPunct w:val="0"/>
        <w:autoSpaceDE w:val="0"/>
        <w:autoSpaceDN w:val="0"/>
        <w:adjustRightInd w:val="0"/>
        <w:spacing w:before="160"/>
        <w:ind w:left="1134"/>
        <w:rPr>
          <w:i/>
          <w:color w:val="000000" w:themeColor="text1"/>
          <w:sz w:val="24"/>
          <w:szCs w:val="24"/>
          <w:lang w:val="en-GB"/>
        </w:rPr>
      </w:pPr>
      <w:r w:rsidRPr="00E571E3">
        <w:rPr>
          <w:i/>
          <w:color w:val="000000" w:themeColor="text1"/>
          <w:sz w:val="24"/>
          <w:szCs w:val="24"/>
          <w:lang w:val="en-GB"/>
        </w:rPr>
        <w:t>resolves</w:t>
      </w:r>
    </w:p>
    <w:p w:rsidR="00AE28BE" w:rsidRPr="00E571E3" w:rsidP="00AE28BE">
      <w:pPr>
        <w:rPr>
          <w:sz w:val="24"/>
          <w:szCs w:val="24"/>
        </w:rPr>
      </w:pPr>
    </w:p>
    <w:p w:rsidR="00AE28BE" w:rsidRPr="00E571E3" w:rsidP="00AE28BE">
      <w:pPr>
        <w:numPr>
          <w:ilvl w:val="0"/>
          <w:numId w:val="25"/>
        </w:numPr>
        <w:tabs>
          <w:tab w:val="center" w:pos="4820"/>
          <w:tab w:val="right" w:pos="9639"/>
        </w:tabs>
        <w:contextualSpacing/>
        <w:jc w:val="both"/>
        <w:rPr>
          <w:sz w:val="24"/>
          <w:szCs w:val="24"/>
          <w:lang w:eastAsia="ja-JP"/>
        </w:rPr>
      </w:pPr>
      <w:r w:rsidRPr="00E571E3">
        <w:rPr>
          <w:sz w:val="24"/>
          <w:szCs w:val="24"/>
        </w:rPr>
        <w:t>that for the purpose of protecting fixed service systems in neighboring administrations in the band 21.4-22 GHz, the power flux density</w:t>
      </w:r>
      <w:r w:rsidRPr="00E571E3">
        <w:rPr>
          <w:sz w:val="24"/>
          <w:szCs w:val="24"/>
          <w:lang w:eastAsia="ja-JP"/>
        </w:rPr>
        <w:t xml:space="preserve"> level per HAPS platform station produced at the surface of the Earth in neighboring administrations shall not exceed the following pfd mask </w:t>
      </w:r>
      <w:r w:rsidRPr="00E571E3">
        <w:rPr>
          <w:sz w:val="24"/>
          <w:szCs w:val="24"/>
        </w:rPr>
        <w:t xml:space="preserve">in </w:t>
      </w:r>
      <w:r w:rsidRPr="00E571E3">
        <w:rPr>
          <w:sz w:val="24"/>
          <w:szCs w:val="24"/>
        </w:rPr>
        <w:t>dBW/m</w:t>
      </w:r>
      <w:r w:rsidRPr="00E571E3">
        <w:rPr>
          <w:sz w:val="24"/>
          <w:szCs w:val="24"/>
          <w:vertAlign w:val="superscript"/>
        </w:rPr>
        <w:t>2</w:t>
      </w:r>
      <w:r w:rsidRPr="00E571E3">
        <w:rPr>
          <w:sz w:val="24"/>
          <w:szCs w:val="24"/>
        </w:rPr>
        <w:t xml:space="preserve">/MHz, </w:t>
      </w:r>
      <w:r w:rsidRPr="00E571E3">
        <w:rPr>
          <w:sz w:val="24"/>
          <w:szCs w:val="24"/>
          <w:lang w:eastAsia="ja-JP"/>
        </w:rPr>
        <w:t xml:space="preserve">under clear sky condition, </w:t>
      </w:r>
      <w:r w:rsidRPr="00E571E3">
        <w:rPr>
          <w:sz w:val="24"/>
          <w:szCs w:val="24"/>
        </w:rPr>
        <w:t>without the explicit agreement from the affected administration</w:t>
      </w:r>
      <w:r w:rsidRPr="00E571E3">
        <w:rPr>
          <w:sz w:val="24"/>
          <w:szCs w:val="24"/>
          <w:lang w:eastAsia="ja-JP"/>
        </w:rPr>
        <w:t>:</w:t>
      </w:r>
    </w:p>
    <w:p w:rsidR="00AE28BE" w:rsidRPr="00E571E3" w:rsidP="00AE28BE">
      <w:pPr>
        <w:tabs>
          <w:tab w:val="center" w:pos="4820"/>
          <w:tab w:val="right" w:pos="9639"/>
        </w:tabs>
        <w:ind w:left="360"/>
        <w:rPr>
          <w:sz w:val="24"/>
          <w:szCs w:val="24"/>
          <w:lang w:eastAsia="ja-JP"/>
        </w:rPr>
      </w:pPr>
    </w:p>
    <w:p w:rsidR="00AE28BE" w:rsidRPr="00E571E3" w:rsidP="00AE28BE">
      <w:pPr>
        <w:shd w:val="clear" w:color="auto" w:fill="FFFFFF" w:themeFill="background1"/>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noProof/>
          <w:sz w:val="24"/>
          <w:szCs w:val="24"/>
          <w:lang w:eastAsia="fr-FR"/>
        </w:rPr>
      </w:pPr>
      <m:oMathPara>
        <m:oMath>
          <m:sSub>
            <m:sSubPr>
              <m:ctrlPr>
                <w:rPr>
                  <w:rFonts w:ascii="Cambria Math" w:hAnsi="Cambria Math" w:eastAsiaTheme="minorHAnsi" w:cstheme="minorBidi"/>
                  <w:i/>
                  <w:noProof/>
                  <w:sz w:val="24"/>
                  <w:szCs w:val="24"/>
                  <w:lang w:eastAsia="fr-FR"/>
                </w:rPr>
              </m:ctrlPr>
            </m:sSubPr>
            <m:e>
              <m:r>
                <w:rPr>
                  <w:rFonts w:ascii="Cambria Math" w:hAnsi="Cambria Math" w:eastAsiaTheme="minorHAnsi" w:cstheme="minorBidi"/>
                  <w:noProof/>
                  <w:sz w:val="24"/>
                  <w:szCs w:val="24"/>
                  <w:lang w:eastAsia="fr-FR"/>
                </w:rPr>
                <m:t>pfd</m:t>
              </m:r>
            </m:e>
            <m:sub>
              <m:r>
                <w:rPr>
                  <w:rFonts w:ascii="Cambria Math" w:hAnsi="Cambria Math" w:eastAsiaTheme="minorHAnsi" w:cstheme="minorBidi"/>
                  <w:noProof/>
                  <w:sz w:val="24"/>
                  <w:szCs w:val="24"/>
                  <w:lang w:eastAsia="fr-FR"/>
                </w:rPr>
                <m:t>max</m:t>
              </m:r>
            </m:sub>
          </m:sSub>
          <m:d>
            <m:dPr>
              <m:ctrlPr>
                <w:rPr>
                  <w:rFonts w:ascii="Cambria Math" w:hAnsi="Cambria Math" w:eastAsiaTheme="minorHAnsi" w:cstheme="minorBidi"/>
                  <w:i/>
                  <w:noProof/>
                  <w:sz w:val="24"/>
                  <w:szCs w:val="24"/>
                  <w:lang w:eastAsia="fr-FR"/>
                </w:rPr>
              </m:ctrlPr>
            </m:dPr>
            <m:e>
              <m:r>
                <w:rPr>
                  <w:rFonts w:ascii="Cambria Math" w:hAnsi="Cambria Math" w:eastAsiaTheme="minorHAnsi" w:cstheme="minorBidi"/>
                  <w:noProof/>
                  <w:sz w:val="24"/>
                  <w:szCs w:val="24"/>
                  <w:lang w:eastAsia="fr-FR"/>
                </w:rPr>
                <m:t>El</m:t>
              </m:r>
            </m:e>
          </m:d>
          <m:r>
            <w:rPr>
              <w:rFonts w:ascii="Cambria Math" w:hAnsi="Cambria Math" w:eastAsiaTheme="minorHAnsi" w:cstheme="minorBidi"/>
              <w:noProof/>
              <w:sz w:val="24"/>
              <w:szCs w:val="24"/>
              <w:lang w:eastAsia="fr-FR"/>
            </w:rPr>
            <m:t>=0.7 ×El-135  for 0≤El&lt;10°</m:t>
          </m:r>
        </m:oMath>
      </m:oMathPara>
    </w:p>
    <w:p w:rsidR="00AE28BE" w:rsidRPr="00E571E3" w:rsidP="00AE28BE">
      <w:pPr>
        <w:shd w:val="clear" w:color="auto" w:fill="FFFFFF" w:themeFill="background1"/>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i/>
          <w:noProof/>
          <w:sz w:val="24"/>
          <w:szCs w:val="24"/>
          <w:lang w:eastAsia="fr-FR"/>
        </w:rPr>
      </w:pPr>
      <m:oMathPara>
        <m:oMath>
          <m:sSub>
            <m:sSubPr>
              <m:ctrlPr>
                <w:rPr>
                  <w:rFonts w:ascii="Cambria Math" w:hAnsi="Cambria Math" w:eastAsiaTheme="minorHAnsi" w:cstheme="minorBidi"/>
                  <w:i/>
                  <w:noProof/>
                  <w:sz w:val="24"/>
                  <w:szCs w:val="24"/>
                  <w:lang w:eastAsia="fr-FR"/>
                </w:rPr>
              </m:ctrlPr>
            </m:sSubPr>
            <m:e>
              <m:r>
                <w:rPr>
                  <w:rFonts w:ascii="Cambria Math" w:hAnsi="Cambria Math" w:eastAsiaTheme="minorHAnsi" w:cstheme="minorBidi"/>
                  <w:noProof/>
                  <w:sz w:val="24"/>
                  <w:szCs w:val="24"/>
                  <w:lang w:eastAsia="fr-FR"/>
                </w:rPr>
                <m:t>pfd</m:t>
              </m:r>
            </m:e>
            <m:sub>
              <m:r>
                <w:rPr>
                  <w:rFonts w:ascii="Cambria Math" w:hAnsi="Cambria Math" w:eastAsiaTheme="minorHAnsi" w:cstheme="minorBidi"/>
                  <w:noProof/>
                  <w:sz w:val="24"/>
                  <w:szCs w:val="24"/>
                  <w:lang w:eastAsia="fr-FR"/>
                </w:rPr>
                <m:t>max</m:t>
              </m:r>
            </m:sub>
          </m:sSub>
          <m:d>
            <m:dPr>
              <m:ctrlPr>
                <w:rPr>
                  <w:rFonts w:ascii="Cambria Math" w:hAnsi="Cambria Math" w:eastAsiaTheme="minorHAnsi" w:cstheme="minorBidi"/>
                  <w:i/>
                  <w:noProof/>
                  <w:sz w:val="24"/>
                  <w:szCs w:val="24"/>
                  <w:lang w:eastAsia="fr-FR"/>
                </w:rPr>
              </m:ctrlPr>
            </m:dPr>
            <m:e>
              <m:r>
                <w:rPr>
                  <w:rFonts w:ascii="Cambria Math" w:hAnsi="Cambria Math" w:eastAsiaTheme="minorHAnsi" w:cstheme="minorBidi"/>
                  <w:noProof/>
                  <w:sz w:val="24"/>
                  <w:szCs w:val="24"/>
                  <w:lang w:eastAsia="fr-FR"/>
                </w:rPr>
                <m:t>El</m:t>
              </m:r>
            </m:e>
          </m:d>
          <m:r>
            <w:rPr>
              <w:rFonts w:ascii="Cambria Math" w:hAnsi="Cambria Math" w:eastAsiaTheme="minorHAnsi" w:cstheme="minorBidi"/>
              <w:noProof/>
              <w:sz w:val="24"/>
              <w:szCs w:val="24"/>
              <w:lang w:eastAsia="fr-FR"/>
            </w:rPr>
            <m:t>=2.4×El-152 for 10°≤El&lt;20°</m:t>
          </m:r>
        </m:oMath>
      </m:oMathPara>
    </w:p>
    <w:p w:rsidR="00AE28BE" w:rsidRPr="00E571E3" w:rsidP="00AE28BE">
      <w:pPr>
        <w:shd w:val="clear" w:color="auto" w:fill="FFFFFF" w:themeFill="background1"/>
        <w:tabs>
          <w:tab w:val="left" w:pos="1134"/>
          <w:tab w:val="center" w:pos="4820"/>
          <w:tab w:val="right" w:pos="9639"/>
        </w:tabs>
        <w:overflowPunct w:val="0"/>
        <w:autoSpaceDE w:val="0"/>
        <w:autoSpaceDN w:val="0"/>
        <w:adjustRightInd w:val="0"/>
        <w:spacing w:before="120"/>
        <w:jc w:val="center"/>
        <w:rPr>
          <w:rFonts w:asciiTheme="minorHAnsi" w:eastAsiaTheme="minorEastAsia" w:hAnsiTheme="minorHAnsi" w:cstheme="minorBidi"/>
          <w:i/>
          <w:noProof/>
          <w:sz w:val="24"/>
          <w:szCs w:val="24"/>
          <w:lang w:eastAsia="fr-FR"/>
        </w:rPr>
      </w:pPr>
      <m:oMath>
        <m:sSub>
          <m:sSubPr>
            <m:ctrlPr>
              <w:rPr>
                <w:rFonts w:ascii="Cambria Math" w:hAnsi="Cambria Math" w:eastAsiaTheme="minorHAnsi" w:cstheme="minorBidi"/>
                <w:i/>
                <w:noProof/>
                <w:sz w:val="24"/>
                <w:szCs w:val="24"/>
                <w:lang w:eastAsia="fr-FR"/>
              </w:rPr>
            </m:ctrlPr>
          </m:sSubPr>
          <m:e>
            <m:r>
              <w:rPr>
                <w:rFonts w:ascii="Cambria Math" w:hAnsi="Cambria Math" w:eastAsiaTheme="minorHAnsi" w:cstheme="minorBidi"/>
                <w:noProof/>
                <w:sz w:val="24"/>
                <w:szCs w:val="24"/>
                <w:lang w:eastAsia="fr-FR"/>
              </w:rPr>
              <m:t>pfd</m:t>
            </m:r>
          </m:e>
          <m:sub>
            <m:r>
              <w:rPr>
                <w:rFonts w:ascii="Cambria Math" w:hAnsi="Cambria Math" w:eastAsiaTheme="minorHAnsi" w:cstheme="minorBidi"/>
                <w:noProof/>
                <w:sz w:val="24"/>
                <w:szCs w:val="24"/>
                <w:lang w:eastAsia="fr-FR"/>
              </w:rPr>
              <m:t>max</m:t>
            </m:r>
          </m:sub>
        </m:sSub>
        <m:d>
          <m:dPr>
            <m:ctrlPr>
              <w:rPr>
                <w:rFonts w:ascii="Cambria Math" w:hAnsi="Cambria Math" w:eastAsiaTheme="minorHAnsi" w:cstheme="minorBidi"/>
                <w:i/>
                <w:noProof/>
                <w:sz w:val="24"/>
                <w:szCs w:val="24"/>
                <w:lang w:eastAsia="fr-FR"/>
              </w:rPr>
            </m:ctrlPr>
          </m:dPr>
          <m:e>
            <m:r>
              <w:rPr>
                <w:rFonts w:ascii="Cambria Math" w:hAnsi="Cambria Math" w:eastAsiaTheme="minorHAnsi" w:cstheme="minorBidi"/>
                <w:noProof/>
                <w:sz w:val="24"/>
                <w:szCs w:val="24"/>
                <w:lang w:eastAsia="fr-FR"/>
              </w:rPr>
              <m:t>El</m:t>
            </m:r>
          </m:e>
        </m:d>
        <m:r>
          <w:rPr>
            <w:rFonts w:ascii="Cambria Math" w:hAnsi="Cambria Math" w:eastAsiaTheme="minorHAnsi" w:cstheme="minorBidi"/>
            <w:noProof/>
            <w:sz w:val="24"/>
            <w:szCs w:val="24"/>
            <w:lang w:eastAsia="fr-FR"/>
          </w:rPr>
          <m:t xml:space="preserve">=0.45×El-113 for 20°≤El&lt;60° </m:t>
        </m:r>
      </m:oMath>
      <w:r w:rsidRPr="00E571E3">
        <w:rPr>
          <w:rFonts w:asciiTheme="minorHAnsi" w:eastAsiaTheme="minorEastAsia" w:hAnsiTheme="minorHAnsi" w:cstheme="minorBidi"/>
          <w:i/>
          <w:noProof/>
          <w:sz w:val="24"/>
          <w:szCs w:val="24"/>
          <w:lang w:eastAsia="fr-FR"/>
        </w:rPr>
        <w:t xml:space="preserve"> </w:t>
      </w:r>
    </w:p>
    <w:p w:rsidR="00AE28BE" w:rsidRPr="00E571E3" w:rsidP="00AE28BE">
      <w:pPr>
        <w:shd w:val="clear" w:color="auto" w:fill="FFFFFF" w:themeFill="background1"/>
        <w:tabs>
          <w:tab w:val="left" w:pos="1134"/>
          <w:tab w:val="center" w:pos="4820"/>
          <w:tab w:val="right" w:pos="9639"/>
        </w:tabs>
        <w:overflowPunct w:val="0"/>
        <w:autoSpaceDE w:val="0"/>
        <w:autoSpaceDN w:val="0"/>
        <w:adjustRightInd w:val="0"/>
        <w:spacing w:before="120"/>
        <w:rPr>
          <w:rFonts w:asciiTheme="minorHAnsi" w:eastAsiaTheme="minorEastAsia" w:hAnsiTheme="minorHAnsi" w:cstheme="minorBidi"/>
          <w:i/>
          <w:noProof/>
          <w:sz w:val="24"/>
          <w:szCs w:val="24"/>
          <w:lang w:eastAsia="fr-FR"/>
        </w:rPr>
      </w:pPr>
      <m:oMathPara>
        <m:oMath>
          <m:sSub>
            <m:sSubPr>
              <m:ctrlPr>
                <w:rPr>
                  <w:rFonts w:ascii="Cambria Math" w:hAnsi="Cambria Math" w:eastAsiaTheme="minorHAnsi" w:cstheme="minorBidi"/>
                  <w:i/>
                  <w:noProof/>
                  <w:sz w:val="24"/>
                  <w:szCs w:val="24"/>
                  <w:lang w:eastAsia="fr-FR"/>
                </w:rPr>
              </m:ctrlPr>
            </m:sSubPr>
            <m:e>
              <m:r>
                <w:rPr>
                  <w:rFonts w:ascii="Cambria Math" w:hAnsi="Cambria Math" w:eastAsiaTheme="minorHAnsi" w:cstheme="minorBidi"/>
                  <w:noProof/>
                  <w:sz w:val="24"/>
                  <w:szCs w:val="24"/>
                  <w:lang w:eastAsia="fr-FR"/>
                </w:rPr>
                <m:t>pfd</m:t>
              </m:r>
            </m:e>
            <m:sub>
              <m:r>
                <w:rPr>
                  <w:rFonts w:ascii="Cambria Math" w:hAnsi="Cambria Math" w:eastAsiaTheme="minorHAnsi" w:cstheme="minorBidi"/>
                  <w:noProof/>
                  <w:sz w:val="24"/>
                  <w:szCs w:val="24"/>
                  <w:lang w:eastAsia="fr-FR"/>
                </w:rPr>
                <m:t>max</m:t>
              </m:r>
            </m:sub>
          </m:sSub>
          <m:d>
            <m:dPr>
              <m:ctrlPr>
                <w:rPr>
                  <w:rFonts w:ascii="Cambria Math" w:hAnsi="Cambria Math" w:eastAsiaTheme="minorHAnsi" w:cstheme="minorBidi"/>
                  <w:i/>
                  <w:noProof/>
                  <w:sz w:val="24"/>
                  <w:szCs w:val="24"/>
                  <w:lang w:eastAsia="fr-FR"/>
                </w:rPr>
              </m:ctrlPr>
            </m:dPr>
            <m:e>
              <m:r>
                <w:rPr>
                  <w:rFonts w:ascii="Cambria Math" w:hAnsi="Cambria Math" w:eastAsiaTheme="minorHAnsi" w:cstheme="minorBidi"/>
                  <w:noProof/>
                  <w:sz w:val="24"/>
                  <w:szCs w:val="24"/>
                  <w:lang w:eastAsia="fr-FR"/>
                </w:rPr>
                <m:t>El</m:t>
              </m:r>
            </m:e>
          </m:d>
          <m:r>
            <w:rPr>
              <w:rFonts w:ascii="Cambria Math" w:hAnsi="Cambria Math" w:eastAsiaTheme="minorHAnsi" w:cstheme="minorBidi"/>
              <w:noProof/>
              <w:sz w:val="24"/>
              <w:szCs w:val="24"/>
              <w:lang w:eastAsia="fr-FR"/>
            </w:rPr>
            <m:t xml:space="preserve">=-86 for 60°≤El≤90° </m:t>
          </m:r>
        </m:oMath>
      </m:oMathPara>
    </w:p>
    <w:p w:rsidR="00AE28BE" w:rsidRPr="00E571E3" w:rsidP="00AE28BE">
      <w:pPr>
        <w:shd w:val="clear" w:color="auto" w:fill="FFFFFF" w:themeFill="background1"/>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noProof/>
          <w:sz w:val="24"/>
          <w:szCs w:val="24"/>
          <w:lang w:eastAsia="fr-FR"/>
        </w:rPr>
      </w:pPr>
    </w:p>
    <w:p w:rsidR="00AE28BE" w:rsidRPr="00E571E3" w:rsidP="00AE28BE">
      <w:pPr>
        <w:ind w:firstLine="720"/>
        <w:rPr>
          <w:sz w:val="24"/>
          <w:szCs w:val="24"/>
          <w:lang w:eastAsia="ja-JP"/>
        </w:rPr>
      </w:pPr>
      <w:r w:rsidRPr="00E571E3">
        <w:rPr>
          <w:sz w:val="24"/>
          <w:szCs w:val="24"/>
          <w:lang w:eastAsia="ja-JP"/>
        </w:rPr>
        <w:t>where El is the elevation angle in degrees (angles of arrival above the horizontal plane).</w:t>
      </w:r>
    </w:p>
    <w:p w:rsidR="00AE28BE" w:rsidRPr="00E571E3" w:rsidP="00AE28BE">
      <w:pPr>
        <w:ind w:firstLine="720"/>
        <w:jc w:val="both"/>
        <w:rPr>
          <w:sz w:val="24"/>
          <w:szCs w:val="24"/>
          <w:lang w:eastAsia="ja-JP"/>
        </w:rPr>
      </w:pPr>
      <w:r w:rsidRPr="00E571E3">
        <w:rPr>
          <w:sz w:val="24"/>
          <w:szCs w:val="24"/>
          <w:lang w:eastAsia="ja-JP"/>
        </w:rPr>
        <w:t xml:space="preserve">To verify the compliance with the pfd mask the following equation shall be used: </w:t>
      </w:r>
    </w:p>
    <w:p w:rsidR="00AE28BE" w:rsidRPr="00E571E3" w:rsidP="00AE28BE">
      <w:pPr>
        <w:tabs>
          <w:tab w:val="center" w:pos="4820"/>
          <w:tab w:val="right" w:pos="9639"/>
        </w:tabs>
        <w:jc w:val="both"/>
        <w:rPr>
          <w:i/>
          <w:sz w:val="24"/>
          <w:szCs w:val="24"/>
          <w:lang w:eastAsia="ja-JP"/>
        </w:rPr>
      </w:pPr>
      <m:oMath>
        <m:r>
          <w:rPr>
            <w:rFonts w:ascii="Cambria Math" w:hAnsi="Cambria Math"/>
            <w:sz w:val="24"/>
            <w:szCs w:val="24"/>
            <w:lang w:eastAsia="ja-JP"/>
          </w:rPr>
          <m:t>pfd(El)=</m:t>
        </m:r>
        <m:sSub>
          <m:sSubPr>
            <m:ctrlPr>
              <w:rPr>
                <w:rFonts w:ascii="Cambria Math" w:hAnsi="Cambria Math"/>
                <w:i/>
                <w:sz w:val="24"/>
                <w:szCs w:val="24"/>
                <w:lang w:eastAsia="ja-JP"/>
              </w:rPr>
            </m:ctrlPr>
          </m:sSubPr>
          <m:e>
            <m:r>
              <w:rPr>
                <w:rFonts w:ascii="Cambria Math" w:hAnsi="Cambria Math"/>
                <w:sz w:val="24"/>
                <w:szCs w:val="24"/>
                <w:lang w:eastAsia="ja-JP"/>
              </w:rPr>
              <m:t>EIRP</m:t>
            </m:r>
          </m:e>
          <m:sub>
            <m:f>
              <m:fPr>
                <m:ctrlPr>
                  <w:rPr>
                    <w:rFonts w:ascii="Cambria Math" w:hAnsi="Cambria Math"/>
                    <w:i/>
                    <w:sz w:val="24"/>
                    <w:szCs w:val="24"/>
                    <w:lang w:eastAsia="ja-JP"/>
                  </w:rPr>
                </m:ctrlPr>
              </m:fPr>
              <m:num>
                <m:r>
                  <w:rPr>
                    <w:rFonts w:ascii="Cambria Math" w:hAnsi="Cambria Math"/>
                    <w:sz w:val="24"/>
                    <w:szCs w:val="24"/>
                    <w:lang w:eastAsia="ja-JP"/>
                  </w:rPr>
                  <m:t>dBW</m:t>
                </m:r>
              </m:num>
              <m:den>
                <m:r>
                  <w:rPr>
                    <w:rFonts w:ascii="Cambria Math" w:hAnsi="Cambria Math"/>
                    <w:sz w:val="24"/>
                    <w:szCs w:val="24"/>
                    <w:lang w:eastAsia="ja-JP"/>
                  </w:rPr>
                  <m:t>MHz</m:t>
                </m:r>
              </m:den>
            </m:f>
          </m:sub>
        </m:sSub>
        <m:r>
          <w:rPr>
            <w:rFonts w:ascii="Cambria Math" w:hAnsi="Cambria Math"/>
            <w:sz w:val="24"/>
            <w:szCs w:val="24"/>
            <w:lang w:eastAsia="ja-JP"/>
          </w:rPr>
          <m:t>(El)+10*</m:t>
        </m:r>
        <m:func>
          <m:funcPr>
            <m:ctrlPr>
              <w:rPr>
                <w:rFonts w:ascii="Cambria Math" w:hAnsi="Cambria Math"/>
                <w:i/>
                <w:sz w:val="24"/>
                <w:szCs w:val="24"/>
                <w:lang w:eastAsia="ja-JP"/>
              </w:rPr>
            </m:ctrlPr>
          </m:funcPr>
          <m:fName>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fName>
          <m:e>
            <m:d>
              <m:dPr>
                <m:ctrlPr>
                  <w:rPr>
                    <w:rFonts w:ascii="Cambria Math" w:hAnsi="Cambria Math"/>
                    <w:i/>
                    <w:sz w:val="24"/>
                    <w:szCs w:val="24"/>
                    <w:lang w:eastAsia="ja-JP"/>
                  </w:rPr>
                </m:ctrlPr>
              </m:dPr>
              <m:e>
                <m:f>
                  <m:fPr>
                    <m:ctrlPr>
                      <w:rPr>
                        <w:rFonts w:ascii="Cambria Math" w:hAnsi="Cambria Math"/>
                        <w:i/>
                        <w:sz w:val="24"/>
                        <w:szCs w:val="24"/>
                        <w:lang w:eastAsia="ja-JP"/>
                      </w:rPr>
                    </m:ctrlPr>
                  </m:fPr>
                  <m:num>
                    <m:r>
                      <w:rPr>
                        <w:rFonts w:ascii="Cambria Math" w:hAnsi="Cambria Math"/>
                        <w:sz w:val="24"/>
                        <w:szCs w:val="24"/>
                        <w:lang w:eastAsia="ja-JP"/>
                      </w:rPr>
                      <m:t>1</m:t>
                    </m:r>
                  </m:num>
                  <m:den>
                    <m:r>
                      <w:rPr>
                        <w:rFonts w:ascii="Cambria Math" w:hAnsi="Cambria Math"/>
                        <w:sz w:val="24"/>
                        <w:szCs w:val="24"/>
                        <w:lang w:eastAsia="ja-JP"/>
                      </w:rPr>
                      <m:t>4π</m:t>
                    </m:r>
                    <m:sSub>
                      <m:sSubPr>
                        <m:ctrlPr>
                          <w:rPr>
                            <w:rFonts w:ascii="Cambria Math" w:hAnsi="Cambria Math"/>
                            <w:i/>
                            <w:sz w:val="24"/>
                            <w:szCs w:val="24"/>
                            <w:lang w:eastAsia="ja-JP"/>
                          </w:rPr>
                        </m:ctrlPr>
                      </m:sSubPr>
                      <m:e>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sub>
                        <m:r>
                          <w:rPr>
                            <w:rFonts w:ascii="Cambria Math" w:hAnsi="Cambria Math"/>
                            <w:sz w:val="24"/>
                            <w:szCs w:val="24"/>
                            <w:lang w:eastAsia="ja-JP"/>
                          </w:rPr>
                          <m:t>(El)</m:t>
                        </m:r>
                      </m:sub>
                    </m:sSub>
                  </m:den>
                </m:f>
              </m:e>
            </m:d>
            <m:r>
              <w:rPr>
                <w:rFonts w:ascii="Cambria Math" w:hAnsi="Cambria Math"/>
                <w:sz w:val="24"/>
                <w:szCs w:val="24"/>
                <w:lang w:eastAsia="ja-JP"/>
              </w:rPr>
              <m:t xml:space="preserve"> -rain fade</m:t>
            </m:r>
          </m:e>
        </m:func>
      </m:oMath>
      <w:r w:rsidRPr="00E571E3">
        <w:rPr>
          <w:i/>
          <w:sz w:val="24"/>
          <w:szCs w:val="24"/>
          <w:lang w:eastAsia="ja-JP"/>
        </w:rPr>
        <w:t xml:space="preserve"> </w:t>
      </w:r>
    </w:p>
    <w:p w:rsidR="00AE28BE" w:rsidRPr="00E571E3" w:rsidP="00AE28BE">
      <w:pPr>
        <w:ind w:firstLine="720"/>
        <w:rPr>
          <w:sz w:val="24"/>
          <w:szCs w:val="24"/>
          <w:lang w:eastAsia="ja-JP"/>
        </w:rPr>
      </w:pPr>
      <w:r w:rsidRPr="00E571E3">
        <w:rPr>
          <w:sz w:val="24"/>
          <w:szCs w:val="24"/>
          <w:lang w:eastAsia="ja-JP"/>
        </w:rPr>
        <w:t>where:</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sz w:val="24"/>
          <w:szCs w:val="24"/>
          <w:lang w:val="en-GB" w:eastAsia="ja-JP"/>
        </w:rPr>
        <w:tab/>
      </w:r>
      <w:r w:rsidRPr="00E571E3">
        <w:rPr>
          <w:i/>
          <w:iCs/>
          <w:sz w:val="24"/>
          <w:szCs w:val="24"/>
          <w:lang w:val="en-GB" w:eastAsia="ja-JP"/>
        </w:rPr>
        <w:t>d</w:t>
      </w:r>
      <w:r w:rsidRPr="00E571E3">
        <w:rPr>
          <w:sz w:val="24"/>
          <w:szCs w:val="24"/>
          <w:lang w:val="en-GB" w:eastAsia="ja-JP"/>
        </w:rPr>
        <w:tab/>
        <w:t>distance in meters between the HAPS and the ground (elevation angle dependent);</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sz w:val="24"/>
          <w:szCs w:val="24"/>
          <w:lang w:val="en-GB" w:eastAsia="ja-JP"/>
        </w:rPr>
        <w:tab/>
      </w:r>
      <w:r w:rsidRPr="00E571E3">
        <w:rPr>
          <w:i/>
          <w:iCs/>
          <w:sz w:val="24"/>
          <w:szCs w:val="24"/>
          <w:lang w:val="en-GB" w:eastAsia="ja-JP"/>
        </w:rPr>
        <w:t>EIRP</w:t>
      </w:r>
      <w:r w:rsidRPr="00E571E3">
        <w:rPr>
          <w:sz w:val="24"/>
          <w:szCs w:val="24"/>
          <w:lang w:val="en-GB" w:eastAsia="ja-JP"/>
        </w:rPr>
        <w:tab/>
        <w:t>HAPS platform nominal EIRP spectral density in dBW/MHz at a specific elevation angle;</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sz w:val="24"/>
          <w:szCs w:val="24"/>
          <w:lang w:val="en-GB" w:eastAsia="ja-JP"/>
        </w:rPr>
        <w:tab/>
      </w:r>
      <w:r w:rsidRPr="00E571E3">
        <w:rPr>
          <w:i/>
          <w:sz w:val="24"/>
          <w:szCs w:val="24"/>
          <w:lang w:val="en-GB" w:eastAsia="ja-JP"/>
        </w:rPr>
        <w:t>pfd(El)</w:t>
      </w:r>
      <w:r w:rsidRPr="00E571E3">
        <w:rPr>
          <w:sz w:val="24"/>
          <w:szCs w:val="24"/>
          <w:lang w:val="en-GB" w:eastAsia="ja-JP"/>
        </w:rPr>
        <w:tab/>
        <w:t>is the power flux density at the Earth’s surface per HAPS platform station in dBW/m</w:t>
      </w:r>
      <w:r w:rsidRPr="00E571E3">
        <w:rPr>
          <w:sz w:val="24"/>
          <w:szCs w:val="24"/>
          <w:vertAlign w:val="superscript"/>
          <w:lang w:val="en-GB" w:eastAsia="ja-JP"/>
        </w:rPr>
        <w:t>2</w:t>
      </w:r>
      <w:r w:rsidRPr="00E571E3">
        <w:rPr>
          <w:sz w:val="24"/>
          <w:szCs w:val="24"/>
          <w:lang w:val="en-GB" w:eastAsia="ja-JP"/>
        </w:rPr>
        <w:t>/MHz.</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eastAsia="ja-JP"/>
        </w:rPr>
      </w:pPr>
      <w:r w:rsidRPr="00E571E3">
        <w:rPr>
          <w:sz w:val="24"/>
          <w:szCs w:val="24"/>
          <w:lang w:eastAsia="ja-JP"/>
        </w:rPr>
        <w:t xml:space="preserve">                 </w:t>
      </w:r>
      <w:r w:rsidRPr="00E571E3">
        <w:rPr>
          <w:i/>
          <w:sz w:val="24"/>
          <w:szCs w:val="24"/>
          <w:lang w:eastAsia="ja-JP"/>
        </w:rPr>
        <w:t>rain fade</w:t>
      </w:r>
      <w:r w:rsidRPr="00E571E3">
        <w:rPr>
          <w:i/>
          <w:sz w:val="24"/>
          <w:szCs w:val="24"/>
          <w:lang w:eastAsia="ja-JP"/>
        </w:rPr>
        <w:tab/>
      </w:r>
      <w:r w:rsidRPr="00E571E3">
        <w:rPr>
          <w:sz w:val="24"/>
          <w:szCs w:val="24"/>
          <w:lang w:eastAsia="ja-JP"/>
        </w:rPr>
        <w:t xml:space="preserve">      rain attenuation in dB </w:t>
      </w:r>
      <w:r w:rsidRPr="00E571E3">
        <w:rPr>
          <w:sz w:val="24"/>
          <w:szCs w:val="24"/>
          <w:lang w:val="en-GB" w:eastAsia="ja-JP"/>
        </w:rPr>
        <w:t>(ITU-R P.618)</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E571E3" w:rsidP="00AE28BE">
      <w:pPr>
        <w:spacing w:after="240"/>
        <w:ind w:left="720" w:hanging="720"/>
        <w:rPr>
          <w:sz w:val="24"/>
          <w:szCs w:val="24"/>
        </w:rPr>
      </w:pPr>
      <w:r w:rsidRPr="00E571E3">
        <w:rPr>
          <w:sz w:val="24"/>
          <w:szCs w:val="24"/>
        </w:rPr>
        <w:t>2</w:t>
      </w:r>
      <w:r w:rsidRPr="00E571E3">
        <w:rPr>
          <w:sz w:val="24"/>
          <w:szCs w:val="24"/>
        </w:rPr>
        <w:tab/>
        <w:t>that in order to ensure the protection of EESS (passive), the EIRP per HAPS platform, in the bands 21.2-21.4 GHz and 22.21-22.5 GHz, shall not exceed:</w:t>
      </w:r>
    </w:p>
    <w:p w:rsidR="00AE28BE" w:rsidRPr="00E571E3" w:rsidP="00AE28BE">
      <w:pPr>
        <w:shd w:val="clear" w:color="auto" w:fill="FFFFFF" w:themeFill="background1"/>
        <w:tabs>
          <w:tab w:val="right" w:pos="1871"/>
          <w:tab w:val="left" w:pos="2041"/>
        </w:tabs>
        <w:overflowPunct w:val="0"/>
        <w:autoSpaceDE w:val="0"/>
        <w:autoSpaceDN w:val="0"/>
        <w:adjustRightInd w:val="0"/>
        <w:spacing w:before="80"/>
        <w:ind w:left="2127" w:hanging="711"/>
        <w:textAlignment w:val="baseline"/>
        <w:rPr>
          <w:iCs/>
          <w:sz w:val="24"/>
          <w:szCs w:val="24"/>
          <w:lang w:eastAsia="fr-FR"/>
        </w:rPr>
      </w:pPr>
      <w:r w:rsidRPr="00E571E3">
        <w:rPr>
          <w:iCs/>
          <w:sz w:val="24"/>
          <w:szCs w:val="24"/>
          <w:lang w:eastAsia="fr-FR"/>
        </w:rPr>
        <w:tab/>
      </w:r>
      <m:oMath>
        <m:r>
          <w:rPr>
            <w:rFonts w:ascii="Cambria Math" w:hAnsi="Cambria Math"/>
            <w:sz w:val="24"/>
            <w:szCs w:val="24"/>
            <w:lang w:eastAsia="fr-FR"/>
          </w:rPr>
          <m:t>EIRP=(-0.76El-9.5) dBW/100MHz      for   -4.53°≤El&lt;35.5°</m:t>
        </m:r>
      </m:oMath>
    </w:p>
    <w:p w:rsidR="00AE28BE" w:rsidRPr="00E571E3" w:rsidP="00AE28BE">
      <w:pPr>
        <w:tabs>
          <w:tab w:val="left" w:pos="1418"/>
        </w:tabs>
        <w:ind w:left="708"/>
        <w:rPr>
          <w:sz w:val="24"/>
          <w:szCs w:val="24"/>
          <w:lang w:eastAsia="fr-FR"/>
        </w:rPr>
      </w:pPr>
      <w:r w:rsidRPr="00E571E3">
        <w:rPr>
          <w:iCs/>
          <w:sz w:val="24"/>
          <w:szCs w:val="24"/>
          <w:lang w:eastAsia="fr-FR"/>
        </w:rPr>
        <w:tab/>
      </w:r>
      <w:r w:rsidRPr="00E571E3">
        <w:rPr>
          <w:iCs/>
          <w:sz w:val="24"/>
          <w:szCs w:val="24"/>
          <w:lang w:eastAsia="fr-FR"/>
        </w:rPr>
        <w:tab/>
      </w:r>
      <m:oMath>
        <m:r>
          <w:rPr>
            <w:rFonts w:ascii="Cambria Math" w:hAnsi="Cambria Math"/>
            <w:sz w:val="24"/>
            <w:szCs w:val="24"/>
            <w:lang w:eastAsia="fr-FR"/>
          </w:rPr>
          <m:t>EIRP=-36.5 dBW/100 MHz                       for    35.5°≤El&lt;90°</m:t>
        </m:r>
      </m:oMath>
    </w:p>
    <w:p w:rsidR="00AE28BE" w:rsidRPr="00E571E3" w:rsidP="00AE28BE">
      <w:pPr>
        <w:rPr>
          <w:sz w:val="24"/>
          <w:szCs w:val="24"/>
          <w:lang w:eastAsia="ja-JP"/>
        </w:rPr>
      </w:pPr>
    </w:p>
    <w:p w:rsidR="00AE28BE" w:rsidRPr="00E571E3" w:rsidP="00AE28BE">
      <w:pPr>
        <w:ind w:firstLine="708"/>
        <w:rPr>
          <w:sz w:val="24"/>
          <w:szCs w:val="24"/>
          <w:lang w:eastAsia="ja-JP"/>
        </w:rPr>
      </w:pPr>
      <w:r w:rsidRPr="00E571E3">
        <w:rPr>
          <w:sz w:val="24"/>
          <w:szCs w:val="24"/>
          <w:lang w:eastAsia="ja-JP"/>
        </w:rPr>
        <w:t xml:space="preserve">where </w:t>
      </w:r>
      <w:r w:rsidRPr="00E571E3">
        <w:rPr>
          <w:i/>
          <w:sz w:val="24"/>
          <w:szCs w:val="24"/>
          <w:lang w:eastAsia="ja-JP"/>
        </w:rPr>
        <w:t xml:space="preserve">El </w:t>
      </w:r>
      <w:r w:rsidRPr="00E571E3">
        <w:rPr>
          <w:sz w:val="24"/>
          <w:szCs w:val="24"/>
          <w:lang w:eastAsia="ja-JP"/>
        </w:rPr>
        <w:t>is the elevation angle in degrees (angles of arrival above the horizontal plane);</w:t>
      </w:r>
    </w:p>
    <w:p w:rsidR="00AE28BE" w:rsidRPr="00E571E3" w:rsidP="00AE28BE">
      <w:pPr>
        <w:rPr>
          <w:sz w:val="24"/>
          <w:szCs w:val="24"/>
          <w:lang w:eastAsia="ja-JP"/>
        </w:rPr>
      </w:pPr>
    </w:p>
    <w:p w:rsidR="00AE28BE" w:rsidRPr="00E571E3" w:rsidP="00AE28BE">
      <w:pPr>
        <w:ind w:firstLine="708"/>
        <w:rPr>
          <w:sz w:val="24"/>
          <w:szCs w:val="24"/>
          <w:lang w:eastAsia="ja-JP"/>
        </w:rPr>
      </w:pPr>
    </w:p>
    <w:p w:rsidR="00AE28BE" w:rsidRPr="00E571E3" w:rsidP="00AE28BE">
      <w:pPr>
        <w:spacing w:after="240"/>
        <w:ind w:left="720" w:hanging="720"/>
        <w:rPr>
          <w:sz w:val="24"/>
          <w:szCs w:val="24"/>
        </w:rPr>
      </w:pPr>
      <w:r w:rsidRPr="00E571E3">
        <w:rPr>
          <w:sz w:val="24"/>
          <w:szCs w:val="24"/>
        </w:rPr>
        <w:t>3</w:t>
      </w:r>
      <w:r w:rsidRPr="00E571E3">
        <w:rPr>
          <w:sz w:val="24"/>
          <w:szCs w:val="24"/>
        </w:rPr>
        <w:tab/>
        <w:t>that in order to ensure compatibility with EESS (passive) services, the ground-to-HAPS level of unwanted EIRP:</w:t>
      </w:r>
    </w:p>
    <w:p w:rsidR="00AE28BE" w:rsidRPr="00E571E3" w:rsidP="00AE28BE">
      <w:pPr>
        <w:numPr>
          <w:ilvl w:val="0"/>
          <w:numId w:val="33"/>
        </w:numPr>
        <w:spacing w:after="240"/>
        <w:ind w:left="1080"/>
        <w:contextualSpacing/>
        <w:rPr>
          <w:sz w:val="24"/>
          <w:szCs w:val="24"/>
        </w:rPr>
      </w:pPr>
      <w:r w:rsidRPr="00E571E3">
        <w:rPr>
          <w:sz w:val="24"/>
          <w:szCs w:val="24"/>
        </w:rPr>
        <w:t xml:space="preserve">in the frequency band 22.21-22.5 GHz shall be limited to -32.6 dB(W/100 MHz) in the direction of the satellite, </w:t>
      </w:r>
    </w:p>
    <w:p w:rsidR="00AE28BE" w:rsidRPr="00E571E3" w:rsidP="00AE28BE">
      <w:pPr>
        <w:numPr>
          <w:ilvl w:val="0"/>
          <w:numId w:val="33"/>
        </w:numPr>
        <w:spacing w:after="240"/>
        <w:ind w:left="1080"/>
        <w:contextualSpacing/>
        <w:rPr>
          <w:sz w:val="24"/>
          <w:szCs w:val="24"/>
        </w:rPr>
      </w:pPr>
      <w:r w:rsidRPr="00E571E3">
        <w:rPr>
          <w:sz w:val="24"/>
          <w:szCs w:val="24"/>
        </w:rPr>
        <w:t>in the frequency band 21.2-21.4 GHz shall not exceed:</w:t>
      </w:r>
    </w:p>
    <w:p w:rsidR="00AE28BE" w:rsidRPr="00E571E3" w:rsidP="00AE28BE">
      <w:pPr>
        <w:shd w:val="clear" w:color="auto" w:fill="FFFFFF" w:themeFill="background1"/>
        <w:tabs>
          <w:tab w:val="right" w:pos="1871"/>
          <w:tab w:val="left" w:pos="2041"/>
        </w:tabs>
        <w:overflowPunct w:val="0"/>
        <w:autoSpaceDE w:val="0"/>
        <w:autoSpaceDN w:val="0"/>
        <w:adjustRightInd w:val="0"/>
        <w:spacing w:before="80"/>
        <w:ind w:left="2433" w:hanging="711"/>
        <w:textAlignment w:val="baseline"/>
        <w:rPr>
          <w:iCs/>
          <w:sz w:val="24"/>
          <w:szCs w:val="24"/>
          <w:lang w:eastAsia="fr-FR"/>
        </w:rPr>
      </w:pPr>
      <w:r w:rsidRPr="00E571E3">
        <w:rPr>
          <w:iCs/>
          <w:sz w:val="24"/>
          <w:szCs w:val="24"/>
          <w:lang w:eastAsia="fr-FR"/>
        </w:rPr>
        <w:tab/>
      </w:r>
      <m:oMath>
        <m:r>
          <w:rPr>
            <w:rFonts w:ascii="Cambria Math" w:hAnsi="Cambria Math"/>
            <w:sz w:val="24"/>
            <w:szCs w:val="24"/>
            <w:lang w:eastAsia="fr-FR"/>
          </w:rPr>
          <m:t>EIRP=(-0.76El-9.5) dBW/100MHz      for   0°≤El&lt;35.5°</m:t>
        </m:r>
      </m:oMath>
    </w:p>
    <w:p w:rsidR="00AE28BE" w:rsidRPr="00E571E3" w:rsidP="00AE28BE">
      <w:pPr>
        <w:tabs>
          <w:tab w:val="left" w:pos="1418"/>
        </w:tabs>
        <w:ind w:left="1014"/>
        <w:rPr>
          <w:sz w:val="24"/>
          <w:szCs w:val="24"/>
          <w:lang w:eastAsia="fr-FR"/>
        </w:rPr>
      </w:pPr>
      <w:r w:rsidRPr="00E571E3">
        <w:rPr>
          <w:iCs/>
          <w:sz w:val="24"/>
          <w:szCs w:val="24"/>
          <w:lang w:eastAsia="fr-FR"/>
        </w:rPr>
        <w:tab/>
      </w:r>
      <w:r w:rsidRPr="00E571E3">
        <w:rPr>
          <w:iCs/>
          <w:sz w:val="24"/>
          <w:szCs w:val="24"/>
          <w:lang w:eastAsia="fr-FR"/>
        </w:rPr>
        <w:tab/>
      </w:r>
      <m:oMath>
        <m:r>
          <w:rPr>
            <w:rFonts w:ascii="Cambria Math" w:hAnsi="Cambria Math"/>
            <w:sz w:val="24"/>
            <w:szCs w:val="24"/>
            <w:lang w:eastAsia="fr-FR"/>
          </w:rPr>
          <m:t>EIRP=-36.5 dBW/100 MHz                       for    35.5°≤El&lt;90°</m:t>
        </m:r>
      </m:oMath>
    </w:p>
    <w:p w:rsidR="00AE28BE" w:rsidRPr="00E571E3" w:rsidP="00AE28BE">
      <w:pPr>
        <w:ind w:left="306"/>
        <w:rPr>
          <w:sz w:val="24"/>
          <w:szCs w:val="24"/>
          <w:lang w:eastAsia="ja-JP"/>
        </w:rPr>
      </w:pPr>
    </w:p>
    <w:p w:rsidR="00AE28BE" w:rsidRPr="00E571E3" w:rsidP="00AE28BE">
      <w:pPr>
        <w:ind w:left="306" w:firstLine="708"/>
        <w:rPr>
          <w:sz w:val="24"/>
          <w:szCs w:val="24"/>
          <w:lang w:eastAsia="ja-JP"/>
        </w:rPr>
      </w:pPr>
      <w:r w:rsidRPr="00E571E3">
        <w:rPr>
          <w:sz w:val="24"/>
          <w:szCs w:val="24"/>
          <w:lang w:eastAsia="ja-JP"/>
        </w:rPr>
        <w:t>where El is the elevation angle in° (angles of arrival above the horizontal plane);</w:t>
      </w:r>
    </w:p>
    <w:p w:rsidR="00AE28BE" w:rsidRPr="00E571E3" w:rsidP="00AE28BE">
      <w:pPr>
        <w:rPr>
          <w:sz w:val="24"/>
          <w:szCs w:val="24"/>
          <w:lang w:eastAsia="ja-JP"/>
        </w:rPr>
      </w:pPr>
    </w:p>
    <w:p w:rsidR="00AE28BE" w:rsidRPr="00E571E3" w:rsidP="00AE28BE">
      <w:pPr>
        <w:spacing w:after="240"/>
        <w:ind w:left="720" w:hanging="720"/>
        <w:jc w:val="both"/>
        <w:rPr>
          <w:sz w:val="24"/>
          <w:szCs w:val="24"/>
        </w:rPr>
      </w:pPr>
      <w:r w:rsidRPr="00E571E3">
        <w:rPr>
          <w:sz w:val="24"/>
          <w:szCs w:val="24"/>
        </w:rPr>
        <w:t>4</w:t>
      </w:r>
      <w:r w:rsidRPr="00E571E3">
        <w:rPr>
          <w:sz w:val="24"/>
          <w:szCs w:val="24"/>
        </w:rPr>
        <w:tab/>
        <w:t xml:space="preserve">that in order to ensure the protection of the radio astronomy service, the unwanted emission pfd produced by HAPS platform downlink transmissions shall not exceed -176 dBW/m²/290 MHz for continuum observations, and -192 dBW/m²/250 kHz for spectral line observations </w:t>
      </w:r>
      <w:r w:rsidRPr="00E571E3">
        <w:rPr>
          <w:sz w:val="24"/>
          <w:szCs w:val="24"/>
        </w:rPr>
        <w:t>in the band 22.21-22.5 GHz at an RAS station location at a height of 50m. These pfd values shall be verified considering a percentage of time of 2% in the relevant propagation model;</w:t>
      </w:r>
    </w:p>
    <w:p w:rsidR="00AE28BE" w:rsidRPr="00E571E3" w:rsidP="00AE28BE">
      <w:pPr>
        <w:spacing w:after="240"/>
        <w:ind w:left="720" w:hanging="720"/>
        <w:jc w:val="both"/>
        <w:rPr>
          <w:sz w:val="24"/>
          <w:szCs w:val="24"/>
        </w:rPr>
      </w:pPr>
      <w:r w:rsidRPr="00E571E3">
        <w:rPr>
          <w:sz w:val="24"/>
          <w:szCs w:val="24"/>
        </w:rPr>
        <w:t>5</w:t>
      </w:r>
      <w:r w:rsidRPr="00E571E3">
        <w:rPr>
          <w:sz w:val="24"/>
          <w:szCs w:val="24"/>
        </w:rPr>
        <w:tab/>
        <w:t>that in order to ensure the protection of the radio astronomy service, the unwanted emission pfd produced by HAPS uplink transmissions shall not exceed -146 dBW/m²/290 MHz for continuum observations, and -162 dBW/m²/250 kHz for spectral line observations in the band 22.21-22.5 GHz at an RAS station location at a height of 50m, and that these pfd values shall be verified considering a percentage of time of 2% in the relevant propagation model;</w:t>
      </w:r>
    </w:p>
    <w:p w:rsidR="00AE28BE" w:rsidRPr="00E571E3" w:rsidP="00AE28BE">
      <w:pPr>
        <w:rPr>
          <w:sz w:val="24"/>
          <w:szCs w:val="24"/>
        </w:rPr>
      </w:pPr>
    </w:p>
    <w:p w:rsidR="00AE28BE" w:rsidRPr="00E571E3" w:rsidP="00AE28BE">
      <w:pPr>
        <w:ind w:left="708" w:hanging="708"/>
        <w:jc w:val="both"/>
        <w:rPr>
          <w:sz w:val="24"/>
          <w:szCs w:val="24"/>
        </w:rPr>
      </w:pPr>
      <w:r w:rsidRPr="00E571E3">
        <w:rPr>
          <w:sz w:val="24"/>
          <w:szCs w:val="24"/>
        </w:rPr>
        <w:t>6</w:t>
      </w:r>
      <w:r w:rsidRPr="00E571E3">
        <w:rPr>
          <w:sz w:val="24"/>
          <w:szCs w:val="24"/>
        </w:rPr>
        <w:tab/>
        <w:t xml:space="preserve">that </w:t>
      </w:r>
      <w:r w:rsidRPr="00E571E3">
        <w:rPr>
          <w:i/>
          <w:sz w:val="24"/>
          <w:szCs w:val="24"/>
        </w:rPr>
        <w:t>resolves 4</w:t>
      </w:r>
      <w:r w:rsidRPr="00E571E3">
        <w:rPr>
          <w:sz w:val="24"/>
          <w:szCs w:val="24"/>
        </w:rPr>
        <w:t xml:space="preserve"> and </w:t>
      </w:r>
      <w:r w:rsidRPr="00E571E3">
        <w:rPr>
          <w:i/>
          <w:sz w:val="24"/>
          <w:szCs w:val="24"/>
        </w:rPr>
        <w:t xml:space="preserve">5 </w:t>
      </w:r>
      <w:r w:rsidRPr="00E571E3">
        <w:rPr>
          <w:sz w:val="24"/>
          <w:szCs w:val="24"/>
        </w:rPr>
        <w:t>above applies at any radio astronomy station that was in operation prior to 22 November 2019; and that has been notified to the Bureau in the band 22.21-22.5 GHz before 22 May 2020.  Radio astronomy stations notified after this date may seek an agreement with administrations that have notified HAPS,</w:t>
      </w:r>
    </w:p>
    <w:p w:rsidR="00AE28BE" w:rsidRPr="00E571E3" w:rsidP="00AE28BE">
      <w:pPr>
        <w:ind w:left="708" w:hanging="708"/>
        <w:rPr>
          <w:sz w:val="24"/>
          <w:szCs w:val="24"/>
        </w:rPr>
      </w:pPr>
    </w:p>
    <w:p w:rsidR="00AE28BE" w:rsidRPr="00E571E3" w:rsidP="00AE28BE">
      <w:pPr>
        <w:ind w:left="708" w:hanging="708"/>
        <w:rPr>
          <w:sz w:val="24"/>
          <w:szCs w:val="24"/>
        </w:rPr>
      </w:pPr>
    </w:p>
    <w:p w:rsidR="00AE28BE" w:rsidRPr="00E571E3" w:rsidP="00AE28BE">
      <w:pPr>
        <w:ind w:left="708" w:hanging="708"/>
        <w:rPr>
          <w:i/>
          <w:sz w:val="24"/>
          <w:szCs w:val="24"/>
        </w:rPr>
      </w:pPr>
      <w:r w:rsidRPr="00E571E3">
        <w:rPr>
          <w:sz w:val="24"/>
          <w:szCs w:val="24"/>
        </w:rPr>
        <w:tab/>
      </w:r>
      <w:r w:rsidRPr="00E571E3">
        <w:rPr>
          <w:sz w:val="24"/>
          <w:szCs w:val="24"/>
        </w:rPr>
        <w:tab/>
      </w:r>
      <w:r w:rsidRPr="00E571E3">
        <w:rPr>
          <w:sz w:val="24"/>
          <w:szCs w:val="24"/>
        </w:rPr>
        <w:tab/>
      </w:r>
      <w:r w:rsidRPr="00E571E3">
        <w:rPr>
          <w:i/>
          <w:sz w:val="24"/>
          <w:szCs w:val="24"/>
        </w:rPr>
        <w:t>invites ITU-R</w:t>
      </w:r>
    </w:p>
    <w:p w:rsidR="00AE28BE" w:rsidRPr="00E571E3" w:rsidP="00AE28BE">
      <w:pPr>
        <w:ind w:left="708" w:hanging="708"/>
        <w:rPr>
          <w:sz w:val="24"/>
          <w:szCs w:val="24"/>
        </w:rPr>
      </w:pPr>
    </w:p>
    <w:p w:rsidR="00AE28BE" w:rsidRPr="00E571E3" w:rsidP="00AE28BE">
      <w:pPr>
        <w:ind w:left="708"/>
        <w:rPr>
          <w:sz w:val="24"/>
          <w:szCs w:val="24"/>
        </w:rPr>
      </w:pPr>
      <w:r w:rsidRPr="00E571E3">
        <w:rPr>
          <w:sz w:val="24"/>
          <w:szCs w:val="24"/>
        </w:rPr>
        <w:t>to develop ITU-R Reports that will assist administrations in facilitating coexistence with other co-primary services; and</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rPr>
          <w:i/>
          <w:sz w:val="24"/>
          <w:szCs w:val="24"/>
        </w:rPr>
      </w:pPr>
      <w:r w:rsidRPr="00E571E3">
        <w:rPr>
          <w:i/>
          <w:sz w:val="24"/>
          <w:szCs w:val="24"/>
        </w:rPr>
        <w:t>instructs the Director of the Radiocommunication Bureau</w:t>
      </w:r>
    </w:p>
    <w:p w:rsidR="00AE28BE" w:rsidRPr="00E571E3" w:rsidP="00AE28BE">
      <w:pPr>
        <w:rPr>
          <w:sz w:val="24"/>
          <w:szCs w:val="24"/>
        </w:rPr>
      </w:pPr>
    </w:p>
    <w:p w:rsidR="00AE28BE" w:rsidRPr="00E571E3" w:rsidP="00AE28BE">
      <w:pPr>
        <w:ind w:firstLine="720"/>
        <w:rPr>
          <w:sz w:val="24"/>
          <w:szCs w:val="24"/>
        </w:rPr>
      </w:pPr>
      <w:r w:rsidRPr="00E571E3">
        <w:rPr>
          <w:sz w:val="24"/>
          <w:szCs w:val="24"/>
        </w:rPr>
        <w:t>to take all necessary measures to implement this Resolution.</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eastAsia="ja-JP"/>
        </w:rPr>
      </w:pPr>
    </w:p>
    <w:p w:rsidR="00AE28BE" w:rsidRPr="00E571E3" w:rsidP="00AE28BE">
      <w:pPr>
        <w:jc w:val="both"/>
        <w:rPr>
          <w:sz w:val="24"/>
          <w:szCs w:val="24"/>
        </w:rPr>
      </w:pPr>
      <w:r w:rsidRPr="00E571E3">
        <w:rPr>
          <w:b/>
          <w:sz w:val="24"/>
          <w:szCs w:val="24"/>
        </w:rPr>
        <w:t>Reasons</w:t>
      </w:r>
      <w:r w:rsidRPr="00E571E3">
        <w:rPr>
          <w:sz w:val="24"/>
          <w:szCs w:val="24"/>
        </w:rPr>
        <w:t>: To add the text of a resolution specifying the operating requirements for HAPS to protect other services.</w:t>
      </w:r>
    </w:p>
    <w:p w:rsidR="00AE28BE" w:rsidRPr="00E571E3" w:rsidP="00AE28BE">
      <w:pPr>
        <w:tabs>
          <w:tab w:val="left" w:pos="1134"/>
          <w:tab w:val="left" w:pos="1588"/>
          <w:tab w:val="left" w:pos="1985"/>
        </w:tabs>
        <w:overflowPunct w:val="0"/>
        <w:autoSpaceDE w:val="0"/>
        <w:autoSpaceDN w:val="0"/>
        <w:adjustRightInd w:val="0"/>
        <w:textAlignment w:val="baseline"/>
        <w:rPr>
          <w:sz w:val="24"/>
          <w:szCs w:val="24"/>
          <w:lang w:val="en-GB"/>
        </w:rPr>
      </w:pP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i/>
          <w:sz w:val="24"/>
          <w:szCs w:val="24"/>
          <w:u w:val="single"/>
          <w:lang w:val="en-GB"/>
        </w:rPr>
      </w:pPr>
      <w:r w:rsidRPr="00E571E3">
        <w:rPr>
          <w:rFonts w:hAnsi="Times New Roman Bold"/>
          <w:b/>
          <w:i/>
          <w:sz w:val="24"/>
          <w:szCs w:val="24"/>
          <w:highlight w:val="yellow"/>
          <w:u w:val="single"/>
          <w:lang w:val="en-GB"/>
        </w:rPr>
        <w:t>Note:  Identical to Doc. IWG-2/078r3</w:t>
      </w:r>
    </w:p>
    <w:p w:rsidR="00AE28BE" w:rsidRPr="00AC431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i/>
          <w:sz w:val="24"/>
          <w:u w:val="single"/>
          <w:lang w:val="en-GB"/>
        </w:rPr>
      </w:pPr>
    </w:p>
    <w:p w:rsidR="00AE28BE" w:rsidRPr="00AC4313" w:rsidP="00AE28BE">
      <w:pPr>
        <w:rPr>
          <w:szCs w:val="22"/>
          <w:lang w:val="en-GB"/>
        </w:rPr>
      </w:pPr>
      <w:r w:rsidRPr="00AC4313">
        <w:rPr>
          <w:szCs w:val="22"/>
        </w:rPr>
        <w:br w:type="page"/>
      </w:r>
    </w:p>
    <w:p w:rsidR="00AE28BE" w:rsidRPr="00E571E3" w:rsidP="00AE28BE">
      <w:pPr>
        <w:jc w:val="both"/>
        <w:rPr>
          <w:b/>
          <w:sz w:val="24"/>
          <w:szCs w:val="24"/>
        </w:rPr>
      </w:pPr>
      <w:r w:rsidRPr="00E571E3">
        <w:rPr>
          <w:b/>
          <w:sz w:val="24"/>
          <w:szCs w:val="24"/>
        </w:rPr>
        <w:t>3.</w:t>
      </w:r>
      <w:r w:rsidRPr="00E571E3">
        <w:rPr>
          <w:b/>
          <w:sz w:val="24"/>
          <w:szCs w:val="24"/>
        </w:rPr>
        <w:tab/>
        <w:t>PROPOSALS FOR THE 24.25-27.5 GHZ BAND</w:t>
      </w:r>
    </w:p>
    <w:p w:rsidR="00AE28BE" w:rsidRPr="00E571E3" w:rsidP="00AE28BE">
      <w:pPr>
        <w:keepNext/>
        <w:spacing w:before="240" w:after="60"/>
        <w:outlineLvl w:val="0"/>
        <w:rPr>
          <w:bCs/>
          <w:i/>
          <w:kern w:val="32"/>
          <w:sz w:val="24"/>
          <w:szCs w:val="24"/>
        </w:rPr>
      </w:pPr>
      <w:r w:rsidRPr="00E571E3">
        <w:rPr>
          <w:bCs/>
          <w:i/>
          <w:kern w:val="32"/>
          <w:sz w:val="24"/>
          <w:szCs w:val="24"/>
        </w:rPr>
        <w:t>For the 24.25-24.75 GHz Band</w:t>
      </w:r>
    </w:p>
    <w:p w:rsidR="00AE28BE" w:rsidRPr="00E571E3" w:rsidP="00AE28BE">
      <w:pPr>
        <w:rPr>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 xml:space="preserve">MOD </w:t>
      </w:r>
      <w:r w:rsidRPr="00E571E3">
        <w:rPr>
          <w:b/>
          <w:sz w:val="24"/>
          <w:szCs w:val="24"/>
          <w:lang w:val="en-GB"/>
        </w:rPr>
        <w:tab/>
      </w:r>
      <w:r w:rsidRPr="00E571E3">
        <w:rPr>
          <w:b/>
          <w:sz w:val="24"/>
          <w:szCs w:val="24"/>
          <w:lang w:val="en-GB"/>
        </w:rPr>
        <w:tab/>
        <w:t>USA/1.14/9</w:t>
      </w:r>
    </w:p>
    <w:p w:rsidR="00AE28BE" w:rsidRPr="00AC4313" w:rsidP="00AE28BE">
      <w:pPr>
        <w:rPr>
          <w:b/>
          <w:szCs w:val="22"/>
          <w:lang w:val="en-GB"/>
        </w:rPr>
      </w:pPr>
    </w:p>
    <w:p w:rsidR="00AE28BE" w:rsidRPr="00AC431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Cs w:val="22"/>
          <w:lang w:val="en-GB"/>
        </w:rPr>
      </w:pPr>
      <w:r w:rsidRPr="00AC4313">
        <w:rPr>
          <w:caps/>
          <w:szCs w:val="22"/>
          <w:lang w:val="en-GB"/>
        </w:rPr>
        <w:t>ARTICLE 5</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textAlignment w:val="baseline"/>
        <w:rPr>
          <w:b/>
          <w:color w:val="000000"/>
          <w:szCs w:val="22"/>
          <w:lang w:val="en-GB"/>
        </w:rPr>
      </w:pPr>
      <w:r w:rsidRPr="00AC4313">
        <w:rPr>
          <w:b/>
          <w:color w:val="000000"/>
          <w:szCs w:val="22"/>
          <w:lang w:val="en-GB"/>
        </w:rPr>
        <w:t>Frequency allocations</w:t>
      </w:r>
    </w:p>
    <w:p w:rsidR="00AE28BE" w:rsidRPr="00AC4313" w:rsidP="00AE28BE">
      <w:pPr>
        <w:keepNext/>
        <w:keepLines/>
        <w:tabs>
          <w:tab w:val="center" w:pos="4820"/>
        </w:tabs>
        <w:overflowPunct w:val="0"/>
        <w:autoSpaceDE w:val="0"/>
        <w:autoSpaceDN w:val="0"/>
        <w:adjustRightInd w:val="0"/>
        <w:spacing w:before="360"/>
        <w:jc w:val="center"/>
        <w:rPr>
          <w:rFonts w:hAnsi="Times New Roman Bold"/>
          <w:szCs w:val="22"/>
          <w:lang w:val="en-GB"/>
        </w:rPr>
      </w:pPr>
      <w:r w:rsidRPr="00AC4313">
        <w:rPr>
          <w:b/>
          <w:color w:val="000000"/>
          <w:szCs w:val="22"/>
          <w:lang w:val="en-GB"/>
        </w:rPr>
        <w:t>Section IV – Table of Frequency Allocations</w:t>
      </w:r>
      <w:r w:rsidRPr="00AC4313">
        <w:rPr>
          <w:b/>
          <w:color w:val="000000"/>
          <w:szCs w:val="22"/>
          <w:lang w:val="en-GB"/>
        </w:rPr>
        <w:br/>
      </w:r>
      <w:r w:rsidRPr="00AC4313">
        <w:rPr>
          <w:color w:val="000000"/>
          <w:szCs w:val="22"/>
          <w:lang w:val="en-GB"/>
        </w:rPr>
        <w:t xml:space="preserve">(See No. </w:t>
      </w:r>
      <w:r w:rsidRPr="00AC4313">
        <w:rPr>
          <w:b/>
          <w:color w:val="000000"/>
          <w:szCs w:val="22"/>
          <w:lang w:val="en-GB"/>
        </w:rPr>
        <w:t>2.1</w:t>
      </w:r>
      <w:r w:rsidRPr="00AC4313">
        <w:rPr>
          <w:color w:val="000000"/>
          <w:szCs w:val="22"/>
          <w:lang w:val="en-GB"/>
        </w:rPr>
        <w:t>)</w:t>
      </w:r>
      <w:r w:rsidRPr="00AC4313">
        <w:rPr>
          <w:color w:val="000000"/>
          <w:szCs w:val="22"/>
          <w:lang w:val="en-GB"/>
        </w:rPr>
        <w:br/>
      </w:r>
    </w:p>
    <w:p w:rsidR="00AE28BE" w:rsidRPr="00AC4313"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Cs w:val="22"/>
          <w:lang w:val="en-GB"/>
        </w:rPr>
      </w:pPr>
      <w:r w:rsidRPr="00AC4313">
        <w:rPr>
          <w:rFonts w:ascii="Times New Roman Bold" w:hAnsi="Times New Roman Bold"/>
          <w:b/>
          <w:szCs w:val="22"/>
          <w:lang w:val="en-GB"/>
        </w:rPr>
        <w:t>24.25-25.25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0"/>
        <w:gridCol w:w="3118"/>
        <w:gridCol w:w="3096"/>
      </w:tblGrid>
      <w:tr w:rsidTr="0049074C">
        <w:tblPrEx>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Allocation to services</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single" w:sz="4" w:space="0" w:color="auto"/>
              <w:right w:val="single" w:sz="6"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1</w:t>
            </w:r>
          </w:p>
        </w:tc>
        <w:tc>
          <w:tcPr>
            <w:tcW w:w="3118" w:type="dxa"/>
            <w:tcBorders>
              <w:top w:val="single" w:sz="4" w:space="0" w:color="auto"/>
              <w:left w:val="single" w:sz="6" w:space="0" w:color="auto"/>
              <w:bottom w:val="single" w:sz="4" w:space="0" w:color="auto"/>
              <w:right w:val="single" w:sz="6"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2</w:t>
            </w:r>
          </w:p>
        </w:tc>
        <w:tc>
          <w:tcPr>
            <w:tcW w:w="3096" w:type="dxa"/>
            <w:tcBorders>
              <w:top w:val="single" w:sz="4" w:space="0" w:color="auto"/>
              <w:left w:val="single" w:sz="6"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3</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single" w:sz="4" w:space="0" w:color="auto"/>
              <w:right w:val="single" w:sz="6"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AC4313">
              <w:rPr>
                <w:b/>
                <w:lang w:val="en-GB"/>
              </w:rPr>
              <w:t>24.25-24.45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u w:val="double"/>
                <w:lang w:val="fr-FR"/>
              </w:rPr>
            </w:pPr>
            <w:r w:rsidRPr="00AC4313">
              <w:rPr>
                <w:color w:val="000000"/>
                <w:lang w:val="en-GB"/>
              </w:rPr>
              <w:t>FIXED</w:t>
            </w:r>
          </w:p>
        </w:tc>
        <w:tc>
          <w:tcPr>
            <w:tcW w:w="3118" w:type="dxa"/>
            <w:tcBorders>
              <w:top w:val="single" w:sz="4" w:space="0" w:color="auto"/>
              <w:left w:val="single" w:sz="6" w:space="0" w:color="auto"/>
              <w:bottom w:val="single" w:sz="4" w:space="0" w:color="auto"/>
              <w:right w:val="single" w:sz="6"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AC4313">
              <w:rPr>
                <w:b/>
                <w:lang w:val="en-GB"/>
              </w:rPr>
              <w:t>24.25-24.45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lang w:val="en-GB"/>
              </w:rPr>
              <w:t>FIXED  ADD 5.C114</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u w:val="double"/>
                <w:lang w:val="fr-FR"/>
              </w:rPr>
            </w:pPr>
            <w:r w:rsidRPr="00AC4313">
              <w:rPr>
                <w:color w:val="000000"/>
                <w:lang w:val="en-GB"/>
              </w:rPr>
              <w:t>RADIONAVIGATION</w:t>
            </w:r>
          </w:p>
        </w:tc>
        <w:tc>
          <w:tcPr>
            <w:tcW w:w="3096" w:type="dxa"/>
            <w:tcBorders>
              <w:top w:val="single" w:sz="4" w:space="0" w:color="auto"/>
              <w:left w:val="single" w:sz="6"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AC4313">
              <w:rPr>
                <w:b/>
                <w:lang w:val="en-GB"/>
              </w:rPr>
              <w:t>24.25-24.45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RADIONAVIGATION</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FR"/>
              </w:rPr>
            </w:pPr>
            <w:r w:rsidRPr="00AC4313">
              <w:rPr>
                <w:color w:val="000000"/>
                <w:lang w:val="en-GB"/>
              </w:rPr>
              <w:t>MOBILE</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nil"/>
              <w:right w:val="single" w:sz="6"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AC4313">
              <w:rPr>
                <w:b/>
                <w:lang w:val="en-GB"/>
              </w:rPr>
              <w:t>24.45-24.65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FR"/>
              </w:rPr>
            </w:pPr>
            <w:r w:rsidRPr="00AC4313">
              <w:rPr>
                <w:color w:val="000000"/>
                <w:lang w:val="en-GB"/>
              </w:rPr>
              <w:t>INTER-SATELLITE</w:t>
            </w:r>
          </w:p>
        </w:tc>
        <w:tc>
          <w:tcPr>
            <w:tcW w:w="3118" w:type="dxa"/>
            <w:tcBorders>
              <w:top w:val="single" w:sz="4" w:space="0" w:color="auto"/>
              <w:left w:val="single" w:sz="6" w:space="0" w:color="auto"/>
              <w:bottom w:val="nil"/>
              <w:right w:val="single" w:sz="6"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AC4313">
              <w:rPr>
                <w:b/>
                <w:lang w:val="en-GB"/>
              </w:rPr>
              <w:t>24.45-24.65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lang w:val="en-GB"/>
              </w:rPr>
              <w:t>FIXED  ADD 5.C114</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INTER-SATELLITE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u w:val="double"/>
                <w:lang w:val="fr-FR"/>
              </w:rPr>
            </w:pPr>
            <w:r w:rsidRPr="00AC4313">
              <w:rPr>
                <w:color w:val="000000"/>
                <w:lang w:val="en-GB"/>
              </w:rPr>
              <w:t>RADIONAVIGATION</w:t>
            </w:r>
          </w:p>
        </w:tc>
        <w:tc>
          <w:tcPr>
            <w:tcW w:w="3096" w:type="dxa"/>
            <w:tcBorders>
              <w:top w:val="single" w:sz="4" w:space="0" w:color="auto"/>
              <w:left w:val="single" w:sz="6" w:space="0" w:color="auto"/>
              <w:bottom w:val="nil"/>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fr-CH"/>
              </w:rPr>
            </w:pPr>
            <w:r w:rsidRPr="00AC4313">
              <w:rPr>
                <w:b/>
                <w:lang w:val="fr-CH"/>
              </w:rPr>
              <w:t>24.45-24.65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CH"/>
              </w:rPr>
            </w:pPr>
            <w:r w:rsidRPr="00AC4313">
              <w:rPr>
                <w:color w:val="000000"/>
                <w:lang w:val="fr-CH"/>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CH"/>
              </w:rPr>
            </w:pPr>
            <w:r w:rsidRPr="00AC4313">
              <w:rPr>
                <w:color w:val="000000"/>
                <w:lang w:val="fr-CH"/>
              </w:rPr>
              <w:t>INTER-SATELLITE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CH"/>
              </w:rPr>
            </w:pPr>
            <w:r w:rsidRPr="00AC4313">
              <w:rPr>
                <w:color w:val="000000"/>
                <w:lang w:val="fr-CH"/>
              </w:rPr>
              <w:t>MOBILE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u w:val="double"/>
                <w:lang w:val="fr-CH"/>
              </w:rPr>
            </w:pPr>
            <w:r w:rsidRPr="00AC4313">
              <w:rPr>
                <w:color w:val="000000"/>
                <w:lang w:val="fr-CH"/>
              </w:rPr>
              <w:t>RADIONAVIGATION</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nil"/>
              <w:left w:val="single" w:sz="4" w:space="0" w:color="auto"/>
              <w:bottom w:val="single" w:sz="4" w:space="0" w:color="auto"/>
              <w:right w:val="single" w:sz="6"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fr-CH"/>
              </w:rPr>
            </w:pPr>
          </w:p>
        </w:tc>
        <w:tc>
          <w:tcPr>
            <w:tcW w:w="3118" w:type="dxa"/>
            <w:tcBorders>
              <w:top w:val="nil"/>
              <w:left w:val="single" w:sz="6" w:space="0" w:color="auto"/>
              <w:bottom w:val="single" w:sz="4" w:space="0" w:color="auto"/>
              <w:right w:val="single" w:sz="6"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r w:rsidRPr="00AC4313">
              <w:rPr>
                <w:color w:val="000000"/>
                <w:lang w:val="en-AU"/>
              </w:rPr>
              <w:t>5.533</w:t>
            </w:r>
          </w:p>
        </w:tc>
        <w:tc>
          <w:tcPr>
            <w:tcW w:w="3096" w:type="dxa"/>
            <w:tcBorders>
              <w:top w:val="nil"/>
              <w:left w:val="single" w:sz="6"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r w:rsidRPr="00AC4313">
              <w:rPr>
                <w:color w:val="000000"/>
                <w:lang w:val="en-AU"/>
              </w:rPr>
              <w:t>5.533</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nil"/>
              <w:right w:val="single" w:sz="6" w:space="0" w:color="auto"/>
            </w:tcBorders>
            <w:hideMark/>
          </w:tcPr>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AC4313">
              <w:rPr>
                <w:b/>
                <w:lang w:val="en-GB"/>
              </w:rPr>
              <w:t>24.65-24.75</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FIXED</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FIXED-SATELLITE</w:t>
            </w:r>
            <w:r w:rsidRPr="00AC4313">
              <w:rPr>
                <w:color w:val="000000"/>
                <w:lang w:val="en-GB"/>
              </w:rPr>
              <w:br/>
              <w:t xml:space="preserve">(Earth-to-space)  </w:t>
            </w:r>
            <w:r w:rsidRPr="00AC4313">
              <w:rPr>
                <w:lang w:val="en-AU"/>
              </w:rPr>
              <w:t>5.532B</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INTER-SATELLITE</w:t>
            </w:r>
          </w:p>
        </w:tc>
        <w:tc>
          <w:tcPr>
            <w:tcW w:w="3118" w:type="dxa"/>
            <w:tcBorders>
              <w:top w:val="single" w:sz="4" w:space="0" w:color="auto"/>
              <w:left w:val="single" w:sz="6" w:space="0" w:color="auto"/>
              <w:bottom w:val="nil"/>
              <w:right w:val="single" w:sz="6" w:space="0" w:color="auto"/>
            </w:tcBorders>
            <w:hideMark/>
          </w:tcPr>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AC4313">
              <w:rPr>
                <w:b/>
                <w:lang w:val="en-GB"/>
              </w:rPr>
              <w:t>24.65-24.75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lang w:val="en-GB"/>
              </w:rPr>
              <w:t>FIXED  ADD 5.C114</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INTER-SATELLITE</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RADIOLOCATION-</w:t>
            </w:r>
            <w:r w:rsidRPr="00AC4313">
              <w:rPr>
                <w:color w:val="000000"/>
                <w:lang w:val="en-GB"/>
              </w:rPr>
              <w:br/>
              <w:t>SATELLITE (Earth-to-space)</w:t>
            </w:r>
          </w:p>
        </w:tc>
        <w:tc>
          <w:tcPr>
            <w:tcW w:w="3096" w:type="dxa"/>
            <w:tcBorders>
              <w:top w:val="single" w:sz="4" w:space="0" w:color="auto"/>
              <w:left w:val="single" w:sz="6" w:space="0" w:color="auto"/>
              <w:bottom w:val="nil"/>
              <w:right w:val="single" w:sz="4" w:space="0" w:color="auto"/>
            </w:tcBorders>
            <w:hideMark/>
          </w:tcPr>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b/>
                <w:lang w:val="en-GB"/>
              </w:rPr>
            </w:pPr>
            <w:r w:rsidRPr="00AC4313">
              <w:rPr>
                <w:b/>
                <w:lang w:val="en-GB"/>
              </w:rPr>
              <w:t>24.65-24.75</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FIXED</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FIXED-SATELLITE</w:t>
            </w:r>
            <w:r w:rsidRPr="00AC4313">
              <w:rPr>
                <w:color w:val="000000"/>
                <w:lang w:val="en-GB"/>
              </w:rPr>
              <w:br/>
              <w:t xml:space="preserve">(Earth-to-space)  </w:t>
            </w:r>
            <w:r w:rsidRPr="00AC4313">
              <w:rPr>
                <w:lang w:val="en-AU"/>
              </w:rPr>
              <w:t>5.532B</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INTER-SATELLITE</w:t>
            </w:r>
          </w:p>
          <w:p w:rsidR="00AE28BE" w:rsidRPr="00AC4313" w:rsidP="0049074C">
            <w:pPr>
              <w:keepNext/>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color w:val="000000"/>
                <w:lang w:val="en-GB"/>
              </w:rPr>
              <w:t>MOBILE</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nil"/>
              <w:left w:val="single" w:sz="4" w:space="0" w:color="auto"/>
              <w:bottom w:val="nil"/>
              <w:right w:val="single" w:sz="6"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p>
        </w:tc>
        <w:tc>
          <w:tcPr>
            <w:tcW w:w="3118" w:type="dxa"/>
            <w:tcBorders>
              <w:top w:val="nil"/>
              <w:left w:val="single" w:sz="6" w:space="0" w:color="auto"/>
              <w:bottom w:val="nil"/>
              <w:right w:val="single" w:sz="6"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p>
        </w:tc>
        <w:tc>
          <w:tcPr>
            <w:tcW w:w="3096" w:type="dxa"/>
            <w:tcBorders>
              <w:top w:val="nil"/>
              <w:left w:val="single" w:sz="6" w:space="0" w:color="auto"/>
              <w:bottom w:val="nil"/>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AU"/>
              </w:rPr>
            </w:pPr>
            <w:r w:rsidRPr="00AC4313">
              <w:rPr>
                <w:color w:val="000000"/>
                <w:lang w:val="en-AU"/>
              </w:rPr>
              <w:t>5.533</w:t>
            </w:r>
          </w:p>
        </w:tc>
      </w:tr>
      <w:tr w:rsidTr="0049074C">
        <w:tblPrEx>
          <w:tblW w:w="9304" w:type="dxa"/>
          <w:jc w:val="center"/>
          <w:tblBorders>
            <w:top w:val="single" w:sz="4" w:space="0" w:color="auto"/>
            <w:bottom w:val="single" w:sz="4" w:space="0" w:color="auto"/>
            <w:insideV w:val="single" w:sz="4" w:space="0" w:color="auto"/>
          </w:tblBorders>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single" w:sz="4" w:space="0" w:color="auto"/>
              <w:right w:val="single" w:sz="4"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 * *</w:t>
            </w:r>
          </w:p>
        </w:tc>
        <w:tc>
          <w:tcPr>
            <w:tcW w:w="3118" w:type="dxa"/>
            <w:tcBorders>
              <w:top w:val="single" w:sz="4" w:space="0" w:color="auto"/>
              <w:left w:val="single" w:sz="4" w:space="0" w:color="auto"/>
              <w:bottom w:val="single" w:sz="4" w:space="0" w:color="auto"/>
              <w:right w:val="single" w:sz="4"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p>
        </w:tc>
        <w:tc>
          <w:tcPr>
            <w:tcW w:w="3096" w:type="dxa"/>
            <w:tcBorders>
              <w:top w:val="single" w:sz="4" w:space="0" w:color="auto"/>
              <w:left w:val="single" w:sz="4" w:space="0" w:color="auto"/>
              <w:bottom w:val="single" w:sz="4" w:space="0" w:color="auto"/>
              <w:right w:val="single" w:sz="4"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p>
        </w:tc>
      </w:tr>
    </w:tbl>
    <w:p w:rsidR="00AE28BE" w:rsidRPr="00AC4313" w:rsidP="00AE28BE">
      <w:pPr>
        <w:jc w:val="both"/>
        <w:rPr>
          <w:szCs w:val="22"/>
        </w:rPr>
      </w:pPr>
    </w:p>
    <w:p w:rsidR="00AE28BE" w:rsidRPr="00E571E3" w:rsidP="00AE28BE">
      <w:pPr>
        <w:jc w:val="both"/>
        <w:rPr>
          <w:sz w:val="24"/>
          <w:szCs w:val="24"/>
        </w:rPr>
      </w:pPr>
      <w:r w:rsidRPr="00E571E3">
        <w:rPr>
          <w:b/>
          <w:sz w:val="24"/>
          <w:szCs w:val="24"/>
        </w:rPr>
        <w:t>Reasons</w:t>
      </w:r>
      <w:r w:rsidRPr="00E571E3">
        <w:rPr>
          <w:sz w:val="24"/>
          <w:szCs w:val="24"/>
        </w:rPr>
        <w:t>: To add a primary fixed service allocation to the 24.25-24.75 GHz band, in order to support a HAPS designation in that band.</w:t>
      </w:r>
    </w:p>
    <w:p w:rsidR="00AE28BE" w:rsidRPr="00E571E3" w:rsidP="00AE28BE">
      <w:pPr>
        <w:jc w:val="both"/>
        <w:rPr>
          <w:b/>
          <w:i/>
          <w:sz w:val="24"/>
          <w:szCs w:val="24"/>
        </w:rPr>
      </w:pPr>
      <w:r w:rsidRPr="00E571E3">
        <w:rPr>
          <w:rFonts w:eastAsia="Calibri" w:hAnsi="Times New Roman Bold"/>
          <w:b/>
          <w:sz w:val="24"/>
          <w:szCs w:val="24"/>
          <w:lang w:val="en-GB"/>
        </w:rPr>
        <w:br w:type="page"/>
      </w: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sz w:val="24"/>
          <w:szCs w:val="24"/>
          <w:lang w:val="en-GB"/>
        </w:rPr>
      </w:pPr>
      <w:r w:rsidRPr="00E571E3">
        <w:rPr>
          <w:b/>
          <w:sz w:val="24"/>
          <w:szCs w:val="24"/>
          <w:lang w:val="en-GB"/>
        </w:rPr>
        <w:t xml:space="preserve">ADD </w:t>
      </w:r>
      <w:r w:rsidRPr="00E571E3">
        <w:rPr>
          <w:b/>
          <w:sz w:val="24"/>
          <w:szCs w:val="24"/>
          <w:lang w:val="en-GB"/>
        </w:rPr>
        <w:tab/>
      </w:r>
      <w:r w:rsidRPr="00E571E3">
        <w:rPr>
          <w:b/>
          <w:sz w:val="24"/>
          <w:szCs w:val="24"/>
          <w:lang w:val="en-GB"/>
        </w:rPr>
        <w:tab/>
        <w:t>USA/1.14/10</w:t>
      </w:r>
    </w:p>
    <w:p w:rsidR="00AE28BE" w:rsidRPr="00E571E3" w:rsidP="00AE28BE">
      <w:pPr>
        <w:jc w:val="both"/>
        <w:rPr>
          <w:b/>
          <w:i/>
          <w:sz w:val="24"/>
          <w:szCs w:val="24"/>
        </w:rPr>
      </w:pPr>
    </w:p>
    <w:p w:rsidR="00AE28BE" w:rsidRPr="00E571E3" w:rsidP="00AE28BE">
      <w:pPr>
        <w:jc w:val="both"/>
        <w:rPr>
          <w:b/>
          <w:i/>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jc w:val="both"/>
        <w:textAlignment w:val="baseline"/>
        <w:rPr>
          <w:rFonts w:eastAsia="Calibri"/>
          <w:sz w:val="24"/>
          <w:szCs w:val="24"/>
          <w:lang w:val="en-GB"/>
        </w:rPr>
      </w:pPr>
      <w:r w:rsidRPr="00E571E3">
        <w:rPr>
          <w:rFonts w:eastAsia="Calibri"/>
          <w:b/>
          <w:sz w:val="24"/>
          <w:szCs w:val="24"/>
          <w:lang w:val="en-GB"/>
        </w:rPr>
        <w:t>5.C114</w:t>
      </w:r>
      <w:r w:rsidRPr="00E571E3">
        <w:rPr>
          <w:rFonts w:eastAsia="Calibri"/>
          <w:sz w:val="24"/>
          <w:szCs w:val="24"/>
          <w:lang w:val="en-GB"/>
        </w:rPr>
        <w:tab/>
      </w:r>
      <w:r w:rsidRPr="00E571E3">
        <w:rPr>
          <w:sz w:val="24"/>
          <w:szCs w:val="24"/>
          <w:lang w:val="en-GB"/>
        </w:rPr>
        <w:t xml:space="preserve">The allocation to the fixed service in the band </w:t>
      </w:r>
      <w:r w:rsidRPr="00E571E3">
        <w:rPr>
          <w:rFonts w:eastAsia="Calibri"/>
          <w:sz w:val="24"/>
          <w:szCs w:val="24"/>
          <w:lang w:val="en-GB"/>
        </w:rPr>
        <w:t>24.25-24.75</w:t>
      </w:r>
      <w:r w:rsidRPr="00E571E3">
        <w:rPr>
          <w:sz w:val="24"/>
          <w:szCs w:val="24"/>
          <w:lang w:val="en-GB"/>
        </w:rPr>
        <w:t xml:space="preserve"> GHz is designated for and limited to use in Region 2 by high-altitude platform stations (HAPS). Such use of the fixed-service allocation by HAPS is subject to the provisions of </w:t>
      </w:r>
      <w:r w:rsidRPr="00E571E3">
        <w:rPr>
          <w:rFonts w:eastAsia="Calibri"/>
          <w:sz w:val="24"/>
          <w:szCs w:val="24"/>
          <w:lang w:val="en-GB"/>
        </w:rPr>
        <w:t xml:space="preserve">Resolution </w:t>
      </w:r>
      <w:r w:rsidRPr="00E571E3">
        <w:rPr>
          <w:b/>
          <w:bCs/>
          <w:sz w:val="24"/>
          <w:szCs w:val="24"/>
          <w:lang w:val="en-GB"/>
        </w:rPr>
        <w:t>[C114]</w:t>
      </w:r>
      <w:r w:rsidRPr="00E571E3">
        <w:rPr>
          <w:b/>
          <w:sz w:val="24"/>
          <w:szCs w:val="24"/>
          <w:lang w:val="en-GB"/>
        </w:rPr>
        <w:t xml:space="preserve"> </w:t>
      </w:r>
      <w:r w:rsidRPr="00E571E3">
        <w:rPr>
          <w:rFonts w:eastAsia="Calibri"/>
          <w:b/>
          <w:sz w:val="24"/>
          <w:szCs w:val="24"/>
          <w:lang w:val="en-GB"/>
        </w:rPr>
        <w:t>(WRC-19)</w:t>
      </w:r>
      <w:r w:rsidRPr="00E571E3">
        <w:rPr>
          <w:rFonts w:eastAsia="Calibri"/>
          <w:sz w:val="24"/>
          <w:szCs w:val="24"/>
          <w:lang w:val="en-GB"/>
        </w:rPr>
        <w:t>.</w:t>
      </w:r>
    </w:p>
    <w:p w:rsidR="00AE28BE" w:rsidRPr="00E571E3" w:rsidP="00AE28BE">
      <w:pPr>
        <w:jc w:val="both"/>
        <w:rPr>
          <w:b/>
          <w:i/>
          <w:sz w:val="24"/>
          <w:szCs w:val="24"/>
        </w:rPr>
      </w:pPr>
    </w:p>
    <w:p w:rsidR="00AE28BE" w:rsidRPr="00E571E3" w:rsidP="00AE28BE">
      <w:pPr>
        <w:jc w:val="both"/>
        <w:rPr>
          <w:sz w:val="24"/>
          <w:szCs w:val="24"/>
        </w:rPr>
      </w:pPr>
      <w:r w:rsidRPr="00E571E3">
        <w:rPr>
          <w:b/>
          <w:sz w:val="24"/>
          <w:szCs w:val="24"/>
        </w:rPr>
        <w:t xml:space="preserve">Reasons: </w:t>
      </w:r>
      <w:r w:rsidRPr="00E571E3">
        <w:rPr>
          <w:sz w:val="24"/>
          <w:szCs w:val="24"/>
        </w:rPr>
        <w:t xml:space="preserve">To add the text of the footnote allowing HAPS to operate in the fixed service allocation in the 24.25-24.75 GHz band.  </w:t>
      </w:r>
    </w:p>
    <w:p w:rsidR="00AE28BE" w:rsidRPr="00E571E3" w:rsidP="00AE28BE">
      <w:pPr>
        <w:jc w:val="both"/>
        <w:rPr>
          <w:sz w:val="24"/>
          <w:szCs w:val="24"/>
        </w:rPr>
      </w:pPr>
    </w:p>
    <w:p w:rsidR="00AE28BE" w:rsidRPr="00E571E3" w:rsidP="00AE28BE">
      <w:pPr>
        <w:keepNext/>
        <w:spacing w:before="240" w:after="60"/>
        <w:outlineLvl w:val="0"/>
        <w:rPr>
          <w:bCs/>
          <w:i/>
          <w:kern w:val="32"/>
          <w:sz w:val="24"/>
          <w:szCs w:val="24"/>
        </w:rPr>
      </w:pPr>
      <w:r w:rsidRPr="00E571E3">
        <w:rPr>
          <w:bCs/>
          <w:i/>
          <w:kern w:val="32"/>
          <w:sz w:val="24"/>
          <w:szCs w:val="24"/>
        </w:rPr>
        <w:t>For the 24.75-25.25 GHz Band</w:t>
      </w:r>
    </w:p>
    <w:p w:rsidR="00AE28BE" w:rsidRPr="00E571E3" w:rsidP="00AE28BE">
      <w:pPr>
        <w:rPr>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i/>
          <w:sz w:val="24"/>
          <w:szCs w:val="24"/>
          <w:lang w:val="en-GB"/>
        </w:rPr>
      </w:pPr>
      <w:r w:rsidRPr="00E571E3">
        <w:rPr>
          <w:b/>
          <w:sz w:val="24"/>
          <w:szCs w:val="24"/>
          <w:u w:val="single"/>
          <w:lang w:val="en-GB"/>
        </w:rPr>
        <w:t>NOC</w:t>
      </w:r>
      <w:r w:rsidRPr="00E571E3">
        <w:rPr>
          <w:b/>
          <w:sz w:val="24"/>
          <w:szCs w:val="24"/>
          <w:lang w:val="en-GB"/>
        </w:rPr>
        <w:t xml:space="preserve"> </w:t>
      </w:r>
      <w:r w:rsidRPr="00E571E3">
        <w:rPr>
          <w:b/>
          <w:sz w:val="24"/>
          <w:szCs w:val="24"/>
          <w:lang w:val="en-GB"/>
        </w:rPr>
        <w:tab/>
      </w:r>
      <w:r w:rsidRPr="00E571E3">
        <w:rPr>
          <w:b/>
          <w:sz w:val="24"/>
          <w:szCs w:val="24"/>
          <w:lang w:val="en-GB"/>
        </w:rPr>
        <w:tab/>
        <w:t>USA/1.14/10</w:t>
      </w:r>
      <w:r w:rsidRPr="00E571E3">
        <w:rPr>
          <w:b/>
          <w:i/>
          <w:sz w:val="24"/>
          <w:szCs w:val="24"/>
          <w:lang w:val="en-GB"/>
        </w:rPr>
        <w:t>bis</w:t>
      </w:r>
    </w:p>
    <w:p w:rsidR="00AE28BE" w:rsidRPr="00E571E3" w:rsidP="00AE28BE">
      <w:pPr>
        <w:rPr>
          <w:b/>
          <w:sz w:val="24"/>
          <w:szCs w:val="24"/>
          <w:lang w:val="en-GB"/>
        </w:rPr>
      </w:pPr>
    </w:p>
    <w:p w:rsidR="00AE28BE" w:rsidRPr="00E571E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GB"/>
        </w:rPr>
      </w:pPr>
      <w:r w:rsidRPr="00E571E3">
        <w:rPr>
          <w:caps/>
          <w:sz w:val="24"/>
          <w:szCs w:val="24"/>
          <w:lang w:val="en-GB"/>
        </w:rPr>
        <w:t>ARTICLE 5</w:t>
      </w:r>
    </w:p>
    <w:p w:rsidR="00AE28BE" w:rsidRPr="00E571E3" w:rsidP="00AE28BE">
      <w:pPr>
        <w:keepNext/>
        <w:keepLines/>
        <w:tabs>
          <w:tab w:val="left" w:pos="1134"/>
          <w:tab w:val="left" w:pos="1871"/>
          <w:tab w:val="left" w:pos="2268"/>
        </w:tabs>
        <w:overflowPunct w:val="0"/>
        <w:autoSpaceDE w:val="0"/>
        <w:autoSpaceDN w:val="0"/>
        <w:adjustRightInd w:val="0"/>
        <w:spacing w:before="240"/>
        <w:jc w:val="center"/>
        <w:textAlignment w:val="baseline"/>
        <w:rPr>
          <w:b/>
          <w:color w:val="000000"/>
          <w:sz w:val="24"/>
          <w:szCs w:val="24"/>
          <w:lang w:val="en-GB"/>
        </w:rPr>
      </w:pPr>
      <w:r w:rsidRPr="00E571E3">
        <w:rPr>
          <w:b/>
          <w:color w:val="000000"/>
          <w:sz w:val="24"/>
          <w:szCs w:val="24"/>
          <w:lang w:val="en-GB"/>
        </w:rPr>
        <w:t>Frequency allocations</w:t>
      </w:r>
    </w:p>
    <w:p w:rsidR="00AE28BE" w:rsidRPr="00E571E3" w:rsidP="00AE28BE">
      <w:pPr>
        <w:keepNext/>
        <w:keepLines/>
        <w:tabs>
          <w:tab w:val="center" w:pos="4820"/>
        </w:tabs>
        <w:overflowPunct w:val="0"/>
        <w:autoSpaceDE w:val="0"/>
        <w:autoSpaceDN w:val="0"/>
        <w:adjustRightInd w:val="0"/>
        <w:spacing w:before="360"/>
        <w:jc w:val="center"/>
        <w:rPr>
          <w:rFonts w:hAnsi="Times New Roman Bold"/>
          <w:sz w:val="24"/>
          <w:szCs w:val="24"/>
          <w:lang w:val="en-GB"/>
        </w:rPr>
      </w:pPr>
      <w:r w:rsidRPr="00E571E3">
        <w:rPr>
          <w:b/>
          <w:color w:val="000000"/>
          <w:sz w:val="24"/>
          <w:szCs w:val="24"/>
          <w:lang w:val="en-GB"/>
        </w:rPr>
        <w:t>Section IV – Table of Frequency Allocations</w:t>
      </w:r>
      <w:r w:rsidRPr="00E571E3">
        <w:rPr>
          <w:b/>
          <w:color w:val="000000"/>
          <w:sz w:val="24"/>
          <w:szCs w:val="24"/>
          <w:lang w:val="en-GB"/>
        </w:rPr>
        <w:br/>
      </w:r>
      <w:r w:rsidRPr="00E571E3">
        <w:rPr>
          <w:color w:val="000000"/>
          <w:sz w:val="24"/>
          <w:szCs w:val="24"/>
          <w:lang w:val="en-GB"/>
        </w:rPr>
        <w:t xml:space="preserve">(See No. </w:t>
      </w:r>
      <w:r w:rsidRPr="00E571E3">
        <w:rPr>
          <w:b/>
          <w:color w:val="000000"/>
          <w:sz w:val="24"/>
          <w:szCs w:val="24"/>
          <w:lang w:val="en-GB"/>
        </w:rPr>
        <w:t>2.1</w:t>
      </w:r>
      <w:r w:rsidRPr="00E571E3">
        <w:rPr>
          <w:color w:val="000000"/>
          <w:sz w:val="24"/>
          <w:szCs w:val="24"/>
          <w:lang w:val="en-GB"/>
        </w:rPr>
        <w:t>)</w:t>
      </w:r>
      <w:r w:rsidRPr="00E571E3">
        <w:rPr>
          <w:color w:val="000000"/>
          <w:sz w:val="24"/>
          <w:szCs w:val="24"/>
          <w:lang w:val="en-GB"/>
        </w:rPr>
        <w:br/>
      </w:r>
    </w:p>
    <w:p w:rsidR="00AE28BE" w:rsidRPr="00AC4313"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Cs w:val="22"/>
          <w:lang w:val="en-GB"/>
        </w:rPr>
      </w:pPr>
      <w:r w:rsidRPr="00AC4313">
        <w:rPr>
          <w:rFonts w:ascii="Times New Roman Bold" w:hAnsi="Times New Roman Bold"/>
          <w:b/>
          <w:szCs w:val="22"/>
          <w:lang w:val="en-GB"/>
        </w:rPr>
        <w:t>24.25-25.25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0"/>
        <w:gridCol w:w="3118"/>
        <w:gridCol w:w="3096"/>
      </w:tblGrid>
      <w:tr w:rsidTr="0049074C">
        <w:tblPrEx>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Allocation to services</w:t>
            </w:r>
          </w:p>
        </w:tc>
      </w:tr>
      <w:tr w:rsidTr="0049074C">
        <w:tblPrEx>
          <w:tblW w:w="9304" w:type="dxa"/>
          <w:jc w:val="center"/>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single" w:sz="4" w:space="0" w:color="auto"/>
              <w:right w:val="single" w:sz="6"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1</w:t>
            </w:r>
          </w:p>
        </w:tc>
        <w:tc>
          <w:tcPr>
            <w:tcW w:w="3118" w:type="dxa"/>
            <w:tcBorders>
              <w:top w:val="single" w:sz="4" w:space="0" w:color="auto"/>
              <w:left w:val="single" w:sz="6" w:space="0" w:color="auto"/>
              <w:bottom w:val="single" w:sz="4" w:space="0" w:color="auto"/>
              <w:right w:val="single" w:sz="6"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2</w:t>
            </w:r>
          </w:p>
        </w:tc>
        <w:tc>
          <w:tcPr>
            <w:tcW w:w="3096" w:type="dxa"/>
            <w:tcBorders>
              <w:top w:val="single" w:sz="4" w:space="0" w:color="auto"/>
              <w:left w:val="single" w:sz="6"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3</w:t>
            </w:r>
          </w:p>
        </w:tc>
      </w:tr>
      <w:tr w:rsidTr="0049074C">
        <w:tblPrEx>
          <w:tblW w:w="9304" w:type="dxa"/>
          <w:jc w:val="center"/>
          <w:tblBorders>
            <w:top w:val="single" w:sz="4" w:space="0" w:color="auto"/>
            <w:bottom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 * *</w:t>
            </w:r>
          </w:p>
        </w:tc>
      </w:tr>
      <w:tr w:rsidTr="0049074C">
        <w:tblPrEx>
          <w:tblW w:w="9304" w:type="dxa"/>
          <w:jc w:val="center"/>
          <w:tblBorders>
            <w:top w:val="single" w:sz="4" w:space="0" w:color="auto"/>
            <w:bottom w:val="single" w:sz="4" w:space="0" w:color="auto"/>
            <w:insideV w:val="single" w:sz="4" w:space="0" w:color="auto"/>
          </w:tblBorders>
          <w:tblLayout w:type="fixed"/>
          <w:tblCellMar>
            <w:left w:w="107" w:type="dxa"/>
            <w:right w:w="107" w:type="dxa"/>
          </w:tblCellMar>
          <w:tblLook w:val="04A0"/>
        </w:tblPrEx>
        <w:trPr>
          <w:cantSplit/>
          <w:jc w:val="center"/>
        </w:trPr>
        <w:tc>
          <w:tcPr>
            <w:tcW w:w="3090" w:type="dxa"/>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24.75-25.25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AC4313">
              <w:rPr>
                <w:color w:val="000000"/>
                <w:lang w:val="en-GB"/>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AC4313">
              <w:rPr>
                <w:color w:val="000000"/>
                <w:lang w:val="en-GB"/>
              </w:rPr>
              <w:t>FIXED-SATELLITE</w:t>
            </w:r>
            <w:r w:rsidRPr="00AC4313">
              <w:rPr>
                <w:color w:val="000000"/>
                <w:lang w:val="en-GB"/>
              </w:rPr>
              <w:br/>
              <w:t xml:space="preserve">(Earth-to-space)  </w:t>
            </w:r>
            <w:r w:rsidRPr="00AC4313">
              <w:rPr>
                <w:lang w:val="en-GB"/>
              </w:rPr>
              <w:t>5.532B</w:t>
            </w:r>
          </w:p>
        </w:tc>
        <w:tc>
          <w:tcPr>
            <w:tcW w:w="3118" w:type="dxa"/>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24.75-25.25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20"/>
              <w:ind w:left="170" w:hanging="170"/>
              <w:textAlignment w:val="baseline"/>
              <w:rPr>
                <w:color w:val="000000"/>
                <w:lang w:val="en-GB"/>
              </w:rPr>
            </w:pPr>
            <w:r w:rsidRPr="00AC4313">
              <w:rPr>
                <w:lang w:val="en-GB"/>
              </w:rPr>
              <w:t xml:space="preserve">FIXED  </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AC4313">
              <w:rPr>
                <w:color w:val="000000"/>
                <w:lang w:val="en-GB"/>
              </w:rPr>
              <w:t>FIXED-SATELLITE</w:t>
            </w:r>
            <w:r w:rsidRPr="00AC4313">
              <w:rPr>
                <w:color w:val="000000"/>
                <w:lang w:val="en-GB"/>
              </w:rPr>
              <w:br/>
              <w:t>(Earth-to-space)  5.535</w:t>
            </w:r>
          </w:p>
        </w:tc>
        <w:tc>
          <w:tcPr>
            <w:tcW w:w="3096" w:type="dxa"/>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24.75-25.25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AC4313">
              <w:rPr>
                <w:color w:val="000000"/>
                <w:lang w:val="en-GB"/>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FIXED-SATELLITE</w:t>
            </w:r>
            <w:r w:rsidRPr="00AC4313">
              <w:rPr>
                <w:color w:val="000000"/>
                <w:lang w:val="en-GB"/>
              </w:rPr>
              <w:br/>
              <w:t>(Earth-to-space)  5.535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MOBILE</w:t>
            </w:r>
          </w:p>
        </w:tc>
      </w:tr>
    </w:tbl>
    <w:p w:rsidR="00AE28BE" w:rsidRPr="00AC4313" w:rsidP="00AE28BE">
      <w:pPr>
        <w:jc w:val="both"/>
        <w:rPr>
          <w:szCs w:val="22"/>
        </w:rPr>
      </w:pPr>
    </w:p>
    <w:p w:rsidR="00AE28BE" w:rsidRPr="00E571E3" w:rsidP="00AE28BE">
      <w:pPr>
        <w:jc w:val="both"/>
        <w:rPr>
          <w:sz w:val="24"/>
          <w:szCs w:val="24"/>
        </w:rPr>
      </w:pPr>
      <w:r w:rsidRPr="00E571E3">
        <w:rPr>
          <w:b/>
          <w:sz w:val="24"/>
          <w:szCs w:val="24"/>
        </w:rPr>
        <w:t>Reasons</w:t>
      </w:r>
      <w:r w:rsidRPr="00E571E3">
        <w:rPr>
          <w:sz w:val="24"/>
          <w:szCs w:val="24"/>
        </w:rPr>
        <w:t>: Studies have not yet demonstrated that the addition of a primary fixed service allocation designated for HAPS can be made compatibly with the FSS (Earth-to-space) use of the 24.75-25.25 GHz band.</w:t>
      </w:r>
    </w:p>
    <w:p w:rsidR="00AE28BE" w:rsidRPr="00E571E3" w:rsidP="00AE28BE">
      <w:pPr>
        <w:jc w:val="both"/>
        <w:rPr>
          <w:b/>
          <w:i/>
          <w:sz w:val="24"/>
          <w:szCs w:val="24"/>
        </w:rPr>
      </w:pPr>
      <w:r w:rsidRPr="00E571E3">
        <w:rPr>
          <w:rFonts w:eastAsia="Calibri" w:hAnsi="Times New Roman Bold"/>
          <w:b/>
          <w:sz w:val="24"/>
          <w:szCs w:val="24"/>
          <w:lang w:val="en-GB"/>
        </w:rPr>
        <w:br w:type="page"/>
      </w:r>
    </w:p>
    <w:p w:rsidR="00AE28BE" w:rsidRPr="00E571E3" w:rsidP="00AE28BE">
      <w:pPr>
        <w:jc w:val="both"/>
        <w:rPr>
          <w:b/>
          <w:i/>
          <w:sz w:val="24"/>
          <w:szCs w:val="24"/>
        </w:rPr>
      </w:pPr>
    </w:p>
    <w:p w:rsidR="00AE28BE" w:rsidRPr="00E571E3" w:rsidP="00AE28BE">
      <w:pPr>
        <w:keepNext/>
        <w:spacing w:before="240" w:after="60"/>
        <w:outlineLvl w:val="0"/>
        <w:rPr>
          <w:bCs/>
          <w:i/>
          <w:kern w:val="32"/>
          <w:sz w:val="24"/>
          <w:szCs w:val="24"/>
        </w:rPr>
      </w:pPr>
      <w:r w:rsidRPr="00E571E3">
        <w:rPr>
          <w:bCs/>
          <w:i/>
          <w:kern w:val="32"/>
          <w:sz w:val="24"/>
          <w:szCs w:val="24"/>
        </w:rPr>
        <w:t>For the 25.25-27 GHz Band</w:t>
      </w:r>
    </w:p>
    <w:p w:rsidR="00AE28BE" w:rsidRPr="00E571E3" w:rsidP="00AE28BE">
      <w:pPr>
        <w:rPr>
          <w:b/>
          <w:sz w:val="24"/>
          <w:szCs w:val="24"/>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 xml:space="preserve">MOD </w:t>
      </w:r>
      <w:r w:rsidRPr="00E571E3">
        <w:rPr>
          <w:b/>
          <w:sz w:val="24"/>
          <w:szCs w:val="24"/>
          <w:lang w:val="en-GB"/>
        </w:rPr>
        <w:tab/>
      </w:r>
      <w:r w:rsidRPr="00E571E3">
        <w:rPr>
          <w:b/>
          <w:sz w:val="24"/>
          <w:szCs w:val="24"/>
          <w:lang w:val="en-GB"/>
        </w:rPr>
        <w:tab/>
        <w:t>USA/1.14/11</w:t>
      </w:r>
    </w:p>
    <w:p w:rsidR="00AE28BE" w:rsidRPr="00AC4313" w:rsidP="00AE28BE">
      <w:pPr>
        <w:rPr>
          <w:b/>
          <w:szCs w:val="22"/>
          <w:lang w:val="en-GB"/>
        </w:rPr>
      </w:pPr>
    </w:p>
    <w:p w:rsidR="00AE28BE" w:rsidRPr="00AC4313" w:rsidP="00AE28BE">
      <w:pPr>
        <w:keepNext/>
        <w:tabs>
          <w:tab w:val="left" w:pos="1134"/>
          <w:tab w:val="left" w:pos="1871"/>
          <w:tab w:val="left" w:pos="2268"/>
        </w:tabs>
        <w:overflowPunct w:val="0"/>
        <w:autoSpaceDE w:val="0"/>
        <w:autoSpaceDN w:val="0"/>
        <w:adjustRightInd w:val="0"/>
        <w:spacing w:before="240"/>
        <w:textAlignment w:val="baseline"/>
        <w:rPr>
          <w:szCs w:val="22"/>
        </w:rPr>
      </w:pPr>
    </w:p>
    <w:p w:rsidR="00AE28BE" w:rsidRPr="00E571E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AU"/>
        </w:rPr>
      </w:pPr>
      <w:r w:rsidRPr="00E571E3">
        <w:rPr>
          <w:caps/>
          <w:sz w:val="24"/>
          <w:szCs w:val="24"/>
          <w:lang w:val="en-GB"/>
        </w:rPr>
        <w:t>ARTICLE</w:t>
      </w:r>
      <w:r w:rsidRPr="00E571E3">
        <w:rPr>
          <w:caps/>
          <w:sz w:val="24"/>
          <w:szCs w:val="24"/>
          <w:lang w:val="en-AU"/>
        </w:rPr>
        <w:t xml:space="preserve"> </w:t>
      </w:r>
      <w:r w:rsidRPr="00E571E3">
        <w:rPr>
          <w:rFonts w:eastAsia="SimSun"/>
          <w:caps/>
          <w:color w:val="000000"/>
          <w:sz w:val="24"/>
          <w:szCs w:val="24"/>
          <w:lang w:val="en-AU"/>
        </w:rPr>
        <w:t>5</w:t>
      </w:r>
    </w:p>
    <w:p w:rsidR="00AE28BE" w:rsidRPr="00E571E3"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rPr>
      </w:pPr>
      <w:r w:rsidRPr="00E571E3">
        <w:rPr>
          <w:b/>
          <w:sz w:val="24"/>
          <w:szCs w:val="24"/>
          <w:lang w:val="en-GB"/>
        </w:rPr>
        <w:t>Frequency allocations</w:t>
      </w:r>
    </w:p>
    <w:p w:rsidR="00AE28BE" w:rsidRPr="00AC4313" w:rsidP="00AE28BE">
      <w:pPr>
        <w:keepNext/>
        <w:tabs>
          <w:tab w:val="center" w:pos="4820"/>
        </w:tabs>
        <w:overflowPunct w:val="0"/>
        <w:autoSpaceDE w:val="0"/>
        <w:autoSpaceDN w:val="0"/>
        <w:adjustRightInd w:val="0"/>
        <w:spacing w:before="360"/>
        <w:jc w:val="center"/>
        <w:textAlignment w:val="baseline"/>
        <w:rPr>
          <w:b/>
          <w:szCs w:val="22"/>
          <w:lang w:val="en-GB"/>
        </w:rPr>
      </w:pPr>
      <w:r w:rsidRPr="00E571E3">
        <w:rPr>
          <w:b/>
          <w:sz w:val="24"/>
          <w:szCs w:val="24"/>
          <w:lang w:val="en-GB"/>
        </w:rPr>
        <w:t>Section</w:t>
      </w:r>
      <w:r w:rsidRPr="00E571E3">
        <w:rPr>
          <w:b/>
          <w:sz w:val="24"/>
          <w:szCs w:val="24"/>
          <w:lang w:val="en-AU"/>
        </w:rPr>
        <w:t xml:space="preserve"> IV – Table of Frequency Allocations</w:t>
      </w:r>
      <w:r w:rsidRPr="00E571E3">
        <w:rPr>
          <w:b/>
          <w:sz w:val="24"/>
          <w:szCs w:val="24"/>
          <w:lang w:val="en-AU"/>
        </w:rPr>
        <w:br/>
      </w:r>
      <w:r w:rsidRPr="00E571E3">
        <w:rPr>
          <w:bCs/>
          <w:sz w:val="24"/>
          <w:szCs w:val="24"/>
          <w:lang w:val="en-GB"/>
        </w:rPr>
        <w:t xml:space="preserve">(See No. </w:t>
      </w:r>
      <w:r w:rsidRPr="00E571E3">
        <w:rPr>
          <w:b/>
          <w:sz w:val="24"/>
          <w:szCs w:val="24"/>
          <w:lang w:val="en-GB"/>
        </w:rPr>
        <w:t>2.1</w:t>
      </w:r>
      <w:r w:rsidRPr="00E571E3">
        <w:rPr>
          <w:bCs/>
          <w:sz w:val="24"/>
          <w:szCs w:val="24"/>
          <w:lang w:val="en-GB"/>
        </w:rPr>
        <w:t>)</w:t>
      </w:r>
      <w:r w:rsidRPr="00AC4313">
        <w:rPr>
          <w:bCs/>
          <w:szCs w:val="22"/>
          <w:lang w:val="en-GB"/>
        </w:rPr>
        <w:br/>
      </w:r>
    </w:p>
    <w:p w:rsidR="00AE28BE" w:rsidRPr="00AC4313"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Cs w:val="22"/>
          <w:lang w:val="en-GB"/>
        </w:rPr>
      </w:pPr>
      <w:r w:rsidRPr="00AC4313">
        <w:rPr>
          <w:rFonts w:ascii="Times New Roman Bold" w:hAnsi="Times New Roman Bold"/>
          <w:b/>
          <w:szCs w:val="22"/>
          <w:lang w:val="en-GB"/>
        </w:rPr>
        <w:t>25.25-27.5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84"/>
        <w:gridCol w:w="3084"/>
        <w:gridCol w:w="3136"/>
      </w:tblGrid>
      <w:tr w:rsidTr="0049074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Allocation to services</w:t>
            </w:r>
          </w:p>
        </w:tc>
      </w:tr>
      <w:tr w:rsidTr="0049074C">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1</w:t>
            </w:r>
          </w:p>
        </w:tc>
        <w:tc>
          <w:tcPr>
            <w:tcW w:w="3084" w:type="dxa"/>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2</w:t>
            </w:r>
          </w:p>
        </w:tc>
        <w:tc>
          <w:tcPr>
            <w:tcW w:w="3136" w:type="dxa"/>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3</w:t>
            </w:r>
          </w:p>
        </w:tc>
      </w:tr>
      <w:tr w:rsidTr="0049074C">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rPr>
            </w:pPr>
            <w:r w:rsidRPr="00AC4313">
              <w:rPr>
                <w:b/>
                <w:lang w:val="en-GB"/>
              </w:rPr>
              <w:t>25.25-25.5</w:t>
            </w:r>
            <w:r w:rsidRPr="00AC4313">
              <w:rPr>
                <w:color w:val="000000"/>
                <w:lang w:val="en-GB"/>
              </w:rPr>
              <w:tab/>
              <w:t>FIXED</w:t>
            </w:r>
            <w:r w:rsidRPr="00AC4313">
              <w:rPr>
                <w:color w:val="000000"/>
                <w:lang w:val="en-GB"/>
              </w:rPr>
              <w:t xml:space="preserve">  </w:t>
            </w:r>
            <w:r w:rsidRPr="00AC4313">
              <w:rPr>
                <w:lang w:val="en-GB"/>
              </w:rPr>
              <w:t>ADD 5.D114</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INTER-SATELLITE  5.536</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MOBILE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r>
            <w:r w:rsidRPr="00AC4313">
              <w:rPr>
                <w:color w:val="000000"/>
                <w:lang w:val="en-AU"/>
              </w:rPr>
              <w:t>Standard frequency and time signal-satellite (Earth-to-space)</w:t>
            </w:r>
          </w:p>
        </w:tc>
      </w:tr>
      <w:tr w:rsidTr="0049074C">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2977"/>
                <w:tab w:val="left" w:pos="3266"/>
              </w:tabs>
              <w:overflowPunct w:val="0"/>
              <w:autoSpaceDE w:val="0"/>
              <w:autoSpaceDN w:val="0"/>
              <w:adjustRightInd w:val="0"/>
              <w:spacing w:before="40" w:after="40"/>
              <w:ind w:left="3062" w:hanging="3062"/>
              <w:textAlignment w:val="baseline"/>
              <w:rPr>
                <w:color w:val="000000"/>
              </w:rPr>
            </w:pPr>
            <w:r w:rsidRPr="00AC4313">
              <w:rPr>
                <w:b/>
                <w:lang w:val="en-GB"/>
              </w:rPr>
              <w:t>25.5-27</w:t>
            </w:r>
            <w:r w:rsidRPr="00AC4313">
              <w:rPr>
                <w:b/>
                <w:color w:val="000000"/>
                <w:lang w:val="en-GB"/>
              </w:rPr>
              <w:tab/>
            </w:r>
            <w:r w:rsidRPr="00AC4313">
              <w:rPr>
                <w:color w:val="000000"/>
                <w:lang w:val="en-GB"/>
              </w:rPr>
              <w:t>EARTH EXPLORATION-SATELLITE (space-to Earth)  5.536B</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FIXED</w:t>
            </w:r>
            <w:r w:rsidRPr="00AC4313">
              <w:rPr>
                <w:color w:val="000000"/>
                <w:lang w:val="en-GB"/>
              </w:rPr>
              <w:t xml:space="preserve">  </w:t>
            </w:r>
            <w:r w:rsidRPr="00AC4313">
              <w:rPr>
                <w:lang w:val="en-GB"/>
              </w:rPr>
              <w:t>ADD 5.D114</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INTER-SATELLITE  5.536</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MOBILE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SPACE  RESEARCH (space-to-Earth)  5.536C</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Standard frequency and time signal-satellite (Earth-to-space)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5.536A</w:t>
            </w:r>
          </w:p>
        </w:tc>
      </w:tr>
      <w:tr w:rsidTr="0049074C">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27-27.5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AC4313">
              <w:rPr>
                <w:color w:val="000000"/>
                <w:lang w:val="en-AU"/>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AU"/>
              </w:rPr>
              <w:t>INTER-SATELLITE  5.536</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AU"/>
              </w:rPr>
              <w:t>MOBILE</w:t>
            </w:r>
          </w:p>
        </w:tc>
        <w:tc>
          <w:tcPr>
            <w:tcW w:w="6220" w:type="dxa"/>
            <w:gridSpan w:val="2"/>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27-27.5</w:t>
            </w:r>
          </w:p>
          <w:p w:rsidR="00AE28BE" w:rsidRPr="00AC4313" w:rsidP="0049074C">
            <w:pPr>
              <w:tabs>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AC4313">
              <w:rPr>
                <w:color w:val="000000"/>
                <w:lang w:val="en-AU"/>
              </w:rPr>
              <w:tab/>
            </w:r>
            <w:r w:rsidRPr="00AC4313">
              <w:rPr>
                <w:color w:val="000000"/>
                <w:lang w:val="en-AU"/>
              </w:rPr>
              <w:tab/>
              <w:t>FIXED</w:t>
            </w:r>
            <w:r w:rsidRPr="00AC4313">
              <w:rPr>
                <w:color w:val="000000"/>
                <w:lang w:val="en-GB"/>
              </w:rPr>
              <w:t xml:space="preserve">  </w:t>
            </w:r>
            <w:r w:rsidRPr="00AC4313">
              <w:rPr>
                <w:lang w:val="en-GB"/>
              </w:rPr>
              <w:t>ADD 5.D114</w:t>
            </w:r>
          </w:p>
          <w:p w:rsidR="00AE28BE" w:rsidRPr="00AC4313"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AU"/>
              </w:rPr>
              <w:tab/>
            </w:r>
            <w:r w:rsidRPr="00AC4313">
              <w:rPr>
                <w:color w:val="000000"/>
                <w:lang w:val="en-AU"/>
              </w:rPr>
              <w:tab/>
              <w:t>FIXED-SATELLITE (Earth-to-space)</w:t>
            </w:r>
          </w:p>
          <w:p w:rsidR="00AE28BE" w:rsidRPr="00AC4313"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AC4313">
              <w:rPr>
                <w:color w:val="000000"/>
                <w:lang w:val="en-GB"/>
              </w:rPr>
              <w:tab/>
            </w:r>
            <w:r w:rsidRPr="00AC4313">
              <w:rPr>
                <w:color w:val="000000"/>
                <w:lang w:val="en-GB"/>
              </w:rPr>
              <w:tab/>
              <w:t>INTER-SATELLITE  5.536  5.537</w:t>
            </w:r>
          </w:p>
          <w:p w:rsidR="00AE28BE" w:rsidRPr="00AC4313"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AC4313">
              <w:rPr>
                <w:color w:val="000000"/>
                <w:lang w:val="en-GB"/>
              </w:rPr>
              <w:tab/>
            </w:r>
            <w:r w:rsidRPr="00AC4313">
              <w:rPr>
                <w:color w:val="000000"/>
                <w:lang w:val="en-GB"/>
              </w:rPr>
              <w:tab/>
              <w:t>MOBILE</w:t>
            </w:r>
          </w:p>
        </w:tc>
      </w:tr>
    </w:tbl>
    <w:p w:rsidR="00AE28BE" w:rsidRPr="00AC4313" w:rsidP="00AE28BE">
      <w:pPr>
        <w:rPr>
          <w:b/>
          <w:szCs w:val="22"/>
        </w:rPr>
      </w:pPr>
    </w:p>
    <w:p w:rsidR="00AE28BE" w:rsidRPr="00E571E3" w:rsidP="00AE28BE">
      <w:pPr>
        <w:jc w:val="both"/>
        <w:rPr>
          <w:b/>
          <w:sz w:val="24"/>
          <w:szCs w:val="24"/>
        </w:rPr>
      </w:pPr>
      <w:r w:rsidRPr="00E571E3">
        <w:rPr>
          <w:b/>
          <w:sz w:val="24"/>
          <w:szCs w:val="24"/>
        </w:rPr>
        <w:t xml:space="preserve">Reasons: </w:t>
      </w:r>
      <w:r w:rsidRPr="00E571E3">
        <w:rPr>
          <w:sz w:val="24"/>
          <w:szCs w:val="24"/>
        </w:rPr>
        <w:t>To add a footnote to the 25.25-27.5 GHz band in Region 2 allowing HAPS to operate in the fixed service allocation.</w:t>
      </w:r>
    </w:p>
    <w:p w:rsidR="00AE28BE" w:rsidRPr="00E571E3" w:rsidP="00AE28BE">
      <w:pPr>
        <w:rPr>
          <w:b/>
          <w:sz w:val="24"/>
          <w:szCs w:val="24"/>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Calibri" w:hAnsi="Times New Roman Bold"/>
          <w:b/>
          <w:sz w:val="24"/>
          <w:szCs w:val="24"/>
          <w:lang w:val="en-GB"/>
        </w:rPr>
      </w:pPr>
      <w:r w:rsidRPr="00E571E3">
        <w:rPr>
          <w:b/>
          <w:sz w:val="24"/>
          <w:szCs w:val="24"/>
          <w:lang w:val="en-GB"/>
        </w:rPr>
        <w:t xml:space="preserve">ADD </w:t>
      </w:r>
      <w:r w:rsidRPr="00E571E3">
        <w:rPr>
          <w:b/>
          <w:sz w:val="24"/>
          <w:szCs w:val="24"/>
          <w:lang w:val="en-GB"/>
        </w:rPr>
        <w:tab/>
      </w:r>
      <w:r w:rsidRPr="00E571E3">
        <w:rPr>
          <w:b/>
          <w:sz w:val="24"/>
          <w:szCs w:val="24"/>
          <w:lang w:val="en-GB"/>
        </w:rPr>
        <w:tab/>
        <w:t>USA/1.14/12</w:t>
      </w:r>
    </w:p>
    <w:p w:rsidR="00AE28BE" w:rsidRPr="00E571E3" w:rsidP="00AE28BE">
      <w:pPr>
        <w:tabs>
          <w:tab w:val="left" w:pos="1134"/>
          <w:tab w:val="left" w:pos="1871"/>
          <w:tab w:val="left" w:pos="2268"/>
        </w:tabs>
        <w:overflowPunct w:val="0"/>
        <w:autoSpaceDE w:val="0"/>
        <w:autoSpaceDN w:val="0"/>
        <w:adjustRightInd w:val="0"/>
        <w:spacing w:before="120"/>
        <w:jc w:val="both"/>
        <w:textAlignment w:val="baseline"/>
        <w:rPr>
          <w:rFonts w:eastAsia="Calibri"/>
          <w:b/>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jc w:val="both"/>
        <w:textAlignment w:val="baseline"/>
        <w:rPr>
          <w:rFonts w:eastAsia="Calibri"/>
          <w:sz w:val="24"/>
          <w:szCs w:val="24"/>
          <w:lang w:val="en-GB"/>
        </w:rPr>
      </w:pPr>
      <w:r w:rsidRPr="00E571E3">
        <w:rPr>
          <w:rFonts w:eastAsia="Calibri"/>
          <w:b/>
          <w:sz w:val="24"/>
          <w:szCs w:val="24"/>
          <w:lang w:val="en-GB"/>
        </w:rPr>
        <w:t>5.D114</w:t>
      </w:r>
      <w:r w:rsidRPr="00E571E3">
        <w:rPr>
          <w:rFonts w:eastAsia="Calibri"/>
          <w:sz w:val="24"/>
          <w:szCs w:val="24"/>
          <w:lang w:val="en-GB"/>
        </w:rPr>
        <w:t xml:space="preserve">   </w:t>
      </w:r>
      <w:r w:rsidRPr="00E571E3">
        <w:rPr>
          <w:sz w:val="24"/>
          <w:szCs w:val="24"/>
          <w:lang w:val="en-GB"/>
        </w:rPr>
        <w:t xml:space="preserve">The allocation to the fixed service in the bands </w:t>
      </w:r>
      <w:r w:rsidRPr="00E571E3">
        <w:rPr>
          <w:rFonts w:eastAsia="Calibri"/>
          <w:sz w:val="24"/>
          <w:szCs w:val="24"/>
          <w:lang w:val="en-GB"/>
        </w:rPr>
        <w:t xml:space="preserve">25.25-25.5 GHz and 25.5-27.0 GHz </w:t>
      </w:r>
      <w:r w:rsidRPr="00E571E3">
        <w:rPr>
          <w:sz w:val="24"/>
          <w:szCs w:val="24"/>
          <w:lang w:val="en-GB"/>
        </w:rPr>
        <w:t xml:space="preserve">is designated for use in Region 2 by high-altitude platform stations (HAPS).   This designation does not preclude the use of these frequency bands by any application of the services to which they are </w:t>
      </w:r>
      <w:r w:rsidRPr="00E571E3">
        <w:rPr>
          <w:sz w:val="24"/>
          <w:szCs w:val="24"/>
          <w:lang w:val="en-GB"/>
        </w:rPr>
        <w:t xml:space="preserve">allocated and does not establish priority in the Radio Regulations.  Such use of the fixed-service allocation by HAPS is subject to the provisions of </w:t>
      </w:r>
      <w:r w:rsidRPr="00E571E3">
        <w:rPr>
          <w:rFonts w:eastAsia="Calibri"/>
          <w:sz w:val="24"/>
          <w:szCs w:val="24"/>
          <w:lang w:val="en-GB"/>
        </w:rPr>
        <w:t xml:space="preserve">Resolution </w:t>
      </w:r>
      <w:r w:rsidRPr="00E571E3">
        <w:rPr>
          <w:b/>
          <w:bCs/>
          <w:sz w:val="24"/>
          <w:szCs w:val="24"/>
          <w:lang w:val="en-GB"/>
        </w:rPr>
        <w:t>[C114]</w:t>
      </w:r>
      <w:r w:rsidRPr="00E571E3">
        <w:rPr>
          <w:b/>
          <w:sz w:val="24"/>
          <w:szCs w:val="24"/>
          <w:lang w:val="en-GB"/>
        </w:rPr>
        <w:t xml:space="preserve"> </w:t>
      </w:r>
      <w:r w:rsidRPr="00E571E3">
        <w:rPr>
          <w:rFonts w:eastAsia="Calibri"/>
          <w:b/>
          <w:sz w:val="24"/>
          <w:szCs w:val="24"/>
          <w:lang w:val="en-GB"/>
        </w:rPr>
        <w:t>(WRC-19)</w:t>
      </w:r>
      <w:r w:rsidRPr="00E571E3">
        <w:rPr>
          <w:rFonts w:eastAsia="Calibri"/>
          <w:sz w:val="24"/>
          <w:szCs w:val="24"/>
          <w:lang w:val="en-GB"/>
        </w:rPr>
        <w:t xml:space="preserve">. </w:t>
      </w:r>
    </w:p>
    <w:p w:rsidR="00AE28BE" w:rsidRPr="00E571E3" w:rsidP="00AE28BE">
      <w:pPr>
        <w:rPr>
          <w:b/>
          <w:sz w:val="24"/>
          <w:szCs w:val="24"/>
          <w:lang w:val="en-GB"/>
        </w:rPr>
      </w:pPr>
    </w:p>
    <w:p w:rsidR="00AE28BE" w:rsidRPr="00E571E3" w:rsidP="00AE28BE">
      <w:pPr>
        <w:tabs>
          <w:tab w:val="left" w:pos="1352"/>
        </w:tabs>
        <w:jc w:val="both"/>
        <w:rPr>
          <w:b/>
          <w:sz w:val="24"/>
          <w:szCs w:val="24"/>
        </w:rPr>
      </w:pPr>
      <w:r w:rsidRPr="00E571E3">
        <w:rPr>
          <w:b/>
          <w:sz w:val="24"/>
          <w:szCs w:val="24"/>
        </w:rPr>
        <w:t>Reasons:</w:t>
      </w:r>
      <w:r w:rsidRPr="00E571E3">
        <w:rPr>
          <w:sz w:val="24"/>
          <w:szCs w:val="24"/>
        </w:rPr>
        <w:tab/>
        <w:t xml:space="preserve"> To add the text of the footnote allowing HAPS to operate in the fixed service allocation in the 25.25-27 GHz band.   </w:t>
      </w:r>
    </w:p>
    <w:p w:rsidR="00AE28BE" w:rsidRPr="00AC4313" w:rsidP="00AE28BE">
      <w:pPr>
        <w:jc w:val="both"/>
        <w:rPr>
          <w:b/>
          <w:szCs w:val="22"/>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ADD</w:t>
      </w:r>
      <w:r w:rsidRPr="00E571E3">
        <w:rPr>
          <w:b/>
          <w:sz w:val="24"/>
          <w:szCs w:val="24"/>
          <w:lang w:val="en-GB"/>
        </w:rPr>
        <w:tab/>
        <w:t xml:space="preserve"> </w:t>
      </w:r>
      <w:r w:rsidRPr="00E571E3">
        <w:rPr>
          <w:b/>
          <w:sz w:val="24"/>
          <w:szCs w:val="24"/>
          <w:lang w:val="en-GB"/>
        </w:rPr>
        <w:tab/>
        <w:t>USA/1.14/13</w:t>
      </w:r>
    </w:p>
    <w:p w:rsidR="00AE28BE" w:rsidRPr="00E571E3" w:rsidP="00AE28BE">
      <w:pPr>
        <w:rPr>
          <w:b/>
          <w:sz w:val="24"/>
          <w:szCs w:val="24"/>
        </w:rPr>
      </w:pPr>
    </w:p>
    <w:p w:rsidR="00AE28BE" w:rsidRPr="00E571E3" w:rsidP="00AE28BE">
      <w:pPr>
        <w:keepNext/>
        <w:keepLines/>
        <w:tabs>
          <w:tab w:val="left" w:pos="1134"/>
          <w:tab w:val="left" w:pos="1871"/>
          <w:tab w:val="left" w:pos="2268"/>
        </w:tabs>
        <w:overflowPunct w:val="0"/>
        <w:autoSpaceDE w:val="0"/>
        <w:autoSpaceDN w:val="0"/>
        <w:adjustRightInd w:val="0"/>
        <w:spacing w:before="480"/>
        <w:jc w:val="center"/>
        <w:textAlignment w:val="baseline"/>
        <w:rPr>
          <w:rFonts w:eastAsia="SimSun"/>
          <w:caps/>
          <w:sz w:val="24"/>
          <w:szCs w:val="24"/>
          <w:lang w:val="en-GB"/>
        </w:rPr>
      </w:pPr>
      <w:r w:rsidRPr="00E571E3">
        <w:rPr>
          <w:rFonts w:eastAsia="SimSun"/>
          <w:caps/>
          <w:sz w:val="24"/>
          <w:szCs w:val="24"/>
          <w:lang w:val="en-GB"/>
        </w:rPr>
        <w:t>DRAFT NEW RESOLUTION [C114]</w:t>
      </w:r>
    </w:p>
    <w:p w:rsidR="00AE28BE" w:rsidRPr="00E571E3" w:rsidP="00AE28BE">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SimSun" w:hAnsi="Times New Roman Bold" w:cs="Times New Roman Bold" w:hint="eastAsia"/>
          <w:b/>
          <w:bCs/>
          <w:sz w:val="24"/>
          <w:szCs w:val="24"/>
          <w:lang w:val="en-GB"/>
        </w:rPr>
      </w:pPr>
      <w:r w:rsidRPr="00E571E3">
        <w:rPr>
          <w:rFonts w:ascii="Times New Roman Bold" w:eastAsia="SimSun" w:hAnsi="Times New Roman Bold" w:cs="Times New Roman Bold"/>
          <w:b/>
          <w:bCs/>
          <w:sz w:val="24"/>
          <w:szCs w:val="24"/>
          <w:lang w:val="en-GB"/>
        </w:rPr>
        <w:t>U</w:t>
      </w:r>
      <w:r w:rsidRPr="00E571E3">
        <w:rPr>
          <w:rFonts w:ascii="Times New Roman Bold" w:eastAsia="Calibri" w:hAnsi="Times New Roman Bold"/>
          <w:b/>
          <w:sz w:val="24"/>
          <w:szCs w:val="24"/>
          <w:lang w:val="en-GB"/>
        </w:rPr>
        <w:t xml:space="preserve">se of the frequency range 24.25-27 GHz by fixed links for high altitude </w:t>
      </w:r>
      <w:r w:rsidRPr="00E571E3">
        <w:rPr>
          <w:rFonts w:ascii="Times New Roman Bold" w:eastAsia="Calibri" w:hAnsi="Times New Roman Bold"/>
          <w:b/>
          <w:sz w:val="24"/>
          <w:szCs w:val="24"/>
          <w:lang w:val="en-GB"/>
        </w:rPr>
        <w:br/>
        <w:t>platform stations in the fixed service in Region 2</w:t>
      </w:r>
    </w:p>
    <w:p w:rsidR="00AE28BE" w:rsidRPr="00E571E3" w:rsidP="00AE28BE">
      <w:pPr>
        <w:tabs>
          <w:tab w:val="left" w:pos="1134"/>
          <w:tab w:val="left" w:pos="1871"/>
          <w:tab w:val="left" w:pos="2268"/>
        </w:tabs>
        <w:overflowPunct w:val="0"/>
        <w:autoSpaceDE w:val="0"/>
        <w:autoSpaceDN w:val="0"/>
        <w:adjustRightInd w:val="0"/>
        <w:spacing w:before="280"/>
        <w:textAlignment w:val="baseline"/>
        <w:rPr>
          <w:sz w:val="24"/>
          <w:szCs w:val="24"/>
          <w:lang w:val="en-GB"/>
        </w:rPr>
      </w:pPr>
      <w:r w:rsidRPr="00E571E3">
        <w:rPr>
          <w:sz w:val="24"/>
          <w:szCs w:val="24"/>
          <w:lang w:val="en-GB"/>
        </w:rPr>
        <w:t xml:space="preserve">The World Radiocommunication Conference (Sharm el-Sheikh, 2019), </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E571E3">
        <w:rPr>
          <w:i/>
          <w:sz w:val="24"/>
          <w:szCs w:val="24"/>
          <w:lang w:val="en-GB"/>
        </w:rPr>
        <w:t xml:space="preserve">considering </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p>
    <w:p w:rsidR="00AE28BE" w:rsidRPr="00E571E3" w:rsidP="00AE28BE">
      <w:pPr>
        <w:contextualSpacing/>
        <w:jc w:val="both"/>
        <w:rPr>
          <w:sz w:val="24"/>
          <w:szCs w:val="24"/>
        </w:rPr>
      </w:pPr>
      <w:r w:rsidRPr="00E571E3">
        <w:rPr>
          <w:i/>
          <w:sz w:val="24"/>
          <w:szCs w:val="24"/>
        </w:rPr>
        <w:t>a)</w:t>
      </w:r>
      <w:r w:rsidRPr="00E571E3">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rsidR="00AE28BE" w:rsidRPr="00E571E3" w:rsidP="00AE28BE">
      <w:pPr>
        <w:contextualSpacing/>
        <w:jc w:val="both"/>
        <w:rPr>
          <w:sz w:val="24"/>
          <w:szCs w:val="24"/>
        </w:rPr>
      </w:pPr>
    </w:p>
    <w:p w:rsidR="00AE28BE" w:rsidRPr="00E571E3" w:rsidP="00AE28BE">
      <w:pPr>
        <w:contextualSpacing/>
        <w:jc w:val="both"/>
        <w:rPr>
          <w:sz w:val="24"/>
          <w:szCs w:val="24"/>
        </w:rPr>
      </w:pPr>
      <w:r w:rsidRPr="00E571E3">
        <w:rPr>
          <w:i/>
          <w:sz w:val="24"/>
          <w:szCs w:val="24"/>
        </w:rPr>
        <w:t>b)</w:t>
      </w:r>
      <w:r w:rsidRPr="00E571E3">
        <w:rPr>
          <w:sz w:val="24"/>
          <w:szCs w:val="24"/>
        </w:rPr>
        <w:tab/>
        <w:t>that WRC-15 decided to study additional spectrum needs for fixed HAPS links to provide broadband connectivity, including within the band 24.25-27.5 GHz in Region 2, recognizing that the existing HAPS designations were established without reference to today’s broadband capabilities;</w:t>
      </w:r>
    </w:p>
    <w:p w:rsidR="00AE28BE" w:rsidRPr="00E571E3" w:rsidP="00AE28BE">
      <w:pPr>
        <w:contextualSpacing/>
        <w:jc w:val="both"/>
        <w:rPr>
          <w:i/>
          <w:sz w:val="24"/>
          <w:szCs w:val="24"/>
        </w:rPr>
      </w:pPr>
    </w:p>
    <w:p w:rsidR="00AE28BE" w:rsidRPr="00E571E3" w:rsidP="00AE28BE">
      <w:pPr>
        <w:contextualSpacing/>
        <w:jc w:val="both"/>
        <w:rPr>
          <w:sz w:val="24"/>
          <w:szCs w:val="24"/>
        </w:rPr>
      </w:pPr>
      <w:r w:rsidRPr="00E571E3">
        <w:rPr>
          <w:i/>
          <w:sz w:val="24"/>
          <w:szCs w:val="24"/>
        </w:rPr>
        <w:t>c)</w:t>
      </w:r>
      <w:r w:rsidRPr="00E571E3">
        <w:rPr>
          <w:sz w:val="24"/>
          <w:szCs w:val="24"/>
        </w:rPr>
        <w:tab/>
        <w:t>that HAPS can provide broadband connectivity with minimal ground network infrastructure;</w:t>
      </w:r>
    </w:p>
    <w:p w:rsidR="00AE28BE" w:rsidRPr="00E571E3" w:rsidP="00AE28BE">
      <w:pPr>
        <w:contextualSpacing/>
        <w:jc w:val="both"/>
        <w:rPr>
          <w:sz w:val="24"/>
          <w:szCs w:val="24"/>
        </w:rPr>
      </w:pPr>
      <w:r w:rsidRPr="00E571E3">
        <w:rPr>
          <w:i/>
          <w:sz w:val="24"/>
          <w:szCs w:val="24"/>
        </w:rPr>
        <w:t>d)</w:t>
      </w:r>
      <w:r w:rsidRPr="00E571E3">
        <w:rPr>
          <w:sz w:val="24"/>
          <w:szCs w:val="24"/>
        </w:rPr>
        <w:tab/>
        <w:t>that Recommendation ITU-R P.618, “Propagation data and prediction methods required for the design of Earth-space telecommunication systems”, should be used to determine rain fade attenuation from HAPS platforms;</w:t>
      </w:r>
    </w:p>
    <w:p w:rsidR="00AE28BE" w:rsidRPr="00E571E3" w:rsidP="00AE28BE">
      <w:pPr>
        <w:contextualSpacing/>
        <w:jc w:val="both"/>
        <w:rPr>
          <w:i/>
          <w:sz w:val="24"/>
          <w:szCs w:val="24"/>
        </w:rPr>
      </w:pPr>
    </w:p>
    <w:p w:rsidR="00AE28BE" w:rsidRPr="00E571E3" w:rsidP="00AE28BE">
      <w:pPr>
        <w:contextualSpacing/>
        <w:jc w:val="both"/>
        <w:rPr>
          <w:sz w:val="24"/>
          <w:szCs w:val="24"/>
        </w:rPr>
      </w:pPr>
      <w:r w:rsidRPr="00E571E3">
        <w:rPr>
          <w:i/>
          <w:sz w:val="24"/>
          <w:szCs w:val="24"/>
        </w:rPr>
        <w:t>e)</w:t>
      </w:r>
      <w:r w:rsidRPr="00E571E3">
        <w:rPr>
          <w:sz w:val="24"/>
          <w:szCs w:val="24"/>
        </w:rPr>
        <w:t xml:space="preserve"> </w:t>
      </w:r>
      <w:r w:rsidRPr="00E571E3">
        <w:rPr>
          <w:sz w:val="24"/>
          <w:szCs w:val="24"/>
        </w:rPr>
        <w:tab/>
        <w:t>that Recommendation ITU-R P.452, “Prediction procedure for the evaluation of interference between stations on the surface of the Earth at frequencies above about 0.1 GHz”, should be used to determine the propagation loss in the ground path from HAPS ground stations;</w:t>
      </w:r>
    </w:p>
    <w:p w:rsidR="00AE28BE" w:rsidRPr="00E571E3" w:rsidP="00AE28BE">
      <w:pPr>
        <w:contextualSpacing/>
        <w:jc w:val="both"/>
        <w:rPr>
          <w:i/>
          <w:sz w:val="24"/>
          <w:szCs w:val="24"/>
        </w:rPr>
      </w:pPr>
    </w:p>
    <w:p w:rsidR="00AE28BE" w:rsidRPr="00E571E3" w:rsidP="00AE28BE">
      <w:pPr>
        <w:contextualSpacing/>
        <w:jc w:val="both"/>
        <w:rPr>
          <w:sz w:val="24"/>
          <w:szCs w:val="24"/>
        </w:rPr>
      </w:pPr>
      <w:r w:rsidRPr="00E571E3">
        <w:rPr>
          <w:i/>
          <w:sz w:val="24"/>
          <w:szCs w:val="24"/>
        </w:rPr>
        <w:t>f)</w:t>
      </w:r>
      <w:r w:rsidRPr="00E571E3">
        <w:rPr>
          <w:sz w:val="24"/>
          <w:szCs w:val="24"/>
        </w:rPr>
        <w:tab/>
        <w:t>that Recommendation ITU-R SF.1395, “Minimum propagation attenuation due to atmospheric gases for use in frequency sharing studies between the fixed-satellite service and the fixed service”, should be used to determine the gaseous attenuation;</w:t>
      </w:r>
    </w:p>
    <w:p w:rsidR="00AE28BE" w:rsidRPr="00E571E3" w:rsidP="00AE28BE">
      <w:pPr>
        <w:contextualSpacing/>
        <w:jc w:val="both"/>
        <w:rPr>
          <w:i/>
          <w:sz w:val="24"/>
          <w:szCs w:val="24"/>
        </w:rPr>
      </w:pPr>
    </w:p>
    <w:p w:rsidR="00AE28BE" w:rsidRPr="00E571E3" w:rsidP="00AE28BE">
      <w:pPr>
        <w:contextualSpacing/>
        <w:jc w:val="both"/>
        <w:rPr>
          <w:sz w:val="24"/>
          <w:szCs w:val="24"/>
        </w:rPr>
      </w:pPr>
      <w:r w:rsidRPr="00E571E3">
        <w:rPr>
          <w:i/>
          <w:sz w:val="24"/>
          <w:szCs w:val="24"/>
        </w:rPr>
        <w:t>g)</w:t>
      </w:r>
      <w:r w:rsidRPr="00E571E3">
        <w:rPr>
          <w:sz w:val="24"/>
          <w:szCs w:val="24"/>
        </w:rPr>
        <w:tab/>
        <w:t>that Recommendation ITU-R P.2108, “Prediction of Clutter Loss”, should be used to determine the clutter loss,</w:t>
      </w:r>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r w:rsidRPr="00E571E3">
        <w:rPr>
          <w:sz w:val="24"/>
          <w:szCs w:val="24"/>
          <w:lang w:val="en-GB"/>
        </w:rPr>
        <w:tab/>
      </w:r>
      <w:r w:rsidRPr="00E571E3">
        <w:rPr>
          <w:i/>
          <w:sz w:val="24"/>
          <w:szCs w:val="24"/>
          <w:lang w:val="en-GB"/>
        </w:rPr>
        <w:t>recognizing</w:t>
      </w:r>
    </w:p>
    <w:p w:rsidR="00AE28BE" w:rsidRPr="00E571E3"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p>
    <w:p w:rsidR="00AE28BE" w:rsidRPr="00E571E3" w:rsidP="00AE28BE">
      <w:pPr>
        <w:jc w:val="both"/>
        <w:rPr>
          <w:sz w:val="24"/>
          <w:szCs w:val="24"/>
        </w:rPr>
      </w:pPr>
      <w:r w:rsidRPr="00E571E3">
        <w:rPr>
          <w:sz w:val="24"/>
          <w:szCs w:val="24"/>
        </w:rPr>
        <w:t xml:space="preserve">that HAPS is defined in No. </w:t>
      </w:r>
      <w:r w:rsidRPr="00E571E3">
        <w:rPr>
          <w:b/>
          <w:sz w:val="24"/>
          <w:szCs w:val="24"/>
        </w:rPr>
        <w:t>1.66A</w:t>
      </w:r>
      <w:r w:rsidRPr="00E571E3">
        <w:rPr>
          <w:sz w:val="24"/>
          <w:szCs w:val="24"/>
        </w:rPr>
        <w:t xml:space="preserve"> of the Radio Regulations as a station located on an object at an altitude of 20-50 km and at a specified, nominal, fixed point relative to the Earth, and is subject to No. </w:t>
      </w:r>
      <w:r w:rsidRPr="00E571E3">
        <w:rPr>
          <w:b/>
          <w:sz w:val="24"/>
          <w:szCs w:val="24"/>
        </w:rPr>
        <w:t>4.23</w:t>
      </w:r>
      <w:r w:rsidRPr="00E571E3">
        <w:rPr>
          <w:sz w:val="24"/>
          <w:szCs w:val="24"/>
        </w:rPr>
        <w:t>;</w:t>
      </w:r>
    </w:p>
    <w:p w:rsidR="00AE28BE" w:rsidRPr="00E571E3" w:rsidP="00AE28BE">
      <w:pPr>
        <w:keepNext/>
        <w:keepLines/>
        <w:tabs>
          <w:tab w:val="left" w:pos="1134"/>
          <w:tab w:val="left" w:pos="1871"/>
          <w:tab w:val="left" w:pos="2268"/>
        </w:tabs>
        <w:overflowPunct w:val="0"/>
        <w:autoSpaceDE w:val="0"/>
        <w:autoSpaceDN w:val="0"/>
        <w:adjustRightInd w:val="0"/>
        <w:spacing w:before="160"/>
        <w:textAlignment w:val="baseline"/>
        <w:rPr>
          <w:i/>
          <w:sz w:val="24"/>
          <w:szCs w:val="24"/>
          <w:lang w:val="en-GB"/>
        </w:rPr>
      </w:pPr>
    </w:p>
    <w:p w:rsidR="00AE28BE" w:rsidRPr="00E571E3"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r w:rsidRPr="00E571E3">
        <w:rPr>
          <w:i/>
          <w:sz w:val="24"/>
          <w:szCs w:val="24"/>
          <w:lang w:val="en-GB"/>
        </w:rPr>
        <w:t>resolves</w:t>
      </w:r>
    </w:p>
    <w:p w:rsidR="00AE28BE" w:rsidRPr="00E571E3"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eastAsia="ja-JP"/>
        </w:rPr>
      </w:pPr>
      <w:r w:rsidRPr="00E571E3">
        <w:rPr>
          <w:sz w:val="24"/>
          <w:szCs w:val="24"/>
          <w:lang w:val="en-GB"/>
        </w:rPr>
        <w:t>1</w:t>
      </w:r>
      <w:r w:rsidRPr="00E571E3">
        <w:rPr>
          <w:sz w:val="24"/>
          <w:szCs w:val="24"/>
          <w:lang w:val="en-GB"/>
        </w:rPr>
        <w:tab/>
        <w:t xml:space="preserve">that for the purpose of protecting the fixed service systems in neighboring administrations in the frequency ranges </w:t>
      </w:r>
      <w:r w:rsidRPr="00E571E3">
        <w:rPr>
          <w:rFonts w:eastAsia="Calibri"/>
          <w:sz w:val="24"/>
          <w:szCs w:val="24"/>
          <w:lang w:val="en-GB"/>
        </w:rPr>
        <w:t>24.25-24.75 GHz and 25.25-27 GHz</w:t>
      </w:r>
      <w:r w:rsidRPr="00E571E3">
        <w:rPr>
          <w:sz w:val="24"/>
          <w:szCs w:val="24"/>
          <w:lang w:val="en-GB"/>
        </w:rPr>
        <w:t>, the power flux density level per HAPS platform station at the surface of the Earth in neighboring administrations shall not exceed the following pfd mask in dBW/m</w:t>
      </w:r>
      <w:r w:rsidRPr="00E571E3">
        <w:rPr>
          <w:sz w:val="24"/>
          <w:szCs w:val="24"/>
          <w:vertAlign w:val="superscript"/>
          <w:lang w:val="en-GB"/>
        </w:rPr>
        <w:t>2</w:t>
      </w:r>
      <w:r w:rsidRPr="00E571E3">
        <w:rPr>
          <w:sz w:val="24"/>
          <w:szCs w:val="24"/>
          <w:lang w:val="en-GB"/>
        </w:rPr>
        <w:t>/MHz</w:t>
      </w:r>
      <w:r w:rsidRPr="00E571E3">
        <w:rPr>
          <w:sz w:val="24"/>
          <w:szCs w:val="24"/>
          <w:lang w:val="en-GB" w:eastAsia="ja-JP"/>
        </w:rPr>
        <w:t xml:space="preserve">, under clear sky condition, without the </w:t>
      </w:r>
      <w:r w:rsidRPr="00E571E3">
        <w:rPr>
          <w:sz w:val="24"/>
          <w:szCs w:val="24"/>
          <w:lang w:val="en-GB"/>
        </w:rPr>
        <w:t>explicit agreement from the affected administration:</w:t>
      </w:r>
    </w:p>
    <w:p w:rsidR="00AE28BE" w:rsidRPr="00E571E3" w:rsidP="00AE28BE">
      <w:pPr>
        <w:shd w:val="clear" w:color="auto" w:fill="FFFFFF"/>
        <w:rPr>
          <w:sz w:val="24"/>
          <w:szCs w:val="24"/>
          <w:lang w:eastAsia="ja-JP"/>
        </w:rPr>
      </w:pPr>
      <m:oMathPara>
        <m:oMath>
          <m:r>
            <m:rPr>
              <m:sty m:val="p"/>
            </m:rPr>
            <w:rPr>
              <w:rFonts w:ascii="Cambria Math" w:hAnsi="Cambria Math"/>
              <w:sz w:val="24"/>
              <w:szCs w:val="24"/>
              <w:lang w:eastAsia="ja-JP"/>
            </w:rPr>
            <w:br/>
          </m:r>
        </m:oMath>
        <m:oMath>
          <m:sSub>
            <m:sSubPr>
              <m:ctrlPr>
                <w:rPr>
                  <w:rFonts w:ascii="Cambria Math" w:hAnsi="Cambria Math"/>
                  <w:sz w:val="24"/>
                  <w:szCs w:val="24"/>
                  <w:lang w:eastAsia="ja-JP"/>
                </w:rPr>
              </m:ctrlPr>
            </m:sSubPr>
            <m:e>
              <m:r>
                <w:rPr>
                  <w:rFonts w:ascii="Cambria Math" w:hAnsi="Cambria Math"/>
                  <w:sz w:val="24"/>
                  <w:szCs w:val="24"/>
                  <w:lang w:eastAsia="ja-JP"/>
                </w:rPr>
                <m:t>pfd</m:t>
              </m:r>
            </m:e>
            <m:sub>
              <m:r>
                <w:rPr>
                  <w:rFonts w:ascii="Cambria Math" w:hAnsi="Cambria Math"/>
                  <w:sz w:val="24"/>
                  <w:szCs w:val="24"/>
                  <w:lang w:eastAsia="ja-JP"/>
                </w:rPr>
                <m:t>max</m:t>
              </m:r>
            </m:sub>
          </m:sSub>
          <m:d>
            <m:dPr>
              <m:ctrlPr>
                <w:rPr>
                  <w:rFonts w:ascii="Cambria Math" w:hAnsi="Cambria Math"/>
                  <w:sz w:val="24"/>
                  <w:szCs w:val="24"/>
                  <w:lang w:eastAsia="ja-JP"/>
                </w:rPr>
              </m:ctrlPr>
            </m:dPr>
            <m:e>
              <m:r>
                <w:rPr>
                  <w:rFonts w:ascii="Cambria Math" w:hAnsi="Cambria Math"/>
                  <w:sz w:val="24"/>
                  <w:szCs w:val="24"/>
                  <w:lang w:eastAsia="ja-JP"/>
                </w:rPr>
                <m:t>El</m:t>
              </m:r>
            </m:e>
          </m:d>
          <m:r>
            <m:rPr>
              <m:sty m:val="p"/>
            </m:rPr>
            <w:rPr>
              <w:rFonts w:ascii="Cambria Math" w:hAnsi="Cambria Math"/>
              <w:sz w:val="24"/>
              <w:szCs w:val="24"/>
              <w:lang w:eastAsia="ja-JP"/>
            </w:rPr>
            <m:t>=0.39</m:t>
          </m:r>
          <m:r>
            <w:rPr>
              <w:rFonts w:ascii="Cambria Math" w:hAnsi="Cambria Math"/>
              <w:sz w:val="24"/>
              <w:szCs w:val="24"/>
              <w:lang w:eastAsia="ja-JP"/>
            </w:rPr>
            <m:t>×El</m:t>
          </m:r>
          <m:r>
            <m:rPr>
              <m:sty m:val="p"/>
            </m:rPr>
            <w:rPr>
              <w:rFonts w:ascii="Cambria Math" w:hAnsi="Cambria Math"/>
              <w:sz w:val="24"/>
              <w:szCs w:val="24"/>
              <w:lang w:eastAsia="ja-JP"/>
            </w:rPr>
            <m:t xml:space="preserve">-132.12 </m:t>
          </m:r>
          <m:r>
            <w:rPr>
              <w:rFonts w:ascii="Cambria Math" w:hAnsi="Cambria Math"/>
              <w:sz w:val="24"/>
              <w:szCs w:val="24"/>
              <w:lang w:eastAsia="ja-JP"/>
            </w:rPr>
            <m:t>for</m:t>
          </m:r>
          <m:r>
            <m:rPr>
              <m:sty m:val="p"/>
            </m:rPr>
            <w:rPr>
              <w:rFonts w:ascii="Cambria Math" w:hAnsi="Cambria Math"/>
              <w:sz w:val="24"/>
              <w:szCs w:val="24"/>
              <w:lang w:eastAsia="ja-JP"/>
            </w:rPr>
            <m:t xml:space="preserve"> 0≤</m:t>
          </m:r>
          <m:r>
            <w:rPr>
              <w:rFonts w:ascii="Cambria Math" w:hAnsi="Cambria Math"/>
              <w:sz w:val="24"/>
              <w:szCs w:val="24"/>
              <w:lang w:eastAsia="ja-JP"/>
            </w:rPr>
            <m:t>El&lt;</m:t>
          </m:r>
          <m:r>
            <m:rPr>
              <m:sty m:val="p"/>
            </m:rPr>
            <w:rPr>
              <w:rFonts w:ascii="Cambria Math" w:hAnsi="Cambria Math"/>
              <w:sz w:val="24"/>
              <w:szCs w:val="24"/>
              <w:lang w:eastAsia="ja-JP"/>
            </w:rPr>
            <m:t>13°</m:t>
          </m:r>
        </m:oMath>
      </m:oMathPara>
    </w:p>
    <w:p w:rsidR="00AE28BE" w:rsidRPr="00E571E3" w:rsidP="00AE28BE">
      <w:pPr>
        <w:shd w:val="clear" w:color="auto" w:fill="FFFFFF"/>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2.715 ×El-162.3 for</m:t>
          </m:r>
          <m:r>
            <m:rPr>
              <m:sty m:val="p"/>
            </m:rPr>
            <w:rPr>
              <w:rFonts w:ascii="Cambria Math" w:hAnsi="Cambria Math" w:eastAsiaTheme="minorHAnsi" w:cstheme="minorBidi"/>
              <w:sz w:val="24"/>
              <w:szCs w:val="24"/>
              <w:lang w:eastAsia="ja-JP"/>
            </w:rPr>
            <m:t xml:space="preserve"> 13°≤</m:t>
          </m:r>
          <m:r>
            <w:rPr>
              <w:rFonts w:ascii="Cambria Math" w:hAnsi="Cambria Math" w:eastAsiaTheme="minorHAnsi" w:cstheme="minorBidi"/>
              <w:sz w:val="24"/>
              <w:szCs w:val="24"/>
              <w:lang w:eastAsia="ja-JP"/>
            </w:rPr>
            <m:t>El&lt;20</m:t>
          </m:r>
          <m:r>
            <m:rPr>
              <m:sty m:val="p"/>
            </m:rPr>
            <w:rPr>
              <w:rFonts w:ascii="Cambria Math" w:hAnsi="Cambria Math" w:eastAsiaTheme="minorHAnsi" w:cstheme="minorBidi"/>
              <w:sz w:val="24"/>
              <w:szCs w:val="24"/>
              <w:lang w:eastAsia="ja-JP"/>
            </w:rPr>
            <m:t>°</m:t>
          </m:r>
        </m:oMath>
      </m:oMathPara>
    </w:p>
    <w:p w:rsidR="00AE28BE" w:rsidRPr="00E571E3" w:rsidP="00AE28BE">
      <w:pPr>
        <w:shd w:val="clear" w:color="auto" w:fill="FFFFFF"/>
        <w:tabs>
          <w:tab w:val="left" w:pos="1134"/>
          <w:tab w:val="center" w:pos="4820"/>
          <w:tab w:val="right" w:pos="9639"/>
        </w:tabs>
        <w:overflowPunct w:val="0"/>
        <w:autoSpaceDE w:val="0"/>
        <w:autoSpaceDN w:val="0"/>
        <w:adjustRightInd w:val="0"/>
        <w:spacing w:before="120"/>
        <w:jc w:val="center"/>
        <w:rPr>
          <w:rFonts w:ascii="Cambria Math" w:hAnsi="Cambria Math" w:eastAsia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 xml:space="preserve">=0.45×El-117 for </m:t>
          </m:r>
          <m:r>
            <m:rPr>
              <m:sty m:val="p"/>
            </m:rPr>
            <w:rPr>
              <w:rFonts w:ascii="Cambria Math" w:hAnsi="Cambria Math" w:eastAsiaTheme="minorHAnsi" w:cstheme="minorBidi"/>
              <w:sz w:val="24"/>
              <w:szCs w:val="24"/>
              <w:lang w:eastAsia="ja-JP"/>
            </w:rPr>
            <m:t>20°≤</m:t>
          </m:r>
          <m:r>
            <w:rPr>
              <w:rFonts w:ascii="Cambria Math" w:hAnsi="Cambria Math" w:eastAsiaTheme="minorHAnsi" w:cstheme="minorBidi"/>
              <w:sz w:val="24"/>
              <w:szCs w:val="24"/>
              <w:lang w:eastAsia="ja-JP"/>
            </w:rPr>
            <m:t>El&lt;60</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 xml:space="preserve"> </m:t>
          </m:r>
        </m:oMath>
      </m:oMathPara>
    </w:p>
    <w:p w:rsidR="00AE28BE" w:rsidRPr="00E571E3" w:rsidP="00AE28BE">
      <w:pPr>
        <w:shd w:val="clear" w:color="auto" w:fill="FFFFFF"/>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color w:val="FF0000"/>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 xml:space="preserve">=-90 for </m:t>
          </m:r>
          <m:r>
            <m:rPr>
              <m:sty m:val="p"/>
            </m:rPr>
            <w:rPr>
              <w:rFonts w:ascii="Cambria Math" w:hAnsi="Cambria Math" w:eastAsiaTheme="minorHAnsi" w:cstheme="minorBidi"/>
              <w:sz w:val="24"/>
              <w:szCs w:val="24"/>
              <w:lang w:eastAsia="ja-JP"/>
            </w:rPr>
            <m:t>60°≤</m:t>
          </m:r>
          <m:r>
            <w:rPr>
              <w:rFonts w:ascii="Cambria Math" w:hAnsi="Cambria Math" w:eastAsiaTheme="minorHAnsi" w:cstheme="minorBidi"/>
              <w:sz w:val="24"/>
              <w:szCs w:val="24"/>
              <w:lang w:eastAsia="ja-JP"/>
            </w:rPr>
            <m:t>El</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90</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 xml:space="preserve"> </m:t>
          </m:r>
        </m:oMath>
      </m:oMathPara>
    </w:p>
    <w:p w:rsidR="00AE28BE" w:rsidRPr="00E571E3" w:rsidP="00AE28BE">
      <w:pPr>
        <w:tabs>
          <w:tab w:val="left" w:pos="1134"/>
          <w:tab w:val="center" w:pos="4820"/>
          <w:tab w:val="right" w:pos="9639"/>
        </w:tabs>
        <w:overflowPunct w:val="0"/>
        <w:autoSpaceDE w:val="0"/>
        <w:autoSpaceDN w:val="0"/>
        <w:adjustRightInd w:val="0"/>
        <w:spacing w:before="120"/>
        <w:textAlignment w:val="baseline"/>
        <w:rPr>
          <w:color w:val="FF0000"/>
          <w:sz w:val="24"/>
          <w:szCs w:val="24"/>
          <w:lang w:eastAsia="ja-JP"/>
        </w:rPr>
      </w:pPr>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E571E3">
        <w:rPr>
          <w:sz w:val="24"/>
          <w:szCs w:val="24"/>
          <w:lang w:val="en-GB" w:eastAsia="ja-JP"/>
        </w:rPr>
        <w:tab/>
        <w:t>where El is the elevation angle in degrees (angles of arrival above the horizontal plane).</w:t>
      </w:r>
    </w:p>
    <w:p w:rsidR="00AE28BE" w:rsidRPr="00E571E3" w:rsidP="00AE28BE">
      <w:pPr>
        <w:tabs>
          <w:tab w:val="left" w:pos="1134"/>
          <w:tab w:val="left" w:pos="1871"/>
          <w:tab w:val="left" w:pos="2268"/>
        </w:tabs>
        <w:overflowPunct w:val="0"/>
        <w:autoSpaceDE w:val="0"/>
        <w:autoSpaceDN w:val="0"/>
        <w:adjustRightInd w:val="0"/>
        <w:spacing w:before="120" w:after="120"/>
        <w:textAlignment w:val="baseline"/>
        <w:rPr>
          <w:sz w:val="24"/>
          <w:szCs w:val="24"/>
          <w:lang w:val="en-GB" w:eastAsia="ja-JP"/>
        </w:rPr>
      </w:pPr>
      <w:r w:rsidRPr="00E571E3">
        <w:rPr>
          <w:sz w:val="24"/>
          <w:szCs w:val="24"/>
          <w:lang w:val="en-GB" w:eastAsia="ja-JP"/>
        </w:rPr>
        <w:tab/>
        <w:t>To verify the compliance with the pfd mask the following equation shall be used:</w:t>
      </w:r>
    </w:p>
    <w:p w:rsidR="00AE28BE" w:rsidRPr="00E571E3" w:rsidP="00AE28BE">
      <w:pPr>
        <w:tabs>
          <w:tab w:val="left" w:pos="720"/>
        </w:tabs>
        <w:rPr>
          <w:i/>
          <w:sz w:val="24"/>
          <w:szCs w:val="24"/>
          <w:lang w:eastAsia="ja-JP"/>
        </w:rPr>
      </w:pPr>
      <m:oMathPara>
        <m:oMath>
          <m:r>
            <m:rPr>
              <m:sty m:val="p"/>
            </m:rPr>
            <w:rPr>
              <w:rFonts w:ascii="Cambria Math" w:hAnsi="Cambria Math"/>
              <w:sz w:val="24"/>
              <w:szCs w:val="24"/>
              <w:lang w:eastAsia="ja-JP"/>
            </w:rPr>
            <w:br/>
          </m:r>
        </m:oMath>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-rain fade</m:t>
          </m:r>
        </m:oMath>
      </m:oMathPara>
    </w:p>
    <w:p w:rsidR="00AE28BE" w:rsidRPr="00E571E3" w:rsidP="00AE28BE">
      <w:pPr>
        <w:tabs>
          <w:tab w:val="left" w:pos="720"/>
          <w:tab w:val="left" w:pos="1134"/>
          <w:tab w:val="left" w:pos="1871"/>
          <w:tab w:val="left" w:pos="2268"/>
        </w:tabs>
        <w:autoSpaceDE w:val="0"/>
        <w:autoSpaceDN w:val="0"/>
        <w:adjustRightInd w:val="0"/>
        <w:textAlignment w:val="baseline"/>
        <w:rPr>
          <w:i/>
          <w:sz w:val="24"/>
          <w:szCs w:val="24"/>
          <w:lang w:val="en-GB" w:eastAsia="ja-JP"/>
        </w:rPr>
      </w:pPr>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E571E3">
        <w:rPr>
          <w:sz w:val="24"/>
          <w:szCs w:val="24"/>
          <w:lang w:val="en-GB" w:eastAsia="ja-JP"/>
        </w:rPr>
        <w:tab/>
        <w:t>where:</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sz w:val="24"/>
          <w:szCs w:val="24"/>
          <w:lang w:val="en-GB" w:eastAsia="ja-JP"/>
        </w:rPr>
        <w:tab/>
      </w:r>
      <w:r w:rsidRPr="00E571E3">
        <w:rPr>
          <w:i/>
          <w:sz w:val="24"/>
          <w:szCs w:val="24"/>
          <w:lang w:val="en-GB" w:eastAsia="ja-JP"/>
        </w:rPr>
        <w:t>EIRP</w:t>
      </w:r>
      <w:r w:rsidRPr="00E571E3">
        <w:rPr>
          <w:sz w:val="24"/>
          <w:szCs w:val="24"/>
          <w:lang w:val="en-GB" w:eastAsia="ja-JP"/>
        </w:rPr>
        <w:tab/>
        <w:t>is the nominal HAPS EIRP density level in dBW/MHz (dependent to the elevation angle);</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sz w:val="24"/>
          <w:szCs w:val="24"/>
          <w:lang w:val="en-GB" w:eastAsia="ja-JP"/>
        </w:rPr>
        <w:tab/>
      </w:r>
      <w:r w:rsidRPr="00E571E3">
        <w:rPr>
          <w:i/>
          <w:sz w:val="24"/>
          <w:szCs w:val="24"/>
          <w:lang w:val="en-GB" w:eastAsia="ja-JP"/>
        </w:rPr>
        <w:t>d</w:t>
      </w:r>
      <w:r w:rsidRPr="00E571E3">
        <w:rPr>
          <w:sz w:val="24"/>
          <w:szCs w:val="24"/>
          <w:lang w:val="en-GB" w:eastAsia="ja-JP"/>
        </w:rPr>
        <w:tab/>
        <w:t>is the distance in meters between the HAPS and the ground (elevation angle dependent);</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rPr>
        <w:tab/>
      </w:r>
      <w:r w:rsidRPr="00E571E3">
        <w:rPr>
          <w:i/>
          <w:sz w:val="24"/>
          <w:szCs w:val="24"/>
          <w:lang w:val="en-GB" w:eastAsia="ja-JP"/>
        </w:rPr>
        <w:t>pfd(</w:t>
      </w:r>
      <m:oMath>
        <m:r>
          <w:rPr>
            <w:rFonts w:ascii="Cambria Math" w:hAnsi="Cambria Math"/>
            <w:sz w:val="24"/>
            <w:szCs w:val="24"/>
            <w:lang w:val="en-GB" w:eastAsia="ja-JP"/>
          </w:rPr>
          <m:t>El</m:t>
        </m:r>
      </m:oMath>
      <w:r w:rsidRPr="00E571E3">
        <w:rPr>
          <w:i/>
          <w:sz w:val="24"/>
          <w:szCs w:val="24"/>
          <w:lang w:val="en-GB" w:eastAsia="ja-JP"/>
        </w:rPr>
        <w:t>)</w:t>
      </w:r>
      <w:r w:rsidRPr="00E571E3">
        <w:rPr>
          <w:i/>
          <w:sz w:val="24"/>
          <w:szCs w:val="24"/>
          <w:lang w:val="en-GB"/>
        </w:rPr>
        <w:tab/>
      </w:r>
      <w:r w:rsidRPr="00E571E3">
        <w:rPr>
          <w:sz w:val="24"/>
          <w:szCs w:val="24"/>
          <w:lang w:val="en-GB"/>
        </w:rPr>
        <w:t xml:space="preserve">power flux density at the Earth surface per HAPS platform station in </w:t>
      </w:r>
      <w:r w:rsidRPr="00E571E3">
        <w:rPr>
          <w:sz w:val="24"/>
          <w:szCs w:val="24"/>
          <w:lang w:val="en-GB" w:eastAsia="ja-JP"/>
        </w:rPr>
        <w:t>dBW/m²/MHz;</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eastAsia="ja-JP"/>
        </w:rPr>
        <w:t xml:space="preserve">                   rain fade</w:t>
      </w:r>
      <w:r w:rsidRPr="00E571E3">
        <w:rPr>
          <w:i/>
          <w:sz w:val="24"/>
          <w:szCs w:val="24"/>
          <w:lang w:val="en-GB" w:eastAsia="ja-JP"/>
        </w:rPr>
        <w:tab/>
        <w:t xml:space="preserve">   </w:t>
      </w:r>
      <w:r w:rsidRPr="00E571E3">
        <w:rPr>
          <w:sz w:val="24"/>
          <w:szCs w:val="24"/>
          <w:lang w:val="en-GB" w:eastAsia="ja-JP"/>
        </w:rPr>
        <w:t>rain attenuation in dB (ITU-R P.618)</w:t>
      </w:r>
    </w:p>
    <w:p w:rsidR="00AE28BE" w:rsidRPr="00E571E3" w:rsidP="00AE28BE">
      <w:pPr>
        <w:shd w:val="clear" w:color="auto" w:fill="FFFFFF"/>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E571E3">
        <w:rPr>
          <w:sz w:val="24"/>
          <w:szCs w:val="24"/>
          <w:lang w:val="en-GB"/>
        </w:rPr>
        <w:t>2</w:t>
      </w:r>
      <w:r w:rsidRPr="00E571E3">
        <w:rPr>
          <w:sz w:val="24"/>
          <w:szCs w:val="24"/>
          <w:lang w:val="en-GB"/>
        </w:rPr>
        <w:tab/>
        <w:t xml:space="preserve">that for the purpose of protecting the terrestrial mobile service systems in neighboring administrations in the bands </w:t>
      </w:r>
      <w:r w:rsidRPr="00E571E3">
        <w:rPr>
          <w:rFonts w:eastAsia="Calibri"/>
          <w:sz w:val="24"/>
          <w:szCs w:val="24"/>
          <w:lang w:val="en-GB"/>
        </w:rPr>
        <w:t>24.25-24.75 GHz and 25.25-27 GHz</w:t>
      </w:r>
      <w:r w:rsidRPr="00E571E3">
        <w:rPr>
          <w:sz w:val="24"/>
          <w:szCs w:val="24"/>
          <w:lang w:val="en-GB"/>
        </w:rPr>
        <w:t>, the power flux density level per HAPS platform station at the surface of the Earth in neighboring administrations shall not exceed the following pfd masks in dBW/m</w:t>
      </w:r>
      <w:r w:rsidRPr="00E571E3">
        <w:rPr>
          <w:sz w:val="24"/>
          <w:szCs w:val="24"/>
          <w:vertAlign w:val="superscript"/>
          <w:lang w:val="en-GB"/>
        </w:rPr>
        <w:t>2</w:t>
      </w:r>
      <w:r w:rsidRPr="00E571E3">
        <w:rPr>
          <w:sz w:val="24"/>
          <w:szCs w:val="24"/>
          <w:lang w:val="en-GB"/>
        </w:rPr>
        <w:t>/MHz for more than 0.1% of deployment</w:t>
      </w:r>
      <w:r w:rsidRPr="00E571E3">
        <w:rPr>
          <w:sz w:val="24"/>
          <w:szCs w:val="24"/>
          <w:lang w:val="en-GB" w:eastAsia="ja-JP"/>
        </w:rPr>
        <w:t xml:space="preserve">, without the </w:t>
      </w:r>
      <w:r w:rsidRPr="00E571E3">
        <w:rPr>
          <w:sz w:val="24"/>
          <w:szCs w:val="24"/>
          <w:lang w:val="en-GB"/>
        </w:rPr>
        <w:t xml:space="preserve">explicit agreement from the affected administration: </w:t>
      </w:r>
    </w:p>
    <w:p w:rsidR="00AE28BE" w:rsidRPr="00E571E3"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 xml:space="preserve">=-114  </m:t>
          </m:r>
          <m:r>
            <w:rPr>
              <w:rFonts w:ascii="Cambria Math" w:hAnsi="Cambria Math" w:eastAsiaTheme="minorHAnsi" w:cstheme="minorBidi"/>
              <w:sz w:val="24"/>
              <w:szCs w:val="24"/>
              <w:lang w:eastAsia="ja-JP"/>
            </w:rPr>
            <m:t>for</m:t>
          </m:r>
          <m:r>
            <m:rPr>
              <m:sty m:val="p"/>
            </m:rPr>
            <w:rPr>
              <w:rFonts w:ascii="Cambria Math" w:hAnsi="Cambria Math" w:eastAsiaTheme="minorHAnsi" w:cstheme="minorBidi"/>
              <w:sz w:val="24"/>
              <w:szCs w:val="24"/>
              <w:lang w:eastAsia="ja-JP"/>
            </w:rPr>
            <m:t xml:space="preserve"> 0≤</m:t>
          </m:r>
          <m:r>
            <w:rPr>
              <w:rFonts w:ascii="Cambria Math" w:hAnsi="Cambria Math" w:eastAsiaTheme="minorHAnsi" w:cstheme="minorBidi"/>
              <w:sz w:val="24"/>
              <w:szCs w:val="24"/>
              <w:lang w:eastAsia="ja-JP"/>
            </w:rPr>
            <m:t>El&lt;</m:t>
          </m:r>
          <m:r>
            <m:rPr>
              <m:sty m:val="p"/>
            </m:rPr>
            <w:rPr>
              <w:rFonts w:ascii="Cambria Math" w:hAnsi="Cambria Math" w:eastAsiaTheme="minorHAnsi" w:cstheme="minorBidi"/>
              <w:sz w:val="24"/>
              <w:szCs w:val="24"/>
              <w:lang w:eastAsia="ja-JP"/>
            </w:rPr>
            <m:t>4°</m:t>
          </m:r>
        </m:oMath>
      </m:oMathPara>
    </w:p>
    <w:p w:rsidR="00AE28BE" w:rsidRPr="00E571E3"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-114+1.24×(El-4)      for</m:t>
        </m:r>
        <m:r>
          <m:rPr>
            <m:sty m:val="p"/>
          </m:rPr>
          <w:rPr>
            <w:rFonts w:ascii="Cambria Math" w:hAnsi="Cambria Math" w:eastAsiaTheme="minorHAnsi" w:cstheme="minorBidi"/>
            <w:sz w:val="24"/>
            <w:szCs w:val="24"/>
            <w:lang w:eastAsia="ja-JP"/>
          </w:rPr>
          <m:t xml:space="preserve"> 4≤</m:t>
        </m:r>
        <m:r>
          <w:rPr>
            <w:rFonts w:ascii="Cambria Math" w:hAnsi="Cambria Math" w:eastAsiaTheme="minorHAnsi" w:cstheme="minorBidi"/>
            <w:sz w:val="24"/>
            <w:szCs w:val="24"/>
            <w:lang w:eastAsia="ja-JP"/>
          </w:rPr>
          <m:t>El&lt;</m:t>
        </m:r>
        <m:r>
          <m:rPr>
            <m:sty m:val="p"/>
          </m:rPr>
          <w:rPr>
            <w:rFonts w:ascii="Cambria Math" w:hAnsi="Cambria Math" w:eastAsiaTheme="minorHAnsi" w:cstheme="minorBidi"/>
            <w:sz w:val="24"/>
            <w:szCs w:val="24"/>
            <w:lang w:eastAsia="ja-JP"/>
          </w:rPr>
          <m:t>9°</m:t>
        </m:r>
      </m:oMath>
      <w:r w:rsidRPr="00E571E3">
        <w:rPr>
          <w:rFonts w:asciiTheme="minorHAnsi" w:eastAsiaTheme="minorHAnsi" w:hAnsiTheme="minorHAnsi" w:cstheme="minorBidi"/>
          <w:sz w:val="24"/>
          <w:szCs w:val="24"/>
          <w:lang w:eastAsia="ja-JP"/>
        </w:rPr>
        <w:t xml:space="preserve"> </w:t>
      </w:r>
    </w:p>
    <w:p w:rsidR="00AE28BE" w:rsidRPr="00E571E3"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m:oMathPara>
        <m:oMath>
          <m:sSub>
            <m:sSubPr>
              <m:ctrlPr>
                <w:rPr>
                  <w:rFonts w:ascii="Cambria Math" w:hAnsi="Cambria Math" w:eastAsiaTheme="minorHAnsi" w:cstheme="minorBid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sz w:val="24"/>
                  <w:szCs w:val="24"/>
                  <w:lang w:eastAsia="ja-JP"/>
                </w:rPr>
              </m:ctrlPr>
            </m:dPr>
            <m:e>
              <m:r>
                <w:rPr>
                  <w:rFonts w:ascii="Cambria Math" w:hAnsi="Cambria Math" w:eastAsiaTheme="minorHAnsi" w:cstheme="minorBidi"/>
                  <w:sz w:val="24"/>
                  <w:szCs w:val="24"/>
                  <w:lang w:eastAsia="ja-JP"/>
                </w:rPr>
                <m:t>El</m:t>
              </m:r>
            </m:e>
          </m:d>
          <m:r>
            <m:rPr>
              <m:sty m:val="p"/>
            </m:rPr>
            <w:rPr>
              <w:rFonts w:ascii="Cambria Math" w:hAnsi="Cambria Math" w:eastAsiaTheme="minorHAnsi" w:cstheme="minorBidi"/>
              <w:sz w:val="24"/>
              <w:szCs w:val="24"/>
              <w:lang w:eastAsia="ja-JP"/>
            </w:rPr>
            <m:t xml:space="preserve">=-107.8    </m:t>
          </m:r>
          <m:r>
            <w:rPr>
              <w:rFonts w:ascii="Cambria Math" w:hAnsi="Cambria Math" w:eastAsiaTheme="minorHAnsi" w:cstheme="minorBidi"/>
              <w:sz w:val="24"/>
              <w:szCs w:val="24"/>
              <w:lang w:eastAsia="ja-JP"/>
            </w:rPr>
            <m:t xml:space="preserve"> for</m:t>
          </m:r>
          <m:r>
            <m:rPr>
              <m:sty m:val="p"/>
            </m:rPr>
            <w:rPr>
              <w:rFonts w:ascii="Cambria Math" w:hAnsi="Cambria Math" w:eastAsiaTheme="minorHAnsi" w:cstheme="minorBidi"/>
              <w:sz w:val="24"/>
              <w:szCs w:val="24"/>
              <w:lang w:eastAsia="ja-JP"/>
            </w:rPr>
            <m:t xml:space="preserve"> 9°≤</m:t>
          </m:r>
          <m:r>
            <w:rPr>
              <w:rFonts w:ascii="Cambria Math" w:hAnsi="Cambria Math" w:eastAsiaTheme="minorHAnsi" w:cstheme="minorBidi"/>
              <w:sz w:val="24"/>
              <w:szCs w:val="24"/>
              <w:lang w:eastAsia="ja-JP"/>
            </w:rPr>
            <m:t>El</m:t>
          </m:r>
          <m:r>
            <m:rPr>
              <m:sty m:val="p"/>
            </m:rPr>
            <w:rPr>
              <w:rFonts w:ascii="Cambria Math" w:hAnsi="Cambria Math" w:eastAsiaTheme="minorHAnsi" w:cstheme="minorBidi"/>
              <w:sz w:val="24"/>
              <w:szCs w:val="24"/>
              <w:lang w:eastAsia="ja-JP"/>
            </w:rPr>
            <m:t>≤</m:t>
          </m:r>
          <m:r>
            <w:rPr>
              <w:rFonts w:ascii="Cambria Math" w:hAnsi="Cambria Math" w:eastAsiaTheme="minorHAnsi" w:cstheme="minorBidi"/>
              <w:sz w:val="24"/>
              <w:szCs w:val="24"/>
              <w:lang w:eastAsia="ja-JP"/>
            </w:rPr>
            <m:t>90</m:t>
          </m:r>
          <m:r>
            <m:rPr>
              <m:sty m:val="p"/>
            </m:rPr>
            <w:rPr>
              <w:rFonts w:ascii="Cambria Math" w:hAnsi="Cambria Math" w:eastAsiaTheme="minorHAnsi" w:cstheme="minorBidi"/>
              <w:sz w:val="24"/>
              <w:szCs w:val="24"/>
              <w:lang w:eastAsia="ja-JP"/>
            </w:rPr>
            <m:t>°</m:t>
          </m:r>
        </m:oMath>
      </m:oMathPara>
    </w:p>
    <w:p w:rsidR="00AE28BE" w:rsidRPr="00E571E3" w:rsidP="00AE28BE">
      <w:pPr>
        <w:tabs>
          <w:tab w:val="left" w:pos="1134"/>
          <w:tab w:val="center" w:pos="4820"/>
          <w:tab w:val="right" w:pos="9639"/>
        </w:tabs>
        <w:overflowPunct w:val="0"/>
        <w:autoSpaceDE w:val="0"/>
        <w:autoSpaceDN w:val="0"/>
        <w:adjustRightInd w:val="0"/>
        <w:spacing w:before="120"/>
        <w:jc w:val="center"/>
        <w:rPr>
          <w:rFonts w:asciiTheme="minorHAnsi" w:eastAsiaTheme="minorHAnsi" w:hAnsiTheme="minorHAnsi" w:cstheme="minorBidi"/>
          <w:sz w:val="24"/>
          <w:szCs w:val="24"/>
          <w:lang w:eastAsia="ja-JP"/>
        </w:rPr>
      </w:pPr>
    </w:p>
    <w:p w:rsidR="00AE28BE" w:rsidRPr="00E571E3" w:rsidP="00AE28BE">
      <w:pPr>
        <w:shd w:val="clear" w:color="auto" w:fill="FFFFFF"/>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E571E3">
        <w:rPr>
          <w:noProof/>
          <w:sz w:val="24"/>
          <w:szCs w:val="24"/>
        </w:rPr>
        <w:tab/>
      </w:r>
      <w:r w:rsidRPr="00E571E3">
        <w:rPr>
          <w:sz w:val="24"/>
          <w:szCs w:val="24"/>
          <w:lang w:val="en-GB" w:eastAsia="ja-JP"/>
        </w:rPr>
        <w:t>where El is the elevation angle in degrees (angle of arrival above the horizontal plane).</w:t>
      </w:r>
    </w:p>
    <w:p w:rsidR="00AE28BE" w:rsidRPr="00E571E3" w:rsidP="00AE28BE">
      <w:pPr>
        <w:shd w:val="clear" w:color="auto" w:fill="FFFFFF"/>
        <w:tabs>
          <w:tab w:val="left" w:pos="1134"/>
          <w:tab w:val="left" w:pos="1871"/>
          <w:tab w:val="left" w:pos="2268"/>
        </w:tabs>
        <w:overflowPunct w:val="0"/>
        <w:autoSpaceDE w:val="0"/>
        <w:autoSpaceDN w:val="0"/>
        <w:adjustRightInd w:val="0"/>
        <w:spacing w:before="120" w:after="120"/>
        <w:jc w:val="both"/>
        <w:textAlignment w:val="baseline"/>
        <w:rPr>
          <w:sz w:val="24"/>
          <w:szCs w:val="24"/>
          <w:lang w:val="en-GB" w:eastAsia="ja-JP"/>
        </w:rPr>
      </w:pPr>
      <w:r w:rsidRPr="00E571E3">
        <w:rPr>
          <w:sz w:val="24"/>
          <w:szCs w:val="24"/>
          <w:lang w:val="en-GB" w:eastAsia="ja-JP"/>
        </w:rPr>
        <w:tab/>
        <w:t>To verify the compliance with the pfd mask the following equation shall be used:</w:t>
      </w:r>
    </w:p>
    <w:p w:rsidR="00AE28BE" w:rsidRPr="00E571E3" w:rsidP="00AE28BE">
      <w:pPr>
        <w:tabs>
          <w:tab w:val="left" w:pos="720"/>
          <w:tab w:val="left" w:pos="1134"/>
          <w:tab w:val="left" w:pos="1871"/>
          <w:tab w:val="left" w:pos="2268"/>
        </w:tabs>
        <w:autoSpaceDE w:val="0"/>
        <w:autoSpaceDN w:val="0"/>
        <w:adjustRightInd w:val="0"/>
        <w:jc w:val="center"/>
        <w:textAlignment w:val="baseline"/>
        <w:rPr>
          <w:i/>
          <w:sz w:val="24"/>
          <w:szCs w:val="24"/>
          <w:lang w:val="en-GB" w:eastAsia="ja-JP"/>
        </w:rPr>
      </w:pPr>
      <m:oMathPara>
        <m:oMath>
          <m:r>
            <w:rPr>
              <w:rFonts w:ascii="Cambria Math" w:hAnsi="Cambria Math"/>
              <w:sz w:val="24"/>
              <w:szCs w:val="24"/>
              <w:lang w:eastAsia="ja-JP"/>
            </w:rPr>
            <m:t xml:space="preserve"> 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L</m:t>
              </m:r>
            </m:e>
            <m:sub>
              <m:r>
                <w:rPr>
                  <w:rFonts w:ascii="Cambria Math" w:hAnsi="Cambria Math"/>
                  <w:sz w:val="24"/>
                  <w:szCs w:val="24"/>
                  <w:lang w:eastAsia="ja-JP"/>
                </w:rPr>
                <m:t>Pol</m:t>
              </m:r>
            </m:sub>
          </m:sSub>
          <m:r>
            <w:rPr>
              <w:rFonts w:ascii="Cambria Math" w:hAnsi="Cambria Math"/>
              <w:sz w:val="24"/>
              <w:szCs w:val="24"/>
              <w:lang w:eastAsia="ja-JP"/>
            </w:rPr>
            <m:t xml:space="preserve">- </m:t>
          </m:r>
          <m:sSub>
            <m:sSubPr>
              <m:ctrlPr>
                <w:rPr>
                  <w:rFonts w:ascii="Cambria Math" w:hAnsi="Cambria Math"/>
                  <w:sz w:val="24"/>
                  <w:szCs w:val="24"/>
                  <w:lang w:eastAsia="ja-JP"/>
                </w:rPr>
              </m:ctrlPr>
            </m:sSubPr>
            <m:e>
              <m:r>
                <w:rPr>
                  <w:rFonts w:ascii="Cambria Math" w:hAnsi="Cambria Math"/>
                  <w:sz w:val="24"/>
                  <w:szCs w:val="24"/>
                  <w:lang w:eastAsia="ja-JP"/>
                </w:rPr>
                <m:t>B</m:t>
              </m:r>
            </m:e>
            <m:sub>
              <m:r>
                <w:rPr>
                  <w:rFonts w:ascii="Cambria Math" w:hAnsi="Cambria Math"/>
                  <w:sz w:val="24"/>
                  <w:szCs w:val="24"/>
                  <w:lang w:eastAsia="ja-JP"/>
                </w:rPr>
                <m:t>loss</m:t>
              </m:r>
            </m:sub>
          </m:sSub>
          <m:r>
            <w:rPr>
              <w:rFonts w:ascii="Cambria Math" w:hAnsi="Cambria Math"/>
              <w:sz w:val="24"/>
              <w:szCs w:val="24"/>
              <w:lang w:eastAsia="ja-JP"/>
            </w:rPr>
            <m:t>-GasAtt(El)-rain fade</m:t>
          </m:r>
        </m:oMath>
      </m:oMathPara>
    </w:p>
    <w:p w:rsidR="00AE28BE" w:rsidRPr="00E571E3" w:rsidP="00AE28BE">
      <w:pPr>
        <w:shd w:val="clear" w:color="auto" w:fill="FFFFFF"/>
        <w:tabs>
          <w:tab w:val="left" w:pos="1134"/>
          <w:tab w:val="left" w:pos="1871"/>
          <w:tab w:val="left" w:pos="2268"/>
        </w:tabs>
        <w:overflowPunct w:val="0"/>
        <w:autoSpaceDE w:val="0"/>
        <w:autoSpaceDN w:val="0"/>
        <w:adjustRightInd w:val="0"/>
        <w:spacing w:before="120"/>
        <w:textAlignment w:val="baseline"/>
        <w:rPr>
          <w:sz w:val="24"/>
          <w:szCs w:val="24"/>
          <w:lang w:val="en-GB"/>
        </w:rPr>
      </w:pPr>
      <w:r w:rsidRPr="00E571E3">
        <w:rPr>
          <w:sz w:val="24"/>
          <w:szCs w:val="24"/>
          <w:lang w:val="en-GB"/>
        </w:rPr>
        <w:tab/>
        <w:t xml:space="preserve">where: </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r>
      <w:r w:rsidRPr="00E571E3">
        <w:rPr>
          <w:i/>
          <w:sz w:val="24"/>
          <w:szCs w:val="24"/>
          <w:lang w:val="en-GB"/>
        </w:rPr>
        <w:t>d</w:t>
      </w:r>
      <w:r w:rsidRPr="00E571E3">
        <w:rPr>
          <w:sz w:val="24"/>
          <w:szCs w:val="24"/>
          <w:lang w:val="en-GB"/>
        </w:rPr>
        <w:tab/>
        <w:t>distance in meters between the HAPS and the ground (elevation angle dependent);</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r>
      <w:r w:rsidRPr="00E571E3">
        <w:rPr>
          <w:i/>
          <w:sz w:val="24"/>
          <w:szCs w:val="24"/>
          <w:lang w:val="en-GB"/>
        </w:rPr>
        <w:t>EIRP</w:t>
      </w:r>
      <w:r w:rsidRPr="00E571E3">
        <w:rPr>
          <w:sz w:val="24"/>
          <w:szCs w:val="24"/>
          <w:lang w:val="en-GB"/>
        </w:rPr>
        <w:tab/>
        <w:t>HAPS platform nominal EIRP spectral density in dBW/MHz at a specific elevation angle;</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rPr>
        <w:tab/>
      </w:r>
      <w:r w:rsidRPr="00E571E3">
        <w:rPr>
          <w:i/>
          <w:sz w:val="24"/>
          <w:szCs w:val="24"/>
          <w:lang w:val="en-GB" w:eastAsia="ja-JP"/>
        </w:rPr>
        <w:t>pfd(</w:t>
      </w:r>
      <m:oMath>
        <m:r>
          <w:rPr>
            <w:rFonts w:ascii="Cambria Math" w:hAnsi="Cambria Math"/>
            <w:sz w:val="24"/>
            <w:szCs w:val="24"/>
            <w:lang w:val="en-GB" w:eastAsia="ja-JP"/>
          </w:rPr>
          <m:t>El</m:t>
        </m:r>
      </m:oMath>
      <w:r w:rsidRPr="00E571E3">
        <w:rPr>
          <w:i/>
          <w:sz w:val="24"/>
          <w:szCs w:val="24"/>
          <w:lang w:val="en-GB" w:eastAsia="ja-JP"/>
        </w:rPr>
        <w:t>)</w:t>
      </w:r>
      <w:r w:rsidRPr="00E571E3">
        <w:rPr>
          <w:i/>
          <w:sz w:val="24"/>
          <w:szCs w:val="24"/>
          <w:lang w:val="en-GB"/>
        </w:rPr>
        <w:tab/>
      </w:r>
      <w:r w:rsidRPr="00E571E3">
        <w:rPr>
          <w:sz w:val="24"/>
          <w:szCs w:val="24"/>
          <w:lang w:val="en-GB"/>
        </w:rPr>
        <w:t xml:space="preserve">power flux density at the Earth surface per HAPS platform station in </w:t>
      </w:r>
      <w:r w:rsidRPr="00E571E3">
        <w:rPr>
          <w:sz w:val="24"/>
          <w:szCs w:val="24"/>
          <w:lang w:val="en-GB" w:eastAsia="ja-JP"/>
        </w:rPr>
        <w:t>dBW/m²/MHz;</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eastAsia="ja-JP"/>
        </w:rPr>
        <w:tab/>
        <w:t>Lpol</w:t>
      </w:r>
      <w:r w:rsidRPr="00E571E3">
        <w:rPr>
          <w:i/>
          <w:sz w:val="24"/>
          <w:szCs w:val="24"/>
          <w:lang w:val="en-GB"/>
        </w:rPr>
        <w:tab/>
      </w:r>
      <w:r w:rsidRPr="00E571E3">
        <w:rPr>
          <w:sz w:val="24"/>
          <w:szCs w:val="24"/>
          <w:lang w:val="en-GB"/>
        </w:rPr>
        <w:t>polarization loss of 3 dB</w:t>
      </w:r>
      <w:r w:rsidRPr="00E571E3">
        <w:rPr>
          <w:sz w:val="24"/>
          <w:szCs w:val="24"/>
          <w:lang w:val="en-GB" w:eastAsia="ja-JP"/>
        </w:rPr>
        <w:t>;</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eastAsia="ja-JP"/>
        </w:rPr>
        <w:tab/>
        <w:t>Bloss</w:t>
      </w:r>
      <w:r w:rsidRPr="00E571E3">
        <w:rPr>
          <w:i/>
          <w:sz w:val="24"/>
          <w:szCs w:val="24"/>
          <w:lang w:val="en-GB"/>
        </w:rPr>
        <w:tab/>
      </w:r>
      <w:r w:rsidRPr="00E571E3">
        <w:rPr>
          <w:sz w:val="24"/>
          <w:szCs w:val="24"/>
          <w:lang w:val="en-GB"/>
        </w:rPr>
        <w:t>body loss of 4 dB</w:t>
      </w:r>
      <w:r w:rsidRPr="00E571E3">
        <w:rPr>
          <w:sz w:val="24"/>
          <w:szCs w:val="24"/>
          <w:lang w:val="en-GB" w:eastAsia="ja-JP"/>
        </w:rPr>
        <w:t>;</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eastAsia="ja-JP"/>
        </w:rPr>
        <w:tab/>
        <w:t>GasAtt(El)</w:t>
      </w:r>
      <w:r w:rsidRPr="00E571E3">
        <w:rPr>
          <w:i/>
          <w:sz w:val="24"/>
          <w:szCs w:val="24"/>
          <w:lang w:val="en-GB"/>
        </w:rPr>
        <w:tab/>
      </w:r>
      <w:r w:rsidRPr="00E571E3">
        <w:rPr>
          <w:sz w:val="24"/>
          <w:szCs w:val="24"/>
          <w:lang w:val="en-GB"/>
        </w:rPr>
        <w:t>gaseous attenuation;</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eastAsia="ja-JP"/>
        </w:rPr>
        <w:tab/>
        <w:t>rain fade</w:t>
      </w:r>
      <w:r w:rsidRPr="00E571E3">
        <w:rPr>
          <w:i/>
          <w:sz w:val="24"/>
          <w:szCs w:val="24"/>
          <w:lang w:val="en-GB"/>
        </w:rPr>
        <w:tab/>
      </w:r>
      <w:r w:rsidRPr="00E571E3">
        <w:rPr>
          <w:sz w:val="24"/>
          <w:szCs w:val="24"/>
          <w:lang w:val="en-GB"/>
        </w:rPr>
        <w:t>rain attenuation in dB</w:t>
      </w:r>
      <w:r w:rsidRPr="00E571E3">
        <w:rPr>
          <w:sz w:val="24"/>
          <w:szCs w:val="24"/>
          <w:lang w:val="en-GB" w:eastAsia="ja-JP"/>
        </w:rPr>
        <w:t xml:space="preserve"> (ITU-R P.618)</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E571E3">
        <w:rPr>
          <w:sz w:val="24"/>
          <w:szCs w:val="24"/>
          <w:lang w:val="en-GB"/>
        </w:rPr>
        <w:t>3</w:t>
      </w:r>
      <w:r w:rsidRPr="00E571E3">
        <w:rPr>
          <w:sz w:val="24"/>
          <w:szCs w:val="24"/>
          <w:lang w:val="en-GB"/>
        </w:rPr>
        <w:tab/>
        <w:t xml:space="preserve">that for the purpose of protecting the terrestrial mobile service systems in neighboring administrations in the band </w:t>
      </w:r>
      <w:r w:rsidRPr="00E571E3">
        <w:rPr>
          <w:rFonts w:eastAsia="Calibri"/>
          <w:sz w:val="24"/>
          <w:szCs w:val="24"/>
          <w:lang w:val="en-GB"/>
        </w:rPr>
        <w:t>24.25-24.75 GHz and 25.25-27 GHz</w:t>
      </w:r>
      <w:r w:rsidRPr="00E571E3">
        <w:rPr>
          <w:sz w:val="24"/>
          <w:szCs w:val="24"/>
          <w:lang w:val="en-GB"/>
        </w:rPr>
        <w:t>, the power flux density limit per HAPS ground station at the surface of the Earth in neighboring administrations shall not exceed the following pfd in dBW/m</w:t>
      </w:r>
      <w:r w:rsidRPr="00E571E3">
        <w:rPr>
          <w:sz w:val="24"/>
          <w:szCs w:val="24"/>
          <w:vertAlign w:val="superscript"/>
          <w:lang w:val="en-GB"/>
        </w:rPr>
        <w:t>2</w:t>
      </w:r>
      <w:r w:rsidRPr="00E571E3">
        <w:rPr>
          <w:sz w:val="24"/>
          <w:szCs w:val="24"/>
          <w:lang w:val="en-GB"/>
        </w:rPr>
        <w:t>/MHz</w:t>
      </w:r>
      <w:r w:rsidRPr="00E571E3">
        <w:rPr>
          <w:sz w:val="24"/>
          <w:szCs w:val="24"/>
          <w:lang w:val="en-GB" w:eastAsia="ja-JP"/>
        </w:rPr>
        <w:t xml:space="preserve">, under clear sky condition, without the </w:t>
      </w:r>
      <w:r w:rsidRPr="00E571E3">
        <w:rPr>
          <w:sz w:val="24"/>
          <w:szCs w:val="24"/>
          <w:lang w:val="en-GB"/>
        </w:rPr>
        <w:t xml:space="preserve">explicit agreement of the affected administration: </w:t>
      </w:r>
    </w:p>
    <w:p w:rsidR="00AE28BE" w:rsidRPr="00E571E3" w:rsidP="00AE28BE">
      <w:pPr>
        <w:jc w:val="center"/>
        <w:rPr>
          <w:sz w:val="24"/>
          <w:szCs w:val="24"/>
          <w:lang w:eastAsia="ja-JP"/>
        </w:rPr>
      </w:pPr>
    </w:p>
    <w:p w:rsidR="00AE28BE" w:rsidRPr="00E571E3" w:rsidP="00AE28BE">
      <w:pPr>
        <w:jc w:val="center"/>
        <w:rPr>
          <w:rFonts w:eastAsiaTheme="minorEastAsia"/>
          <w:sz w:val="24"/>
          <w:szCs w:val="24"/>
        </w:rPr>
      </w:pPr>
      <m:oMathPara>
        <m:oMath>
          <m:sSub>
            <m:sSubPr>
              <m:ctrlPr>
                <w:rPr>
                  <w:rFonts w:ascii="Cambria Math" w:hAnsi="Cambria Math"/>
                  <w:sz w:val="24"/>
                  <w:szCs w:val="24"/>
                  <w:lang w:eastAsia="ja-JP"/>
                </w:rPr>
              </m:ctrlPr>
            </m:sSubPr>
            <m:e>
              <m:r>
                <w:rPr>
                  <w:rFonts w:ascii="Cambria Math" w:hAnsi="Cambria Math"/>
                  <w:sz w:val="24"/>
                  <w:szCs w:val="24"/>
                  <w:lang w:eastAsia="ja-JP"/>
                </w:rPr>
                <m:t>pfd</m:t>
              </m:r>
            </m:e>
            <m:sub>
              <m:r>
                <w:rPr>
                  <w:rFonts w:ascii="Cambria Math" w:hAnsi="Cambria Math"/>
                  <w:sz w:val="24"/>
                  <w:szCs w:val="24"/>
                  <w:lang w:eastAsia="ja-JP"/>
                </w:rPr>
                <m:t>max</m:t>
              </m:r>
            </m:sub>
          </m:sSub>
          <m:d>
            <m:dPr>
              <m:ctrlPr>
                <w:rPr>
                  <w:rFonts w:ascii="Cambria Math" w:hAnsi="Cambria Math"/>
                  <w:sz w:val="24"/>
                  <w:szCs w:val="24"/>
                  <w:lang w:eastAsia="ja-JP"/>
                </w:rPr>
              </m:ctrlPr>
            </m:dPr>
            <m:e>
              <m:r>
                <w:rPr>
                  <w:rFonts w:ascii="Cambria Math" w:hAnsi="Cambria Math"/>
                  <w:sz w:val="24"/>
                  <w:szCs w:val="24"/>
                  <w:lang w:eastAsia="ja-JP"/>
                </w:rPr>
                <m:t>El</m:t>
              </m:r>
            </m:e>
          </m:d>
          <m:r>
            <w:rPr>
              <w:rFonts w:ascii="Cambria Math" w:hAnsi="Cambria Math"/>
              <w:sz w:val="24"/>
              <w:szCs w:val="24"/>
            </w:rPr>
            <m:t xml:space="preserve">=-111 </m:t>
          </m:r>
          <m:r>
            <m:rPr>
              <m:sty m:val="p"/>
            </m:rPr>
            <w:rPr>
              <w:rFonts w:ascii="Cambria Math" w:hAnsi="Cambria Math"/>
              <w:sz w:val="24"/>
              <w:szCs w:val="24"/>
            </w:rPr>
            <m:t>dBW/</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/MHz</m:t>
          </m:r>
        </m:oMath>
      </m:oMathPara>
    </w:p>
    <w:p w:rsidR="00AE28BE" w:rsidRPr="00E571E3" w:rsidP="00AE28BE">
      <w:pPr>
        <w:tabs>
          <w:tab w:val="left" w:pos="1134"/>
          <w:tab w:val="left" w:pos="1871"/>
          <w:tab w:val="left" w:pos="2268"/>
        </w:tabs>
        <w:overflowPunct w:val="0"/>
        <w:autoSpaceDE w:val="0"/>
        <w:autoSpaceDN w:val="0"/>
        <w:adjustRightInd w:val="0"/>
        <w:spacing w:before="120"/>
        <w:jc w:val="center"/>
        <w:textAlignment w:val="baseline"/>
        <w:rPr>
          <w:rFonts w:eastAsia="SimSun"/>
          <w:sz w:val="24"/>
          <w:szCs w:val="24"/>
          <w:lang w:val="en-GB"/>
        </w:rPr>
      </w:pPr>
    </w:p>
    <w:p w:rsidR="00AE28BE" w:rsidRPr="00E571E3" w:rsidP="00AE28BE">
      <w:pPr>
        <w:jc w:val="center"/>
        <w:rPr>
          <w:rFonts w:eastAsia="SimSun"/>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E571E3">
        <w:rPr>
          <w:sz w:val="24"/>
          <w:szCs w:val="24"/>
          <w:lang w:val="en-GB" w:eastAsia="ja-JP"/>
        </w:rPr>
        <w:tab/>
        <w:t xml:space="preserve">where </w:t>
      </w:r>
      <w:r w:rsidRPr="00E571E3">
        <w:rPr>
          <w:i/>
          <w:sz w:val="24"/>
          <w:szCs w:val="24"/>
          <w:lang w:val="en-GB" w:eastAsia="ja-JP"/>
        </w:rPr>
        <w:t xml:space="preserve">El </w:t>
      </w:r>
      <w:r w:rsidRPr="00E571E3">
        <w:rPr>
          <w:sz w:val="24"/>
          <w:szCs w:val="24"/>
          <w:lang w:val="en-GB" w:eastAsia="ja-JP"/>
        </w:rPr>
        <w:t>is the elevation angle in degrees (angle of arrival above the horizontal plane).</w:t>
      </w:r>
    </w:p>
    <w:p w:rsidR="00AE28BE" w:rsidRPr="00E571E3" w:rsidP="00AE28BE">
      <w:pPr>
        <w:tabs>
          <w:tab w:val="left" w:pos="1134"/>
          <w:tab w:val="left" w:pos="1871"/>
          <w:tab w:val="left" w:pos="2268"/>
        </w:tabs>
        <w:overflowPunct w:val="0"/>
        <w:autoSpaceDE w:val="0"/>
        <w:autoSpaceDN w:val="0"/>
        <w:adjustRightInd w:val="0"/>
        <w:spacing w:before="120"/>
        <w:ind w:left="720"/>
        <w:jc w:val="both"/>
        <w:textAlignment w:val="baseline"/>
        <w:rPr>
          <w:sz w:val="24"/>
          <w:szCs w:val="24"/>
          <w:lang w:val="en-GB" w:eastAsia="ja-JP"/>
        </w:rPr>
      </w:pPr>
      <w:r w:rsidRPr="00E571E3">
        <w:rPr>
          <w:sz w:val="24"/>
          <w:szCs w:val="24"/>
          <w:lang w:val="en-GB" w:eastAsia="ja-JP"/>
        </w:rPr>
        <w:tab/>
        <w:t>To verify the that pfd produced by HAPS ground station does not exceed the pfd mask, the following equation was used:</w:t>
      </w:r>
    </w:p>
    <w:p w:rsidR="00AE28BE" w:rsidRPr="00E571E3" w:rsidP="00AE28BE">
      <w:pPr>
        <w:tabs>
          <w:tab w:val="center" w:pos="4820"/>
          <w:tab w:val="right" w:pos="9639"/>
        </w:tabs>
        <w:jc w:val="both"/>
        <w:rPr>
          <w:sz w:val="24"/>
          <w:szCs w:val="24"/>
          <w:lang w:eastAsia="ja-JP"/>
        </w:rPr>
      </w:pPr>
      <m:oMathPara>
        <m:oMath>
          <m:r>
            <m:rPr>
              <m:sty m:val="p"/>
            </m:rPr>
            <w:rPr>
              <w:rFonts w:ascii="Cambria Math" w:hAnsi="Cambria Math"/>
              <w:sz w:val="24"/>
              <w:szCs w:val="24"/>
              <w:lang w:eastAsia="ja-JP"/>
            </w:rPr>
            <w:br/>
          </m:r>
        </m:oMath>
        <m:oMath>
          <m:r>
            <w:rPr>
              <w:rFonts w:ascii="Cambria Math" w:hAnsi="Cambria Math"/>
              <w:sz w:val="24"/>
              <w:szCs w:val="24"/>
              <w:lang w:eastAsia="ja-JP"/>
            </w:rPr>
            <m:t>pfd</m:t>
          </m:r>
          <m:d>
            <m:dPr>
              <m:ctrlPr>
                <w:rPr>
                  <w:rFonts w:ascii="Cambria Math" w:hAnsi="Cambria Math"/>
                  <w:sz w:val="24"/>
                  <w:szCs w:val="24"/>
                  <w:lang w:eastAsia="ja-JP"/>
                </w:rPr>
              </m:ctrlPr>
            </m:dPr>
            <m:e>
              <m:r>
                <w:rPr>
                  <w:rFonts w:ascii="Cambria Math" w:hAnsi="Cambria Math"/>
                  <w:sz w:val="24"/>
                  <w:szCs w:val="24"/>
                  <w:lang w:eastAsia="ja-JP"/>
                </w:rPr>
                <m:t>El</m:t>
              </m:r>
            </m:e>
          </m:d>
          <m:r>
            <m:rPr>
              <m:sty m:val="p"/>
            </m:rP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EIRP</m:t>
              </m:r>
            </m:e>
            <m:sub>
              <m:f>
                <m:fPr>
                  <m:ctrlPr>
                    <w:rPr>
                      <w:rFonts w:ascii="Cambria Math" w:hAnsi="Cambria Math"/>
                      <w:sz w:val="24"/>
                      <w:szCs w:val="24"/>
                      <w:lang w:eastAsia="ja-JP"/>
                    </w:rPr>
                  </m:ctrlPr>
                </m:fPr>
                <m:num>
                  <m:r>
                    <w:rPr>
                      <w:rFonts w:ascii="Cambria Math" w:hAnsi="Cambria Math"/>
                      <w:sz w:val="24"/>
                      <w:szCs w:val="24"/>
                      <w:lang w:eastAsia="ja-JP"/>
                    </w:rPr>
                    <m:t>dBW</m:t>
                  </m:r>
                </m:num>
                <m:den>
                  <m:r>
                    <w:rPr>
                      <w:rFonts w:ascii="Cambria Math" w:hAnsi="Cambria Math"/>
                      <w:sz w:val="24"/>
                      <w:szCs w:val="24"/>
                      <w:lang w:eastAsia="ja-JP"/>
                    </w:rPr>
                    <m:t>MHz</m:t>
                  </m:r>
                </m:den>
              </m:f>
            </m:sub>
          </m:sSub>
          <m:d>
            <m:dPr>
              <m:ctrlPr>
                <w:rPr>
                  <w:rFonts w:ascii="Cambria Math" w:hAnsi="Cambria Math"/>
                  <w:sz w:val="24"/>
                  <w:szCs w:val="24"/>
                  <w:lang w:eastAsia="ja-JP"/>
                </w:rPr>
              </m:ctrlPr>
            </m:dPr>
            <m:e>
              <m:r>
                <w:rPr>
                  <w:rFonts w:ascii="Cambria Math" w:hAnsi="Cambria Math"/>
                  <w:sz w:val="24"/>
                  <w:szCs w:val="24"/>
                  <w:lang w:eastAsia="ja-JP"/>
                </w:rPr>
                <m:t>El</m:t>
              </m:r>
            </m:e>
          </m:d>
          <m:r>
            <m:rPr>
              <m:sty m:val="p"/>
            </m:rPr>
            <w:rPr>
              <w:rFonts w:ascii="Cambria Math" w:hAnsi="Cambria Math"/>
              <w:sz w:val="24"/>
              <w:szCs w:val="24"/>
              <w:lang w:eastAsia="ja-JP"/>
            </w:rPr>
            <m:t>-10*</m:t>
          </m:r>
          <m:func>
            <m:funcPr>
              <m:ctrlPr>
                <w:rPr>
                  <w:rFonts w:ascii="Cambria Math" w:hAnsi="Cambria Math"/>
                  <w:sz w:val="24"/>
                  <w:szCs w:val="24"/>
                  <w:lang w:eastAsia="ja-JP"/>
                </w:rPr>
              </m:ctrlPr>
            </m:funcPr>
            <m:fName>
              <m:sSub>
                <m:sSubPr>
                  <m:ctrlPr>
                    <w:rPr>
                      <w:rFonts w:ascii="Cambria Math" w:hAnsi="Cambria Math"/>
                      <w:sz w:val="24"/>
                      <w:szCs w:val="24"/>
                      <w:lang w:eastAsia="ja-JP"/>
                    </w:rPr>
                  </m:ctrlPr>
                </m:sSubPr>
                <m:e>
                  <m:r>
                    <m:rPr>
                      <m:sty m:val="p"/>
                    </m:rPr>
                    <w:rPr>
                      <w:rFonts w:ascii="Cambria Math" w:hAnsi="Cambria Math"/>
                      <w:sz w:val="24"/>
                      <w:szCs w:val="24"/>
                      <w:lang w:eastAsia="ja-JP"/>
                    </w:rPr>
                    <m:t>log</m:t>
                  </m:r>
                </m:e>
                <m:sub>
                  <m:r>
                    <m:rPr>
                      <m:sty m:val="p"/>
                    </m:rPr>
                    <w:rPr>
                      <w:rFonts w:ascii="Cambria Math" w:hAnsi="Cambria Math"/>
                      <w:sz w:val="24"/>
                      <w:szCs w:val="24"/>
                      <w:lang w:eastAsia="ja-JP"/>
                    </w:rPr>
                    <m:t>10</m:t>
                  </m:r>
                </m:sub>
              </m:sSub>
            </m:fName>
            <m:e>
              <m:d>
                <m:dPr>
                  <m:ctrlPr>
                    <w:rPr>
                      <w:rFonts w:ascii="Cambria Math" w:hAnsi="Cambria Math"/>
                      <w:sz w:val="24"/>
                      <w:szCs w:val="24"/>
                      <w:lang w:eastAsia="ja-JP"/>
                    </w:rPr>
                  </m:ctrlPr>
                </m:dPr>
                <m:e>
                  <m:f>
                    <m:fPr>
                      <m:ctrlPr>
                        <w:rPr>
                          <w:rFonts w:ascii="Cambria Math" w:hAnsi="Cambria Math"/>
                          <w:sz w:val="24"/>
                          <w:szCs w:val="24"/>
                          <w:lang w:eastAsia="ja-JP"/>
                        </w:rPr>
                      </m:ctrlPr>
                    </m:fPr>
                    <m:num>
                      <m:sSup>
                        <m:sSupPr>
                          <m:ctrlPr>
                            <w:rPr>
                              <w:rFonts w:ascii="Cambria Math" w:hAnsi="Cambria Math"/>
                              <w:i/>
                              <w:sz w:val="24"/>
                              <w:szCs w:val="24"/>
                              <w:lang w:eastAsia="ja-JP"/>
                            </w:rPr>
                          </m:ctrlPr>
                        </m:sSupPr>
                        <m:e>
                          <m:r>
                            <w:rPr>
                              <w:rFonts w:ascii="Cambria Math" w:hAnsi="Cambria Math"/>
                              <w:sz w:val="24"/>
                              <w:szCs w:val="24"/>
                              <w:lang w:eastAsia="ja-JP"/>
                            </w:rPr>
                            <m:t>λ</m:t>
                          </m:r>
                        </m:e>
                        <m:sup>
                          <m:r>
                            <w:rPr>
                              <w:rFonts w:ascii="Cambria Math" w:hAnsi="Cambria Math"/>
                              <w:sz w:val="24"/>
                              <w:szCs w:val="24"/>
                              <w:lang w:eastAsia="ja-JP"/>
                            </w:rPr>
                            <m:t>2</m:t>
                          </m:r>
                        </m:sup>
                      </m:sSup>
                    </m:num>
                    <m:den>
                      <m:r>
                        <m:rPr>
                          <m:sty m:val="p"/>
                        </m:rPr>
                        <w:rPr>
                          <w:rFonts w:ascii="Cambria Math" w:hAnsi="Cambria Math"/>
                          <w:sz w:val="24"/>
                          <w:szCs w:val="24"/>
                          <w:lang w:eastAsia="ja-JP"/>
                        </w:rPr>
                        <m:t>4</m:t>
                      </m:r>
                      <m:r>
                        <w:rPr>
                          <w:rFonts w:ascii="Cambria Math" w:hAnsi="Cambria Math"/>
                          <w:sz w:val="24"/>
                          <w:szCs w:val="24"/>
                          <w:lang w:eastAsia="ja-JP"/>
                        </w:rPr>
                        <m:t>π</m:t>
                      </m:r>
                    </m:den>
                  </m:f>
                </m:e>
              </m:d>
              <m:r>
                <w:rPr>
                  <w:rFonts w:ascii="Cambria Math" w:hAnsi="Cambria Math"/>
                  <w:sz w:val="24"/>
                  <w:szCs w:val="24"/>
                  <w:lang w:eastAsia="ja-JP"/>
                </w:rPr>
                <m:t>-P.452</m:t>
              </m:r>
              <m:d>
                <m:dPr>
                  <m:ctrlPr>
                    <w:rPr>
                      <w:rFonts w:ascii="Cambria Math" w:hAnsi="Cambria Math"/>
                      <w:i/>
                      <w:sz w:val="24"/>
                      <w:szCs w:val="24"/>
                      <w:lang w:eastAsia="ja-JP"/>
                    </w:rPr>
                  </m:ctrlPr>
                </m:dPr>
                <m:e>
                  <m:r>
                    <w:rPr>
                      <w:rFonts w:ascii="Cambria Math" w:hAnsi="Cambria Math"/>
                      <w:sz w:val="24"/>
                      <w:szCs w:val="24"/>
                      <w:lang w:eastAsia="ja-JP"/>
                    </w:rPr>
                    <m:t>d</m:t>
                  </m:r>
                </m:e>
              </m:d>
            </m:e>
          </m:func>
          <m: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L</m:t>
              </m:r>
            </m:e>
            <m:sub>
              <m:r>
                <w:rPr>
                  <w:rFonts w:ascii="Cambria Math" w:hAnsi="Cambria Math"/>
                  <w:sz w:val="24"/>
                  <w:szCs w:val="24"/>
                  <w:lang w:eastAsia="ja-JP"/>
                </w:rPr>
                <m:t>Pol</m:t>
              </m:r>
            </m:sub>
          </m:sSub>
          <m:r>
            <w:rPr>
              <w:rFonts w:ascii="Cambria Math" w:hAnsi="Cambria Math"/>
              <w:sz w:val="24"/>
              <w:szCs w:val="24"/>
              <w:lang w:eastAsia="ja-JP"/>
            </w:rPr>
            <m:t xml:space="preserve">- </m:t>
          </m:r>
          <m:sSub>
            <m:sSubPr>
              <m:ctrlPr>
                <w:rPr>
                  <w:rFonts w:ascii="Cambria Math" w:hAnsi="Cambria Math"/>
                  <w:sz w:val="24"/>
                  <w:szCs w:val="24"/>
                  <w:lang w:eastAsia="ja-JP"/>
                </w:rPr>
              </m:ctrlPr>
            </m:sSubPr>
            <m:e>
              <m:r>
                <w:rPr>
                  <w:rFonts w:ascii="Cambria Math" w:hAnsi="Cambria Math"/>
                  <w:sz w:val="24"/>
                  <w:szCs w:val="24"/>
                  <w:lang w:eastAsia="ja-JP"/>
                </w:rPr>
                <m:t>B</m:t>
              </m:r>
            </m:e>
            <m:sub>
              <m:r>
                <w:rPr>
                  <w:rFonts w:ascii="Cambria Math" w:hAnsi="Cambria Math"/>
                  <w:sz w:val="24"/>
                  <w:szCs w:val="24"/>
                  <w:lang w:eastAsia="ja-JP"/>
                </w:rPr>
                <m:t>loss</m:t>
              </m:r>
            </m:sub>
          </m:sSub>
          <m:r>
            <w:rPr>
              <w:rFonts w:ascii="Cambria Math" w:hAnsi="Cambria Math"/>
              <w:sz w:val="24"/>
              <w:szCs w:val="24"/>
              <w:lang w:eastAsia="ja-JP"/>
            </w:rPr>
            <m:t>-</m:t>
          </m:r>
          <m:sSub>
            <m:sSubPr>
              <m:ctrlPr>
                <w:rPr>
                  <w:rFonts w:ascii="Cambria Math" w:hAnsi="Cambria Math"/>
                  <w:sz w:val="24"/>
                  <w:szCs w:val="24"/>
                  <w:lang w:eastAsia="ja-JP"/>
                </w:rPr>
              </m:ctrlPr>
            </m:sSubPr>
            <m:e>
              <m:r>
                <w:rPr>
                  <w:rFonts w:ascii="Cambria Math" w:hAnsi="Cambria Math"/>
                  <w:sz w:val="24"/>
                  <w:szCs w:val="24"/>
                  <w:lang w:eastAsia="ja-JP"/>
                </w:rPr>
                <m:t>C</m:t>
              </m:r>
            </m:e>
            <m:sub>
              <m:r>
                <w:rPr>
                  <w:rFonts w:ascii="Cambria Math" w:hAnsi="Cambria Math"/>
                  <w:sz w:val="24"/>
                  <w:szCs w:val="24"/>
                  <w:lang w:eastAsia="ja-JP"/>
                </w:rPr>
                <m:t>loss</m:t>
              </m:r>
            </m:sub>
          </m:sSub>
        </m:oMath>
      </m:oMathPara>
    </w:p>
    <w:p w:rsidR="00AE28BE" w:rsidRPr="00E571E3" w:rsidP="00AE28BE">
      <w:pPr>
        <w:tabs>
          <w:tab w:val="left" w:pos="1134"/>
          <w:tab w:val="left" w:pos="1871"/>
          <w:tab w:val="left" w:pos="2268"/>
          <w:tab w:val="center" w:pos="4820"/>
          <w:tab w:val="right" w:pos="9639"/>
        </w:tabs>
        <w:overflowPunct w:val="0"/>
        <w:autoSpaceDE w:val="0"/>
        <w:autoSpaceDN w:val="0"/>
        <w:adjustRightInd w:val="0"/>
        <w:spacing w:before="120"/>
        <w:jc w:val="both"/>
        <w:textAlignment w:val="baseline"/>
        <w:rPr>
          <w:sz w:val="24"/>
          <w:szCs w:val="24"/>
          <w:lang w:val="en-GB" w:eastAsia="ja-JP"/>
        </w:rPr>
      </w:pPr>
    </w:p>
    <w:p w:rsidR="00AE28BE" w:rsidRPr="00E571E3" w:rsidP="00AE28BE">
      <w:pPr>
        <w:tabs>
          <w:tab w:val="left" w:pos="1134"/>
          <w:tab w:val="left" w:pos="1871"/>
          <w:tab w:val="left" w:pos="2268"/>
          <w:tab w:val="center" w:pos="4820"/>
          <w:tab w:val="right" w:pos="9639"/>
        </w:tabs>
        <w:overflowPunct w:val="0"/>
        <w:autoSpaceDE w:val="0"/>
        <w:autoSpaceDN w:val="0"/>
        <w:adjustRightInd w:val="0"/>
        <w:spacing w:before="120"/>
        <w:jc w:val="both"/>
        <w:textAlignment w:val="baseline"/>
        <w:rPr>
          <w:noProof/>
          <w:sz w:val="24"/>
          <w:szCs w:val="24"/>
        </w:rPr>
      </w:pPr>
    </w:p>
    <w:p w:rsidR="00AE28BE" w:rsidRPr="00E571E3" w:rsidP="00AE28BE">
      <w:pPr>
        <w:tabs>
          <w:tab w:val="left" w:pos="1134"/>
          <w:tab w:val="left" w:pos="1871"/>
          <w:tab w:val="left" w:pos="2268"/>
        </w:tabs>
        <w:overflowPunct w:val="0"/>
        <w:autoSpaceDE w:val="0"/>
        <w:autoSpaceDN w:val="0"/>
        <w:adjustRightInd w:val="0"/>
        <w:spacing w:before="120"/>
        <w:jc w:val="both"/>
        <w:textAlignment w:val="baseline"/>
        <w:rPr>
          <w:sz w:val="24"/>
          <w:szCs w:val="24"/>
          <w:lang w:val="en-GB" w:eastAsia="ja-JP"/>
        </w:rPr>
      </w:pPr>
      <w:r w:rsidRPr="00E571E3">
        <w:rPr>
          <w:sz w:val="24"/>
          <w:szCs w:val="24"/>
          <w:lang w:val="en-GB" w:eastAsia="ja-JP"/>
        </w:rPr>
        <w:t xml:space="preserve">Where: </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eastAsia="ja-JP"/>
        </w:rPr>
        <w:tab/>
        <w:t xml:space="preserve">EIRP </w:t>
      </w:r>
      <w:r w:rsidRPr="00E571E3">
        <w:rPr>
          <w:i/>
          <w:sz w:val="24"/>
          <w:szCs w:val="24"/>
          <w:lang w:val="en-GB" w:eastAsia="ja-JP"/>
        </w:rPr>
        <w:tab/>
      </w:r>
      <w:r w:rsidRPr="00E571E3">
        <w:rPr>
          <w:sz w:val="24"/>
          <w:szCs w:val="24"/>
          <w:lang w:val="en-GB" w:eastAsia="ja-JP"/>
        </w:rPr>
        <w:t>nominal HAPS ground station EIRP density level in dBW/MHz (dependent to the elevation angle);</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eastAsia="ja-JP"/>
        </w:rPr>
        <w:tab/>
        <w:t>d</w:t>
      </w:r>
      <w:r w:rsidRPr="00E571E3">
        <w:rPr>
          <w:sz w:val="24"/>
          <w:szCs w:val="24"/>
          <w:lang w:val="en-GB" w:eastAsia="ja-JP"/>
        </w:rPr>
        <w:t xml:space="preserve"> </w:t>
      </w:r>
      <w:r w:rsidRPr="00E571E3">
        <w:rPr>
          <w:sz w:val="24"/>
          <w:szCs w:val="24"/>
          <w:lang w:val="en-GB" w:eastAsia="ja-JP"/>
        </w:rPr>
        <w:tab/>
        <w:t>distance between the HAPS ground station and the border of the neighboring administration (elevation angle dependent);</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eastAsia="ja-JP"/>
        </w:rPr>
      </w:pPr>
      <w:r w:rsidRPr="00E571E3">
        <w:rPr>
          <w:i/>
          <w:iCs/>
          <w:sz w:val="24"/>
          <w:szCs w:val="24"/>
          <w:lang w:eastAsia="ja-JP"/>
        </w:rPr>
        <w:tab/>
        <w:t>L</w:t>
      </w:r>
      <w:r w:rsidRPr="00E571E3">
        <w:rPr>
          <w:i/>
          <w:iCs/>
          <w:sz w:val="24"/>
          <w:szCs w:val="24"/>
          <w:vertAlign w:val="subscript"/>
          <w:lang w:eastAsia="ja-JP"/>
        </w:rPr>
        <w:t>pol</w:t>
      </w:r>
      <w:r w:rsidRPr="00E571E3">
        <w:rPr>
          <w:sz w:val="24"/>
          <w:szCs w:val="24"/>
          <w:vertAlign w:val="subscript"/>
          <w:lang w:eastAsia="ja-JP"/>
        </w:rPr>
        <w:t xml:space="preserve"> </w:t>
      </w:r>
      <w:r w:rsidRPr="00E571E3">
        <w:rPr>
          <w:sz w:val="24"/>
          <w:szCs w:val="24"/>
          <w:lang w:eastAsia="ja-JP"/>
        </w:rPr>
        <w:t xml:space="preserve"> </w:t>
      </w:r>
      <w:r w:rsidRPr="00E571E3">
        <w:rPr>
          <w:sz w:val="24"/>
          <w:szCs w:val="24"/>
          <w:lang w:eastAsia="ja-JP"/>
        </w:rPr>
        <w:tab/>
        <w:t>polarization discrimination in dB;</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eastAsia="ja-JP"/>
        </w:rPr>
      </w:pPr>
      <w:r w:rsidRPr="00E571E3">
        <w:rPr>
          <w:sz w:val="24"/>
          <w:szCs w:val="24"/>
          <w:lang w:eastAsia="ja-JP"/>
        </w:rPr>
        <w:tab/>
      </w:r>
      <m:oMath>
        <m:sSub>
          <m:sSubPr>
            <m:ctrlPr>
              <w:rPr>
                <w:rFonts w:ascii="Cambria Math" w:hAnsi="Cambria Math"/>
                <w:sz w:val="24"/>
                <w:szCs w:val="24"/>
                <w:lang w:eastAsia="ja-JP"/>
              </w:rPr>
            </m:ctrlPr>
          </m:sSubPr>
          <m:e>
            <m:r>
              <w:rPr>
                <w:rFonts w:ascii="Cambria Math" w:hAnsi="Cambria Math"/>
                <w:sz w:val="24"/>
                <w:szCs w:val="24"/>
                <w:lang w:eastAsia="ja-JP"/>
              </w:rPr>
              <m:t>C</m:t>
            </m:r>
          </m:e>
          <m:sub>
            <m:r>
              <w:rPr>
                <w:rFonts w:ascii="Cambria Math" w:hAnsi="Cambria Math"/>
                <w:sz w:val="24"/>
                <w:szCs w:val="24"/>
                <w:lang w:eastAsia="ja-JP"/>
              </w:rPr>
              <m:t>loss</m:t>
            </m:r>
          </m:sub>
        </m:sSub>
      </m:oMath>
      <w:r w:rsidRPr="00E571E3">
        <w:rPr>
          <w:sz w:val="24"/>
          <w:szCs w:val="24"/>
          <w:lang w:eastAsia="ja-JP"/>
        </w:rPr>
        <w:fldChar w:fldCharType="begin"/>
      </w:r>
      <w:r w:rsidRPr="00E571E3">
        <w:rPr>
          <w:sz w:val="24"/>
          <w:szCs w:val="24"/>
          <w:lang w:eastAsia="ja-JP"/>
        </w:rPr>
        <w:instrText xml:space="preserve"> QUOTE </w:instrText>
      </w:r>
      <m:oMath>
        <m:sSub>
          <m:sSubPr>
            <m:ctrlPr>
              <w:rPr>
                <w:rFonts w:ascii="Cambria Math" w:hAnsi="Cambria Math"/>
                <w:sz w:val="24"/>
                <w:szCs w:val="24"/>
                <w:lang w:eastAsia="ja-JP"/>
              </w:rPr>
            </m:ctrlPr>
          </m:sSubPr>
          <m:e>
            <m:r>
              <m:rPr>
                <m:sty m:val="p"/>
              </m:rPr>
              <w:rPr>
                <w:rFonts w:ascii="Cambria Math" w:hAnsi="Cambria Math"/>
                <w:sz w:val="24"/>
                <w:szCs w:val="24"/>
                <w:lang w:eastAsia="ja-JP"/>
              </w:rPr>
              <w:instrText>C</w:instrText>
            </m:r>
          </m:e>
          <m:sub>
            <m:r>
              <m:rPr>
                <m:sty m:val="p"/>
              </m:rPr>
              <w:rPr>
                <w:rFonts w:ascii="Cambria Math" w:hAnsi="Cambria Math"/>
                <w:sz w:val="24"/>
                <w:szCs w:val="24"/>
                <w:lang w:eastAsia="ja-JP"/>
              </w:rPr>
              <w:instrText>loss</w:instrText>
            </m:r>
          </m:sub>
        </m:sSub>
      </m:oMath>
      <w:r w:rsidRPr="00E571E3">
        <w:rPr>
          <w:sz w:val="24"/>
          <w:szCs w:val="24"/>
          <w:lang w:eastAsia="ja-JP"/>
        </w:rPr>
        <w:instrText xml:space="preserve"> </w:instrText>
      </w:r>
      <w:r w:rsidRPr="00E571E3">
        <w:rPr>
          <w:sz w:val="24"/>
          <w:szCs w:val="24"/>
          <w:lang w:eastAsia="ja-JP"/>
        </w:rPr>
        <w:fldChar w:fldCharType="separate"/>
      </w:r>
      <m:oMath>
        <m:sSub>
          <m:sSubPr>
            <m:ctrlPr>
              <w:rPr>
                <w:rFonts w:ascii="Cambria Math" w:hAnsi="Cambria Math"/>
                <w:sz w:val="24"/>
                <w:szCs w:val="24"/>
                <w:lang w:eastAsia="ja-JP"/>
              </w:rPr>
            </m:ctrlPr>
          </m:sSubPr>
          <m:e>
            <m:r>
              <m:rPr>
                <m:sty m:val="p"/>
              </m:rPr>
              <w:rPr>
                <w:rFonts w:ascii="Cambria Math" w:hAnsi="Cambria Math"/>
                <w:sz w:val="24"/>
                <w:szCs w:val="24"/>
                <w:lang w:eastAsia="ja-JP"/>
              </w:rPr>
              <m:t>C</m:t>
            </m:r>
          </m:e>
          <m:sub>
            <m:r>
              <m:rPr>
                <m:sty m:val="p"/>
              </m:rPr>
              <w:rPr>
                <w:rFonts w:ascii="Cambria Math" w:hAnsi="Cambria Math"/>
                <w:sz w:val="24"/>
                <w:szCs w:val="24"/>
                <w:lang w:eastAsia="ja-JP"/>
              </w:rPr>
              <m:t>loss</m:t>
            </m:r>
          </m:sub>
        </m:sSub>
      </m:oMath>
      <w:r w:rsidRPr="00E571E3">
        <w:rPr>
          <w:sz w:val="24"/>
          <w:szCs w:val="24"/>
          <w:lang w:eastAsia="ja-JP"/>
        </w:rPr>
        <w:fldChar w:fldCharType="end"/>
      </w:r>
      <w:r w:rsidRPr="00E571E3">
        <w:rPr>
          <w:sz w:val="24"/>
          <w:szCs w:val="24"/>
          <w:lang w:eastAsia="ja-JP"/>
        </w:rPr>
        <w:t xml:space="preserve"> </w:t>
      </w:r>
      <w:r w:rsidRPr="00E571E3">
        <w:rPr>
          <w:sz w:val="24"/>
          <w:szCs w:val="24"/>
          <w:lang w:eastAsia="ja-JP"/>
        </w:rPr>
        <w:tab/>
        <w:t>clutter loss (ITU-R P.2108);</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eastAsia="ja-JP"/>
        </w:rPr>
        <w:tab/>
      </w:r>
      <m:oMath>
        <m:r>
          <w:rPr>
            <w:rFonts w:ascii="Cambria Math" w:hAnsi="Cambria Math"/>
            <w:sz w:val="24"/>
            <w:szCs w:val="24"/>
            <w:lang w:eastAsia="ja-JP"/>
          </w:rPr>
          <m:t>P.452</m:t>
        </m:r>
        <m:d>
          <m:dPr>
            <m:ctrlPr>
              <w:rPr>
                <w:rFonts w:ascii="Cambria Math" w:hAnsi="Cambria Math"/>
                <w:i/>
                <w:sz w:val="24"/>
                <w:szCs w:val="24"/>
                <w:lang w:eastAsia="ja-JP"/>
              </w:rPr>
            </m:ctrlPr>
          </m:dPr>
          <m:e>
            <m:r>
              <w:rPr>
                <w:rFonts w:ascii="Cambria Math" w:hAnsi="Cambria Math"/>
                <w:sz w:val="24"/>
                <w:szCs w:val="24"/>
                <w:lang w:eastAsia="ja-JP"/>
              </w:rPr>
              <m:t>d</m:t>
            </m:r>
          </m:e>
        </m:d>
      </m:oMath>
      <w:r w:rsidRPr="00E571E3">
        <w:rPr>
          <w:sz w:val="24"/>
          <w:szCs w:val="24"/>
          <w:lang w:val="en-GB" w:eastAsia="ja-JP"/>
        </w:rPr>
        <w:t xml:space="preserve"> </w:t>
      </w:r>
      <w:r w:rsidRPr="00E571E3">
        <w:rPr>
          <w:sz w:val="24"/>
          <w:szCs w:val="24"/>
          <w:lang w:val="en-GB" w:eastAsia="ja-JP"/>
        </w:rPr>
        <w:tab/>
        <w:t>propagation loss (ITU-R P.452);</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eastAsia="ja-JP"/>
        </w:rPr>
        <w:tab/>
      </w:r>
      <w:r w:rsidRPr="00E571E3">
        <w:rPr>
          <w:sz w:val="24"/>
          <w:szCs w:val="24"/>
          <w:lang w:eastAsia="ja-JP"/>
        </w:rPr>
        <w:fldChar w:fldCharType="begin"/>
      </w:r>
      <w:r w:rsidRPr="00E571E3">
        <w:rPr>
          <w:sz w:val="24"/>
          <w:szCs w:val="24"/>
          <w:lang w:eastAsia="ja-JP"/>
        </w:rPr>
        <w:instrText xml:space="preserve"> QUOTE </w:instrText>
      </w:r>
      <m:oMath>
        <m:sSub>
          <m:sSubPr>
            <m:ctrlPr>
              <w:rPr>
                <w:rFonts w:ascii="Cambria Math" w:hAnsi="Cambria Math"/>
                <w:sz w:val="24"/>
                <w:szCs w:val="24"/>
                <w:lang w:eastAsia="ja-JP"/>
              </w:rPr>
            </m:ctrlPr>
          </m:sSubPr>
          <m:e>
            <m:r>
              <m:rPr>
                <m:sty m:val="p"/>
              </m:rPr>
              <w:rPr>
                <w:rFonts w:ascii="Cambria Math" w:hAnsi="Cambria Math"/>
                <w:sz w:val="24"/>
                <w:szCs w:val="24"/>
                <w:lang w:eastAsia="ja-JP"/>
              </w:rPr>
              <w:instrText>B</w:instrText>
            </m:r>
          </m:e>
          <m:sub>
            <m:r>
              <m:rPr>
                <m:sty m:val="p"/>
              </m:rPr>
              <w:rPr>
                <w:rFonts w:ascii="Cambria Math" w:hAnsi="Cambria Math"/>
                <w:sz w:val="24"/>
                <w:szCs w:val="24"/>
                <w:lang w:eastAsia="ja-JP"/>
              </w:rPr>
              <w:instrText>loss</w:instrText>
            </m:r>
          </m:sub>
        </m:sSub>
      </m:oMath>
      <w:r w:rsidRPr="00E571E3">
        <w:rPr>
          <w:sz w:val="24"/>
          <w:szCs w:val="24"/>
          <w:lang w:eastAsia="ja-JP"/>
        </w:rPr>
        <w:instrText xml:space="preserve"> </w:instrText>
      </w:r>
      <w:r w:rsidRPr="00E571E3">
        <w:rPr>
          <w:sz w:val="24"/>
          <w:szCs w:val="24"/>
          <w:lang w:eastAsia="ja-JP"/>
        </w:rPr>
        <w:fldChar w:fldCharType="separate"/>
      </w:r>
      <m:oMath>
        <m:sSub>
          <m:sSubPr>
            <m:ctrlPr>
              <w:rPr>
                <w:rFonts w:ascii="Cambria Math" w:hAnsi="Cambria Math"/>
                <w:sz w:val="24"/>
                <w:szCs w:val="24"/>
                <w:lang w:eastAsia="ja-JP"/>
              </w:rPr>
            </m:ctrlPr>
          </m:sSubPr>
          <m:e>
            <m:r>
              <m:rPr>
                <m:sty m:val="p"/>
              </m:rPr>
              <w:rPr>
                <w:rFonts w:ascii="Cambria Math" w:hAnsi="Cambria Math"/>
                <w:sz w:val="24"/>
                <w:szCs w:val="24"/>
                <w:lang w:eastAsia="ja-JP"/>
              </w:rPr>
              <m:t>B</m:t>
            </m:r>
          </m:e>
          <m:sub>
            <m:r>
              <m:rPr>
                <m:sty m:val="p"/>
              </m:rPr>
              <w:rPr>
                <w:rFonts w:ascii="Cambria Math" w:hAnsi="Cambria Math"/>
                <w:sz w:val="24"/>
                <w:szCs w:val="24"/>
                <w:lang w:eastAsia="ja-JP"/>
              </w:rPr>
              <m:t>loss</m:t>
            </m:r>
          </m:sub>
        </m:sSub>
      </m:oMath>
      <w:r w:rsidRPr="00E571E3">
        <w:rPr>
          <w:sz w:val="24"/>
          <w:szCs w:val="24"/>
          <w:lang w:eastAsia="ja-JP"/>
        </w:rPr>
        <w:fldChar w:fldCharType="end"/>
      </w:r>
      <w:r w:rsidRPr="00E571E3">
        <w:rPr>
          <w:sz w:val="24"/>
          <w:szCs w:val="24"/>
          <w:lang w:eastAsia="ja-JP"/>
        </w:rPr>
        <w:t xml:space="preserve">  </w:t>
      </w:r>
      <w:r w:rsidRPr="00E571E3">
        <w:rPr>
          <w:sz w:val="24"/>
          <w:szCs w:val="24"/>
          <w:lang w:eastAsia="ja-JP"/>
        </w:rPr>
        <w:tab/>
        <w:t>body loss of 4 (dB)</w:t>
      </w:r>
    </w:p>
    <w:p w:rsidR="00AE28BE" w:rsidRPr="00E571E3"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E571E3">
        <w:rPr>
          <w:sz w:val="24"/>
          <w:szCs w:val="24"/>
          <w:lang w:val="en-GB"/>
        </w:rPr>
        <w:t>4</w:t>
      </w:r>
      <w:r w:rsidRPr="00E571E3">
        <w:rPr>
          <w:sz w:val="24"/>
          <w:szCs w:val="24"/>
          <w:lang w:val="en-GB"/>
        </w:rPr>
        <w:tab/>
        <w:t xml:space="preserve">that for the purpose of protecting the Inter Satellite service, the EIRP density per HAPS platform in the band 24.45-24.75 GHz, shall not exceed -19.9 dBW/MHz above 85 degree </w:t>
      </w:r>
      <w:r w:rsidRPr="00E571E3">
        <w:rPr>
          <w:sz w:val="24"/>
          <w:szCs w:val="24"/>
          <w:lang w:val="en-GB"/>
        </w:rPr>
        <w:t>off-nadir; and the EIRP density per HAPS ground station in the band 25.25-27 GHz, shall not exceed 13.5 dBW/MHz towards the ISS GSO receiver under clear sky conditions;</w:t>
      </w:r>
    </w:p>
    <w:p w:rsidR="00AE28BE" w:rsidRPr="00E571E3"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E571E3">
        <w:rPr>
          <w:sz w:val="24"/>
          <w:szCs w:val="24"/>
          <w:lang w:val="en-GB"/>
        </w:rPr>
        <w:t>5</w:t>
      </w:r>
      <w:r w:rsidRPr="00E571E3">
        <w:rPr>
          <w:sz w:val="24"/>
          <w:szCs w:val="24"/>
          <w:lang w:val="en-GB"/>
        </w:rPr>
        <w:tab/>
        <w:t>that for the purpose of protecting the Earth Exploration Satellite passive services the EIRP in the band 23.6-24 GHz per HAPS platform, operating in the band 24.25-24.75GHz, shall not exceed:</w:t>
      </w:r>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Cs/>
          <w:sz w:val="24"/>
          <w:szCs w:val="24"/>
          <w:lang w:eastAsia="fr-FR"/>
        </w:rPr>
      </w:pPr>
      <w:r w:rsidRPr="00E571E3">
        <w:rPr>
          <w:rFonts w:asciiTheme="minorHAnsi" w:eastAsiaTheme="minorHAnsi" w:hAnsiTheme="minorHAnsi" w:cstheme="minorBidi"/>
          <w:iCs/>
          <w:sz w:val="24"/>
          <w:szCs w:val="24"/>
          <w:lang w:eastAsia="fr-FR"/>
        </w:rPr>
        <w:tab/>
      </w:r>
      <w:r w:rsidRPr="00E571E3">
        <w:rPr>
          <w:rFonts w:asciiTheme="minorHAnsi" w:eastAsiaTheme="minorHAnsi" w:hAnsiTheme="minorHAnsi" w:cstheme="minorBidi"/>
          <w:iCs/>
          <w:sz w:val="24"/>
          <w:szCs w:val="24"/>
          <w:lang w:eastAsia="fr-FR"/>
        </w:rPr>
        <w:tab/>
      </w:r>
      <m:oMath>
        <m:r>
          <w:rPr>
            <w:rFonts w:ascii="Cambria Math" w:hAnsi="Cambria Math" w:eastAsiaTheme="minorHAnsi" w:cstheme="minorBidi"/>
            <w:sz w:val="24"/>
            <w:szCs w:val="24"/>
            <w:lang w:eastAsia="fr-FR"/>
          </w:rPr>
          <m:t xml:space="preserve"> EIRP</m:t>
        </m:r>
        <m:r>
          <m:rPr>
            <m:sty m:val="p"/>
          </m:rPr>
          <w:rPr>
            <w:rFonts w:ascii="Cambria Math" w:hAnsi="Cambria Math" w:eastAsiaTheme="minorHAnsi" w:cstheme="minorBidi"/>
            <w:sz w:val="24"/>
            <w:szCs w:val="24"/>
            <w:lang w:eastAsia="fr-FR"/>
          </w:rPr>
          <m:t>=(-0.7714.</m:t>
        </m:r>
        <m:r>
          <w:rPr>
            <w:rFonts w:ascii="Cambria Math" w:hAnsi="Cambria Math" w:eastAsiaTheme="minorHAnsi" w:cstheme="minorBidi"/>
            <w:sz w:val="24"/>
            <w:szCs w:val="24"/>
            <w:lang w:eastAsia="fr-FR"/>
          </w:rPr>
          <m:t>El</m:t>
        </m:r>
        <m:r>
          <m:rPr>
            <m:sty m:val="p"/>
          </m:rPr>
          <w:rPr>
            <w:rFonts w:ascii="Cambria Math" w:hAnsi="Cambria Math" w:eastAsiaTheme="minorHAnsi" w:cstheme="minorBidi"/>
            <w:sz w:val="24"/>
            <w:szCs w:val="24"/>
            <w:lang w:eastAsia="fr-FR"/>
          </w:rPr>
          <m:t xml:space="preserve">-16.5) </m:t>
        </m:r>
        <m:r>
          <w:rPr>
            <w:rFonts w:ascii="Cambria Math" w:hAnsi="Cambria Math" w:eastAsiaTheme="minorHAnsi" w:cstheme="minorBidi"/>
            <w:sz w:val="24"/>
            <w:szCs w:val="24"/>
            <w:lang w:eastAsia="fr-FR"/>
          </w:rPr>
          <m:t>dBW</m:t>
        </m:r>
        <m:r>
          <m:rPr>
            <m:sty m:val="p"/>
          </m:rPr>
          <w:rPr>
            <w:rFonts w:ascii="Cambria Math" w:hAnsi="Cambria Math" w:eastAsiaTheme="minorHAnsi" w:cstheme="minorBidi"/>
            <w:sz w:val="24"/>
            <w:szCs w:val="24"/>
            <w:lang w:eastAsia="fr-FR"/>
          </w:rPr>
          <m:t>/100</m:t>
        </m:r>
        <m:r>
          <w:rPr>
            <w:rFonts w:ascii="Cambria Math" w:hAnsi="Cambria Math" w:eastAsiaTheme="minorHAnsi" w:cstheme="minorBidi"/>
            <w:sz w:val="24"/>
            <w:szCs w:val="24"/>
            <w:lang w:eastAsia="fr-FR"/>
          </w:rPr>
          <m:t>MHz</m:t>
        </m:r>
        <m:r>
          <m:rPr>
            <m:sty m:val="p"/>
          </m:rPr>
          <w:rPr>
            <w:rFonts w:ascii="Cambria Math" w:hAnsi="Cambria Math" w:eastAsiaTheme="minorHAnsi" w:cstheme="minorBidi"/>
            <w:sz w:val="24"/>
            <w:szCs w:val="24"/>
            <w:lang w:eastAsia="fr-FR"/>
          </w:rPr>
          <m:t xml:space="preserve">      </m:t>
        </m:r>
        <m:r>
          <w:rPr>
            <w:rFonts w:ascii="Cambria Math" w:hAnsi="Cambria Math" w:eastAsiaTheme="minorHAnsi" w:cstheme="minorBidi"/>
            <w:sz w:val="24"/>
            <w:szCs w:val="24"/>
            <w:lang w:eastAsia="fr-FR"/>
          </w:rPr>
          <m:t>for</m:t>
        </m:r>
        <m:r>
          <m:rPr>
            <m:sty m:val="p"/>
          </m:rPr>
          <w:rPr>
            <w:rFonts w:ascii="Cambria Math" w:hAnsi="Cambria Math" w:eastAsiaTheme="minorHAnsi" w:cstheme="minorBidi"/>
            <w:sz w:val="24"/>
            <w:szCs w:val="24"/>
            <w:lang w:eastAsia="fr-FR"/>
          </w:rPr>
          <m:t xml:space="preserve">   -4.53°≤</m:t>
        </m:r>
        <m:r>
          <w:rPr>
            <w:rFonts w:ascii="Cambria Math" w:hAnsi="Cambria Math" w:eastAsiaTheme="minorHAnsi" w:cstheme="minorBidi"/>
            <w:sz w:val="24"/>
            <w:szCs w:val="24"/>
            <w:lang w:eastAsia="fr-FR"/>
          </w:rPr>
          <m:t>El</m:t>
        </m:r>
        <m:r>
          <m:rPr>
            <m:sty m:val="p"/>
          </m:rPr>
          <w:rPr>
            <w:rFonts w:ascii="Cambria Math" w:hAnsi="Cambria Math" w:eastAsiaTheme="minorHAnsi" w:cstheme="minorBidi"/>
            <w:sz w:val="24"/>
            <w:szCs w:val="24"/>
            <w:lang w:eastAsia="fr-FR"/>
          </w:rPr>
          <m:t>&lt;35°</m:t>
        </m:r>
      </m:oMath>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sz w:val="24"/>
          <w:szCs w:val="24"/>
          <w:lang w:eastAsia="fr-FR"/>
        </w:rPr>
      </w:pPr>
      <w:r w:rsidRPr="00E571E3">
        <w:rPr>
          <w:rFonts w:asciiTheme="minorHAnsi" w:eastAsiaTheme="minorHAnsi" w:hAnsiTheme="minorHAnsi" w:cstheme="minorBidi"/>
          <w:iCs/>
          <w:sz w:val="24"/>
          <w:szCs w:val="24"/>
          <w:lang w:eastAsia="fr-FR"/>
        </w:rPr>
        <w:tab/>
      </w:r>
      <w:r w:rsidRPr="00E571E3">
        <w:rPr>
          <w:rFonts w:asciiTheme="minorHAnsi" w:eastAsiaTheme="minorHAnsi" w:hAnsiTheme="minorHAnsi" w:cstheme="minorBidi"/>
          <w:iCs/>
          <w:sz w:val="24"/>
          <w:szCs w:val="24"/>
          <w:lang w:eastAsia="fr-FR"/>
        </w:rPr>
        <w:tab/>
      </w:r>
      <m:oMath>
        <m:r>
          <w:rPr>
            <w:rFonts w:ascii="Cambria Math" w:hAnsi="Cambria Math" w:eastAsiaTheme="minorHAnsi" w:cstheme="minorBidi"/>
            <w:sz w:val="24"/>
            <w:szCs w:val="24"/>
            <w:lang w:eastAsia="fr-FR"/>
          </w:rPr>
          <m:t>EIRP</m:t>
        </m:r>
        <m:r>
          <m:rPr>
            <m:sty m:val="p"/>
          </m:rPr>
          <w:rPr>
            <w:rFonts w:ascii="Cambria Math" w:hAnsi="Cambria Math" w:eastAsiaTheme="minorHAnsi" w:cstheme="minorBidi"/>
            <w:sz w:val="24"/>
            <w:szCs w:val="24"/>
            <w:lang w:eastAsia="fr-FR"/>
          </w:rPr>
          <m:t xml:space="preserve">=-43.5 </m:t>
        </m:r>
        <m:r>
          <w:rPr>
            <w:rFonts w:ascii="Cambria Math" w:hAnsi="Cambria Math" w:eastAsiaTheme="minorHAnsi" w:cstheme="minorBidi"/>
            <w:sz w:val="24"/>
            <w:szCs w:val="24"/>
            <w:lang w:eastAsia="fr-FR"/>
          </w:rPr>
          <m:t>dBW</m:t>
        </m:r>
        <m:r>
          <m:rPr>
            <m:sty m:val="p"/>
          </m:rPr>
          <w:rPr>
            <w:rFonts w:ascii="Cambria Math" w:hAnsi="Cambria Math" w:eastAsiaTheme="minorHAnsi" w:cstheme="minorBidi"/>
            <w:sz w:val="24"/>
            <w:szCs w:val="24"/>
            <w:lang w:eastAsia="fr-FR"/>
          </w:rPr>
          <m:t xml:space="preserve">/100 </m:t>
        </m:r>
        <m:r>
          <w:rPr>
            <w:rFonts w:ascii="Cambria Math" w:hAnsi="Cambria Math" w:eastAsiaTheme="minorHAnsi" w:cstheme="minorBidi"/>
            <w:sz w:val="24"/>
            <w:szCs w:val="24"/>
            <w:lang w:eastAsia="fr-FR"/>
          </w:rPr>
          <m:t>MHz</m:t>
        </m:r>
        <m:r>
          <m:rPr>
            <m:sty m:val="p"/>
          </m:rPr>
          <w:rPr>
            <w:rFonts w:ascii="Cambria Math" w:hAnsi="Cambria Math" w:eastAsiaTheme="minorHAnsi" w:cstheme="minorBidi"/>
            <w:sz w:val="24"/>
            <w:szCs w:val="24"/>
            <w:lang w:eastAsia="fr-FR"/>
          </w:rPr>
          <m:t xml:space="preserve">                </m:t>
        </m:r>
        <m:r>
          <w:rPr>
            <w:rFonts w:ascii="Cambria Math" w:hAnsi="Cambria Math" w:eastAsiaTheme="minorHAnsi" w:cstheme="minorBidi"/>
            <w:sz w:val="24"/>
            <w:szCs w:val="24"/>
            <w:lang w:eastAsia="fr-FR"/>
          </w:rPr>
          <m:t>for</m:t>
        </m:r>
        <m:r>
          <m:rPr>
            <m:sty m:val="p"/>
          </m:rPr>
          <w:rPr>
            <w:rFonts w:ascii="Cambria Math" w:hAnsi="Cambria Math" w:eastAsiaTheme="minorHAnsi" w:cstheme="minorBidi"/>
            <w:sz w:val="24"/>
            <w:szCs w:val="24"/>
            <w:lang w:eastAsia="fr-FR"/>
          </w:rPr>
          <m:t xml:space="preserve">    35°≤</m:t>
        </m:r>
        <m:r>
          <w:rPr>
            <w:rFonts w:ascii="Cambria Math" w:hAnsi="Cambria Math" w:eastAsiaTheme="minorHAnsi" w:cstheme="minorBidi"/>
            <w:sz w:val="24"/>
            <w:szCs w:val="24"/>
            <w:lang w:eastAsia="fr-FR"/>
          </w:rPr>
          <m:t>El</m:t>
        </m:r>
        <m:r>
          <m:rPr>
            <m:sty m:val="p"/>
          </m:rPr>
          <w:rPr>
            <w:rFonts w:ascii="Cambria Math" w:hAnsi="Cambria Math" w:eastAsiaTheme="minorHAnsi" w:cstheme="minorBidi"/>
            <w:sz w:val="24"/>
            <w:szCs w:val="24"/>
            <w:lang w:eastAsia="fr-FR"/>
          </w:rPr>
          <m:t>&lt;90°</m:t>
        </m:r>
      </m:oMath>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lang w:val="en-GB" w:eastAsia="ja-JP"/>
        </w:rPr>
      </w:pPr>
      <w:r w:rsidRPr="00E571E3">
        <w:rPr>
          <w:sz w:val="24"/>
          <w:szCs w:val="24"/>
          <w:lang w:eastAsia="fr-FR"/>
        </w:rPr>
        <w:tab/>
        <w:t>where</w:t>
      </w:r>
      <w:r w:rsidRPr="00E571E3">
        <w:rPr>
          <w:sz w:val="24"/>
          <w:szCs w:val="24"/>
          <w:lang w:val="en-GB" w:eastAsia="ja-JP"/>
        </w:rPr>
        <w:t xml:space="preserve"> El is the elevation angle in° (angles of arrival above the horizontal plane);</w:t>
      </w:r>
    </w:p>
    <w:p w:rsidR="00AE28BE" w:rsidRPr="00E571E3" w:rsidP="00AE28BE">
      <w:pPr>
        <w:tabs>
          <w:tab w:val="left" w:pos="1134"/>
          <w:tab w:val="left" w:pos="1871"/>
          <w:tab w:val="left" w:pos="2268"/>
        </w:tabs>
        <w:overflowPunct w:val="0"/>
        <w:autoSpaceDE w:val="0"/>
        <w:autoSpaceDN w:val="0"/>
        <w:adjustRightInd w:val="0"/>
        <w:spacing w:before="120"/>
        <w:ind w:left="720" w:hanging="720"/>
        <w:textAlignment w:val="baseline"/>
        <w:rPr>
          <w:sz w:val="24"/>
          <w:szCs w:val="24"/>
          <w:lang w:val="en-GB"/>
        </w:rPr>
      </w:pPr>
      <w:r w:rsidRPr="00E571E3">
        <w:rPr>
          <w:sz w:val="24"/>
          <w:szCs w:val="24"/>
          <w:lang w:val="en-GB"/>
        </w:rPr>
        <w:t>6</w:t>
      </w:r>
      <w:r w:rsidRPr="00E571E3">
        <w:rPr>
          <w:sz w:val="24"/>
          <w:szCs w:val="24"/>
          <w:lang w:val="en-GB"/>
        </w:rPr>
        <w:tab/>
        <w:t xml:space="preserve">that for the purpose of protecting the Earth Exploration Satellite passive services the EIRP in the band 23.6-24 GHz per HAPS ground station operating in the band 24.25-24.75 GHz shall not exceed -36 dBW/200 MHz; </w:t>
      </w:r>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E571E3">
        <w:rPr>
          <w:sz w:val="24"/>
          <w:szCs w:val="24"/>
          <w:lang w:val="en-GB"/>
        </w:rPr>
        <w:t xml:space="preserve">7           that with respect to HAPS, the provisions of No. </w:t>
      </w:r>
      <w:r w:rsidRPr="00E571E3">
        <w:rPr>
          <w:b/>
          <w:bCs/>
          <w:sz w:val="24"/>
          <w:szCs w:val="24"/>
          <w:lang w:val="en-GB"/>
        </w:rPr>
        <w:t>5.536A</w:t>
      </w:r>
      <w:r w:rsidRPr="00E571E3">
        <w:rPr>
          <w:sz w:val="24"/>
          <w:szCs w:val="24"/>
          <w:lang w:val="en-GB"/>
        </w:rPr>
        <w:t xml:space="preserve"> shall not apply; </w:t>
      </w:r>
    </w:p>
    <w:p w:rsidR="00AE28BE" w:rsidRPr="00E571E3"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E571E3">
        <w:rPr>
          <w:sz w:val="24"/>
          <w:szCs w:val="24"/>
          <w:lang w:val="en-GB"/>
        </w:rPr>
        <w:t>8</w:t>
      </w:r>
      <w:r w:rsidRPr="00E571E3">
        <w:rPr>
          <w:sz w:val="24"/>
          <w:szCs w:val="24"/>
          <w:lang w:val="en-GB"/>
        </w:rPr>
        <w:tab/>
        <w:t xml:space="preserve">that in order to ensure the protection of in-band SRS/EESS satellite services from the HAPS platform or from the HAPS ground station in the band 25.5-27.0 GHz, the PFD of a HAPS shall not exceed the threshold values below at the SRS/EESS earth stations. The EESS PFD threshold values shall be applied at earth stations which only support EESS operations. If the PFD threshold values below are exceeded, then HAPS shall coordinate in accordance with No. 9.18, taking into account the parameters of the relevant systems. </w:t>
      </w:r>
    </w:p>
    <w:p w:rsidR="00AE28BE" w:rsidRPr="00E571E3"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E571E3">
        <w:rPr>
          <w:rFonts w:ascii="Times New Roman Bold" w:hAnsi="Times New Roman Bold" w:cs="Times New Roman Bold"/>
          <w:b/>
          <w:sz w:val="24"/>
          <w:szCs w:val="24"/>
          <w:lang w:val="en-GB"/>
        </w:rPr>
        <w:tab/>
      </w:r>
      <w:r w:rsidRPr="00E571E3">
        <w:rPr>
          <w:rFonts w:ascii="Times New Roman Bold" w:hAnsi="Times New Roman Bold" w:cs="Times New Roman Bold"/>
          <w:b/>
          <w:sz w:val="24"/>
          <w:szCs w:val="24"/>
          <w:lang w:val="fr-CH"/>
        </w:rPr>
        <w:t>SRS</w:t>
      </w:r>
    </w:p>
    <w:p w:rsidR="00AE28BE" w:rsidRPr="00E571E3"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m:t>
          </m:r>
          <m:d>
            <m:dPr>
              <m:begChr m:val="{"/>
              <m:endChr m:val=""/>
              <m:ctrlPr>
                <w:rPr>
                  <w:rFonts w:ascii="Cambria Math" w:hAnsi="Cambria Math"/>
                  <w:i/>
                  <w:sz w:val="24"/>
                  <w:szCs w:val="24"/>
                </w:rPr>
              </m:ctrlPr>
            </m:dPr>
            <m:e>
              <m:m>
                <m:mPr>
                  <m:rSpRule m:val="1"/>
                  <m:cGpRule m:val="4"/>
                  <m:cGp m:val="12"/>
                  <m:mcs>
                    <m:mc>
                      <m:mcPr>
                        <m:count m:val="2"/>
                        <m:mcJc m:val="left"/>
                      </m:mcPr>
                    </m:mc>
                  </m:mcs>
                  <m:ctrlPr>
                    <w:rPr>
                      <w:rFonts w:ascii="Cambria Math" w:hAnsi="Cambria Math"/>
                      <w:i/>
                      <w:sz w:val="24"/>
                      <w:szCs w:val="24"/>
                    </w:rPr>
                  </m:ctrlPr>
                </m:mPr>
                <m:mr>
                  <m:e>
                    <m:r>
                      <m:rPr>
                        <m:sty m:val="p"/>
                      </m:rPr>
                      <w:rPr>
                        <w:rFonts w:ascii="Cambria Math" w:hAnsi="Cambria Math"/>
                        <w:sz w:val="24"/>
                        <w:szCs w:val="24"/>
                      </w:rPr>
                      <m:t xml:space="preserve">-138.8+25 * </m:t>
                    </m:r>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sz w:val="24"/>
                                <w:szCs w:val="24"/>
                              </w:rPr>
                            </m:ctrlPr>
                          </m:dPr>
                          <m:e>
                            <m:r>
                              <m:rPr>
                                <m:sty m:val="p"/>
                              </m:rPr>
                              <w:rPr>
                                <w:rFonts w:ascii="Cambria Math" w:hAnsi="Cambria Math"/>
                                <w:sz w:val="24"/>
                                <w:szCs w:val="24"/>
                              </w:rPr>
                              <m:t>5-φ</m:t>
                            </m:r>
                          </m:e>
                        </m:d>
                      </m:e>
                    </m:func>
                  </m:e>
                  <m:e>
                    <m:r>
                      <w:rPr>
                        <w:rFonts w:ascii="Cambria Math" w:hAnsi="Cambria Math"/>
                        <w:sz w:val="24"/>
                        <w:szCs w:val="24"/>
                      </w:rPr>
                      <m:t>0≤φ&lt;4.925</m:t>
                    </m:r>
                  </m:e>
                </m:mr>
                <m:mr>
                  <m:e>
                    <m:ctrlPr>
                      <w:rPr>
                        <w:rFonts w:ascii="Cambria Math" w:eastAsia="Cambria Math" w:hAnsi="Cambria Math" w:cs="Cambria Math"/>
                        <w:i/>
                        <w:sz w:val="24"/>
                        <w:szCs w:val="24"/>
                      </w:rPr>
                    </m:ctrlPr>
                    <m:r>
                      <w:rPr>
                        <w:rFonts w:ascii="Cambria Math" w:hAnsi="Cambria Math"/>
                        <w:sz w:val="24"/>
                        <w:szCs w:val="24"/>
                      </w:rPr>
                      <m:t>-166.9</m:t>
                    </m:r>
                  </m:e>
                  <m:e>
                    <m:ctrlPr>
                      <w:rPr>
                        <w:rFonts w:ascii="Cambria Math" w:eastAsia="Cambria Math" w:hAnsi="Cambria Math" w:cs="Cambria Math"/>
                        <w:i/>
                        <w:sz w:val="24"/>
                        <w:szCs w:val="24"/>
                      </w:rPr>
                    </m:ctrlPr>
                    <m:r>
                      <w:rPr>
                        <w:rFonts w:ascii="Cambria Math" w:hAnsi="Cambria Math"/>
                        <w:sz w:val="24"/>
                        <w:szCs w:val="24"/>
                      </w:rPr>
                      <m:t>4.925≤φ&lt;5</m:t>
                    </m:r>
                  </m:e>
                </m:mr>
                <m:mr>
                  <m:e>
                    <m:r>
                      <w:rPr>
                        <w:rFonts w:ascii="Cambria Math" w:hAnsi="Cambria Math"/>
                        <w:sz w:val="24"/>
                        <w:szCs w:val="24"/>
                      </w:rPr>
                      <m:t>-183.9</m:t>
                    </m:r>
                  </m:e>
                  <m:e>
                    <m:r>
                      <w:rPr>
                        <w:rFonts w:ascii="Cambria Math" w:hAnsi="Cambria Math"/>
                        <w:sz w:val="24"/>
                        <w:szCs w:val="24"/>
                      </w:rPr>
                      <m:t>5≤φ≤90</m:t>
                    </m:r>
                  </m:e>
                </m:mr>
              </m:m>
            </m:e>
          </m:d>
        </m:oMath>
      </m:oMathPara>
    </w:p>
    <w:p w:rsidR="00AE28BE" w:rsidRPr="00E571E3"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ind w:left="1134"/>
        <w:textAlignment w:val="baseline"/>
        <w:rPr>
          <w:sz w:val="24"/>
          <w:szCs w:val="24"/>
          <w:lang w:val="en-GB" w:eastAsia="ja-JP"/>
        </w:rPr>
      </w:pPr>
      <w:r w:rsidRPr="00E571E3">
        <w:rPr>
          <w:sz w:val="24"/>
          <w:szCs w:val="24"/>
          <w:lang w:val="en-GB"/>
        </w:rPr>
        <w:t xml:space="preserve">Where </w:t>
      </w:r>
      <w:r w:rsidRPr="00E571E3">
        <w:rPr>
          <w:sz w:val="24"/>
          <w:szCs w:val="24"/>
          <w:lang w:eastAsia="ja-JP"/>
        </w:rPr>
        <w:t>(</w:t>
      </w:r>
      <m:oMath>
        <m:r>
          <w:rPr>
            <w:rFonts w:ascii="Cambria Math" w:hAnsi="Cambria Math"/>
            <w:sz w:val="24"/>
            <w:szCs w:val="24"/>
          </w:rPr>
          <m:t>φ</m:t>
        </m:r>
      </m:oMath>
      <w:r w:rsidRPr="00E571E3">
        <w:rPr>
          <w:sz w:val="24"/>
          <w:szCs w:val="24"/>
          <w:lang w:eastAsia="ja-JP"/>
        </w:rPr>
        <w:t xml:space="preserve">) </w:t>
      </w:r>
      <w:r w:rsidRPr="00E571E3">
        <w:rPr>
          <w:sz w:val="24"/>
          <w:szCs w:val="24"/>
          <w:lang w:val="en-GB" w:eastAsia="ja-JP"/>
        </w:rPr>
        <w:t xml:space="preserve"> is the angle of arrival </w:t>
      </w:r>
      <w:r w:rsidRPr="00E571E3">
        <w:rPr>
          <w:sz w:val="24"/>
          <w:szCs w:val="24"/>
          <w:lang w:eastAsia="ja-JP"/>
        </w:rPr>
        <w:t>(</w:t>
      </w:r>
      <m:oMath>
        <m:r>
          <w:rPr>
            <w:rFonts w:ascii="Cambria Math" w:hAnsi="Cambria Math"/>
            <w:sz w:val="24"/>
            <w:szCs w:val="24"/>
          </w:rPr>
          <m:t>φ</m:t>
        </m:r>
      </m:oMath>
      <w:r w:rsidRPr="00E571E3">
        <w:rPr>
          <w:sz w:val="24"/>
          <w:szCs w:val="24"/>
          <w:lang w:eastAsia="ja-JP"/>
        </w:rPr>
        <w:t xml:space="preserve">) </w:t>
      </w:r>
      <w:r w:rsidRPr="00E571E3">
        <w:rPr>
          <w:sz w:val="24"/>
          <w:szCs w:val="24"/>
          <w:lang w:val="en-GB" w:eastAsia="ja-JP"/>
        </w:rPr>
        <w:t xml:space="preserve"> of the interfering signal above the local horizontal plane at the SRS antenna. </w:t>
      </w:r>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rPr>
      </w:pPr>
      <w:r w:rsidRPr="00E571E3">
        <w:rPr>
          <w:sz w:val="24"/>
          <w:szCs w:val="24"/>
          <w:lang w:val="en-GB" w:eastAsia="ja-JP"/>
        </w:rPr>
        <w:tab/>
      </w:r>
    </w:p>
    <w:p w:rsidR="00AE28BE" w:rsidRPr="00E571E3"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E571E3">
        <w:rPr>
          <w:rFonts w:ascii="Times New Roman Bold" w:hAnsi="Times New Roman Bold" w:cs="Times New Roman Bold"/>
          <w:b/>
          <w:sz w:val="24"/>
          <w:szCs w:val="24"/>
          <w:lang w:val="en-GB"/>
        </w:rPr>
        <w:tab/>
      </w:r>
      <w:r w:rsidRPr="00E571E3">
        <w:rPr>
          <w:rFonts w:ascii="Times New Roman Bold" w:hAnsi="Times New Roman Bold" w:cs="Times New Roman Bold"/>
          <w:b/>
          <w:sz w:val="24"/>
          <w:szCs w:val="24"/>
          <w:lang w:val="fr-CH"/>
        </w:rPr>
        <w:t xml:space="preserve">EESS NGSO </w:t>
      </w:r>
    </w:p>
    <w:p w:rsidR="00AE28BE" w:rsidRPr="00E571E3"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m:t>
          </m:r>
          <m:d>
            <m:dPr>
              <m:begChr m:val="{"/>
              <m:endChr m:val=""/>
              <m:ctrlPr>
                <w:rPr>
                  <w:rFonts w:ascii="Cambria Math" w:hAnsi="Cambria Math"/>
                  <w:i/>
                  <w:sz w:val="24"/>
                  <w:szCs w:val="24"/>
                </w:rPr>
              </m:ctrlPr>
            </m:dPr>
            <m:e>
              <m:m>
                <m:mPr>
                  <m:rSpRule m:val="1"/>
                  <m:cGpRule m:val="4"/>
                  <m:cGp m:val="12"/>
                  <m:mcs>
                    <m:mc>
                      <m:mcPr>
                        <m:count m:val="2"/>
                        <m:mcJc m:val="left"/>
                      </m:mcPr>
                    </m:mc>
                  </m:mcs>
                  <m:ctrlPr>
                    <w:rPr>
                      <w:rFonts w:ascii="Cambria Math" w:hAnsi="Cambria Math"/>
                      <w:i/>
                      <w:sz w:val="24"/>
                      <w:szCs w:val="24"/>
                    </w:rPr>
                  </m:ctrlPr>
                </m:mPr>
                <m:mr>
                  <m:e>
                    <m:r>
                      <m:rPr>
                        <m:sty m:val="p"/>
                      </m:rPr>
                      <w:rPr>
                        <w:rFonts w:ascii="Cambria Math" w:hAnsi="Cambria Math"/>
                        <w:sz w:val="24"/>
                        <w:szCs w:val="24"/>
                      </w:rPr>
                      <m:t xml:space="preserve">-108.8+(25 * </m:t>
                    </m:r>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sz w:val="24"/>
                                <w:szCs w:val="24"/>
                              </w:rPr>
                            </m:ctrlPr>
                          </m:dPr>
                          <m:e>
                            <m:r>
                              <m:rPr>
                                <m:sty m:val="p"/>
                              </m:rPr>
                              <w:rPr>
                                <w:rFonts w:ascii="Cambria Math" w:hAnsi="Cambria Math"/>
                                <w:sz w:val="24"/>
                                <w:szCs w:val="24"/>
                              </w:rPr>
                              <m:t>3-φ</m:t>
                            </m:r>
                          </m:e>
                        </m:d>
                      </m:e>
                    </m:func>
                  </m:e>
                  <m:e>
                    <m:r>
                      <w:rPr>
                        <w:rFonts w:ascii="Cambria Math" w:hAnsi="Cambria Math"/>
                        <w:sz w:val="24"/>
                        <w:szCs w:val="24"/>
                      </w:rPr>
                      <m:t>0≤φ&lt;2.808</m:t>
                    </m:r>
                  </m:e>
                </m:mr>
                <m:mr>
                  <m:e>
                    <m:ctrlPr>
                      <w:rPr>
                        <w:rFonts w:ascii="Cambria Math" w:eastAsia="Cambria Math" w:hAnsi="Cambria Math" w:cs="Cambria Math"/>
                        <w:i/>
                        <w:sz w:val="24"/>
                        <w:szCs w:val="24"/>
                      </w:rPr>
                    </m:ctrlPr>
                    <m:r>
                      <w:rPr>
                        <w:rFonts w:ascii="Cambria Math" w:hAnsi="Cambria Math"/>
                        <w:sz w:val="24"/>
                        <w:szCs w:val="24"/>
                      </w:rPr>
                      <m:t>-126.7</m:t>
                    </m:r>
                  </m:e>
                  <m:e>
                    <m:ctrlPr>
                      <w:rPr>
                        <w:rFonts w:ascii="Cambria Math" w:eastAsia="Cambria Math" w:hAnsi="Cambria Math" w:cs="Cambria Math"/>
                        <w:i/>
                        <w:sz w:val="24"/>
                        <w:szCs w:val="24"/>
                      </w:rPr>
                    </m:ctrlPr>
                    <m:r>
                      <w:rPr>
                        <w:rFonts w:ascii="Cambria Math" w:hAnsi="Cambria Math"/>
                        <w:sz w:val="24"/>
                        <w:szCs w:val="24"/>
                      </w:rPr>
                      <m:t>2.808≤φ&lt;3</m:t>
                    </m:r>
                  </m:e>
                </m:mr>
                <m:mr>
                  <m:e>
                    <m:r>
                      <w:rPr>
                        <w:rFonts w:ascii="Cambria Math" w:hAnsi="Cambria Math"/>
                        <w:sz w:val="24"/>
                        <w:szCs w:val="24"/>
                      </w:rPr>
                      <m:t>-143.4</m:t>
                    </m:r>
                  </m:e>
                  <m:e>
                    <m:r>
                      <w:rPr>
                        <w:rFonts w:ascii="Cambria Math" w:hAnsi="Cambria Math"/>
                        <w:sz w:val="24"/>
                        <w:szCs w:val="24"/>
                      </w:rPr>
                      <m:t>3≤φ≤90</m:t>
                    </m:r>
                  </m:e>
                </m:mr>
              </m:m>
            </m:e>
          </m:d>
        </m:oMath>
      </m:oMathPara>
    </w:p>
    <w:p w:rsidR="00AE28BE" w:rsidRPr="00E571E3"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ind w:left="1134"/>
        <w:jc w:val="both"/>
        <w:textAlignment w:val="baseline"/>
        <w:rPr>
          <w:sz w:val="24"/>
          <w:szCs w:val="24"/>
        </w:rPr>
      </w:pPr>
      <w:r w:rsidRPr="00E571E3">
        <w:rPr>
          <w:sz w:val="24"/>
          <w:szCs w:val="24"/>
          <w:lang w:val="en-GB"/>
        </w:rPr>
        <w:t xml:space="preserve">Where </w:t>
      </w:r>
      <w:r w:rsidRPr="00E571E3">
        <w:rPr>
          <w:sz w:val="24"/>
          <w:szCs w:val="24"/>
          <w:lang w:eastAsia="ja-JP"/>
        </w:rPr>
        <w:t>(</w:t>
      </w:r>
      <m:oMath>
        <m:r>
          <w:rPr>
            <w:rFonts w:ascii="Cambria Math" w:hAnsi="Cambria Math"/>
            <w:sz w:val="24"/>
            <w:szCs w:val="24"/>
          </w:rPr>
          <m:t>φ</m:t>
        </m:r>
      </m:oMath>
      <w:r w:rsidRPr="00E571E3">
        <w:rPr>
          <w:sz w:val="24"/>
          <w:szCs w:val="24"/>
          <w:lang w:eastAsia="ja-JP"/>
        </w:rPr>
        <w:t xml:space="preserve">) </w:t>
      </w:r>
      <w:r w:rsidRPr="00E571E3">
        <w:rPr>
          <w:sz w:val="24"/>
          <w:szCs w:val="24"/>
          <w:lang w:val="en-GB" w:eastAsia="ja-JP"/>
        </w:rPr>
        <w:t xml:space="preserve"> is the angle of arrival </w:t>
      </w:r>
      <w:r w:rsidRPr="00E571E3">
        <w:rPr>
          <w:sz w:val="24"/>
          <w:szCs w:val="24"/>
          <w:lang w:eastAsia="ja-JP"/>
        </w:rPr>
        <w:t>(</w:t>
      </w:r>
      <m:oMath>
        <m:r>
          <w:rPr>
            <w:rFonts w:ascii="Cambria Math" w:hAnsi="Cambria Math"/>
            <w:sz w:val="24"/>
            <w:szCs w:val="24"/>
          </w:rPr>
          <m:t>φ</m:t>
        </m:r>
      </m:oMath>
      <w:r w:rsidRPr="00E571E3">
        <w:rPr>
          <w:sz w:val="24"/>
          <w:szCs w:val="24"/>
          <w:lang w:eastAsia="ja-JP"/>
        </w:rPr>
        <w:t xml:space="preserve">) </w:t>
      </w:r>
      <w:r w:rsidRPr="00E571E3">
        <w:rPr>
          <w:sz w:val="24"/>
          <w:szCs w:val="24"/>
          <w:lang w:val="en-GB" w:eastAsia="ja-JP"/>
        </w:rPr>
        <w:t xml:space="preserve">of the interfering signal above the local horizontal plane at the EESS antenna. </w:t>
      </w:r>
    </w:p>
    <w:p w:rsidR="00AE28BE" w:rsidRPr="00E571E3" w:rsidP="00AE28BE">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szCs w:val="24"/>
          <w:lang w:val="fr-CH"/>
        </w:rPr>
      </w:pPr>
      <w:r w:rsidRPr="00E571E3">
        <w:rPr>
          <w:rFonts w:ascii="Times New Roman Bold" w:hAnsi="Times New Roman Bold" w:cs="Times New Roman Bold"/>
          <w:b/>
          <w:sz w:val="24"/>
          <w:szCs w:val="24"/>
          <w:lang w:val="en-GB"/>
        </w:rPr>
        <w:tab/>
      </w:r>
      <w:r w:rsidRPr="00E571E3">
        <w:rPr>
          <w:rFonts w:ascii="Times New Roman Bold" w:hAnsi="Times New Roman Bold" w:cs="Times New Roman Bold"/>
          <w:b/>
          <w:sz w:val="24"/>
          <w:szCs w:val="24"/>
          <w:lang w:val="fr-CH"/>
        </w:rPr>
        <w:t xml:space="preserve">EESS GSO </w:t>
      </w:r>
    </w:p>
    <w:p w:rsidR="00AE28BE" w:rsidRPr="00E571E3" w:rsidP="00AE28BE">
      <w:pPr>
        <w:rPr>
          <w:rFonts w:eastAsiaTheme="minorEastAsia"/>
          <w:sz w:val="24"/>
          <w:szCs w:val="24"/>
        </w:rPr>
      </w:pPr>
      <m:oMathPara>
        <m:oMath>
          <m:r>
            <m:rPr>
              <m:sty m:val="p"/>
            </m:rPr>
            <w:rPr>
              <w:rFonts w:ascii="Cambria Math" w:hAnsi="Cambria Math"/>
              <w:sz w:val="24"/>
              <w:szCs w:val="24"/>
            </w:rPr>
            <w:br/>
          </m:r>
        </m:oMath>
        <m:oMath>
          <m:r>
            <w:rPr>
              <w:rFonts w:ascii="Cambria Math" w:hAnsi="Cambria Math"/>
              <w:sz w:val="24"/>
              <w:szCs w:val="24"/>
            </w:rPr>
            <m:t>PFD, dB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*MHz</m:t>
                  </m:r>
                </m:den>
              </m:f>
            </m:e>
          </m:d>
          <m:r>
            <w:rPr>
              <w:rFonts w:ascii="Cambria Math" w:hAnsi="Cambria Math"/>
              <w:sz w:val="24"/>
              <w:szCs w:val="24"/>
            </w:rPr>
            <m:t>=</m:t>
          </m:r>
          <m:d>
            <m:dPr>
              <m:begChr m:val="{"/>
              <m:endChr m:val=""/>
              <m:ctrlPr>
                <w:rPr>
                  <w:rFonts w:ascii="Cambria Math" w:hAnsi="Cambria Math"/>
                  <w:i/>
                  <w:sz w:val="24"/>
                  <w:szCs w:val="24"/>
                </w:rPr>
              </m:ctrlPr>
            </m:dPr>
            <m:e>
              <m:m>
                <m:mPr>
                  <m:rSpRule m:val="1"/>
                  <m:cGpRule m:val="4"/>
                  <m:cGp m:val="12"/>
                  <m:mcs>
                    <m:mc>
                      <m:mcPr>
                        <m:count m:val="2"/>
                        <m:mcJc m:val="left"/>
                      </m:mcPr>
                    </m:mc>
                  </m:mcs>
                  <m:ctrlPr>
                    <w:rPr>
                      <w:rFonts w:ascii="Cambria Math" w:hAnsi="Cambria Math"/>
                      <w:i/>
                      <w:sz w:val="24"/>
                      <w:szCs w:val="24"/>
                    </w:rPr>
                  </m:ctrlPr>
                </m:mPr>
                <m:mr>
                  <m:e>
                    <m:r>
                      <m:rPr>
                        <m:sty m:val="p"/>
                      </m:rPr>
                      <w:rPr>
                        <w:rFonts w:ascii="Cambria Math" w:hAnsi="Cambria Math"/>
                        <w:sz w:val="24"/>
                        <w:szCs w:val="24"/>
                      </w:rPr>
                      <m:t xml:space="preserve">-140.5+25 * </m:t>
                    </m:r>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sz w:val="24"/>
                                <w:szCs w:val="24"/>
                              </w:rPr>
                            </m:ctrlPr>
                          </m:dPr>
                          <m:e>
                            <m:r>
                              <m:rPr>
                                <m:sty m:val="p"/>
                              </m:rPr>
                              <w:rPr>
                                <w:rFonts w:ascii="Cambria Math" w:hAnsi="Cambria Math"/>
                                <w:sz w:val="24"/>
                                <w:szCs w:val="24"/>
                              </w:rPr>
                              <m:t>3-φ</m:t>
                            </m:r>
                          </m:e>
                        </m:d>
                      </m:e>
                    </m:func>
                  </m:e>
                  <m:e>
                    <m:r>
                      <w:rPr>
                        <w:rFonts w:ascii="Cambria Math" w:hAnsi="Cambria Math"/>
                        <w:sz w:val="24"/>
                        <w:szCs w:val="24"/>
                      </w:rPr>
                      <m:t>0≤φ&lt;2.808</m:t>
                    </m:r>
                  </m:e>
                </m:mr>
                <m:mr>
                  <m:e>
                    <m:ctrlPr>
                      <w:rPr>
                        <w:rFonts w:ascii="Cambria Math" w:eastAsia="Cambria Math" w:hAnsi="Cambria Math" w:cs="Cambria Math"/>
                        <w:i/>
                        <w:sz w:val="24"/>
                        <w:szCs w:val="24"/>
                      </w:rPr>
                    </m:ctrlPr>
                    <m:r>
                      <w:rPr>
                        <w:rFonts w:ascii="Cambria Math" w:hAnsi="Cambria Math"/>
                        <w:sz w:val="24"/>
                        <w:szCs w:val="24"/>
                      </w:rPr>
                      <m:t>-158.4</m:t>
                    </m:r>
                  </m:e>
                  <m:e>
                    <m:ctrlPr>
                      <w:rPr>
                        <w:rFonts w:ascii="Cambria Math" w:eastAsia="Cambria Math" w:hAnsi="Cambria Math" w:cs="Cambria Math"/>
                        <w:i/>
                        <w:sz w:val="24"/>
                        <w:szCs w:val="24"/>
                      </w:rPr>
                    </m:ctrlPr>
                    <m:r>
                      <w:rPr>
                        <w:rFonts w:ascii="Cambria Math" w:hAnsi="Cambria Math"/>
                        <w:sz w:val="24"/>
                        <w:szCs w:val="24"/>
                      </w:rPr>
                      <m:t>2.808≤φ&lt;3</m:t>
                    </m:r>
                  </m:e>
                </m:mr>
                <m:mr>
                  <m:e>
                    <m:r>
                      <w:rPr>
                        <w:rFonts w:ascii="Cambria Math" w:hAnsi="Cambria Math"/>
                        <w:sz w:val="24"/>
                        <w:szCs w:val="24"/>
                      </w:rPr>
                      <m:t>-178.5</m:t>
                    </m:r>
                  </m:e>
                  <m:e>
                    <m:r>
                      <w:rPr>
                        <w:rFonts w:ascii="Cambria Math" w:hAnsi="Cambria Math"/>
                        <w:sz w:val="24"/>
                        <w:szCs w:val="24"/>
                      </w:rPr>
                      <m:t>3≤φ≤90</m:t>
                    </m:r>
                  </m:e>
                </m:mr>
              </m:m>
            </m:e>
          </m:d>
        </m:oMath>
      </m:oMathPara>
    </w:p>
    <w:p w:rsidR="00AE28BE" w:rsidRPr="00E571E3" w:rsidP="00AE28BE">
      <w:pPr>
        <w:tabs>
          <w:tab w:val="left" w:pos="1134"/>
          <w:tab w:val="left" w:pos="1871"/>
          <w:tab w:val="left" w:pos="2268"/>
        </w:tabs>
        <w:overflowPunct w:val="0"/>
        <w:autoSpaceDE w:val="0"/>
        <w:autoSpaceDN w:val="0"/>
        <w:adjustRightInd w:val="0"/>
        <w:spacing w:before="120"/>
        <w:textAlignment w:val="baseline"/>
        <w:rPr>
          <w:rFonts w:eastAsia="SimSun"/>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ind w:left="1134"/>
        <w:jc w:val="both"/>
        <w:textAlignment w:val="baseline"/>
        <w:rPr>
          <w:sz w:val="24"/>
          <w:szCs w:val="24"/>
        </w:rPr>
      </w:pPr>
      <w:r w:rsidRPr="00E571E3">
        <w:rPr>
          <w:sz w:val="24"/>
          <w:szCs w:val="24"/>
          <w:lang w:val="en-GB"/>
        </w:rPr>
        <w:t xml:space="preserve">Where </w:t>
      </w:r>
      <w:r w:rsidRPr="00E571E3">
        <w:rPr>
          <w:sz w:val="24"/>
          <w:szCs w:val="24"/>
          <w:lang w:eastAsia="ja-JP"/>
        </w:rPr>
        <w:t>(</w:t>
      </w:r>
      <m:oMath>
        <m:r>
          <w:rPr>
            <w:rFonts w:ascii="Cambria Math" w:hAnsi="Cambria Math"/>
            <w:sz w:val="24"/>
            <w:szCs w:val="24"/>
          </w:rPr>
          <m:t>φ</m:t>
        </m:r>
      </m:oMath>
      <w:r w:rsidRPr="00E571E3">
        <w:rPr>
          <w:sz w:val="24"/>
          <w:szCs w:val="24"/>
          <w:lang w:eastAsia="ja-JP"/>
        </w:rPr>
        <w:t xml:space="preserve">) </w:t>
      </w:r>
      <w:r w:rsidRPr="00E571E3">
        <w:rPr>
          <w:sz w:val="24"/>
          <w:szCs w:val="24"/>
          <w:lang w:val="en-GB" w:eastAsia="ja-JP"/>
        </w:rPr>
        <w:t xml:space="preserve"> is the angle of arrival </w:t>
      </w:r>
      <w:r w:rsidRPr="00E571E3">
        <w:rPr>
          <w:sz w:val="24"/>
          <w:szCs w:val="24"/>
          <w:lang w:eastAsia="ja-JP"/>
        </w:rPr>
        <w:t>(</w:t>
      </w:r>
      <m:oMath>
        <m:r>
          <w:rPr>
            <w:rFonts w:ascii="Cambria Math" w:hAnsi="Cambria Math"/>
            <w:sz w:val="24"/>
            <w:szCs w:val="24"/>
          </w:rPr>
          <m:t>φ</m:t>
        </m:r>
      </m:oMath>
      <w:r w:rsidRPr="00E571E3">
        <w:rPr>
          <w:sz w:val="24"/>
          <w:szCs w:val="24"/>
          <w:lang w:eastAsia="ja-JP"/>
        </w:rPr>
        <w:t xml:space="preserve">) </w:t>
      </w:r>
      <w:r w:rsidRPr="00E571E3">
        <w:rPr>
          <w:sz w:val="24"/>
          <w:szCs w:val="24"/>
          <w:lang w:val="en-GB" w:eastAsia="ja-JP"/>
        </w:rPr>
        <w:t xml:space="preserve"> of the interfering signal above the local horizontal plane at the EESS antenna. </w:t>
      </w:r>
    </w:p>
    <w:p w:rsidR="00AE28BE" w:rsidRPr="00E571E3" w:rsidP="00AE28BE">
      <w:pPr>
        <w:tabs>
          <w:tab w:val="left" w:pos="1134"/>
          <w:tab w:val="left" w:pos="1871"/>
          <w:tab w:val="left" w:pos="2268"/>
        </w:tabs>
        <w:overflowPunct w:val="0"/>
        <w:autoSpaceDE w:val="0"/>
        <w:autoSpaceDN w:val="0"/>
        <w:adjustRightInd w:val="0"/>
        <w:spacing w:before="120"/>
        <w:ind w:left="1134"/>
        <w:jc w:val="both"/>
        <w:textAlignment w:val="baseline"/>
        <w:rPr>
          <w:sz w:val="24"/>
          <w:szCs w:val="24"/>
        </w:rPr>
      </w:pPr>
      <w:r w:rsidRPr="00E571E3">
        <w:rPr>
          <w:sz w:val="24"/>
          <w:szCs w:val="24"/>
          <w:lang w:val="en-GB"/>
        </w:rPr>
        <w:t xml:space="preserve">For the case of HAPS platforms to earth stations, the PFD values above applied to HAPS shall be met under clear sky conditions 100% of the time. For the case of the HAPS ground station towards an SRS/EESS Earth station path case, attenuation using the relevant ITU-R propagation Recommendations shall be applied using the following percentages: 1) SRS: .001%; 2) EESS NGSO: .005%; 3) EESS GSO: 20%, and the HAPS and SRS/EESS antenna heights shall be used in this calculation. </w:t>
      </w:r>
    </w:p>
    <w:p w:rsidR="00AE28BE" w:rsidRPr="00E571E3" w:rsidP="00AE28BE">
      <w:pPr>
        <w:tabs>
          <w:tab w:val="left" w:pos="1134"/>
          <w:tab w:val="left" w:pos="1871"/>
          <w:tab w:val="left" w:pos="2268"/>
        </w:tabs>
        <w:overflowPunct w:val="0"/>
        <w:autoSpaceDE w:val="0"/>
        <w:autoSpaceDN w:val="0"/>
        <w:adjustRightInd w:val="0"/>
        <w:spacing w:before="120"/>
        <w:ind w:left="720" w:hanging="720"/>
        <w:jc w:val="both"/>
        <w:textAlignment w:val="baseline"/>
        <w:rPr>
          <w:sz w:val="24"/>
          <w:szCs w:val="24"/>
          <w:lang w:val="en-GB"/>
        </w:rPr>
      </w:pPr>
      <w:r w:rsidRPr="00E571E3">
        <w:rPr>
          <w:sz w:val="24"/>
          <w:szCs w:val="24"/>
          <w:lang w:val="en-GB"/>
        </w:rPr>
        <w:t>9</w:t>
      </w:r>
      <w:r w:rsidRPr="00E571E3">
        <w:rPr>
          <w:sz w:val="24"/>
          <w:szCs w:val="24"/>
          <w:lang w:val="en-GB"/>
        </w:rPr>
        <w:tab/>
        <w:t>that in order to ensure the protection of radio astronomy service in the band 23.6</w:t>
      </w:r>
      <w:r w:rsidRPr="00E571E3">
        <w:rPr>
          <w:sz w:val="24"/>
          <w:szCs w:val="24"/>
          <w:lang w:val="en-GB"/>
        </w:rPr>
        <w:noBreakHyphen/>
        <w:t>24 GHz from unwanted emission of HAPS ground stations operating in the band 24.25-24.75 GHz, the pfd of a HAPS ground station shall not exceed -147 dB(W/m</w:t>
      </w:r>
      <w:r w:rsidRPr="00E571E3">
        <w:rPr>
          <w:sz w:val="24"/>
          <w:szCs w:val="24"/>
          <w:vertAlign w:val="superscript"/>
          <w:lang w:val="en-GB"/>
        </w:rPr>
        <w:t>2</w:t>
      </w:r>
      <w:r w:rsidRPr="00E571E3">
        <w:rPr>
          <w:sz w:val="24"/>
          <w:szCs w:val="24"/>
          <w:lang w:val="en-GB"/>
        </w:rPr>
        <w:t>/400 MHz) for continuum observations and -161 dB(W/m</w:t>
      </w:r>
      <w:r w:rsidRPr="00E571E3">
        <w:rPr>
          <w:sz w:val="24"/>
          <w:szCs w:val="24"/>
          <w:vertAlign w:val="superscript"/>
          <w:lang w:val="en-GB"/>
        </w:rPr>
        <w:t>2</w:t>
      </w:r>
      <w:r w:rsidRPr="00E571E3">
        <w:rPr>
          <w:sz w:val="24"/>
          <w:szCs w:val="24"/>
          <w:lang w:val="en-GB"/>
        </w:rPr>
        <w:t>/250 kHz) for spectral line observations at RAS station location at a height of 50 m. These pfd values shall be verified considering a percentage of time of 2% in the relevant propagation model;</w:t>
      </w:r>
    </w:p>
    <w:p w:rsidR="00AE28BE" w:rsidRPr="00E571E3" w:rsidP="00AE28BE">
      <w:pPr>
        <w:tabs>
          <w:tab w:val="left" w:pos="1134"/>
          <w:tab w:val="left" w:pos="1871"/>
          <w:tab w:val="left" w:pos="2268"/>
        </w:tabs>
        <w:overflowPunct w:val="0"/>
        <w:autoSpaceDE w:val="0"/>
        <w:autoSpaceDN w:val="0"/>
        <w:adjustRightInd w:val="0"/>
        <w:spacing w:before="120"/>
        <w:ind w:left="720" w:hanging="720"/>
        <w:jc w:val="both"/>
        <w:textAlignment w:val="baseline"/>
        <w:rPr>
          <w:rFonts w:eastAsia="Times,Arial"/>
          <w:color w:val="222222"/>
          <w:sz w:val="24"/>
          <w:szCs w:val="24"/>
          <w:lang w:val="en-GB"/>
        </w:rPr>
      </w:pPr>
      <w:r w:rsidRPr="00E571E3">
        <w:rPr>
          <w:sz w:val="24"/>
          <w:szCs w:val="24"/>
          <w:lang w:val="en-GB"/>
        </w:rPr>
        <w:t>10</w:t>
      </w:r>
      <w:r w:rsidRPr="00E571E3">
        <w:rPr>
          <w:sz w:val="24"/>
          <w:szCs w:val="24"/>
          <w:lang w:val="en-GB"/>
        </w:rPr>
        <w:tab/>
        <w:t>in order to ensure the protection of the radio astronomy service, the pfd produced by unwanted emissions from HAPS platform downlink transmissions operating in the band 24.25-24.75 GHz shall not exceed -177 dB W/m²/400 MHz for continuum observations and -191 dB W/m²/250 kHz for spectral line observations in the band 23.6-24 GHz at an RAS station location at the height of 50 m.  These pfd values shall be verified considering a percentage of time of 2% in the relevant propagation model.</w:t>
      </w:r>
    </w:p>
    <w:p w:rsidR="00AE28BE" w:rsidRPr="00E571E3" w:rsidP="00AE28BE">
      <w:pPr>
        <w:tabs>
          <w:tab w:val="left" w:pos="1134"/>
          <w:tab w:val="left" w:pos="1871"/>
          <w:tab w:val="left" w:pos="2268"/>
        </w:tabs>
        <w:overflowPunct w:val="0"/>
        <w:autoSpaceDE w:val="0"/>
        <w:autoSpaceDN w:val="0"/>
        <w:adjustRightInd w:val="0"/>
        <w:spacing w:before="120"/>
        <w:textAlignment w:val="baseline"/>
        <w:rPr>
          <w:color w:val="222222"/>
          <w:sz w:val="24"/>
          <w:szCs w:val="24"/>
          <w:lang w:val="en-GB"/>
        </w:rPr>
      </w:pPr>
      <w:r w:rsidRPr="00E571E3">
        <w:rPr>
          <w:rFonts w:eastAsia="Times,Arial"/>
          <w:color w:val="222222"/>
          <w:sz w:val="24"/>
          <w:szCs w:val="24"/>
          <w:lang w:val="en-GB"/>
        </w:rPr>
        <w:tab/>
        <w:t>To verify the compliance the following formula shall be used:</w:t>
      </w:r>
    </w:p>
    <w:p w:rsidR="00AE28BE" w:rsidRPr="00E571E3" w:rsidP="00AE28BE">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lang w:val="en-GB"/>
        </w:rPr>
      </w:pPr>
      <w:r w:rsidRPr="00E571E3">
        <w:rPr>
          <w:sz w:val="24"/>
          <w:szCs w:val="24"/>
          <w:lang w:val="en-GB"/>
        </w:rPr>
        <w:tab/>
      </w:r>
      <w:r w:rsidRPr="00E571E3">
        <w:rPr>
          <w:sz w:val="24"/>
          <w:szCs w:val="24"/>
        </w:rPr>
        <w:tab/>
      </w:r>
      <m:oMath>
        <m:r>
          <w:rPr>
            <w:rFonts w:ascii="Cambria Math" w:hAnsi="Cambria Math"/>
            <w:sz w:val="24"/>
            <w:szCs w:val="24"/>
          </w:rPr>
          <m:t>pfd</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EIRP</m:t>
            </m:r>
          </m:e>
          <m:sub>
            <m:func>
              <m:funcPr>
                <m:ctrlPr>
                  <w:rPr>
                    <w:rFonts w:ascii="Cambria Math" w:hAnsi="Cambria Math"/>
                    <w:sz w:val="24"/>
                    <w:szCs w:val="24"/>
                  </w:rPr>
                </m:ctrlPr>
              </m:funcPr>
              <m:fName>
                <m:r>
                  <m:rPr>
                    <m:sty m:val="p"/>
                  </m:rPr>
                  <w:rPr>
                    <w:rFonts w:ascii="Cambria Math" w:hAnsi="Cambria Math"/>
                    <w:sz w:val="24"/>
                    <w:szCs w:val="24"/>
                  </w:rPr>
                  <m:t>max</m:t>
                </m:r>
              </m:fName>
              <m:e>
                <m:r>
                  <w:rPr>
                    <w:rFonts w:ascii="Cambria Math" w:hAnsi="Cambria Math"/>
                    <w:sz w:val="24"/>
                    <w:szCs w:val="24"/>
                  </w:rPr>
                  <m:t>clear</m:t>
                </m:r>
                <m:r>
                  <m:rPr>
                    <m:sty m:val="p"/>
                  </m:rPr>
                  <w:rPr>
                    <w:rFonts w:ascii="Cambria Math" w:hAnsi="Cambria Math"/>
                    <w:sz w:val="24"/>
                    <w:szCs w:val="24"/>
                  </w:rPr>
                  <m:t xml:space="preserve"> </m:t>
                </m:r>
                <m:r>
                  <w:rPr>
                    <w:rFonts w:ascii="Cambria Math" w:hAnsi="Cambria Math"/>
                    <w:sz w:val="24"/>
                    <w:szCs w:val="24"/>
                  </w:rPr>
                  <m:t>sky</m:t>
                </m:r>
              </m:e>
            </m:func>
          </m:sub>
        </m:sSub>
        <m:d>
          <m:dPr>
            <m:ctrlPr>
              <w:rPr>
                <w:rFonts w:ascii="Cambria Math" w:hAnsi="Cambria Math"/>
                <w:sz w:val="24"/>
                <w:szCs w:val="24"/>
              </w:rPr>
            </m:ctrlPr>
          </m:dPr>
          <m:e>
            <m:r>
              <w:rPr>
                <w:rFonts w:ascii="Cambria Math" w:hAnsi="Cambria Math"/>
                <w:sz w:val="24"/>
                <w:szCs w:val="24"/>
              </w:rPr>
              <m:t>Az</m:t>
            </m:r>
            <m:r>
              <m:rPr>
                <m:sty m:val="p"/>
              </m:rPr>
              <w:rPr>
                <w:rFonts w:ascii="Cambria Math" w:hAnsi="Cambria Math"/>
                <w:sz w:val="24"/>
                <w:szCs w:val="24"/>
              </w:rPr>
              <m:t>,</m:t>
            </m:r>
            <m:r>
              <w:rPr>
                <w:rFonts w:ascii="Cambria Math" w:hAnsi="Cambria Math"/>
                <w:sz w:val="24"/>
                <w:szCs w:val="24"/>
              </w:rPr>
              <m:t>El</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Att</m:t>
            </m:r>
          </m:e>
          <m:sub>
            <m:sSub>
              <m:sSubPr>
                <m:ctrlPr>
                  <w:rPr>
                    <w:rFonts w:ascii="Cambria Math" w:hAnsi="Cambria Math"/>
                    <w:sz w:val="24"/>
                    <w:szCs w:val="24"/>
                  </w:rPr>
                </m:ctrlPr>
              </m:sSubPr>
              <m:e>
                <m:r>
                  <m:rPr>
                    <m:sty m:val="p"/>
                  </m:rPr>
                  <w:rPr>
                    <w:rFonts w:ascii="Cambria Math" w:hAnsi="Cambria Math"/>
                    <w:sz w:val="24"/>
                    <w:szCs w:val="24"/>
                  </w:rPr>
                  <m:t>618</m:t>
                </m:r>
              </m:e>
              <m:sub>
                <m:r>
                  <w:rPr>
                    <w:rFonts w:ascii="Cambria Math" w:hAnsi="Cambria Math"/>
                    <w:sz w:val="24"/>
                    <w:szCs w:val="24"/>
                  </w:rPr>
                  <m:t>P</m:t>
                </m:r>
                <m:r>
                  <m:rPr>
                    <m:sty m:val="p"/>
                  </m:rPr>
                  <w:rPr>
                    <w:rFonts w:ascii="Cambria Math" w:hAnsi="Cambria Math"/>
                    <w:sz w:val="24"/>
                    <w:szCs w:val="24"/>
                  </w:rPr>
                  <m:t>=2%</m:t>
                </m:r>
              </m:sub>
            </m:sSub>
          </m:sub>
        </m:sSub>
        <m:r>
          <m:rPr>
            <m:sty m:val="p"/>
          </m:rPr>
          <w:rPr>
            <w:rFonts w:ascii="Cambria Math" w:hAnsi="Cambria Math"/>
            <w:sz w:val="24"/>
            <w:szCs w:val="24"/>
          </w:rPr>
          <m:t>-10*</m:t>
        </m:r>
        <m:r>
          <w:rPr>
            <w:rFonts w:ascii="Cambria Math" w:hAnsi="Cambria Math"/>
            <w:sz w:val="24"/>
            <w:szCs w:val="24"/>
          </w:rPr>
          <m:t>log</m:t>
        </m:r>
        <m:r>
          <m:rPr>
            <m:sty m:val="p"/>
          </m:rPr>
          <w:rPr>
            <w:rFonts w:ascii="Cambria Math" w:hAnsi="Cambria Math"/>
            <w:sz w:val="24"/>
            <w:szCs w:val="24"/>
          </w:rPr>
          <m:t>10</m:t>
        </m:r>
        <m:d>
          <m:dPr>
            <m:ctrlPr>
              <w:rPr>
                <w:rFonts w:ascii="Cambria Math" w:hAnsi="Cambria Math"/>
                <w:sz w:val="24"/>
                <w:szCs w:val="24"/>
              </w:rPr>
            </m:ctrlPr>
          </m:dPr>
          <m:e>
            <m:r>
              <m:rPr>
                <m:sty m:val="p"/>
              </m:rPr>
              <w:rPr>
                <w:rFonts w:ascii="Cambria Math" w:hAnsi="Cambria Math"/>
                <w:sz w:val="24"/>
                <w:szCs w:val="24"/>
              </w:rPr>
              <m:t>4</m:t>
            </m:r>
            <m:r>
              <w:rPr>
                <w:rFonts w:ascii="Cambria Math" w:hAnsi="Cambria Math"/>
                <w:sz w:val="24"/>
                <w:szCs w:val="24"/>
              </w:rPr>
              <m:t>π</m:t>
            </m:r>
            <m:sSup>
              <m:sSupPr>
                <m:ctrlPr>
                  <w:rPr>
                    <w:rFonts w:ascii="Cambria Math" w:hAnsi="Cambria Math"/>
                    <w:sz w:val="24"/>
                    <w:szCs w:val="24"/>
                  </w:rPr>
                </m:ctrlPr>
              </m:sSupPr>
              <m:e>
                <m:r>
                  <w:rPr>
                    <w:rFonts w:ascii="Cambria Math" w:hAnsi="Cambria Math"/>
                    <w:sz w:val="24"/>
                    <w:szCs w:val="24"/>
                  </w:rPr>
                  <m:t>d</m:t>
                </m:r>
              </m:e>
              <m:sup>
                <m:r>
                  <m:rPr>
                    <m:sty m:val="p"/>
                  </m:rPr>
                  <w:rPr>
                    <w:rFonts w:ascii="Cambria Math" w:hAnsi="Cambria Math"/>
                    <w:sz w:val="24"/>
                    <w:szCs w:val="24"/>
                  </w:rPr>
                  <m:t>2</m:t>
                </m:r>
              </m:sup>
            </m:sSup>
          </m:e>
        </m:d>
      </m:oMath>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E571E3">
        <w:rPr>
          <w:sz w:val="24"/>
          <w:szCs w:val="24"/>
          <w:lang w:val="en-GB"/>
        </w:rPr>
        <w:tab/>
        <w:t>where</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i/>
          <w:sz w:val="24"/>
          <w:szCs w:val="24"/>
          <w:lang w:val="en-GB"/>
        </w:rPr>
        <w:tab/>
      </w:r>
      <w:r w:rsidRPr="00E571E3">
        <w:rPr>
          <w:i/>
          <w:sz w:val="24"/>
          <w:szCs w:val="24"/>
          <w:lang w:val="en-GB"/>
        </w:rPr>
        <w:tab/>
        <w:t>EIRP</w:t>
      </w:r>
      <w:r w:rsidRPr="00E571E3">
        <w:rPr>
          <w:i/>
          <w:sz w:val="24"/>
          <w:szCs w:val="24"/>
          <w:vertAlign w:val="subscript"/>
          <w:lang w:val="en-GB"/>
        </w:rPr>
        <w:t>max clear sky</w:t>
      </w:r>
      <w:r w:rsidRPr="00E571E3">
        <w:rPr>
          <w:sz w:val="24"/>
          <w:szCs w:val="24"/>
          <w:lang w:val="en-GB"/>
        </w:rPr>
        <w:t xml:space="preserve"> </w:t>
      </w:r>
      <w:r w:rsidRPr="00E571E3">
        <w:rPr>
          <w:sz w:val="24"/>
          <w:szCs w:val="24"/>
          <w:lang w:val="en-GB"/>
        </w:rPr>
        <w:tab/>
        <w:t xml:space="preserve">is the maximum EIRP towards the RAS station at which the HAPS platform station operates under clear sky condition in </w:t>
      </w:r>
      <w:r w:rsidRPr="00E571E3">
        <w:rPr>
          <w:sz w:val="24"/>
          <w:szCs w:val="24"/>
          <w:lang w:val="en-GB" w:eastAsia="ja-JP"/>
        </w:rPr>
        <w:t xml:space="preserve">dBW/290 MHz for </w:t>
      </w:r>
      <w:r w:rsidRPr="00E571E3">
        <w:rPr>
          <w:sz w:val="24"/>
          <w:szCs w:val="24"/>
        </w:rPr>
        <w:t>continuum observations and in dBW/250 kHz for spectral line observations in the band 23.6-24 GHz;</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i/>
          <w:sz w:val="24"/>
          <w:szCs w:val="24"/>
          <w:lang w:val="en-GB"/>
        </w:rPr>
        <w:tab/>
      </w:r>
      <w:r w:rsidRPr="00E571E3">
        <w:rPr>
          <w:i/>
          <w:sz w:val="24"/>
          <w:szCs w:val="24"/>
          <w:lang w:val="en-GB"/>
        </w:rPr>
        <w:tab/>
        <w:t>Az</w:t>
      </w:r>
      <w:r w:rsidRPr="00E571E3">
        <w:rPr>
          <w:sz w:val="24"/>
          <w:szCs w:val="24"/>
          <w:lang w:val="en-GB"/>
        </w:rPr>
        <w:t xml:space="preserve"> is the azimuth in degrees from the HAPS platform toward the RAS station;</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i/>
          <w:sz w:val="24"/>
          <w:szCs w:val="24"/>
          <w:lang w:val="en-GB"/>
        </w:rPr>
        <w:tab/>
        <w:t>El</w:t>
      </w:r>
      <w:r w:rsidRPr="00E571E3">
        <w:rPr>
          <w:sz w:val="24"/>
          <w:szCs w:val="24"/>
          <w:lang w:val="en-GB"/>
        </w:rPr>
        <w:t xml:space="preserve"> </w:t>
      </w:r>
      <w:r w:rsidRPr="00E571E3">
        <w:rPr>
          <w:sz w:val="24"/>
          <w:szCs w:val="24"/>
          <w:lang w:val="en-GB"/>
        </w:rPr>
        <w:tab/>
        <w:t>is the elevation angle in degrees at the HAPS platform towards the RAS station;</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i/>
          <w:sz w:val="24"/>
          <w:szCs w:val="24"/>
          <w:lang w:val="en-GB"/>
        </w:rPr>
        <w:tab/>
        <w:t>Att</w:t>
      </w:r>
      <w:r w:rsidRPr="00E571E3">
        <w:rPr>
          <w:i/>
          <w:sz w:val="24"/>
          <w:szCs w:val="24"/>
          <w:vertAlign w:val="subscript"/>
          <w:lang w:val="en-GB"/>
        </w:rPr>
        <w:t>618p=2%</w:t>
      </w:r>
      <w:r w:rsidRPr="00E571E3">
        <w:rPr>
          <w:sz w:val="24"/>
          <w:szCs w:val="24"/>
          <w:lang w:val="en-GB"/>
        </w:rPr>
        <w:t xml:space="preserve"> </w:t>
      </w:r>
      <w:r w:rsidRPr="00E571E3">
        <w:rPr>
          <w:sz w:val="24"/>
          <w:szCs w:val="24"/>
          <w:lang w:val="en-GB"/>
        </w:rPr>
        <w:tab/>
        <w:t>is the attenuation in dB from recommendation 618 corresponding to p=2% of the time at the radio astronomy location;</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i/>
          <w:sz w:val="24"/>
          <w:szCs w:val="24"/>
          <w:lang w:val="en-GB"/>
        </w:rPr>
        <w:tab/>
        <w:t>d</w:t>
      </w:r>
      <w:r w:rsidRPr="00E571E3">
        <w:rPr>
          <w:sz w:val="24"/>
          <w:szCs w:val="24"/>
          <w:lang w:val="en-GB"/>
        </w:rPr>
        <w:t xml:space="preserve"> </w:t>
      </w:r>
      <w:r w:rsidRPr="00E571E3">
        <w:rPr>
          <w:sz w:val="24"/>
          <w:szCs w:val="24"/>
          <w:lang w:val="en-GB"/>
        </w:rPr>
        <w:tab/>
        <w:t>is the separation distance in meters between the HAPS platform;</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i/>
          <w:sz w:val="24"/>
          <w:szCs w:val="24"/>
          <w:lang w:val="en-GB"/>
        </w:rPr>
        <w:tab/>
        <w:t>pfd</w:t>
      </w:r>
      <w:r w:rsidRPr="00E571E3">
        <w:rPr>
          <w:i/>
          <w:sz w:val="24"/>
          <w:szCs w:val="24"/>
          <w:lang w:val="en-GB"/>
        </w:rPr>
        <w:tab/>
      </w:r>
      <w:r w:rsidRPr="00E571E3">
        <w:rPr>
          <w:sz w:val="24"/>
          <w:szCs w:val="24"/>
          <w:lang w:val="en-GB"/>
        </w:rPr>
        <w:t>is the</w:t>
      </w:r>
      <w:r w:rsidRPr="00E571E3">
        <w:rPr>
          <w:i/>
          <w:sz w:val="24"/>
          <w:szCs w:val="24"/>
          <w:lang w:val="en-GB"/>
        </w:rPr>
        <w:t xml:space="preserve"> </w:t>
      </w:r>
      <w:r w:rsidRPr="00E571E3">
        <w:rPr>
          <w:sz w:val="24"/>
          <w:szCs w:val="24"/>
          <w:lang w:val="en-GB"/>
        </w:rPr>
        <w:t>power flux density at the Earth surface per HAPS platform station in dBW/m²/290 MHz for continuum observations and in dBW/m²/250 kHz for spectral line observations in the band 23.6-24 GHz;</w:t>
      </w:r>
    </w:p>
    <w:p w:rsidR="00AE28BE" w:rsidRPr="00E571E3" w:rsidP="00AE28BE">
      <w:pPr>
        <w:tabs>
          <w:tab w:val="left" w:pos="1134"/>
          <w:tab w:val="left" w:pos="1871"/>
          <w:tab w:val="left" w:pos="2608"/>
          <w:tab w:val="left" w:pos="3345"/>
        </w:tabs>
        <w:overflowPunct w:val="0"/>
        <w:autoSpaceDE w:val="0"/>
        <w:autoSpaceDN w:val="0"/>
        <w:adjustRightInd w:val="0"/>
        <w:spacing w:before="80"/>
        <w:ind w:left="720" w:hanging="720"/>
        <w:jc w:val="both"/>
        <w:textAlignment w:val="baseline"/>
        <w:rPr>
          <w:sz w:val="24"/>
          <w:szCs w:val="24"/>
          <w:lang w:val="en-GB"/>
        </w:rPr>
      </w:pPr>
      <w:r w:rsidRPr="00E571E3">
        <w:rPr>
          <w:sz w:val="24"/>
          <w:szCs w:val="24"/>
          <w:lang w:val="en-GB"/>
        </w:rPr>
        <w:t>11</w:t>
      </w:r>
      <w:r w:rsidRPr="00E571E3">
        <w:rPr>
          <w:sz w:val="24"/>
          <w:szCs w:val="24"/>
          <w:lang w:val="en-GB"/>
        </w:rPr>
        <w:tab/>
        <w:t xml:space="preserve">that </w:t>
      </w:r>
      <w:r w:rsidRPr="00E571E3">
        <w:rPr>
          <w:i/>
          <w:iCs/>
          <w:sz w:val="24"/>
          <w:szCs w:val="24"/>
          <w:lang w:val="en-GB"/>
        </w:rPr>
        <w:t>resolves</w:t>
      </w:r>
      <w:r w:rsidRPr="00E571E3">
        <w:rPr>
          <w:i/>
          <w:sz w:val="24"/>
          <w:szCs w:val="24"/>
          <w:lang w:val="en-GB"/>
        </w:rPr>
        <w:t xml:space="preserve"> 9</w:t>
      </w:r>
      <w:r w:rsidRPr="00E571E3">
        <w:rPr>
          <w:sz w:val="24"/>
          <w:szCs w:val="24"/>
          <w:lang w:val="en-GB"/>
        </w:rPr>
        <w:t xml:space="preserve"> and </w:t>
      </w:r>
      <w:r w:rsidRPr="00E571E3">
        <w:rPr>
          <w:i/>
          <w:sz w:val="24"/>
          <w:szCs w:val="24"/>
          <w:lang w:val="en-GB"/>
        </w:rPr>
        <w:t>10</w:t>
      </w:r>
      <w:r w:rsidRPr="00E571E3">
        <w:rPr>
          <w:sz w:val="24"/>
          <w:szCs w:val="24"/>
          <w:lang w:val="en-GB"/>
        </w:rPr>
        <w:t xml:space="preserve"> shall apply at any radio astronomy station that was in operation prior to 22 November 2019 and has been notified to the Bureau in the band 23.6-24 GHz before 22 May 2020.  Radio astronomy stations notified after this date may seek an agreement with administrations that have authorized HAPS,</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rPr>
      </w:pPr>
      <w:r w:rsidRPr="00E571E3">
        <w:rPr>
          <w:i/>
          <w:sz w:val="24"/>
          <w:szCs w:val="24"/>
        </w:rPr>
        <w:t>invites ITU-R</w:t>
      </w:r>
    </w:p>
    <w:p w:rsidR="00AE28BE" w:rsidRPr="00E571E3" w:rsidP="00AE28BE">
      <w:pPr>
        <w:keepNext/>
        <w:keepLines/>
        <w:tabs>
          <w:tab w:val="left" w:pos="1134"/>
          <w:tab w:val="left" w:pos="1871"/>
          <w:tab w:val="left" w:pos="2268"/>
        </w:tabs>
        <w:overflowPunct w:val="0"/>
        <w:autoSpaceDE w:val="0"/>
        <w:autoSpaceDN w:val="0"/>
        <w:adjustRightInd w:val="0"/>
        <w:spacing w:before="160"/>
        <w:textAlignment w:val="baseline"/>
        <w:rPr>
          <w:sz w:val="24"/>
          <w:szCs w:val="24"/>
        </w:rPr>
      </w:pPr>
      <w:r w:rsidRPr="00E571E3">
        <w:rPr>
          <w:sz w:val="24"/>
          <w:szCs w:val="24"/>
        </w:rPr>
        <w:t xml:space="preserve">             to develop ITU-R Reports that will assist administrations in facilitating coexistence with other services</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rPr>
      </w:pPr>
      <w:r w:rsidRPr="00E571E3">
        <w:rPr>
          <w:i/>
          <w:sz w:val="24"/>
          <w:szCs w:val="24"/>
        </w:rPr>
        <w:t>instructs the Director of the Radiocommunication Bureau</w:t>
      </w:r>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rPr>
      </w:pPr>
      <w:r w:rsidRPr="00E571E3">
        <w:rPr>
          <w:sz w:val="24"/>
          <w:szCs w:val="24"/>
        </w:rPr>
        <w:t>to take all necessary measures to implement this Resolution.</w:t>
      </w:r>
    </w:p>
    <w:p w:rsidR="00AE28BE" w:rsidRPr="00E571E3" w:rsidP="00AE28BE">
      <w:pPr>
        <w:rPr>
          <w:b/>
          <w:sz w:val="24"/>
          <w:szCs w:val="24"/>
        </w:rPr>
      </w:pPr>
    </w:p>
    <w:p w:rsidR="00AE28BE" w:rsidRPr="00E571E3" w:rsidP="00AE28BE">
      <w:pPr>
        <w:jc w:val="both"/>
        <w:rPr>
          <w:sz w:val="24"/>
          <w:szCs w:val="24"/>
        </w:rPr>
      </w:pPr>
      <w:r w:rsidRPr="00E571E3">
        <w:rPr>
          <w:b/>
          <w:sz w:val="24"/>
          <w:szCs w:val="24"/>
        </w:rPr>
        <w:t>Reasons:</w:t>
      </w:r>
      <w:r w:rsidRPr="00E571E3">
        <w:rPr>
          <w:sz w:val="24"/>
          <w:szCs w:val="24"/>
        </w:rPr>
        <w:t xml:space="preserve">  To add the text of a resolution specifying the operating requirements for HAPS to protect other services to protect other services for the directions indicated in the Article 5 footnotes.</w:t>
      </w:r>
    </w:p>
    <w:p w:rsidR="00AE28BE" w:rsidRPr="00E571E3" w:rsidP="00AE28BE">
      <w:pPr>
        <w:rPr>
          <w:b/>
          <w:sz w:val="24"/>
          <w:szCs w:val="24"/>
        </w:rPr>
      </w:pPr>
    </w:p>
    <w:p w:rsidR="00AE28BE" w:rsidRPr="00E571E3" w:rsidP="00AE28BE">
      <w:pPr>
        <w:keepNext/>
        <w:spacing w:before="240" w:after="60"/>
        <w:outlineLvl w:val="0"/>
        <w:rPr>
          <w:bCs/>
          <w:i/>
          <w:kern w:val="32"/>
          <w:sz w:val="24"/>
          <w:szCs w:val="24"/>
        </w:rPr>
      </w:pPr>
      <w:r w:rsidRPr="00E571E3">
        <w:rPr>
          <w:bCs/>
          <w:i/>
          <w:kern w:val="32"/>
          <w:sz w:val="24"/>
          <w:szCs w:val="24"/>
        </w:rPr>
        <w:t>For the 27-27.5 GHz Band</w:t>
      </w:r>
    </w:p>
    <w:p w:rsidR="00AE28BE" w:rsidRPr="00E571E3" w:rsidP="00AE28BE">
      <w:pPr>
        <w:rPr>
          <w:b/>
          <w:sz w:val="24"/>
          <w:szCs w:val="24"/>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i/>
          <w:sz w:val="24"/>
          <w:szCs w:val="24"/>
          <w:lang w:val="en-GB"/>
        </w:rPr>
      </w:pPr>
      <w:r w:rsidRPr="00E571E3">
        <w:rPr>
          <w:b/>
          <w:sz w:val="24"/>
          <w:szCs w:val="24"/>
          <w:u w:val="single"/>
          <w:lang w:val="en-GB"/>
        </w:rPr>
        <w:t>NOC</w:t>
      </w:r>
      <w:r w:rsidRPr="00E571E3">
        <w:rPr>
          <w:b/>
          <w:sz w:val="24"/>
          <w:szCs w:val="24"/>
          <w:lang w:val="en-GB"/>
        </w:rPr>
        <w:t xml:space="preserve"> </w:t>
      </w:r>
      <w:r w:rsidRPr="00E571E3">
        <w:rPr>
          <w:b/>
          <w:sz w:val="24"/>
          <w:szCs w:val="24"/>
          <w:lang w:val="en-GB"/>
        </w:rPr>
        <w:tab/>
      </w:r>
      <w:r w:rsidRPr="00E571E3">
        <w:rPr>
          <w:b/>
          <w:sz w:val="24"/>
          <w:szCs w:val="24"/>
          <w:lang w:val="en-GB"/>
        </w:rPr>
        <w:tab/>
        <w:t>USA/1.14/13</w:t>
      </w:r>
      <w:r w:rsidRPr="00E571E3">
        <w:rPr>
          <w:b/>
          <w:i/>
          <w:sz w:val="24"/>
          <w:szCs w:val="24"/>
          <w:lang w:val="en-GB"/>
        </w:rPr>
        <w:t>bis</w:t>
      </w:r>
    </w:p>
    <w:p w:rsidR="00AE28BE" w:rsidRPr="00E571E3" w:rsidP="00AE28BE">
      <w:pPr>
        <w:rPr>
          <w:b/>
          <w:sz w:val="24"/>
          <w:szCs w:val="24"/>
          <w:lang w:val="en-GB"/>
        </w:rPr>
      </w:pP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sz w:val="24"/>
          <w:szCs w:val="24"/>
        </w:rPr>
      </w:pPr>
    </w:p>
    <w:p w:rsidR="00AE28BE" w:rsidRPr="00E571E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AU"/>
        </w:rPr>
      </w:pPr>
      <w:r w:rsidRPr="00E571E3">
        <w:rPr>
          <w:caps/>
          <w:sz w:val="24"/>
          <w:szCs w:val="24"/>
          <w:lang w:val="en-GB"/>
        </w:rPr>
        <w:t>ARTICLE</w:t>
      </w:r>
      <w:r w:rsidRPr="00E571E3">
        <w:rPr>
          <w:caps/>
          <w:sz w:val="24"/>
          <w:szCs w:val="24"/>
          <w:lang w:val="en-AU"/>
        </w:rPr>
        <w:t xml:space="preserve"> </w:t>
      </w:r>
      <w:r w:rsidRPr="00E571E3">
        <w:rPr>
          <w:rFonts w:eastAsia="SimSun"/>
          <w:caps/>
          <w:color w:val="000000"/>
          <w:sz w:val="24"/>
          <w:szCs w:val="24"/>
          <w:lang w:val="en-AU"/>
        </w:rPr>
        <w:t>5</w:t>
      </w:r>
    </w:p>
    <w:p w:rsidR="00AE28BE" w:rsidRPr="00E571E3"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rPr>
      </w:pPr>
      <w:r w:rsidRPr="00E571E3">
        <w:rPr>
          <w:b/>
          <w:sz w:val="24"/>
          <w:szCs w:val="24"/>
          <w:lang w:val="en-GB"/>
        </w:rPr>
        <w:t>Frequency allocations</w:t>
      </w:r>
    </w:p>
    <w:p w:rsidR="00AE28BE" w:rsidRPr="00AC4313" w:rsidP="00AE28BE">
      <w:pPr>
        <w:keepNext/>
        <w:tabs>
          <w:tab w:val="center" w:pos="4820"/>
        </w:tabs>
        <w:overflowPunct w:val="0"/>
        <w:autoSpaceDE w:val="0"/>
        <w:autoSpaceDN w:val="0"/>
        <w:adjustRightInd w:val="0"/>
        <w:spacing w:before="360"/>
        <w:jc w:val="center"/>
        <w:textAlignment w:val="baseline"/>
        <w:rPr>
          <w:b/>
          <w:szCs w:val="22"/>
          <w:lang w:val="en-GB"/>
        </w:rPr>
      </w:pPr>
      <w:r w:rsidRPr="00E571E3">
        <w:rPr>
          <w:b/>
          <w:sz w:val="24"/>
          <w:szCs w:val="24"/>
          <w:lang w:val="en-GB"/>
        </w:rPr>
        <w:t>Section</w:t>
      </w:r>
      <w:r w:rsidRPr="00E571E3">
        <w:rPr>
          <w:b/>
          <w:sz w:val="24"/>
          <w:szCs w:val="24"/>
          <w:lang w:val="en-AU"/>
        </w:rPr>
        <w:t xml:space="preserve"> IV – Table of Frequency Allocations</w:t>
      </w:r>
      <w:r w:rsidRPr="00E571E3">
        <w:rPr>
          <w:b/>
          <w:sz w:val="24"/>
          <w:szCs w:val="24"/>
          <w:lang w:val="en-AU"/>
        </w:rPr>
        <w:br/>
      </w:r>
      <w:r w:rsidRPr="00E571E3">
        <w:rPr>
          <w:bCs/>
          <w:sz w:val="24"/>
          <w:szCs w:val="24"/>
          <w:lang w:val="en-GB"/>
        </w:rPr>
        <w:t xml:space="preserve">(See No. </w:t>
      </w:r>
      <w:r w:rsidRPr="00E571E3">
        <w:rPr>
          <w:b/>
          <w:sz w:val="24"/>
          <w:szCs w:val="24"/>
          <w:lang w:val="en-GB"/>
        </w:rPr>
        <w:t>2.1</w:t>
      </w:r>
      <w:r w:rsidRPr="00E571E3">
        <w:rPr>
          <w:bCs/>
          <w:sz w:val="24"/>
          <w:szCs w:val="24"/>
          <w:lang w:val="en-GB"/>
        </w:rPr>
        <w:t>)</w:t>
      </w:r>
      <w:r w:rsidRPr="00E571E3">
        <w:rPr>
          <w:bCs/>
          <w:sz w:val="24"/>
          <w:szCs w:val="24"/>
          <w:lang w:val="en-GB"/>
        </w:rPr>
        <w:br/>
      </w:r>
    </w:p>
    <w:p w:rsidR="00AE28BE" w:rsidRPr="00AC4313"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Cs w:val="22"/>
          <w:lang w:val="en-GB"/>
        </w:rPr>
      </w:pPr>
      <w:r w:rsidRPr="00AC4313">
        <w:rPr>
          <w:rFonts w:ascii="Times New Roman Bold" w:hAnsi="Times New Roman Bold"/>
          <w:b/>
          <w:szCs w:val="22"/>
          <w:lang w:val="en-GB"/>
        </w:rPr>
        <w:t>25.25-27.5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84"/>
        <w:gridCol w:w="3084"/>
        <w:gridCol w:w="3136"/>
      </w:tblGrid>
      <w:tr w:rsidTr="0049074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Allocation to services</w:t>
            </w:r>
          </w:p>
        </w:tc>
      </w:tr>
      <w:tr w:rsidTr="0049074C">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1</w:t>
            </w:r>
          </w:p>
        </w:tc>
        <w:tc>
          <w:tcPr>
            <w:tcW w:w="3084" w:type="dxa"/>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2</w:t>
            </w:r>
          </w:p>
        </w:tc>
        <w:tc>
          <w:tcPr>
            <w:tcW w:w="3136" w:type="dxa"/>
            <w:tcBorders>
              <w:top w:val="single" w:sz="4" w:space="0" w:color="auto"/>
              <w:left w:val="single" w:sz="4" w:space="0" w:color="auto"/>
              <w:bottom w:val="single" w:sz="4" w:space="0" w:color="auto"/>
              <w:right w:val="single" w:sz="4" w:space="0" w:color="auto"/>
            </w:tcBorders>
            <w:hideMark/>
          </w:tcPr>
          <w:p w:rsidR="00AE28BE" w:rsidRPr="00AC4313" w:rsidP="0049074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Cs w:val="22"/>
                <w:lang w:val="en-GB"/>
              </w:rPr>
            </w:pPr>
            <w:r w:rsidRPr="00AC4313">
              <w:rPr>
                <w:rFonts w:ascii="Times New Roman Bold" w:hAnsi="Times New Roman Bold" w:cs="Times New Roman Bold"/>
                <w:b/>
                <w:szCs w:val="22"/>
                <w:lang w:val="en-GB"/>
              </w:rPr>
              <w:t>Region 3</w:t>
            </w:r>
          </w:p>
        </w:tc>
      </w:tr>
      <w:tr w:rsidTr="0049074C">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textAlignment w:val="baseline"/>
              <w:rPr>
                <w:b/>
                <w:lang w:val="en-GB"/>
              </w:rPr>
            </w:pPr>
            <w:r w:rsidRPr="00AC4313">
              <w:rPr>
                <w:b/>
                <w:lang w:val="en-GB"/>
              </w:rPr>
              <w:t xml:space="preserve">* * * </w:t>
            </w:r>
          </w:p>
        </w:tc>
      </w:tr>
      <w:tr w:rsidTr="0049074C">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27-27.5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AC4313">
              <w:rPr>
                <w:color w:val="000000"/>
                <w:lang w:val="en-AU"/>
              </w:rPr>
              <w:t>FIXED</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AU"/>
              </w:rPr>
              <w:t>INTER-SATELLITE  5.536</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AU"/>
              </w:rPr>
              <w:t>MOBILE</w:t>
            </w:r>
          </w:p>
        </w:tc>
        <w:tc>
          <w:tcPr>
            <w:tcW w:w="6220" w:type="dxa"/>
            <w:gridSpan w:val="2"/>
            <w:tcBorders>
              <w:top w:val="single" w:sz="4" w:space="0" w:color="auto"/>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b/>
                <w:lang w:val="en-GB"/>
              </w:rPr>
            </w:pPr>
            <w:r w:rsidRPr="00AC4313">
              <w:rPr>
                <w:b/>
                <w:lang w:val="en-GB"/>
              </w:rPr>
              <w:t>27-27.5</w:t>
            </w:r>
          </w:p>
          <w:p w:rsidR="00AE28BE" w:rsidRPr="00AC4313" w:rsidP="0049074C">
            <w:pPr>
              <w:tabs>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AC4313">
              <w:rPr>
                <w:color w:val="000000"/>
                <w:lang w:val="en-AU"/>
              </w:rPr>
              <w:tab/>
            </w:r>
            <w:r w:rsidRPr="00AC4313">
              <w:rPr>
                <w:color w:val="000000"/>
                <w:lang w:val="en-AU"/>
              </w:rPr>
              <w:tab/>
              <w:t>FIXED</w:t>
            </w:r>
            <w:r w:rsidRPr="00AC4313">
              <w:rPr>
                <w:color w:val="000000"/>
                <w:lang w:val="en-GB"/>
              </w:rPr>
              <w:t xml:space="preserve">  </w:t>
            </w:r>
          </w:p>
          <w:p w:rsidR="00AE28BE" w:rsidRPr="00AC4313"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AU"/>
              </w:rPr>
              <w:tab/>
            </w:r>
            <w:r w:rsidRPr="00AC4313">
              <w:rPr>
                <w:color w:val="000000"/>
                <w:lang w:val="en-AU"/>
              </w:rPr>
              <w:tab/>
              <w:t>FIXED-SATELLITE (Earth-to-space)</w:t>
            </w:r>
          </w:p>
          <w:p w:rsidR="00AE28BE" w:rsidRPr="00AC4313"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AC4313">
              <w:rPr>
                <w:color w:val="000000"/>
                <w:lang w:val="en-GB"/>
              </w:rPr>
              <w:tab/>
            </w:r>
            <w:r w:rsidRPr="00AC4313">
              <w:rPr>
                <w:color w:val="000000"/>
                <w:lang w:val="en-GB"/>
              </w:rPr>
              <w:tab/>
              <w:t>INTER-SATELLITE  5.536  5.537</w:t>
            </w:r>
          </w:p>
          <w:p w:rsidR="00AE28BE" w:rsidRPr="00AC4313" w:rsidP="0049074C">
            <w:pPr>
              <w:tabs>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fr-FR"/>
              </w:rPr>
            </w:pPr>
            <w:r w:rsidRPr="00AC4313">
              <w:rPr>
                <w:color w:val="000000"/>
                <w:lang w:val="en-GB"/>
              </w:rPr>
              <w:tab/>
            </w:r>
            <w:r w:rsidRPr="00AC4313">
              <w:rPr>
                <w:color w:val="000000"/>
                <w:lang w:val="en-GB"/>
              </w:rPr>
              <w:tab/>
              <w:t>MOBILE</w:t>
            </w:r>
          </w:p>
        </w:tc>
      </w:tr>
    </w:tbl>
    <w:p w:rsidR="00AE28BE" w:rsidRPr="00AC4313" w:rsidP="00AE28BE">
      <w:pPr>
        <w:rPr>
          <w:b/>
          <w:szCs w:val="22"/>
        </w:rPr>
      </w:pPr>
    </w:p>
    <w:p w:rsidR="00AE28BE" w:rsidRPr="00E571E3" w:rsidP="00AE28BE">
      <w:pPr>
        <w:jc w:val="both"/>
        <w:rPr>
          <w:sz w:val="24"/>
          <w:szCs w:val="24"/>
        </w:rPr>
      </w:pPr>
      <w:r w:rsidRPr="00E571E3">
        <w:rPr>
          <w:b/>
          <w:sz w:val="24"/>
          <w:szCs w:val="24"/>
        </w:rPr>
        <w:t>Reasons</w:t>
      </w:r>
      <w:r w:rsidRPr="00E571E3">
        <w:rPr>
          <w:sz w:val="24"/>
          <w:szCs w:val="24"/>
        </w:rPr>
        <w:t>: Studies have not yet demonstrated that the addition of a designation to HAPS in the primary fixed service allocation at 27-27.5 GHz can be made compatibly with the FSS (Earth-to-space) use of the 27-27.5  GHz band.</w:t>
      </w:r>
    </w:p>
    <w:p w:rsidR="00AE28BE" w:rsidRPr="00E571E3" w:rsidP="00AE28BE">
      <w:pPr>
        <w:rPr>
          <w:sz w:val="24"/>
          <w:szCs w:val="24"/>
          <w:lang w:val="en-GB"/>
        </w:rPr>
      </w:pPr>
      <w:r w:rsidRPr="00E571E3">
        <w:rPr>
          <w:sz w:val="24"/>
          <w:szCs w:val="24"/>
        </w:rPr>
        <w:br w:type="page"/>
      </w:r>
    </w:p>
    <w:p w:rsidR="00AE28BE" w:rsidRPr="00E571E3" w:rsidP="00AE28BE">
      <w:pPr>
        <w:tabs>
          <w:tab w:val="left" w:pos="1134"/>
          <w:tab w:val="left" w:pos="1588"/>
          <w:tab w:val="left" w:pos="1985"/>
        </w:tabs>
        <w:overflowPunct w:val="0"/>
        <w:autoSpaceDE w:val="0"/>
        <w:autoSpaceDN w:val="0"/>
        <w:adjustRightInd w:val="0"/>
        <w:textAlignment w:val="baseline"/>
        <w:rPr>
          <w:sz w:val="24"/>
          <w:szCs w:val="24"/>
          <w:lang w:val="en-GB"/>
        </w:rPr>
      </w:pPr>
    </w:p>
    <w:p w:rsidR="00AE28BE" w:rsidRPr="00E571E3" w:rsidP="00AE28BE">
      <w:pPr>
        <w:jc w:val="both"/>
        <w:rPr>
          <w:b/>
          <w:sz w:val="24"/>
          <w:szCs w:val="24"/>
        </w:rPr>
      </w:pPr>
      <w:r w:rsidRPr="00E571E3">
        <w:rPr>
          <w:b/>
          <w:sz w:val="24"/>
          <w:szCs w:val="24"/>
        </w:rPr>
        <w:t>4.</w:t>
      </w:r>
      <w:r w:rsidRPr="00E571E3">
        <w:rPr>
          <w:b/>
          <w:sz w:val="24"/>
          <w:szCs w:val="24"/>
        </w:rPr>
        <w:tab/>
        <w:t>PROPOSALS FOR THE 28 / 31 GHZ BANDS</w:t>
      </w:r>
    </w:p>
    <w:p w:rsidR="00AE28BE" w:rsidRPr="00E571E3" w:rsidP="00AE28BE">
      <w:pPr>
        <w:tabs>
          <w:tab w:val="left" w:pos="1134"/>
          <w:tab w:val="left" w:pos="1588"/>
          <w:tab w:val="left" w:pos="1985"/>
        </w:tabs>
        <w:overflowPunct w:val="0"/>
        <w:autoSpaceDE w:val="0"/>
        <w:autoSpaceDN w:val="0"/>
        <w:adjustRightInd w:val="0"/>
        <w:textAlignment w:val="baseline"/>
        <w:rPr>
          <w:sz w:val="24"/>
          <w:szCs w:val="24"/>
          <w:lang w:val="en-GB"/>
        </w:rPr>
      </w:pPr>
    </w:p>
    <w:p w:rsidR="00AE28BE" w:rsidRPr="00E571E3" w:rsidP="00AE28BE">
      <w:pPr>
        <w:keepNext/>
        <w:spacing w:before="240" w:after="60"/>
        <w:outlineLvl w:val="0"/>
        <w:rPr>
          <w:bCs/>
          <w:i/>
          <w:kern w:val="32"/>
          <w:sz w:val="24"/>
          <w:szCs w:val="24"/>
        </w:rPr>
      </w:pPr>
      <w:r w:rsidRPr="00E571E3">
        <w:rPr>
          <w:bCs/>
          <w:i/>
          <w:kern w:val="32"/>
          <w:sz w:val="24"/>
          <w:szCs w:val="24"/>
        </w:rPr>
        <w:t>For the 27.9-28.32 GHz Band</w:t>
      </w: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u w:val="single"/>
          <w:lang w:val="en-GB"/>
        </w:rPr>
        <w:t>NOC</w:t>
      </w:r>
      <w:r w:rsidRPr="00E571E3">
        <w:rPr>
          <w:b/>
          <w:sz w:val="24"/>
          <w:szCs w:val="24"/>
          <w:lang w:val="en-GB"/>
        </w:rPr>
        <w:tab/>
      </w:r>
      <w:r w:rsidRPr="00E571E3">
        <w:rPr>
          <w:b/>
          <w:sz w:val="24"/>
          <w:szCs w:val="24"/>
          <w:lang w:val="en-GB"/>
        </w:rPr>
        <w:tab/>
        <w:t>USA/1.14/14</w:t>
      </w:r>
    </w:p>
    <w:p w:rsidR="00AE28BE" w:rsidRPr="00AC431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AU"/>
        </w:rPr>
      </w:pPr>
      <w:r w:rsidRPr="00AC4313">
        <w:rPr>
          <w:caps/>
          <w:sz w:val="28"/>
          <w:lang w:val="en-GB"/>
        </w:rPr>
        <w:t>ARTICLE</w:t>
      </w:r>
      <w:r w:rsidRPr="00AC4313">
        <w:rPr>
          <w:caps/>
          <w:sz w:val="28"/>
          <w:lang w:val="en-AU"/>
        </w:rPr>
        <w:t xml:space="preserve"> </w:t>
      </w:r>
      <w:r w:rsidRPr="00AC4313">
        <w:rPr>
          <w:rFonts w:eastAsiaTheme="majorEastAsia"/>
          <w:caps/>
          <w:color w:val="000000"/>
          <w:sz w:val="28"/>
          <w:lang w:val="en-AU"/>
        </w:rPr>
        <w:t>5</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8"/>
        </w:rPr>
      </w:pPr>
      <w:r w:rsidRPr="00AC4313">
        <w:rPr>
          <w:b/>
          <w:sz w:val="28"/>
          <w:lang w:val="en-GB"/>
        </w:rPr>
        <w:t>Frequency allocations</w:t>
      </w:r>
    </w:p>
    <w:p w:rsidR="00AE28BE" w:rsidRPr="00AC4313" w:rsidP="00AE28BE">
      <w:pPr>
        <w:keepNext/>
        <w:tabs>
          <w:tab w:val="center" w:pos="4820"/>
        </w:tabs>
        <w:overflowPunct w:val="0"/>
        <w:autoSpaceDE w:val="0"/>
        <w:autoSpaceDN w:val="0"/>
        <w:adjustRightInd w:val="0"/>
        <w:spacing w:before="360"/>
        <w:jc w:val="center"/>
        <w:rPr>
          <w:b/>
          <w:sz w:val="24"/>
          <w:lang w:val="en-GB"/>
        </w:rPr>
      </w:pPr>
      <w:r w:rsidRPr="00AC4313">
        <w:rPr>
          <w:b/>
          <w:sz w:val="24"/>
          <w:lang w:val="en-GB"/>
        </w:rPr>
        <w:t>Section</w:t>
      </w:r>
      <w:r w:rsidRPr="00AC4313">
        <w:rPr>
          <w:b/>
          <w:sz w:val="24"/>
          <w:lang w:val="en-AU"/>
        </w:rPr>
        <w:t xml:space="preserve"> IV – Table of Frequency Allocations</w:t>
      </w:r>
      <w:r w:rsidRPr="00AC4313">
        <w:rPr>
          <w:b/>
          <w:sz w:val="24"/>
          <w:lang w:val="en-AU"/>
        </w:rPr>
        <w:br/>
      </w:r>
      <w:r w:rsidRPr="00AC4313">
        <w:rPr>
          <w:bCs/>
          <w:sz w:val="24"/>
          <w:lang w:val="en-GB"/>
        </w:rPr>
        <w:t xml:space="preserve">(See No. </w:t>
      </w:r>
      <w:r w:rsidRPr="00AC4313">
        <w:rPr>
          <w:b/>
          <w:sz w:val="24"/>
          <w:lang w:val="en-GB"/>
        </w:rPr>
        <w:t>2.1</w:t>
      </w:r>
      <w:r w:rsidRPr="00AC4313">
        <w:rPr>
          <w:bCs/>
          <w:sz w:val="24"/>
          <w:lang w:val="en-GB"/>
        </w:rPr>
        <w:t>)</w:t>
      </w:r>
      <w:r w:rsidRPr="00AC4313">
        <w:rPr>
          <w:bCs/>
          <w:sz w:val="24"/>
          <w:lang w:val="en-GB"/>
        </w:rPr>
        <w:br/>
      </w:r>
      <w:r w:rsidRPr="00AC4313">
        <w:rPr>
          <w:bCs/>
          <w:sz w:val="24"/>
          <w:lang w:val="en-GB"/>
        </w:rPr>
        <w:br/>
      </w:r>
    </w:p>
    <w:p w:rsidR="00AE28BE" w:rsidRPr="00AC4313"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AC4313">
        <w:rPr>
          <w:rFonts w:ascii="Times New Roman Bold" w:hAnsi="Times New Roman Bold"/>
          <w:b/>
          <w:lang w:val="en-GB"/>
        </w:rPr>
        <w:t>24.75-29.9 GHz</w:t>
      </w:r>
    </w:p>
    <w:tbl>
      <w:tblPr>
        <w:tblpPr w:leftFromText="180" w:rightFromText="180" w:vertAnchor="text" w:tblpXSpec="center" w:tblpY="1"/>
        <w:tblOverlap w:val="never"/>
        <w:tblW w:w="9300" w:type="dxa"/>
        <w:tblLayout w:type="fixed"/>
        <w:tblCellMar>
          <w:left w:w="107" w:type="dxa"/>
          <w:right w:w="107" w:type="dxa"/>
        </w:tblCellMar>
        <w:tblLook w:val="04A0"/>
      </w:tblPr>
      <w:tblGrid>
        <w:gridCol w:w="3055"/>
        <w:gridCol w:w="3143"/>
        <w:gridCol w:w="3102"/>
      </w:tblGrid>
      <w:tr w:rsidTr="0049074C">
        <w:tblPrEx>
          <w:tblW w:w="9300" w:type="dxa"/>
          <w:tblLayout w:type="fixed"/>
          <w:tblCellMar>
            <w:left w:w="107" w:type="dxa"/>
            <w:right w:w="107" w:type="dxa"/>
          </w:tblCellMar>
          <w:tblLook w:val="04A0"/>
        </w:tblPrEx>
        <w:trPr>
          <w:cantSplit/>
        </w:trPr>
        <w:tc>
          <w:tcPr>
            <w:tcW w:w="9300" w:type="dxa"/>
            <w:gridSpan w:val="3"/>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Allocation to services</w:t>
            </w:r>
          </w:p>
        </w:tc>
      </w:tr>
      <w:tr w:rsidTr="0049074C">
        <w:tblPrEx>
          <w:tblW w:w="9300"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1</w:t>
            </w:r>
          </w:p>
        </w:tc>
        <w:tc>
          <w:tcPr>
            <w:tcW w:w="3143"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2</w:t>
            </w:r>
          </w:p>
        </w:tc>
        <w:tc>
          <w:tcPr>
            <w:tcW w:w="3102"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3</w:t>
            </w:r>
          </w:p>
        </w:tc>
      </w:tr>
    </w:tbl>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9304"/>
      </w:tblGrid>
      <w:tr w:rsidTr="0049074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tcBorders>
              <w:top w:val="nil"/>
              <w:left w:val="single" w:sz="4" w:space="0" w:color="auto"/>
              <w:bottom w:val="single" w:sz="4" w:space="0" w:color="auto"/>
              <w:right w:val="single" w:sz="4" w:space="0" w:color="auto"/>
            </w:tcBorders>
            <w:hideMark/>
          </w:tcPr>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AC4313">
              <w:rPr>
                <w:b/>
                <w:lang w:val="en-GB"/>
              </w:rPr>
              <w:t>27.5-28.5</w:t>
            </w:r>
            <w:r w:rsidRPr="00AC4313">
              <w:rPr>
                <w:color w:val="000000"/>
                <w:lang w:val="en-AU"/>
              </w:rPr>
              <w:tab/>
              <w:t>FIXED</w:t>
            </w:r>
            <w:r w:rsidRPr="00AC4313">
              <w:rPr>
                <w:color w:val="000000"/>
              </w:rPr>
              <w:t xml:space="preserve">  </w:t>
            </w:r>
            <w:r w:rsidRPr="00AC4313">
              <w:rPr>
                <w:color w:val="000000"/>
                <w:lang w:val="en-GB"/>
              </w:rPr>
              <w:t xml:space="preserve">5.537A  </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AU"/>
              </w:rPr>
              <w:tab/>
            </w:r>
            <w:r w:rsidRPr="00AC4313">
              <w:rPr>
                <w:color w:val="000000"/>
                <w:lang w:val="en-AU"/>
              </w:rPr>
              <w:tab/>
            </w:r>
            <w:r w:rsidRPr="00AC4313">
              <w:rPr>
                <w:color w:val="000000"/>
                <w:lang w:val="en-AU"/>
              </w:rPr>
              <w:tab/>
            </w:r>
            <w:r w:rsidRPr="00AC4313">
              <w:rPr>
                <w:color w:val="000000"/>
                <w:lang w:val="en-AU"/>
              </w:rPr>
              <w:tab/>
              <w:t>FIXED-SATELLITE (Earth-to-space)  5.484A</w:t>
            </w:r>
            <w:r w:rsidRPr="00AC4313">
              <w:rPr>
                <w:color w:val="000000"/>
                <w:lang w:val="en-GB"/>
              </w:rPr>
              <w:t xml:space="preserve">  5.516B  5</w:t>
            </w:r>
            <w:r w:rsidRPr="00AC4313">
              <w:rPr>
                <w:color w:val="000000"/>
                <w:lang w:val="en-AU"/>
              </w:rPr>
              <w:t>.539</w:t>
            </w:r>
          </w:p>
          <w:p w:rsidR="00AE28BE" w:rsidRPr="00AC4313" w:rsidP="0049074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AC4313">
              <w:rPr>
                <w:color w:val="000000"/>
                <w:lang w:val="en-AU"/>
              </w:rPr>
              <w:tab/>
            </w:r>
            <w:r w:rsidRPr="00AC4313">
              <w:rPr>
                <w:color w:val="000000"/>
                <w:lang w:val="en-AU"/>
              </w:rPr>
              <w:tab/>
            </w:r>
            <w:r w:rsidRPr="00AC4313">
              <w:rPr>
                <w:color w:val="000000"/>
                <w:lang w:val="en-AU"/>
              </w:rPr>
              <w:tab/>
            </w:r>
            <w:r w:rsidRPr="00AC4313">
              <w:rPr>
                <w:color w:val="000000"/>
                <w:lang w:val="en-AU"/>
              </w:rPr>
              <w:tab/>
              <w:t>MOBILE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AC4313">
              <w:rPr>
                <w:color w:val="000000"/>
                <w:lang w:val="en-AU"/>
              </w:rPr>
              <w:tab/>
            </w:r>
            <w:r w:rsidRPr="00AC4313">
              <w:rPr>
                <w:color w:val="000000"/>
                <w:lang w:val="en-AU"/>
              </w:rPr>
              <w:tab/>
            </w:r>
            <w:r w:rsidRPr="00AC4313">
              <w:rPr>
                <w:color w:val="000000"/>
                <w:lang w:val="en-AU"/>
              </w:rPr>
              <w:tab/>
            </w:r>
            <w:r w:rsidRPr="00AC4313">
              <w:rPr>
                <w:color w:val="000000"/>
                <w:lang w:val="en-AU"/>
              </w:rPr>
              <w:tab/>
              <w:t>5.538  5.540</w:t>
            </w:r>
          </w:p>
        </w:tc>
      </w:tr>
    </w:tbl>
    <w:p w:rsidR="00AE28BE" w:rsidRPr="00AC4313"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E571E3" w:rsidP="00AE28BE">
      <w:pPr>
        <w:jc w:val="both"/>
        <w:rPr>
          <w:sz w:val="24"/>
          <w:szCs w:val="24"/>
        </w:rPr>
      </w:pPr>
      <w:r w:rsidRPr="00E571E3">
        <w:rPr>
          <w:b/>
          <w:sz w:val="24"/>
          <w:szCs w:val="24"/>
        </w:rPr>
        <w:t>Reasons</w:t>
      </w:r>
      <w:r w:rsidRPr="00E571E3">
        <w:rPr>
          <w:sz w:val="24"/>
          <w:szCs w:val="24"/>
        </w:rPr>
        <w:t xml:space="preserve">: Studies have not yet demonstrated that any change to the designation to HAPS in the primary fixed service allocation at 27.9-28.2  GHz can be made compatibly with the FSS (Earth-to-space) use of the 27-27.5  GHz band.  The designation to HAPS should remain limited as per No. </w:t>
      </w:r>
      <w:r w:rsidRPr="00E571E3">
        <w:rPr>
          <w:b/>
          <w:sz w:val="24"/>
          <w:szCs w:val="24"/>
        </w:rPr>
        <w:t>5.537A</w:t>
      </w:r>
      <w:r w:rsidRPr="00E571E3">
        <w:rPr>
          <w:sz w:val="24"/>
          <w:szCs w:val="24"/>
        </w:rPr>
        <w:t>.</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u w:val="single"/>
          <w:lang w:val="en-GB"/>
        </w:rPr>
        <w:t>NOC</w:t>
      </w:r>
      <w:r w:rsidRPr="00E571E3">
        <w:rPr>
          <w:b/>
          <w:sz w:val="24"/>
          <w:szCs w:val="24"/>
          <w:lang w:val="en-GB"/>
        </w:rPr>
        <w:tab/>
      </w:r>
      <w:r w:rsidRPr="00E571E3">
        <w:rPr>
          <w:b/>
          <w:sz w:val="24"/>
          <w:szCs w:val="24"/>
          <w:lang w:val="en-GB"/>
        </w:rPr>
        <w:tab/>
        <w:t>USA/1.14/15</w:t>
      </w:r>
    </w:p>
    <w:p w:rsidR="00AE28BE" w:rsidRPr="00E571E3" w:rsidP="00AE28BE">
      <w:pPr>
        <w:rPr>
          <w:sz w:val="24"/>
          <w:szCs w:val="24"/>
          <w:lang w:val="en-GB"/>
        </w:rPr>
      </w:pPr>
    </w:p>
    <w:p w:rsidR="00AE28BE" w:rsidRPr="00E571E3" w:rsidP="00AE28BE">
      <w:pPr>
        <w:jc w:val="both"/>
        <w:rPr>
          <w:b/>
          <w:sz w:val="24"/>
          <w:szCs w:val="24"/>
        </w:rPr>
      </w:pPr>
      <w:r w:rsidRPr="00E571E3">
        <w:rPr>
          <w:b/>
          <w:sz w:val="24"/>
          <w:szCs w:val="24"/>
        </w:rPr>
        <w:t>5.537A</w:t>
      </w:r>
    </w:p>
    <w:p w:rsidR="00AE28BE" w:rsidRPr="00E571E3" w:rsidP="00AE28BE">
      <w:pPr>
        <w:jc w:val="both"/>
        <w:rPr>
          <w:sz w:val="24"/>
          <w:szCs w:val="24"/>
        </w:rPr>
      </w:pPr>
    </w:p>
    <w:p w:rsidR="00AE28BE" w:rsidRPr="00E571E3" w:rsidP="00AE28BE">
      <w:pPr>
        <w:tabs>
          <w:tab w:val="left" w:pos="1352"/>
        </w:tabs>
        <w:jc w:val="both"/>
        <w:rPr>
          <w:b/>
          <w:sz w:val="24"/>
          <w:szCs w:val="24"/>
        </w:rPr>
      </w:pPr>
      <w:r w:rsidRPr="00E571E3">
        <w:rPr>
          <w:b/>
          <w:sz w:val="24"/>
          <w:szCs w:val="24"/>
        </w:rPr>
        <w:t>Reasons:</w:t>
      </w:r>
      <w:r w:rsidRPr="00E571E3">
        <w:rPr>
          <w:sz w:val="24"/>
          <w:szCs w:val="24"/>
        </w:rPr>
        <w:tab/>
        <w:t xml:space="preserve"> Consequential.</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fr-FR"/>
        </w:rPr>
      </w:pPr>
      <w:r w:rsidRPr="00E571E3">
        <w:rPr>
          <w:b/>
          <w:sz w:val="24"/>
          <w:szCs w:val="24"/>
          <w:u w:val="single"/>
          <w:lang w:val="fr-FR"/>
        </w:rPr>
        <w:t>NOC</w:t>
      </w:r>
      <w:r w:rsidRPr="00E571E3">
        <w:rPr>
          <w:b/>
          <w:sz w:val="24"/>
          <w:szCs w:val="24"/>
          <w:lang w:val="fr-FR"/>
        </w:rPr>
        <w:tab/>
      </w:r>
      <w:r w:rsidRPr="00E571E3">
        <w:rPr>
          <w:b/>
          <w:sz w:val="24"/>
          <w:szCs w:val="24"/>
          <w:lang w:val="fr-FR"/>
        </w:rPr>
        <w:tab/>
        <w:t>USA/1.14/16</w:t>
      </w:r>
    </w:p>
    <w:p w:rsidR="00AE28BE" w:rsidRPr="00E571E3" w:rsidP="00AE28BE">
      <w:pPr>
        <w:rPr>
          <w:rFonts w:ascii="Times New Roman Bold" w:hAnsi="Times New Roman Bold" w:cs="Times New Roman Bold"/>
          <w:b/>
          <w:sz w:val="24"/>
          <w:szCs w:val="24"/>
          <w:lang w:val="fr-FR"/>
        </w:rPr>
      </w:pPr>
    </w:p>
    <w:p w:rsidR="00AE28BE" w:rsidRPr="00AC4313" w:rsidP="00AE28BE">
      <w:pPr>
        <w:keepNext/>
        <w:keepLines/>
        <w:tabs>
          <w:tab w:val="left" w:pos="1134"/>
          <w:tab w:val="left" w:pos="1871"/>
          <w:tab w:val="left" w:pos="2268"/>
        </w:tabs>
        <w:overflowPunct w:val="0"/>
        <w:autoSpaceDE w:val="0"/>
        <w:autoSpaceDN w:val="0"/>
        <w:adjustRightInd w:val="0"/>
        <w:spacing w:before="480"/>
        <w:jc w:val="center"/>
        <w:rPr>
          <w:rFonts w:eastAsiaTheme="minorHAnsi"/>
          <w:caps/>
          <w:sz w:val="28"/>
          <w:szCs w:val="24"/>
        </w:rPr>
      </w:pPr>
      <w:r w:rsidRPr="00AC4313">
        <w:rPr>
          <w:rFonts w:eastAsiaTheme="minorHAnsi"/>
          <w:caps/>
          <w:sz w:val="28"/>
          <w:szCs w:val="24"/>
        </w:rPr>
        <w:t>RESOLUTION 145 (Rev.WRC</w:t>
      </w:r>
      <w:r w:rsidRPr="00AC4313">
        <w:rPr>
          <w:rFonts w:eastAsiaTheme="minorHAnsi"/>
          <w:caps/>
          <w:sz w:val="28"/>
          <w:szCs w:val="24"/>
        </w:rPr>
        <w:noBreakHyphen/>
        <w:t>12)</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eastAsiaTheme="minorHAnsi" w:cs="Times New Roman Bold"/>
          <w:b/>
          <w:bCs/>
          <w:sz w:val="28"/>
          <w:szCs w:val="24"/>
          <w:u w:val="single"/>
        </w:rPr>
      </w:pPr>
      <w:r w:rsidRPr="00AC4313">
        <w:rPr>
          <w:rFonts w:ascii="Times New Roman Bold" w:hAnsi="Times New Roman Bold" w:eastAsiaTheme="minorHAnsi" w:cs="Times New Roman Bold"/>
          <w:b/>
          <w:sz w:val="28"/>
          <w:szCs w:val="24"/>
        </w:rPr>
        <w:t xml:space="preserve">Use of the bands 27.9-28.2 GHz and 31-31.3 GHz by </w:t>
      </w:r>
      <w:r w:rsidRPr="00AC4313">
        <w:rPr>
          <w:rFonts w:ascii="Times New Roman Bold" w:hAnsi="Times New Roman Bold" w:eastAsiaTheme="minorHAnsi" w:cs="Times New Roman Bold"/>
          <w:b/>
          <w:sz w:val="28"/>
          <w:szCs w:val="24"/>
        </w:rPr>
        <w:br/>
        <w:t>high altitude platform stations in the fixed service</w:t>
      </w:r>
    </w:p>
    <w:p w:rsidR="00AE28BE" w:rsidRPr="00AC4313" w:rsidP="00AE28BE">
      <w:pPr>
        <w:tabs>
          <w:tab w:val="left" w:pos="1134"/>
          <w:tab w:val="left" w:pos="1588"/>
          <w:tab w:val="left" w:pos="1985"/>
        </w:tabs>
        <w:overflowPunct w:val="0"/>
        <w:autoSpaceDE w:val="0"/>
        <w:autoSpaceDN w:val="0"/>
        <w:adjustRightInd w:val="0"/>
        <w:spacing w:before="120"/>
        <w:textAlignment w:val="baseline"/>
        <w:rPr>
          <w:sz w:val="24"/>
          <w:lang w:val="fr-FR"/>
        </w:rPr>
      </w:pPr>
    </w:p>
    <w:p w:rsidR="00AE28BE" w:rsidRPr="00E571E3" w:rsidP="00AE28BE">
      <w:pPr>
        <w:keepNext/>
        <w:spacing w:before="240" w:after="60"/>
        <w:outlineLvl w:val="0"/>
        <w:rPr>
          <w:bCs/>
          <w:i/>
          <w:kern w:val="32"/>
          <w:sz w:val="24"/>
          <w:szCs w:val="24"/>
        </w:rPr>
      </w:pPr>
      <w:r w:rsidRPr="00E571E3">
        <w:rPr>
          <w:bCs/>
          <w:i/>
          <w:kern w:val="32"/>
          <w:sz w:val="24"/>
          <w:szCs w:val="24"/>
        </w:rPr>
        <w:t>For the 31.0-31.3 GHz Band</w:t>
      </w: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fr-FR"/>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fr-FR"/>
        </w:rPr>
      </w:pPr>
      <w:r w:rsidRPr="00E571E3">
        <w:rPr>
          <w:b/>
          <w:sz w:val="24"/>
          <w:szCs w:val="24"/>
          <w:lang w:val="fr-FR"/>
        </w:rPr>
        <w:t>MOD</w:t>
      </w:r>
      <w:r w:rsidRPr="00E571E3">
        <w:rPr>
          <w:b/>
          <w:sz w:val="24"/>
          <w:szCs w:val="24"/>
          <w:lang w:val="fr-FR"/>
        </w:rPr>
        <w:tab/>
      </w:r>
      <w:r w:rsidRPr="00E571E3">
        <w:rPr>
          <w:b/>
          <w:sz w:val="24"/>
          <w:szCs w:val="24"/>
          <w:lang w:val="fr-FR"/>
        </w:rPr>
        <w:tab/>
        <w:t xml:space="preserve">USA/1.14/17 </w:t>
      </w:r>
    </w:p>
    <w:p w:rsidR="00AE28BE" w:rsidRPr="00AC431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AC4313">
        <w:rPr>
          <w:caps/>
          <w:sz w:val="28"/>
          <w:lang w:val="en-GB"/>
        </w:rPr>
        <w:t>ARTICLE</w:t>
      </w:r>
      <w:r w:rsidRPr="00AC4313">
        <w:rPr>
          <w:caps/>
          <w:sz w:val="28"/>
          <w:lang w:val="en-AU"/>
        </w:rPr>
        <w:t xml:space="preserve"> </w:t>
      </w:r>
      <w:r w:rsidRPr="00AC4313">
        <w:rPr>
          <w:rFonts w:eastAsiaTheme="majorEastAsia"/>
          <w:caps/>
          <w:color w:val="000000"/>
          <w:sz w:val="28"/>
          <w:lang w:val="en-AU"/>
        </w:rPr>
        <w:t>5</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8"/>
        </w:rPr>
      </w:pPr>
      <w:r w:rsidRPr="00AC4313">
        <w:rPr>
          <w:b/>
          <w:sz w:val="28"/>
          <w:lang w:val="en-GB"/>
        </w:rPr>
        <w:t>Frequency allocations</w:t>
      </w:r>
    </w:p>
    <w:p w:rsidR="00AE28BE" w:rsidRPr="00AC4313" w:rsidP="00AE28BE">
      <w:pPr>
        <w:keepNext/>
        <w:tabs>
          <w:tab w:val="center" w:pos="4820"/>
        </w:tabs>
        <w:overflowPunct w:val="0"/>
        <w:autoSpaceDE w:val="0"/>
        <w:autoSpaceDN w:val="0"/>
        <w:adjustRightInd w:val="0"/>
        <w:spacing w:before="360"/>
        <w:jc w:val="center"/>
        <w:rPr>
          <w:b/>
          <w:sz w:val="24"/>
          <w:lang w:val="en-GB"/>
        </w:rPr>
      </w:pPr>
      <w:r w:rsidRPr="00AC4313">
        <w:rPr>
          <w:b/>
          <w:sz w:val="24"/>
          <w:lang w:val="en-GB"/>
        </w:rPr>
        <w:t>Section</w:t>
      </w:r>
      <w:r w:rsidRPr="00AC4313">
        <w:rPr>
          <w:b/>
          <w:sz w:val="24"/>
          <w:lang w:val="en-AU"/>
        </w:rPr>
        <w:t xml:space="preserve"> IV – Table of Frequency Allocations</w:t>
      </w:r>
      <w:r w:rsidRPr="00AC4313">
        <w:rPr>
          <w:b/>
          <w:sz w:val="24"/>
          <w:lang w:val="en-AU"/>
        </w:rPr>
        <w:br/>
      </w:r>
      <w:r w:rsidRPr="00AC4313">
        <w:rPr>
          <w:bCs/>
          <w:sz w:val="24"/>
          <w:lang w:val="en-GB"/>
        </w:rPr>
        <w:t xml:space="preserve">(See No. </w:t>
      </w:r>
      <w:r w:rsidRPr="00AC4313">
        <w:rPr>
          <w:b/>
          <w:sz w:val="24"/>
          <w:lang w:val="en-GB"/>
        </w:rPr>
        <w:t>2.1</w:t>
      </w:r>
      <w:r w:rsidRPr="00AC4313">
        <w:rPr>
          <w:bCs/>
          <w:sz w:val="24"/>
          <w:lang w:val="en-GB"/>
        </w:rPr>
        <w:t>)</w:t>
      </w:r>
      <w:r w:rsidRPr="00AC4313">
        <w:rPr>
          <w:bCs/>
          <w:sz w:val="24"/>
          <w:lang w:val="en-GB"/>
        </w:rPr>
        <w:br/>
      </w:r>
      <w:r w:rsidRPr="00AC4313">
        <w:rPr>
          <w:bCs/>
          <w:sz w:val="24"/>
          <w:lang w:val="en-GB"/>
        </w:rPr>
        <w:br/>
      </w:r>
    </w:p>
    <w:p w:rsidR="00AE28BE" w:rsidRPr="00AC4313" w:rsidP="00AE28B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AC4313">
        <w:rPr>
          <w:rFonts w:ascii="Times New Roman Bold" w:hAnsi="Times New Roman Bold"/>
          <w:b/>
          <w:lang w:val="en-GB"/>
        </w:rPr>
        <w:t>29.9-34.2 GHz</w:t>
      </w:r>
    </w:p>
    <w:tbl>
      <w:tblPr>
        <w:tblpPr w:leftFromText="180" w:rightFromText="180" w:vertAnchor="text" w:tblpXSpec="center" w:tblpY="1"/>
        <w:tblOverlap w:val="never"/>
        <w:tblW w:w="9300" w:type="dxa"/>
        <w:tblLayout w:type="fixed"/>
        <w:tblCellMar>
          <w:left w:w="107" w:type="dxa"/>
          <w:right w:w="107" w:type="dxa"/>
        </w:tblCellMar>
        <w:tblLook w:val="04A0"/>
      </w:tblPr>
      <w:tblGrid>
        <w:gridCol w:w="3055"/>
        <w:gridCol w:w="3143"/>
        <w:gridCol w:w="3102"/>
      </w:tblGrid>
      <w:tr w:rsidTr="0049074C">
        <w:tblPrEx>
          <w:tblW w:w="9300" w:type="dxa"/>
          <w:tblLayout w:type="fixed"/>
          <w:tblCellMar>
            <w:left w:w="107" w:type="dxa"/>
            <w:right w:w="107" w:type="dxa"/>
          </w:tblCellMar>
          <w:tblLook w:val="04A0"/>
        </w:tblPrEx>
        <w:trPr>
          <w:cantSplit/>
        </w:trPr>
        <w:tc>
          <w:tcPr>
            <w:tcW w:w="9300" w:type="dxa"/>
            <w:gridSpan w:val="3"/>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Allocation to services</w:t>
            </w:r>
          </w:p>
        </w:tc>
      </w:tr>
      <w:tr w:rsidTr="0049074C">
        <w:tblPrEx>
          <w:tblW w:w="9300" w:type="dxa"/>
          <w:tblLayout w:type="fixed"/>
          <w:tblCellMar>
            <w:left w:w="107" w:type="dxa"/>
            <w:right w:w="107" w:type="dxa"/>
          </w:tblCellMar>
          <w:tblLook w:val="04A0"/>
        </w:tblPrEx>
        <w:trPr>
          <w:cantSplit/>
        </w:trPr>
        <w:tc>
          <w:tcPr>
            <w:tcW w:w="3055"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1</w:t>
            </w:r>
          </w:p>
        </w:tc>
        <w:tc>
          <w:tcPr>
            <w:tcW w:w="3143"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2</w:t>
            </w:r>
          </w:p>
        </w:tc>
        <w:tc>
          <w:tcPr>
            <w:tcW w:w="3102" w:type="dxa"/>
            <w:tcBorders>
              <w:top w:val="single" w:sz="4" w:space="0" w:color="auto"/>
              <w:left w:val="single" w:sz="4" w:space="0" w:color="auto"/>
              <w:bottom w:val="single" w:sz="4" w:space="0" w:color="auto"/>
              <w:right w:val="single" w:sz="4" w:space="0" w:color="auto"/>
            </w:tcBorders>
          </w:tcPr>
          <w:p w:rsidR="00AE28BE" w:rsidRPr="00AC4313" w:rsidP="0049074C">
            <w:pPr>
              <w:keepNext/>
              <w:tabs>
                <w:tab w:val="left" w:pos="1134"/>
                <w:tab w:val="left" w:pos="1871"/>
                <w:tab w:val="left" w:pos="2268"/>
              </w:tabs>
              <w:overflowPunct w:val="0"/>
              <w:autoSpaceDE w:val="0"/>
              <w:autoSpaceDN w:val="0"/>
              <w:adjustRightInd w:val="0"/>
              <w:spacing w:before="80" w:after="80"/>
              <w:jc w:val="center"/>
              <w:rPr>
                <w:rFonts w:ascii="Times New Roman Bold" w:hAnsi="Times New Roman Bold" w:eastAsiaTheme="minorHAnsi" w:cstheme="minorBidi"/>
                <w:b/>
                <w:sz w:val="24"/>
                <w:szCs w:val="24"/>
              </w:rPr>
            </w:pPr>
            <w:r w:rsidRPr="00AC4313">
              <w:rPr>
                <w:rFonts w:ascii="Times New Roman Bold" w:hAnsi="Times New Roman Bold" w:eastAsiaTheme="minorHAnsi" w:cstheme="minorBidi"/>
                <w:b/>
                <w:sz w:val="24"/>
                <w:szCs w:val="24"/>
              </w:rPr>
              <w:t>Region 3</w:t>
            </w:r>
          </w:p>
        </w:tc>
      </w:tr>
      <w:tr w:rsidTr="0049074C">
        <w:tblPrEx>
          <w:tblW w:w="9300" w:type="dxa"/>
          <w:tblLayout w:type="fixed"/>
          <w:tblCellMar>
            <w:left w:w="107" w:type="dxa"/>
            <w:right w:w="107" w:type="dxa"/>
          </w:tblCellMar>
          <w:tblLook w:val="04A0"/>
        </w:tblPrEx>
        <w:trPr>
          <w:cantSplit/>
        </w:trPr>
        <w:tc>
          <w:tcPr>
            <w:tcW w:w="9300" w:type="dxa"/>
            <w:gridSpan w:val="3"/>
            <w:tcBorders>
              <w:top w:val="single" w:sz="4" w:space="0" w:color="auto"/>
              <w:left w:val="single" w:sz="4" w:space="0" w:color="auto"/>
              <w:bottom w:val="single" w:sz="4" w:space="0" w:color="auto"/>
              <w:right w:val="single" w:sz="4" w:space="0" w:color="auto"/>
            </w:tcBorders>
          </w:tcPr>
          <w:p w:rsidR="00AE28BE" w:rsidRPr="00AC4313" w:rsidP="0049074C">
            <w:pPr>
              <w:tabs>
                <w:tab w:val="left" w:pos="2977"/>
                <w:tab w:val="left" w:pos="3266"/>
              </w:tabs>
              <w:overflowPunct w:val="0"/>
              <w:autoSpaceDE w:val="0"/>
              <w:autoSpaceDN w:val="0"/>
              <w:adjustRightInd w:val="0"/>
              <w:spacing w:before="40" w:after="40"/>
              <w:ind w:left="170" w:hanging="170"/>
              <w:textAlignment w:val="baseline"/>
              <w:rPr>
                <w:color w:val="000000"/>
              </w:rPr>
            </w:pPr>
            <w:r w:rsidRPr="00AC4313">
              <w:rPr>
                <w:b/>
                <w:lang w:val="en-GB"/>
              </w:rPr>
              <w:t>31-31.3</w:t>
            </w:r>
            <w:r w:rsidRPr="00AC4313">
              <w:rPr>
                <w:color w:val="000000"/>
                <w:lang w:val="en-GB"/>
              </w:rPr>
              <w:tab/>
              <w:t xml:space="preserve">FIXED  </w:t>
            </w:r>
            <w:r w:rsidRPr="00AC4313">
              <w:rPr>
                <w:lang w:val="en-GB"/>
              </w:rPr>
              <w:t>5.338A</w:t>
            </w:r>
            <w:r w:rsidRPr="00AC4313">
              <w:rPr>
                <w:color w:val="000000"/>
                <w:lang w:val="en-GB"/>
              </w:rPr>
              <w:t xml:space="preserve">  ADD </w:t>
            </w:r>
            <w:r w:rsidRPr="00AC4313">
              <w:rPr>
                <w:lang w:val="en-GB"/>
              </w:rPr>
              <w:t>5.F114</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MOBILE</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Standard frequency and time signal-satellite (space-to-Earth)</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GB"/>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Space research  5.544  5.545</w:t>
            </w:r>
          </w:p>
          <w:p w:rsidR="00AE28BE" w:rsidRPr="00AC4313" w:rsidP="0049074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noProof/>
              </w:rPr>
            </w:pPr>
            <w:r w:rsidRPr="00AC4313">
              <w:rPr>
                <w:color w:val="000000"/>
                <w:lang w:val="en-GB"/>
              </w:rPr>
              <w:tab/>
            </w:r>
            <w:r w:rsidRPr="00AC4313">
              <w:rPr>
                <w:color w:val="000000"/>
                <w:lang w:val="en-GB"/>
              </w:rPr>
              <w:tab/>
            </w:r>
            <w:r w:rsidRPr="00AC4313">
              <w:rPr>
                <w:color w:val="000000"/>
                <w:lang w:val="en-GB"/>
              </w:rPr>
              <w:tab/>
            </w:r>
            <w:r w:rsidRPr="00AC4313">
              <w:rPr>
                <w:color w:val="000000"/>
                <w:lang w:val="en-GB"/>
              </w:rPr>
              <w:tab/>
              <w:t>5.149</w:t>
            </w:r>
          </w:p>
        </w:tc>
      </w:tr>
    </w:tbl>
    <w:p w:rsidR="00AE28BE" w:rsidRPr="00AC4313" w:rsidP="00AE28BE">
      <w:pPr>
        <w:tabs>
          <w:tab w:val="left" w:pos="1134"/>
          <w:tab w:val="left" w:pos="1588"/>
          <w:tab w:val="left" w:pos="1985"/>
        </w:tabs>
        <w:overflowPunct w:val="0"/>
        <w:autoSpaceDE w:val="0"/>
        <w:autoSpaceDN w:val="0"/>
        <w:adjustRightInd w:val="0"/>
        <w:spacing w:before="120"/>
        <w:textAlignment w:val="baseline"/>
        <w:rPr>
          <w:sz w:val="24"/>
          <w:lang w:val="en-GB"/>
        </w:rPr>
      </w:pPr>
    </w:p>
    <w:p w:rsidR="00AE28BE" w:rsidRPr="00E571E3" w:rsidP="00AE28BE">
      <w:pPr>
        <w:jc w:val="both"/>
        <w:rPr>
          <w:sz w:val="24"/>
          <w:szCs w:val="24"/>
        </w:rPr>
      </w:pPr>
      <w:r w:rsidRPr="00E571E3">
        <w:rPr>
          <w:b/>
          <w:sz w:val="24"/>
          <w:szCs w:val="24"/>
        </w:rPr>
        <w:t>Reasons</w:t>
      </w:r>
      <w:r w:rsidRPr="00E571E3">
        <w:rPr>
          <w:sz w:val="24"/>
          <w:szCs w:val="24"/>
        </w:rPr>
        <w:t>: To add a footnote to the fixed service allocation in support of a HAPS designation in the 31-31.3 GHz band and to suppress the existing HAPS related footnote.</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ADD</w:t>
      </w:r>
      <w:r w:rsidRPr="00E571E3">
        <w:rPr>
          <w:b/>
          <w:sz w:val="24"/>
          <w:szCs w:val="24"/>
          <w:lang w:val="en-GB"/>
        </w:rPr>
        <w:tab/>
      </w:r>
      <w:r w:rsidRPr="00E571E3">
        <w:rPr>
          <w:b/>
          <w:sz w:val="24"/>
          <w:szCs w:val="24"/>
          <w:lang w:val="en-GB"/>
        </w:rPr>
        <w:tab/>
        <w:t>USA/1.14/18</w:t>
      </w:r>
    </w:p>
    <w:p w:rsidR="00AE28BE" w:rsidRPr="00E571E3" w:rsidP="00AE28BE">
      <w:pPr>
        <w:rPr>
          <w:sz w:val="24"/>
          <w:szCs w:val="24"/>
          <w:lang w:val="en-GB"/>
        </w:rPr>
      </w:pPr>
    </w:p>
    <w:p w:rsidR="00AE28BE" w:rsidRPr="00E571E3" w:rsidP="00AE28BE">
      <w:pPr>
        <w:jc w:val="both"/>
        <w:rPr>
          <w:sz w:val="24"/>
          <w:szCs w:val="24"/>
        </w:rPr>
      </w:pPr>
      <w:r w:rsidRPr="00E571E3">
        <w:rPr>
          <w:b/>
          <w:sz w:val="24"/>
          <w:szCs w:val="24"/>
        </w:rPr>
        <w:t>5.F114</w:t>
      </w:r>
      <w:r w:rsidRPr="00E571E3">
        <w:rPr>
          <w:b/>
          <w:sz w:val="24"/>
          <w:szCs w:val="24"/>
        </w:rPr>
        <w:tab/>
      </w:r>
      <w:r w:rsidRPr="00E571E3">
        <w:rPr>
          <w:sz w:val="24"/>
          <w:szCs w:val="24"/>
        </w:rPr>
        <w:t>The allocation to the fixed service in the band 31-31.3 GHz is designated for worldwide use by high-altitude platform stations (HAPS) in the HAPS-to-ground direction.  This designation does not preclude the use of this frequency band by any application of the services to which they are allocated and does not establish priority in the Radio Regulations.  Such use of the fixed-service allocation by HAPS is subject to the provisions of Resolution </w:t>
      </w:r>
      <w:r w:rsidRPr="00E571E3">
        <w:rPr>
          <w:b/>
          <w:sz w:val="24"/>
          <w:szCs w:val="24"/>
        </w:rPr>
        <w:t>[E114] (WRC</w:t>
      </w:r>
      <w:r w:rsidRPr="00E571E3">
        <w:rPr>
          <w:b/>
          <w:sz w:val="24"/>
          <w:szCs w:val="24"/>
        </w:rPr>
        <w:noBreakHyphen/>
        <w:t>19)</w:t>
      </w:r>
      <w:r w:rsidRPr="00E571E3">
        <w:rPr>
          <w:sz w:val="24"/>
          <w:szCs w:val="24"/>
        </w:rPr>
        <w:t>.     (WRC</w:t>
      </w:r>
      <w:r w:rsidRPr="00E571E3">
        <w:rPr>
          <w:sz w:val="24"/>
          <w:szCs w:val="24"/>
        </w:rPr>
        <w:noBreakHyphen/>
        <w:t>19)</w:t>
      </w:r>
    </w:p>
    <w:p w:rsidR="00AE28BE" w:rsidRPr="00E571E3" w:rsidP="00AE28BE">
      <w:pPr>
        <w:tabs>
          <w:tab w:val="left" w:pos="1352"/>
        </w:tabs>
        <w:jc w:val="both"/>
        <w:rPr>
          <w:b/>
          <w:i/>
          <w:sz w:val="24"/>
          <w:szCs w:val="24"/>
        </w:rPr>
      </w:pPr>
    </w:p>
    <w:p w:rsidR="00AE28BE" w:rsidRPr="00E571E3" w:rsidP="00AE28BE">
      <w:pPr>
        <w:tabs>
          <w:tab w:val="left" w:pos="1352"/>
        </w:tabs>
        <w:jc w:val="both"/>
        <w:rPr>
          <w:b/>
          <w:sz w:val="24"/>
          <w:szCs w:val="24"/>
        </w:rPr>
      </w:pPr>
      <w:r w:rsidRPr="00E571E3">
        <w:rPr>
          <w:b/>
          <w:sz w:val="24"/>
          <w:szCs w:val="24"/>
        </w:rPr>
        <w:t>Reasons:</w:t>
      </w:r>
      <w:r w:rsidRPr="00E571E3">
        <w:rPr>
          <w:sz w:val="24"/>
          <w:szCs w:val="24"/>
        </w:rPr>
        <w:tab/>
        <w:t xml:space="preserve"> To add the text of the footnote allowing HAPS to operate in the fixed service allocation in the 31-31.3 GHz band on a worldwide basis.</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SUP</w:t>
      </w:r>
      <w:r w:rsidRPr="00E571E3">
        <w:rPr>
          <w:b/>
          <w:sz w:val="24"/>
          <w:szCs w:val="24"/>
          <w:lang w:val="en-GB"/>
        </w:rPr>
        <w:tab/>
      </w:r>
      <w:r w:rsidRPr="00E571E3">
        <w:rPr>
          <w:b/>
          <w:sz w:val="24"/>
          <w:szCs w:val="24"/>
          <w:lang w:val="en-GB"/>
        </w:rPr>
        <w:tab/>
        <w:t>USA/1.14/19</w:t>
      </w:r>
    </w:p>
    <w:p w:rsidR="00AE28BE" w:rsidRPr="00E571E3" w:rsidP="00AE28BE">
      <w:pPr>
        <w:rPr>
          <w:rFonts w:ascii="Times New Roman Bold" w:hAnsi="Times New Roman Bold" w:cs="Times New Roman Bold"/>
          <w:b/>
          <w:sz w:val="24"/>
          <w:szCs w:val="24"/>
        </w:rPr>
      </w:pPr>
      <w:r w:rsidRPr="00E571E3">
        <w:rPr>
          <w:rFonts w:ascii="Times New Roman Bold" w:hAnsi="Times New Roman Bold" w:cs="Times New Roman Bold"/>
          <w:b/>
          <w:sz w:val="24"/>
          <w:szCs w:val="24"/>
        </w:rPr>
        <w:t>5.543A</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lang w:val="en-GB"/>
        </w:rPr>
        <w:t>ADD</w:t>
      </w:r>
      <w:r w:rsidRPr="00E571E3">
        <w:rPr>
          <w:b/>
          <w:sz w:val="24"/>
          <w:szCs w:val="24"/>
          <w:lang w:val="en-GB"/>
        </w:rPr>
        <w:tab/>
      </w:r>
      <w:r w:rsidRPr="00E571E3">
        <w:rPr>
          <w:b/>
          <w:sz w:val="24"/>
          <w:szCs w:val="24"/>
          <w:lang w:val="en-GB"/>
        </w:rPr>
        <w:tab/>
        <w:t>USA/1.14/20</w:t>
      </w:r>
    </w:p>
    <w:p w:rsidR="00AE28BE" w:rsidRPr="00E571E3" w:rsidP="00AE28BE">
      <w:pPr>
        <w:keepNext/>
        <w:keepLines/>
        <w:tabs>
          <w:tab w:val="left" w:pos="1134"/>
          <w:tab w:val="left" w:pos="1871"/>
          <w:tab w:val="left" w:pos="2268"/>
        </w:tabs>
        <w:overflowPunct w:val="0"/>
        <w:autoSpaceDE w:val="0"/>
        <w:autoSpaceDN w:val="0"/>
        <w:adjustRightInd w:val="0"/>
        <w:spacing w:before="480"/>
        <w:jc w:val="center"/>
        <w:rPr>
          <w:rFonts w:eastAsiaTheme="minorEastAsia"/>
          <w:caps/>
          <w:sz w:val="24"/>
          <w:szCs w:val="24"/>
        </w:rPr>
      </w:pPr>
      <w:r w:rsidRPr="00E571E3">
        <w:rPr>
          <w:rFonts w:eastAsiaTheme="minorEastAsia"/>
          <w:caps/>
          <w:sz w:val="24"/>
          <w:szCs w:val="24"/>
        </w:rPr>
        <w:t xml:space="preserve">DRAFT NEW RESOLUTION </w:t>
      </w:r>
      <w:r w:rsidRPr="00E571E3">
        <w:rPr>
          <w:rFonts w:eastAsiaTheme="minorHAnsi"/>
          <w:bCs/>
          <w:caps/>
          <w:sz w:val="24"/>
          <w:szCs w:val="24"/>
        </w:rPr>
        <w:t>[E114]</w:t>
      </w:r>
      <w:r w:rsidRPr="00E571E3">
        <w:rPr>
          <w:rFonts w:eastAsiaTheme="minorEastAsia"/>
          <w:caps/>
          <w:sz w:val="24"/>
          <w:szCs w:val="24"/>
        </w:rPr>
        <w:t xml:space="preserve"> (WRC</w:t>
      </w:r>
      <w:r w:rsidRPr="00E571E3">
        <w:rPr>
          <w:rFonts w:eastAsiaTheme="minorEastAsia"/>
          <w:caps/>
          <w:sz w:val="24"/>
          <w:szCs w:val="24"/>
        </w:rPr>
        <w:noBreakHyphen/>
        <w:t>19)</w:t>
      </w:r>
    </w:p>
    <w:p w:rsidR="00AE28BE" w:rsidRPr="00E571E3" w:rsidP="00AE28BE">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eastAsiaTheme="minorHAnsi" w:cs="Times New Roman Bold"/>
          <w:b/>
          <w:sz w:val="24"/>
          <w:szCs w:val="24"/>
        </w:rPr>
      </w:pPr>
      <w:r w:rsidRPr="00E571E3">
        <w:rPr>
          <w:rFonts w:ascii="Times New Roman Bold" w:hAnsi="Times New Roman Bold" w:eastAsiaTheme="minorHAnsi" w:cs="Times New Roman Bold"/>
          <w:b/>
          <w:sz w:val="24"/>
          <w:szCs w:val="24"/>
        </w:rPr>
        <w:t xml:space="preserve">Use of the band 31-31.3 GHz by high altitude platform stations in the fixed service </w:t>
      </w:r>
    </w:p>
    <w:p w:rsidR="00AE28BE" w:rsidRPr="00E571E3" w:rsidP="00AE28BE">
      <w:pPr>
        <w:tabs>
          <w:tab w:val="left" w:pos="1134"/>
          <w:tab w:val="left" w:pos="1871"/>
          <w:tab w:val="left" w:pos="2268"/>
        </w:tabs>
        <w:overflowPunct w:val="0"/>
        <w:autoSpaceDE w:val="0"/>
        <w:autoSpaceDN w:val="0"/>
        <w:adjustRightInd w:val="0"/>
        <w:spacing w:before="280"/>
        <w:rPr>
          <w:rFonts w:eastAsiaTheme="minorHAnsi"/>
          <w:sz w:val="24"/>
          <w:szCs w:val="24"/>
        </w:rPr>
      </w:pPr>
      <w:r w:rsidRPr="00E571E3">
        <w:rPr>
          <w:rFonts w:eastAsiaTheme="minorHAnsi"/>
          <w:sz w:val="24"/>
          <w:szCs w:val="24"/>
        </w:rPr>
        <w:t>The World Radiocommunication Conference (Sharm el-Sheikh, 2019),</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E571E3">
        <w:rPr>
          <w:i/>
          <w:sz w:val="24"/>
          <w:szCs w:val="24"/>
          <w:lang w:val="en-GB"/>
        </w:rPr>
        <w:t>considering</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4"/>
          <w:lang w:val="en-GB"/>
        </w:rPr>
      </w:pPr>
    </w:p>
    <w:p w:rsidR="00AE28BE" w:rsidRPr="00E571E3" w:rsidP="00AE28BE">
      <w:pPr>
        <w:contextualSpacing/>
        <w:jc w:val="both"/>
        <w:rPr>
          <w:sz w:val="24"/>
          <w:szCs w:val="24"/>
        </w:rPr>
      </w:pPr>
      <w:r w:rsidRPr="00E571E3">
        <w:rPr>
          <w:i/>
          <w:sz w:val="24"/>
          <w:szCs w:val="24"/>
        </w:rPr>
        <w:t>a)</w:t>
      </w:r>
      <w:r w:rsidRPr="00E571E3">
        <w:rPr>
          <w:sz w:val="24"/>
          <w:szCs w:val="24"/>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rsidR="00AE28BE" w:rsidRPr="00E571E3" w:rsidP="00AE28BE">
      <w:pPr>
        <w:contextualSpacing/>
        <w:jc w:val="both"/>
        <w:rPr>
          <w:sz w:val="24"/>
          <w:szCs w:val="24"/>
        </w:rPr>
      </w:pPr>
    </w:p>
    <w:p w:rsidR="00AE28BE" w:rsidRPr="00E571E3" w:rsidP="00AE28BE">
      <w:pPr>
        <w:contextualSpacing/>
        <w:jc w:val="both"/>
        <w:rPr>
          <w:sz w:val="24"/>
          <w:szCs w:val="24"/>
        </w:rPr>
      </w:pPr>
      <w:r w:rsidRPr="00E571E3">
        <w:rPr>
          <w:i/>
          <w:sz w:val="24"/>
          <w:szCs w:val="24"/>
        </w:rPr>
        <w:t>b)</w:t>
      </w:r>
      <w:r w:rsidRPr="00E571E3">
        <w:rPr>
          <w:sz w:val="24"/>
          <w:szCs w:val="24"/>
        </w:rPr>
        <w:tab/>
        <w:t>that WRC-15 decided to study additional spectrum needs for fixed HAPS links to provide broadband connectivity, including the existing designations in the 27.9-28.2 GHz and the 31-31.3 GHz bands, recognizing that the existing HAPS designations were established without reference to today’s broadband capabilities;</w:t>
      </w:r>
    </w:p>
    <w:p w:rsidR="00AE28BE" w:rsidRPr="00E571E3" w:rsidP="00AE28BE">
      <w:pPr>
        <w:contextualSpacing/>
        <w:jc w:val="both"/>
        <w:rPr>
          <w:sz w:val="24"/>
          <w:szCs w:val="24"/>
        </w:rPr>
      </w:pPr>
    </w:p>
    <w:p w:rsidR="00AE28BE" w:rsidRPr="00E571E3" w:rsidP="00AE28BE">
      <w:pPr>
        <w:numPr>
          <w:ilvl w:val="0"/>
          <w:numId w:val="26"/>
        </w:numPr>
        <w:contextualSpacing/>
        <w:jc w:val="both"/>
        <w:rPr>
          <w:sz w:val="24"/>
          <w:szCs w:val="24"/>
        </w:rPr>
      </w:pPr>
      <w:r w:rsidRPr="00E571E3">
        <w:rPr>
          <w:sz w:val="24"/>
          <w:szCs w:val="24"/>
        </w:rPr>
        <w:t>that HAPS can provide broadband connectivity with minimal ground network infrastructure;</w:t>
      </w:r>
    </w:p>
    <w:p w:rsidR="00AE28BE" w:rsidRPr="00E571E3" w:rsidP="00AE28BE">
      <w:pPr>
        <w:ind w:left="720"/>
        <w:contextualSpacing/>
        <w:jc w:val="both"/>
        <w:rPr>
          <w:sz w:val="24"/>
          <w:szCs w:val="24"/>
        </w:rPr>
      </w:pPr>
    </w:p>
    <w:p w:rsidR="00AE28BE" w:rsidRPr="00E571E3" w:rsidP="00AE28BE">
      <w:pPr>
        <w:contextualSpacing/>
        <w:jc w:val="both"/>
        <w:rPr>
          <w:sz w:val="24"/>
          <w:szCs w:val="24"/>
        </w:rPr>
      </w:pPr>
      <w:r w:rsidRPr="00E571E3">
        <w:rPr>
          <w:i/>
          <w:sz w:val="24"/>
          <w:szCs w:val="24"/>
        </w:rPr>
        <w:t>d)</w:t>
      </w:r>
      <w:r w:rsidRPr="00E571E3">
        <w:rPr>
          <w:sz w:val="24"/>
          <w:szCs w:val="24"/>
        </w:rPr>
        <w:tab/>
        <w:t>that Recommendation ITU-R P.618, “Propagation data and prediction methods required for the design of Earth-space telecommunication systems”, should be used to determine rain fade attenuation from HAPS platforms;</w:t>
      </w:r>
    </w:p>
    <w:p w:rsidR="00AE28BE" w:rsidRPr="00E571E3" w:rsidP="00AE28BE">
      <w:pPr>
        <w:contextualSpacing/>
        <w:jc w:val="both"/>
        <w:rPr>
          <w:sz w:val="24"/>
          <w:szCs w:val="24"/>
        </w:rPr>
      </w:pPr>
    </w:p>
    <w:p w:rsidR="00AE28BE" w:rsidRPr="00E571E3" w:rsidP="00AE28BE">
      <w:pPr>
        <w:contextualSpacing/>
        <w:jc w:val="both"/>
        <w:rPr>
          <w:sz w:val="24"/>
          <w:szCs w:val="24"/>
        </w:rPr>
      </w:pPr>
      <w:r w:rsidRPr="00E571E3">
        <w:rPr>
          <w:i/>
          <w:sz w:val="24"/>
          <w:szCs w:val="24"/>
        </w:rPr>
        <w:t>e)</w:t>
      </w:r>
      <w:r w:rsidRPr="00E571E3">
        <w:rPr>
          <w:sz w:val="24"/>
          <w:szCs w:val="24"/>
        </w:rPr>
        <w:t xml:space="preserve"> </w:t>
      </w:r>
      <w:r w:rsidRPr="00E571E3">
        <w:rPr>
          <w:sz w:val="24"/>
          <w:szCs w:val="24"/>
        </w:rPr>
        <w:tab/>
        <w:t>that Recommendation ITU-R P.452, “Prediction procedure for the evaluation of interference between stations on the surface of the Earth at frequencies above about 0.1 GHz”, should be used to determine the propagation loss in the ground path from HAPS ground stations;</w:t>
      </w:r>
    </w:p>
    <w:p w:rsidR="00AE28BE" w:rsidRPr="00E571E3" w:rsidP="00AE28BE">
      <w:pPr>
        <w:contextualSpacing/>
        <w:jc w:val="both"/>
        <w:rPr>
          <w:sz w:val="24"/>
          <w:szCs w:val="24"/>
        </w:rPr>
      </w:pPr>
    </w:p>
    <w:p w:rsidR="00AE28BE" w:rsidRPr="00E571E3" w:rsidP="00AE28BE">
      <w:pPr>
        <w:contextualSpacing/>
        <w:jc w:val="both"/>
        <w:rPr>
          <w:sz w:val="24"/>
          <w:szCs w:val="24"/>
        </w:rPr>
      </w:pPr>
      <w:r w:rsidRPr="00E571E3">
        <w:rPr>
          <w:i/>
          <w:sz w:val="24"/>
          <w:szCs w:val="24"/>
        </w:rPr>
        <w:t>f)</w:t>
      </w:r>
      <w:r w:rsidRPr="00E571E3">
        <w:rPr>
          <w:sz w:val="24"/>
          <w:szCs w:val="24"/>
        </w:rPr>
        <w:tab/>
        <w:t>that Recommendation ITU-R SF.1395, “Minimum propagation attenuation due to atmospheric gases for use in frequency sharing studies between the fixed-satellite service and the fixed service”, should be used to determine the gaseous attenuation;</w:t>
      </w:r>
    </w:p>
    <w:p w:rsidR="00AE28BE" w:rsidRPr="00E571E3" w:rsidP="00AE28BE">
      <w:pPr>
        <w:contextualSpacing/>
        <w:jc w:val="both"/>
        <w:rPr>
          <w:i/>
          <w:sz w:val="24"/>
          <w:szCs w:val="24"/>
        </w:rPr>
      </w:pPr>
    </w:p>
    <w:p w:rsidR="00AE28BE" w:rsidRPr="00E571E3" w:rsidP="00AE28BE">
      <w:pPr>
        <w:contextualSpacing/>
        <w:jc w:val="both"/>
        <w:rPr>
          <w:sz w:val="24"/>
          <w:szCs w:val="24"/>
        </w:rPr>
      </w:pPr>
      <w:r w:rsidRPr="00E571E3">
        <w:rPr>
          <w:i/>
          <w:sz w:val="24"/>
          <w:szCs w:val="24"/>
        </w:rPr>
        <w:t>g)</w:t>
      </w:r>
      <w:r w:rsidRPr="00E571E3">
        <w:rPr>
          <w:sz w:val="24"/>
          <w:szCs w:val="24"/>
        </w:rPr>
        <w:tab/>
        <w:t>that Recommendation ITU-R P.2108, “Prediction of Clutter Loss”, should be used to determine the clutter loss,</w:t>
      </w:r>
    </w:p>
    <w:p w:rsidR="00AE28BE" w:rsidRPr="00E571E3" w:rsidP="00AE28BE">
      <w:pPr>
        <w:tabs>
          <w:tab w:val="left" w:pos="1134"/>
          <w:tab w:val="left" w:pos="1871"/>
          <w:tab w:val="left" w:pos="2268"/>
        </w:tabs>
        <w:overflowPunct w:val="0"/>
        <w:autoSpaceDE w:val="0"/>
        <w:autoSpaceDN w:val="0"/>
        <w:adjustRightInd w:val="0"/>
        <w:spacing w:before="120"/>
        <w:textAlignment w:val="baseline"/>
        <w:rPr>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r w:rsidRPr="00E571E3">
        <w:rPr>
          <w:sz w:val="24"/>
          <w:szCs w:val="24"/>
          <w:lang w:val="en-GB"/>
        </w:rPr>
        <w:tab/>
      </w:r>
      <w:r w:rsidRPr="00E571E3">
        <w:rPr>
          <w:i/>
          <w:sz w:val="24"/>
          <w:szCs w:val="24"/>
          <w:lang w:val="en-GB"/>
        </w:rPr>
        <w:t>recognizing</w:t>
      </w:r>
    </w:p>
    <w:p w:rsidR="00AE28BE" w:rsidRPr="00E571E3" w:rsidP="00AE28BE">
      <w:pPr>
        <w:tabs>
          <w:tab w:val="left" w:pos="1134"/>
          <w:tab w:val="left" w:pos="1871"/>
          <w:tab w:val="left" w:pos="2268"/>
        </w:tabs>
        <w:overflowPunct w:val="0"/>
        <w:autoSpaceDE w:val="0"/>
        <w:autoSpaceDN w:val="0"/>
        <w:adjustRightInd w:val="0"/>
        <w:spacing w:before="120"/>
        <w:textAlignment w:val="baseline"/>
        <w:rPr>
          <w:i/>
          <w:sz w:val="24"/>
          <w:szCs w:val="24"/>
          <w:lang w:val="en-GB"/>
        </w:rPr>
      </w:pPr>
    </w:p>
    <w:p w:rsidR="00AE28BE" w:rsidRPr="00E571E3" w:rsidP="00AE28BE">
      <w:pPr>
        <w:jc w:val="both"/>
        <w:rPr>
          <w:sz w:val="24"/>
          <w:szCs w:val="24"/>
        </w:rPr>
      </w:pPr>
      <w:r w:rsidRPr="00E571E3">
        <w:rPr>
          <w:i/>
          <w:sz w:val="24"/>
          <w:szCs w:val="24"/>
        </w:rPr>
        <w:t>a)</w:t>
      </w:r>
      <w:r w:rsidRPr="00E571E3">
        <w:rPr>
          <w:sz w:val="24"/>
          <w:szCs w:val="24"/>
        </w:rPr>
        <w:tab/>
        <w:t xml:space="preserve">that HAPS is defined in No. </w:t>
      </w:r>
      <w:r w:rsidRPr="00E571E3">
        <w:rPr>
          <w:b/>
          <w:sz w:val="24"/>
          <w:szCs w:val="24"/>
        </w:rPr>
        <w:t>1.66A</w:t>
      </w:r>
      <w:r w:rsidRPr="00E571E3">
        <w:rPr>
          <w:sz w:val="24"/>
          <w:szCs w:val="24"/>
        </w:rPr>
        <w:t xml:space="preserve"> of the Radio Regulations as a station located on an object at an altitude of 20-50 km and at a specified, nominal, fixed point relative to the Earth, and is subject to No. </w:t>
      </w:r>
      <w:r w:rsidRPr="00E571E3">
        <w:rPr>
          <w:b/>
          <w:sz w:val="24"/>
          <w:szCs w:val="24"/>
        </w:rPr>
        <w:t>4.23</w:t>
      </w:r>
      <w:r w:rsidRPr="00E571E3">
        <w:rPr>
          <w:sz w:val="24"/>
          <w:szCs w:val="24"/>
        </w:rPr>
        <w:t>,</w:t>
      </w:r>
    </w:p>
    <w:p w:rsidR="00AE28BE" w:rsidRPr="00E571E3" w:rsidP="00AE28BE">
      <w:pPr>
        <w:jc w:val="both"/>
        <w:rPr>
          <w:sz w:val="24"/>
          <w:szCs w:val="24"/>
        </w:rPr>
      </w:pPr>
    </w:p>
    <w:p w:rsidR="00AE28BE" w:rsidRPr="00E571E3" w:rsidP="00AE28BE">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E571E3">
        <w:rPr>
          <w:i/>
          <w:sz w:val="24"/>
          <w:szCs w:val="24"/>
          <w:lang w:val="en-GB"/>
        </w:rPr>
        <w:t>resolves</w:t>
      </w:r>
    </w:p>
    <w:p w:rsidR="00AE28BE" w:rsidRPr="00E571E3" w:rsidP="00AE28BE">
      <w:pPr>
        <w:rPr>
          <w:sz w:val="24"/>
          <w:szCs w:val="24"/>
        </w:rPr>
      </w:pPr>
    </w:p>
    <w:p w:rsidR="00AE28BE" w:rsidRPr="00E571E3" w:rsidP="00AE28BE">
      <w:pPr>
        <w:jc w:val="both"/>
        <w:rPr>
          <w:bCs/>
          <w:sz w:val="24"/>
          <w:szCs w:val="24"/>
        </w:rPr>
      </w:pPr>
    </w:p>
    <w:p w:rsidR="00AE28BE" w:rsidRPr="00E571E3" w:rsidP="00AE28BE">
      <w:pPr>
        <w:ind w:left="720" w:hanging="720"/>
        <w:jc w:val="both"/>
        <w:rPr>
          <w:sz w:val="24"/>
          <w:szCs w:val="24"/>
          <w:lang w:eastAsia="ja-JP"/>
        </w:rPr>
      </w:pPr>
      <w:r w:rsidRPr="00E571E3">
        <w:rPr>
          <w:sz w:val="24"/>
          <w:szCs w:val="24"/>
          <w:lang w:eastAsia="ja-JP"/>
        </w:rPr>
        <w:t>1</w:t>
      </w:r>
      <w:r w:rsidRPr="00E571E3">
        <w:rPr>
          <w:sz w:val="24"/>
          <w:szCs w:val="24"/>
          <w:lang w:eastAsia="ja-JP"/>
        </w:rPr>
        <w:tab/>
        <w:t>that for the purpose of protecting the fixed service systems in neighboring administrations in the band 31-31.3 GHz, the power flux density level per HAPS platform station at the surface of the Earth in neighboring administrations shall not exceed the following pfd mask in dBW/m2/MHz, under clear sky condition, without the explicit agreement from the affected administration:</w:t>
      </w:r>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m:oMathPara>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m:t>
          </m:r>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0.875</m:t>
              </m:r>
              <m:r>
                <w:rPr>
                  <w:rFonts w:ascii="Cambria Math" w:hAnsi="Cambria Math" w:eastAsiaTheme="minorHAnsi" w:cstheme="minorBidi" w:hint="eastAsia"/>
                  <w:sz w:val="24"/>
                  <w:szCs w:val="24"/>
                  <w:lang w:eastAsia="ja-JP"/>
                </w:rPr>
                <m:t>×</m:t>
              </m:r>
              <m:r>
                <w:rPr>
                  <w:rFonts w:ascii="Cambria Math" w:hAnsi="Cambria Math" w:eastAsiaTheme="minorHAnsi" w:cstheme="minorBidi"/>
                  <w:sz w:val="24"/>
                  <w:szCs w:val="24"/>
                  <w:lang w:eastAsia="ja-JP"/>
                </w:rPr>
                <m:t>El-143</m:t>
              </m:r>
            </m:e>
          </m:d>
          <m:r>
            <w:rPr>
              <w:rFonts w:ascii="Cambria Math" w:hAnsi="Cambria Math" w:eastAsiaTheme="minorHAnsi" w:cstheme="minorBidi"/>
              <w:sz w:val="24"/>
              <w:szCs w:val="24"/>
              <w:lang w:eastAsia="ja-JP"/>
            </w:rPr>
            <m:t xml:space="preserve">  for El≤8</m:t>
          </m:r>
          <m:r>
            <w:rPr>
              <w:rFonts w:ascii="Cambria Math" w:hAnsi="Cambria Math" w:eastAsiaTheme="minorHAnsi" w:cstheme="minorBidi" w:hint="eastAsia"/>
              <w:sz w:val="24"/>
              <w:szCs w:val="24"/>
              <w:lang w:eastAsia="ja-JP"/>
            </w:rPr>
            <m:t>°</m:t>
          </m:r>
        </m:oMath>
      </m:oMathPara>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m:oMathPara>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m:t>
          </m:r>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2.58</m:t>
              </m:r>
              <m:r>
                <w:rPr>
                  <w:rFonts w:ascii="Cambria Math" w:hAnsi="Cambria Math" w:eastAsiaTheme="minorHAnsi" w:cstheme="minorBidi" w:hint="eastAsia"/>
                  <w:sz w:val="24"/>
                  <w:szCs w:val="24"/>
                  <w:lang w:eastAsia="ja-JP"/>
                </w:rPr>
                <m:t>×</m:t>
              </m:r>
              <m:r>
                <w:rPr>
                  <w:rFonts w:ascii="Cambria Math" w:hAnsi="Cambria Math" w:eastAsiaTheme="minorHAnsi" w:cstheme="minorBidi"/>
                  <w:sz w:val="24"/>
                  <w:szCs w:val="24"/>
                  <w:lang w:eastAsia="ja-JP"/>
                </w:rPr>
                <m:t>El-156.6</m:t>
              </m:r>
            </m:e>
          </m:d>
          <m:r>
            <w:rPr>
              <w:rFonts w:ascii="Cambria Math" w:hAnsi="Cambria Math" w:eastAsiaTheme="minorHAnsi" w:cstheme="minorBidi"/>
              <w:sz w:val="24"/>
              <w:szCs w:val="24"/>
              <w:lang w:eastAsia="ja-JP"/>
            </w:rPr>
            <m:t xml:space="preserve"> for 8°&lt;El≤20</m:t>
          </m:r>
          <m:r>
            <w:rPr>
              <w:rFonts w:ascii="Cambria Math" w:hAnsi="Cambria Math" w:eastAsiaTheme="minorHAnsi" w:cstheme="minorBidi" w:hint="eastAsia"/>
              <w:sz w:val="24"/>
              <w:szCs w:val="24"/>
              <w:lang w:eastAsia="ja-JP"/>
            </w:rPr>
            <m:t>°</m:t>
          </m:r>
        </m:oMath>
      </m:oMathPara>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m:oMathPara>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m:t>
          </m:r>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0.375</m:t>
              </m:r>
              <m:r>
                <w:rPr>
                  <w:rFonts w:ascii="Cambria Math" w:hAnsi="Cambria Math" w:eastAsiaTheme="minorHAnsi" w:cstheme="minorBidi" w:hint="eastAsia"/>
                  <w:sz w:val="24"/>
                  <w:szCs w:val="24"/>
                  <w:lang w:eastAsia="ja-JP"/>
                </w:rPr>
                <m:t>×</m:t>
              </m:r>
              <m:r>
                <w:rPr>
                  <w:rFonts w:ascii="Cambria Math" w:hAnsi="Cambria Math" w:eastAsiaTheme="minorHAnsi" w:cstheme="minorBidi"/>
                  <w:sz w:val="24"/>
                  <w:szCs w:val="24"/>
                  <w:lang w:eastAsia="ja-JP"/>
                </w:rPr>
                <m:t>El-112.5</m:t>
              </m:r>
            </m:e>
          </m:d>
          <m:r>
            <w:rPr>
              <w:rFonts w:ascii="Cambria Math" w:hAnsi="Cambria Math" w:eastAsiaTheme="minorHAnsi" w:cstheme="minorBidi"/>
              <w:sz w:val="24"/>
              <w:szCs w:val="24"/>
              <w:lang w:eastAsia="ja-JP"/>
            </w:rPr>
            <m:t xml:space="preserve"> for 20°&lt;El≤60</m:t>
          </m:r>
          <m:r>
            <w:rPr>
              <w:rFonts w:ascii="Cambria Math" w:hAnsi="Cambria Math" w:eastAsiaTheme="minorHAnsi" w:cstheme="minorBidi" w:hint="eastAsia"/>
              <w:sz w:val="24"/>
              <w:szCs w:val="24"/>
              <w:lang w:eastAsia="ja-JP"/>
            </w:rPr>
            <m:t>°</m:t>
          </m:r>
        </m:oMath>
      </m:oMathPara>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EastAsia" w:hAnsiTheme="minorHAnsi" w:cstheme="minorBidi"/>
          <w:i/>
          <w:sz w:val="24"/>
          <w:szCs w:val="24"/>
          <w:lang w:eastAsia="ja-JP"/>
        </w:rPr>
      </w:pPr>
      <m:oMathPara>
        <m:oMath>
          <m:sSub>
            <m:sSubPr>
              <m:ctrlPr>
                <w:rPr>
                  <w:rFonts w:ascii="Cambria Math" w:hAnsi="Cambria Math" w:eastAsiaTheme="minorHAnsi" w:cstheme="minorBidi"/>
                  <w:i/>
                  <w:sz w:val="24"/>
                  <w:szCs w:val="24"/>
                  <w:lang w:eastAsia="ja-JP"/>
                </w:rPr>
              </m:ctrlPr>
            </m:sSubPr>
            <m:e>
              <m:r>
                <w:rPr>
                  <w:rFonts w:ascii="Cambria Math" w:hAnsi="Cambria Math" w:eastAsiaTheme="minorHAnsi" w:cstheme="minorBidi"/>
                  <w:sz w:val="24"/>
                  <w:szCs w:val="24"/>
                  <w:lang w:eastAsia="ja-JP"/>
                </w:rPr>
                <m:t>pfd</m:t>
              </m:r>
            </m:e>
            <m:sub>
              <m:r>
                <w:rPr>
                  <w:rFonts w:ascii="Cambria Math" w:hAnsi="Cambria Math" w:eastAsiaTheme="minorHAnsi" w:cstheme="minorBidi"/>
                  <w:sz w:val="24"/>
                  <w:szCs w:val="24"/>
                  <w:lang w:eastAsia="ja-JP"/>
                </w:rPr>
                <m:t>max</m:t>
              </m:r>
            </m:sub>
          </m:sSub>
          <m:d>
            <m:dPr>
              <m:ctrlPr>
                <w:rPr>
                  <w:rFonts w:ascii="Cambria Math" w:hAnsi="Cambria Math" w:eastAsiaTheme="minorHAnsi" w:cstheme="minorBidi"/>
                  <w:i/>
                  <w:sz w:val="24"/>
                  <w:szCs w:val="24"/>
                  <w:lang w:eastAsia="ja-JP"/>
                </w:rPr>
              </m:ctrlPr>
            </m:dPr>
            <m:e>
              <m:r>
                <w:rPr>
                  <w:rFonts w:ascii="Cambria Math" w:hAnsi="Cambria Math" w:eastAsiaTheme="minorHAnsi" w:cstheme="minorBidi"/>
                  <w:sz w:val="24"/>
                  <w:szCs w:val="24"/>
                  <w:lang w:eastAsia="ja-JP"/>
                </w:rPr>
                <m:t>El</m:t>
              </m:r>
            </m:e>
          </m:d>
          <m:r>
            <w:rPr>
              <w:rFonts w:ascii="Cambria Math" w:hAnsi="Cambria Math" w:eastAsiaTheme="minorHAnsi" w:cstheme="minorBidi"/>
              <w:sz w:val="24"/>
              <w:szCs w:val="24"/>
              <w:lang w:eastAsia="ja-JP"/>
            </w:rPr>
            <m:t>=-90 for 60°&lt;El≤90</m:t>
          </m:r>
          <m:r>
            <w:rPr>
              <w:rFonts w:ascii="Cambria Math" w:hAnsi="Cambria Math" w:eastAsiaTheme="minorHAnsi" w:cstheme="minorBidi" w:hint="eastAsia"/>
              <w:sz w:val="24"/>
              <w:szCs w:val="24"/>
              <w:lang w:eastAsia="ja-JP"/>
            </w:rPr>
            <m:t>°</m:t>
          </m:r>
        </m:oMath>
      </m:oMathPara>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
          <w:sz w:val="24"/>
          <w:szCs w:val="24"/>
          <w:lang w:eastAsia="ja-JP"/>
        </w:rPr>
      </w:pPr>
    </w:p>
    <w:p w:rsidR="00AE28BE" w:rsidRPr="00E571E3" w:rsidP="00AE28BE">
      <w:pPr>
        <w:ind w:firstLine="720"/>
        <w:rPr>
          <w:sz w:val="24"/>
          <w:szCs w:val="24"/>
        </w:rPr>
      </w:pPr>
      <w:r w:rsidRPr="00E571E3">
        <w:rPr>
          <w:sz w:val="24"/>
          <w:szCs w:val="24"/>
        </w:rPr>
        <w:t xml:space="preserve">where El is </w:t>
      </w:r>
      <w:r w:rsidRPr="00E571E3">
        <w:rPr>
          <w:sz w:val="24"/>
          <w:szCs w:val="24"/>
          <w:lang w:eastAsia="ja-JP"/>
        </w:rPr>
        <w:t>elevation angle in degrees (angle of arrival above the horizontal plane)</w:t>
      </w:r>
      <w:r w:rsidRPr="00E571E3">
        <w:rPr>
          <w:sz w:val="24"/>
          <w:szCs w:val="24"/>
        </w:rPr>
        <w:t>.</w:t>
      </w:r>
    </w:p>
    <w:p w:rsidR="00AE28BE" w:rsidRPr="00E571E3" w:rsidP="00AE28BE">
      <w:pPr>
        <w:spacing w:after="120"/>
        <w:ind w:firstLine="720"/>
        <w:rPr>
          <w:sz w:val="24"/>
          <w:szCs w:val="24"/>
        </w:rPr>
      </w:pPr>
      <w:r w:rsidRPr="00E571E3">
        <w:rPr>
          <w:sz w:val="24"/>
          <w:szCs w:val="24"/>
        </w:rPr>
        <w:t>To verify the compliance with the proposed pfd mask the following equation shall be used:</w:t>
      </w:r>
    </w:p>
    <w:p w:rsidR="00AE28BE" w:rsidRPr="00E571E3" w:rsidP="00AE28BE">
      <w:pPr>
        <w:tabs>
          <w:tab w:val="left" w:pos="720"/>
        </w:tabs>
        <w:jc w:val="center"/>
        <w:rPr>
          <w:i/>
          <w:sz w:val="24"/>
          <w:szCs w:val="24"/>
          <w:lang w:eastAsia="ja-JP"/>
        </w:rPr>
      </w:pPr>
      <m:oMathPara>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-10.</m:t>
          </m:r>
          <m:sSub>
            <m:sSubPr>
              <m:ctrlPr>
                <w:rPr>
                  <w:rFonts w:ascii="Cambria Math" w:hAnsi="Cambria Math"/>
                  <w:i/>
                  <w:sz w:val="24"/>
                  <w:szCs w:val="24"/>
                  <w:lang w:eastAsia="ja-JP"/>
                </w:rPr>
              </m:ctrlPr>
            </m:sSubPr>
            <m:e>
              <m:r>
                <w:rPr>
                  <w:rFonts w:ascii="Cambria Math" w:hAnsi="Cambria Math"/>
                  <w:sz w:val="24"/>
                  <w:szCs w:val="24"/>
                  <w:lang w:eastAsia="ja-JP"/>
                </w:rPr>
                <m:t>log</m:t>
              </m:r>
            </m:e>
            <m:sub>
              <m:r>
                <w:rPr>
                  <w:rFonts w:ascii="Cambria Math" w:hAnsi="Cambria Math"/>
                  <w:sz w:val="24"/>
                  <w:szCs w:val="24"/>
                  <w:lang w:eastAsia="ja-JP"/>
                </w:rPr>
                <m:t>10</m:t>
              </m:r>
            </m:sub>
          </m:sSub>
          <m:d>
            <m:dPr>
              <m:ctrlPr>
                <w:rPr>
                  <w:rFonts w:ascii="Cambria Math" w:hAnsi="Cambria Math"/>
                  <w:i/>
                  <w:sz w:val="24"/>
                  <w:szCs w:val="24"/>
                  <w:lang w:eastAsia="ja-JP"/>
                </w:rPr>
              </m:ctrlPr>
            </m:dPr>
            <m:e>
              <m:r>
                <w:rPr>
                  <w:rFonts w:ascii="Cambria Math" w:hAnsi="Cambria Math"/>
                  <w:sz w:val="24"/>
                  <w:szCs w:val="24"/>
                  <w:lang w:eastAsia="ja-JP"/>
                </w:rPr>
                <m:t>4π</m:t>
              </m:r>
              <m:sSup>
                <m:sSupPr>
                  <m:ctrlPr>
                    <w:rPr>
                      <w:rFonts w:ascii="Cambria Math" w:hAnsi="Cambria Math"/>
                      <w:i/>
                      <w:sz w:val="24"/>
                      <w:szCs w:val="24"/>
                      <w:lang w:eastAsia="ja-JP"/>
                    </w:rPr>
                  </m:ctrlPr>
                </m:sSupPr>
                <m:e>
                  <m:r>
                    <w:rPr>
                      <w:rFonts w:ascii="Cambria Math" w:hAnsi="Cambria Math"/>
                      <w:sz w:val="24"/>
                      <w:szCs w:val="24"/>
                      <w:lang w:eastAsia="ja-JP"/>
                    </w:rPr>
                    <m:t>d</m:t>
                  </m:r>
                </m:e>
                <m:sup>
                  <m:r>
                    <w:rPr>
                      <w:rFonts w:ascii="Cambria Math" w:hAnsi="Cambria Math"/>
                      <w:sz w:val="24"/>
                      <w:szCs w:val="24"/>
                      <w:lang w:eastAsia="ja-JP"/>
                    </w:rPr>
                    <m:t>2</m:t>
                  </m:r>
                </m:sup>
              </m:sSup>
            </m:e>
          </m:d>
          <m:r>
            <w:rPr>
              <w:rFonts w:ascii="Cambria Math" w:hAnsi="Cambria Math"/>
              <w:sz w:val="24"/>
              <w:szCs w:val="24"/>
              <w:lang w:eastAsia="ja-JP"/>
            </w:rPr>
            <m:t>-rain fade</m:t>
          </m:r>
        </m:oMath>
      </m:oMathPara>
    </w:p>
    <w:p w:rsidR="00AE28BE" w:rsidRPr="00E571E3" w:rsidP="00AE28BE">
      <w:pPr>
        <w:ind w:firstLine="720"/>
        <w:rPr>
          <w:sz w:val="24"/>
          <w:szCs w:val="24"/>
        </w:rPr>
      </w:pPr>
      <w:r w:rsidRPr="00E571E3">
        <w:rPr>
          <w:sz w:val="24"/>
          <w:szCs w:val="24"/>
        </w:rPr>
        <w:t xml:space="preserve">where: </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r>
      <w:r w:rsidRPr="00E571E3">
        <w:rPr>
          <w:i/>
          <w:sz w:val="24"/>
          <w:szCs w:val="24"/>
          <w:lang w:val="en-GB"/>
        </w:rPr>
        <w:t>d</w:t>
      </w:r>
      <w:r w:rsidRPr="00E571E3">
        <w:rPr>
          <w:sz w:val="24"/>
          <w:szCs w:val="24"/>
          <w:lang w:val="en-GB"/>
        </w:rPr>
        <w:tab/>
        <w:t>distance in meters between the HAPS and the ground (elevation angle dependent);</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r>
      <w:r w:rsidRPr="00E571E3">
        <w:rPr>
          <w:i/>
          <w:iCs/>
          <w:sz w:val="24"/>
          <w:szCs w:val="24"/>
          <w:lang w:val="en-GB" w:eastAsia="ja-JP"/>
        </w:rPr>
        <w:t>e.i.r.p.</w:t>
      </w:r>
      <w:r w:rsidRPr="00E571E3">
        <w:rPr>
          <w:sz w:val="24"/>
          <w:szCs w:val="24"/>
          <w:lang w:val="en-GB"/>
        </w:rPr>
        <w:tab/>
        <w:t>HAPS platform nominal EIRP spectral density in dBW/MHz at a specific elevation angle;</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rPr>
        <w:tab/>
        <w:t>pfd(El)</w:t>
      </w:r>
      <w:r w:rsidRPr="00E571E3">
        <w:rPr>
          <w:i/>
          <w:sz w:val="24"/>
          <w:szCs w:val="24"/>
          <w:lang w:val="en-GB"/>
        </w:rPr>
        <w:tab/>
      </w:r>
      <w:r w:rsidRPr="00E571E3">
        <w:rPr>
          <w:sz w:val="24"/>
          <w:szCs w:val="24"/>
          <w:lang w:val="en-GB"/>
        </w:rPr>
        <w:t xml:space="preserve">power flux density at the Earth surface per HAPS platform station in </w:t>
      </w:r>
      <w:r w:rsidRPr="00E571E3">
        <w:rPr>
          <w:sz w:val="24"/>
          <w:szCs w:val="24"/>
          <w:lang w:val="en-GB" w:eastAsia="ja-JP"/>
        </w:rPr>
        <w:t>dB(W/m²/MHz);</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eastAsia="ja-JP"/>
        </w:rPr>
        <w:tab/>
        <w:t>rainfade</w:t>
      </w:r>
      <w:r w:rsidRPr="00E571E3">
        <w:rPr>
          <w:i/>
          <w:sz w:val="24"/>
          <w:szCs w:val="24"/>
          <w:lang w:val="en-GB"/>
        </w:rPr>
        <w:tab/>
      </w:r>
      <w:r w:rsidRPr="00E571E3">
        <w:rPr>
          <w:sz w:val="24"/>
          <w:szCs w:val="24"/>
          <w:lang w:val="en-GB"/>
        </w:rPr>
        <w:t xml:space="preserve">rain attenuation in dB </w:t>
      </w:r>
      <w:r w:rsidRPr="00E571E3">
        <w:rPr>
          <w:sz w:val="24"/>
          <w:szCs w:val="24"/>
          <w:lang w:val="en-GB" w:eastAsia="ja-JP"/>
        </w:rPr>
        <w:t>(ITU-R P.618).</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E571E3" w:rsidP="00AE28BE">
      <w:pPr>
        <w:ind w:left="720" w:hanging="720"/>
        <w:jc w:val="both"/>
        <w:rPr>
          <w:sz w:val="24"/>
          <w:szCs w:val="24"/>
          <w:lang w:eastAsia="ja-JP"/>
        </w:rPr>
      </w:pPr>
      <w:r w:rsidRPr="00E571E3">
        <w:rPr>
          <w:sz w:val="24"/>
          <w:szCs w:val="24"/>
          <w:lang w:eastAsia="ja-JP"/>
        </w:rPr>
        <w:t>2</w:t>
      </w:r>
      <w:r w:rsidRPr="00E571E3">
        <w:rPr>
          <w:sz w:val="24"/>
          <w:szCs w:val="24"/>
          <w:lang w:eastAsia="ja-JP"/>
        </w:rPr>
        <w:tab/>
        <w:t>that in order to ensure the protection of EESS (passive) per RR.5.543A, the level of unwanted power density into the HAPS ground station antenna in the band 31.3-31.8 GHz shall be limited to −83 dB(W/200 MHz) under clear-sky conditions and may be increased under rainy conditions to mitigate fading due to rain, provided that the effective impact on the passive satellite does not exceed the impact under clear</w:t>
      </w:r>
      <w:r w:rsidRPr="00E571E3">
        <w:rPr>
          <w:sz w:val="24"/>
          <w:szCs w:val="24"/>
          <w:lang w:eastAsia="ja-JP"/>
        </w:rPr>
        <w:noBreakHyphen/>
        <w:t>sky conditions;</w:t>
      </w:r>
    </w:p>
    <w:p w:rsidR="00AE28BE" w:rsidRPr="00E571E3" w:rsidP="00AE28BE">
      <w:pPr>
        <w:ind w:left="816"/>
        <w:contextualSpacing/>
        <w:jc w:val="both"/>
        <w:rPr>
          <w:sz w:val="24"/>
          <w:szCs w:val="24"/>
        </w:rPr>
      </w:pPr>
    </w:p>
    <w:p w:rsidR="00AE28BE" w:rsidRPr="00E571E3" w:rsidP="00AE28BE">
      <w:pPr>
        <w:ind w:left="720" w:hanging="720"/>
        <w:jc w:val="both"/>
        <w:rPr>
          <w:sz w:val="24"/>
          <w:szCs w:val="24"/>
          <w:lang w:eastAsia="ja-JP"/>
        </w:rPr>
      </w:pPr>
      <w:r w:rsidRPr="00E571E3">
        <w:rPr>
          <w:sz w:val="24"/>
          <w:szCs w:val="24"/>
          <w:lang w:eastAsia="ja-JP"/>
        </w:rPr>
        <w:t>3</w:t>
      </w:r>
      <w:r w:rsidRPr="00E571E3">
        <w:rPr>
          <w:sz w:val="24"/>
          <w:szCs w:val="24"/>
          <w:lang w:eastAsia="ja-JP"/>
        </w:rPr>
        <w:tab/>
        <w:t>that in order to ensure the protection of EESS (passive) services the EIRP per HAPS platform, in the band 31.3-31.8 GHz, shall not exceed:</w:t>
      </w:r>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iCs/>
          <w:sz w:val="24"/>
          <w:szCs w:val="24"/>
          <w:lang w:eastAsia="fr-FR"/>
        </w:rPr>
      </w:pPr>
      <w:r w:rsidRPr="00E571E3">
        <w:rPr>
          <w:rFonts w:asciiTheme="minorHAnsi" w:eastAsiaTheme="minorHAnsi" w:hAnsiTheme="minorHAnsi" w:cstheme="minorBidi"/>
          <w:iCs/>
          <w:sz w:val="24"/>
          <w:szCs w:val="24"/>
          <w:lang w:eastAsia="fr-FR"/>
        </w:rPr>
        <w:tab/>
      </w:r>
      <w:r w:rsidRPr="00E571E3">
        <w:rPr>
          <w:rFonts w:asciiTheme="minorHAnsi" w:eastAsiaTheme="minorHAnsi" w:hAnsiTheme="minorHAnsi" w:cstheme="minorBidi"/>
          <w:iCs/>
          <w:sz w:val="24"/>
          <w:szCs w:val="24"/>
          <w:lang w:eastAsia="fr-FR"/>
        </w:rPr>
        <w:tab/>
      </w:r>
      <m:oMath>
        <m:r>
          <w:rPr>
            <w:rFonts w:ascii="Cambria Math" w:hAnsi="Cambria Math" w:eastAsiaTheme="minorHAnsi" w:cstheme="minorBidi"/>
            <w:sz w:val="24"/>
            <w:szCs w:val="24"/>
          </w:rPr>
          <m:t>EIRP</m:t>
        </m:r>
        <m:r>
          <m:rPr>
            <m:sty m:val="p"/>
          </m:rPr>
          <w:rPr>
            <w:rFonts w:ascii="Cambria Math" w:hAnsi="Cambria Math" w:eastAsiaTheme="minorHAnsi" w:cstheme="minorBidi"/>
            <w:sz w:val="24"/>
            <w:szCs w:val="24"/>
          </w:rPr>
          <m:t>=(-</m:t>
        </m:r>
        <m:r>
          <w:rPr>
            <w:rFonts w:ascii="Cambria Math" w:hAnsi="Cambria Math" w:eastAsiaTheme="minorHAnsi" w:cstheme="minorBidi"/>
            <w:sz w:val="24"/>
            <w:szCs w:val="24"/>
          </w:rPr>
          <m:t>El</m:t>
        </m:r>
        <m:r>
          <m:rPr>
            <m:sty m:val="p"/>
          </m:rPr>
          <w:rPr>
            <w:rFonts w:ascii="Cambria Math" w:hAnsi="Cambria Math" w:eastAsiaTheme="minorHAnsi" w:cstheme="minorBidi"/>
            <w:sz w:val="24"/>
            <w:szCs w:val="24"/>
          </w:rPr>
          <m:t xml:space="preserve">-13.1) </m:t>
        </m:r>
        <m:r>
          <w:rPr>
            <w:rFonts w:ascii="Cambria Math" w:hAnsi="Cambria Math" w:eastAsiaTheme="minorHAnsi" w:cstheme="minorBidi"/>
            <w:sz w:val="24"/>
            <w:szCs w:val="24"/>
          </w:rPr>
          <m:t>dBW</m:t>
        </m:r>
        <m:r>
          <m:rPr>
            <m:sty m:val="p"/>
          </m:rPr>
          <w:rPr>
            <w:rFonts w:ascii="Cambria Math" w:hAnsi="Cambria Math" w:eastAsiaTheme="minorHAnsi" w:cstheme="minorBidi"/>
            <w:sz w:val="24"/>
            <w:szCs w:val="24"/>
          </w:rPr>
          <m:t>/200</m:t>
        </m:r>
        <m:r>
          <w:rPr>
            <w:rFonts w:ascii="Cambria Math" w:hAnsi="Cambria Math" w:eastAsiaTheme="minorHAnsi" w:cstheme="minorBidi"/>
            <w:sz w:val="24"/>
            <w:szCs w:val="24"/>
          </w:rPr>
          <m:t>MHz</m:t>
        </m:r>
        <m:r>
          <m:rPr>
            <m:sty m:val="p"/>
          </m:rPr>
          <w:rPr>
            <w:rFonts w:ascii="Cambria Math" w:hAnsi="Cambria Math" w:eastAsiaTheme="minorHAnsi" w:cstheme="minorBidi"/>
            <w:sz w:val="24"/>
            <w:szCs w:val="24"/>
          </w:rPr>
          <m:t xml:space="preserve">      </m:t>
        </m:r>
        <m:r>
          <w:rPr>
            <w:rFonts w:ascii="Cambria Math" w:hAnsi="Cambria Math" w:eastAsiaTheme="minorHAnsi" w:cstheme="minorBidi"/>
            <w:sz w:val="24"/>
            <w:szCs w:val="24"/>
          </w:rPr>
          <m:t>for</m:t>
        </m:r>
        <m:r>
          <m:rPr>
            <m:sty m:val="p"/>
          </m:rPr>
          <w:rPr>
            <w:rFonts w:ascii="Cambria Math" w:hAnsi="Cambria Math" w:eastAsiaTheme="minorHAnsi" w:cstheme="minorBidi"/>
            <w:sz w:val="24"/>
            <w:szCs w:val="24"/>
          </w:rPr>
          <m:t xml:space="preserve">   -4.53</m:t>
        </m:r>
        <m:r>
          <m:rPr>
            <m:sty m:val="p"/>
          </m:rPr>
          <w:rPr>
            <w:rFonts w:ascii="Cambria Math" w:hAnsi="Cambria Math" w:eastAsiaTheme="minorHAnsi" w:cstheme="minorBidi" w:hint="eastAsia"/>
            <w:sz w:val="24"/>
            <w:szCs w:val="24"/>
          </w:rPr>
          <m:t>°</m:t>
        </m:r>
        <m:r>
          <m:rPr>
            <m:sty m:val="p"/>
          </m:rPr>
          <w:rPr>
            <w:rFonts w:ascii="Cambria Math" w:hAnsi="Cambria Math" w:eastAsiaTheme="minorHAnsi" w:cstheme="minorBidi"/>
            <w:sz w:val="24"/>
            <w:szCs w:val="24"/>
          </w:rPr>
          <m:t>≤</m:t>
        </m:r>
        <m:r>
          <w:rPr>
            <w:rFonts w:ascii="Cambria Math" w:hAnsi="Cambria Math" w:eastAsiaTheme="minorHAnsi" w:cstheme="minorBidi"/>
            <w:sz w:val="24"/>
            <w:szCs w:val="24"/>
          </w:rPr>
          <m:t>El</m:t>
        </m:r>
        <m:r>
          <m:rPr>
            <m:sty m:val="p"/>
          </m:rPr>
          <w:rPr>
            <w:rFonts w:ascii="Cambria Math" w:hAnsi="Cambria Math" w:eastAsiaTheme="minorHAnsi" w:cstheme="minorBidi"/>
            <w:sz w:val="24"/>
            <w:szCs w:val="24"/>
          </w:rPr>
          <m:t>&lt;22</m:t>
        </m:r>
        <m:r>
          <m:rPr>
            <m:sty m:val="p"/>
          </m:rPr>
          <w:rPr>
            <w:rFonts w:ascii="Cambria Math" w:hAnsi="Cambria Math" w:eastAsiaTheme="minorHAnsi" w:cstheme="minorBidi" w:hint="eastAsia"/>
            <w:sz w:val="24"/>
            <w:szCs w:val="24"/>
          </w:rPr>
          <m:t>°</m:t>
        </m:r>
      </m:oMath>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EastAsia" w:hAnsiTheme="minorHAnsi" w:cstheme="minorBidi"/>
          <w:sz w:val="24"/>
          <w:szCs w:val="24"/>
        </w:rPr>
      </w:pPr>
      <w:r w:rsidRPr="00E571E3">
        <w:rPr>
          <w:rFonts w:asciiTheme="minorHAnsi" w:eastAsiaTheme="minorHAnsi" w:hAnsiTheme="minorHAnsi" w:cstheme="minorBidi"/>
          <w:iCs/>
          <w:sz w:val="24"/>
          <w:szCs w:val="24"/>
          <w:lang w:eastAsia="fr-FR"/>
        </w:rPr>
        <w:tab/>
      </w:r>
      <w:r w:rsidRPr="00E571E3">
        <w:rPr>
          <w:rFonts w:asciiTheme="minorHAnsi" w:eastAsiaTheme="minorHAnsi" w:hAnsiTheme="minorHAnsi" w:cstheme="minorBidi"/>
          <w:iCs/>
          <w:sz w:val="24"/>
          <w:szCs w:val="24"/>
          <w:lang w:eastAsia="fr-FR"/>
        </w:rPr>
        <w:tab/>
      </w:r>
      <m:oMath>
        <m:r>
          <w:rPr>
            <w:rFonts w:ascii="Cambria Math" w:hAnsi="Cambria Math" w:eastAsiaTheme="minorHAnsi" w:cstheme="minorBidi"/>
            <w:sz w:val="24"/>
            <w:szCs w:val="24"/>
          </w:rPr>
          <m:t>EIRP</m:t>
        </m:r>
        <m:r>
          <m:rPr>
            <m:sty m:val="p"/>
          </m:rPr>
          <w:rPr>
            <w:rFonts w:ascii="Cambria Math" w:hAnsi="Cambria Math" w:eastAsiaTheme="minorHAnsi" w:cstheme="minorBidi"/>
            <w:sz w:val="24"/>
            <w:szCs w:val="24"/>
          </w:rPr>
          <m:t xml:space="preserve">=-35.1 </m:t>
        </m:r>
        <m:r>
          <w:rPr>
            <w:rFonts w:ascii="Cambria Math" w:hAnsi="Cambria Math" w:eastAsiaTheme="minorHAnsi" w:cstheme="minorBidi"/>
            <w:sz w:val="24"/>
            <w:szCs w:val="24"/>
          </w:rPr>
          <m:t>dBW</m:t>
        </m:r>
        <m:r>
          <m:rPr>
            <m:sty m:val="p"/>
          </m:rPr>
          <w:rPr>
            <w:rFonts w:ascii="Cambria Math" w:hAnsi="Cambria Math" w:eastAsiaTheme="minorHAnsi" w:cstheme="minorBidi"/>
            <w:sz w:val="24"/>
            <w:szCs w:val="24"/>
          </w:rPr>
          <m:t xml:space="preserve">/200 </m:t>
        </m:r>
        <m:r>
          <w:rPr>
            <w:rFonts w:ascii="Cambria Math" w:hAnsi="Cambria Math" w:eastAsiaTheme="minorHAnsi" w:cstheme="minorBidi"/>
            <w:sz w:val="24"/>
            <w:szCs w:val="24"/>
          </w:rPr>
          <m:t>MHz</m:t>
        </m:r>
        <m:r>
          <m:rPr>
            <m:sty m:val="p"/>
          </m:rPr>
          <w:rPr>
            <w:rFonts w:ascii="Cambria Math" w:hAnsi="Cambria Math" w:eastAsiaTheme="minorHAnsi" w:cstheme="minorBidi"/>
            <w:sz w:val="24"/>
            <w:szCs w:val="24"/>
          </w:rPr>
          <m:t xml:space="preserve">                </m:t>
        </m:r>
        <m:r>
          <w:rPr>
            <w:rFonts w:ascii="Cambria Math" w:hAnsi="Cambria Math" w:eastAsiaTheme="minorHAnsi" w:cstheme="minorBidi"/>
            <w:sz w:val="24"/>
            <w:szCs w:val="24"/>
          </w:rPr>
          <m:t>for</m:t>
        </m:r>
        <m:r>
          <m:rPr>
            <m:sty m:val="p"/>
          </m:rPr>
          <w:rPr>
            <w:rFonts w:ascii="Cambria Math" w:hAnsi="Cambria Math" w:eastAsiaTheme="minorHAnsi" w:cstheme="minorBidi"/>
            <w:sz w:val="24"/>
            <w:szCs w:val="24"/>
          </w:rPr>
          <m:t xml:space="preserve">    22</m:t>
        </m:r>
        <m:r>
          <m:rPr>
            <m:sty m:val="p"/>
          </m:rPr>
          <w:rPr>
            <w:rFonts w:ascii="Cambria Math" w:hAnsi="Cambria Math" w:eastAsiaTheme="minorHAnsi" w:cstheme="minorBidi" w:hint="eastAsia"/>
            <w:sz w:val="24"/>
            <w:szCs w:val="24"/>
          </w:rPr>
          <m:t>°</m:t>
        </m:r>
        <m:r>
          <m:rPr>
            <m:sty m:val="p"/>
          </m:rPr>
          <w:rPr>
            <w:rFonts w:ascii="Cambria Math" w:hAnsi="Cambria Math" w:eastAsiaTheme="minorHAnsi" w:cstheme="minorBidi"/>
            <w:sz w:val="24"/>
            <w:szCs w:val="24"/>
          </w:rPr>
          <m:t>≤</m:t>
        </m:r>
        <m:r>
          <w:rPr>
            <w:rFonts w:ascii="Cambria Math" w:hAnsi="Cambria Math" w:eastAsiaTheme="minorHAnsi" w:cstheme="minorBidi"/>
            <w:sz w:val="24"/>
            <w:szCs w:val="24"/>
          </w:rPr>
          <m:t>El</m:t>
        </m:r>
        <m:r>
          <m:rPr>
            <m:sty m:val="p"/>
          </m:rPr>
          <w:rPr>
            <w:rFonts w:ascii="Cambria Math" w:hAnsi="Cambria Math" w:eastAsiaTheme="minorHAnsi" w:cstheme="minorBidi"/>
            <w:sz w:val="24"/>
            <w:szCs w:val="24"/>
          </w:rPr>
          <m:t>&lt;90</m:t>
        </m:r>
        <m:r>
          <m:rPr>
            <m:sty m:val="p"/>
          </m:rPr>
          <w:rPr>
            <w:rFonts w:ascii="Cambria Math" w:hAnsi="Cambria Math" w:eastAsiaTheme="minorHAnsi" w:cstheme="minorBidi" w:hint="eastAsia"/>
            <w:sz w:val="24"/>
            <w:szCs w:val="24"/>
          </w:rPr>
          <m:t>°</m:t>
        </m:r>
      </m:oMath>
    </w:p>
    <w:p w:rsidR="00AE28BE" w:rsidRPr="00E571E3" w:rsidP="00AE28BE">
      <w:pPr>
        <w:tabs>
          <w:tab w:val="left" w:pos="1134"/>
          <w:tab w:val="center" w:pos="4820"/>
          <w:tab w:val="right" w:pos="9639"/>
        </w:tabs>
        <w:overflowPunct w:val="0"/>
        <w:autoSpaceDE w:val="0"/>
        <w:autoSpaceDN w:val="0"/>
        <w:adjustRightInd w:val="0"/>
        <w:spacing w:before="120"/>
        <w:rPr>
          <w:rFonts w:asciiTheme="minorHAnsi" w:eastAsiaTheme="minorHAnsi" w:hAnsiTheme="minorHAnsi" w:cstheme="minorBidi"/>
          <w:sz w:val="24"/>
          <w:szCs w:val="24"/>
          <w:lang w:eastAsia="fr-FR"/>
        </w:rPr>
      </w:pPr>
    </w:p>
    <w:p w:rsidR="00AE28BE" w:rsidRPr="00E571E3" w:rsidP="00AE28BE">
      <w:pPr>
        <w:ind w:left="720" w:hanging="720"/>
        <w:rPr>
          <w:sz w:val="24"/>
          <w:szCs w:val="24"/>
        </w:rPr>
      </w:pPr>
      <w:r w:rsidRPr="00E571E3">
        <w:rPr>
          <w:color w:val="000000"/>
          <w:sz w:val="24"/>
          <w:szCs w:val="24"/>
          <w:lang w:eastAsia="ko-KR"/>
        </w:rPr>
        <w:t>4</w:t>
      </w:r>
      <w:r w:rsidRPr="00E571E3">
        <w:rPr>
          <w:color w:val="000000"/>
          <w:sz w:val="24"/>
          <w:szCs w:val="24"/>
          <w:lang w:eastAsia="ko-KR"/>
        </w:rPr>
        <w:tab/>
        <w:t>that in order to ensure the protection of the radio astronomy service</w:t>
      </w:r>
      <w:r w:rsidRPr="00E571E3">
        <w:rPr>
          <w:rFonts w:eastAsia="MS Mincho"/>
          <w:sz w:val="24"/>
          <w:szCs w:val="24"/>
          <w:lang w:eastAsia="ja-JP"/>
        </w:rPr>
        <w:t>, the pfd level</w:t>
      </w:r>
      <w:r w:rsidRPr="00E571E3">
        <w:rPr>
          <w:sz w:val="24"/>
          <w:szCs w:val="24"/>
        </w:rPr>
        <w:t xml:space="preserve"> produced by any HAPS ground station at the RAS stations listed, shall not exceed </w:t>
      </w:r>
      <w:r w:rsidRPr="00E571E3">
        <w:rPr>
          <w:sz w:val="24"/>
          <w:szCs w:val="24"/>
        </w:rPr>
        <w:br/>
        <w:t>-141 dBW/m</w:t>
      </w:r>
      <w:r w:rsidRPr="00E571E3">
        <w:rPr>
          <w:sz w:val="24"/>
          <w:szCs w:val="24"/>
          <w:vertAlign w:val="superscript"/>
        </w:rPr>
        <w:t>2</w:t>
      </w:r>
      <w:r w:rsidRPr="00E571E3">
        <w:rPr>
          <w:sz w:val="24"/>
          <w:szCs w:val="24"/>
        </w:rPr>
        <w:t xml:space="preserve">/500MHz in the band 31.3-31.8 GHz, unless a higher pfd is otherwise agreed between the corresponding administrations; </w:t>
      </w:r>
    </w:p>
    <w:p w:rsidR="00AE28BE" w:rsidRPr="00E571E3" w:rsidP="00AE28BE">
      <w:pPr>
        <w:ind w:firstLine="720"/>
        <w:rPr>
          <w:sz w:val="24"/>
          <w:szCs w:val="24"/>
          <w:lang w:eastAsia="ja-JP"/>
        </w:rPr>
      </w:pPr>
      <w:r w:rsidRPr="00E571E3">
        <w:rPr>
          <w:sz w:val="24"/>
          <w:szCs w:val="24"/>
          <w:lang w:eastAsia="ja-JP"/>
        </w:rPr>
        <w:t>To verify the compliance with the proposed pfd mask the following equation shall be used:</w:t>
      </w:r>
    </w:p>
    <w:p w:rsidR="00AE28BE" w:rsidRPr="00E571E3" w:rsidP="00AE28BE">
      <w:pPr>
        <w:ind w:firstLine="720"/>
        <w:rPr>
          <w:sz w:val="24"/>
          <w:szCs w:val="24"/>
          <w:lang w:eastAsia="ja-JP"/>
        </w:rPr>
      </w:pPr>
    </w:p>
    <w:p w:rsidR="00AE28BE" w:rsidRPr="00E571E3" w:rsidP="00AE28BE">
      <w:pPr>
        <w:jc w:val="center"/>
        <w:rPr>
          <w:sz w:val="24"/>
          <w:szCs w:val="24"/>
          <w:lang w:eastAsia="ja-JP"/>
        </w:rPr>
      </w:pPr>
      <m:oMathPara>
        <m:oMath>
          <m:r>
            <w:rPr>
              <w:rFonts w:ascii="Cambria Math" w:hAnsi="Cambria Math"/>
              <w:sz w:val="24"/>
              <w:szCs w:val="24"/>
              <w:lang w:eastAsia="ja-JP"/>
            </w:rPr>
            <m:t>pfd</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=EIRP</m:t>
          </m:r>
          <m:d>
            <m:dPr>
              <m:ctrlPr>
                <w:rPr>
                  <w:rFonts w:ascii="Cambria Math" w:hAnsi="Cambria Math"/>
                  <w:i/>
                  <w:sz w:val="24"/>
                  <w:szCs w:val="24"/>
                  <w:lang w:eastAsia="ja-JP"/>
                </w:rPr>
              </m:ctrlPr>
            </m:dPr>
            <m:e>
              <m:r>
                <w:rPr>
                  <w:rFonts w:ascii="Cambria Math" w:hAnsi="Cambria Math"/>
                  <w:sz w:val="24"/>
                  <w:szCs w:val="24"/>
                  <w:lang w:eastAsia="ja-JP"/>
                </w:rPr>
                <m:t>El</m:t>
              </m:r>
            </m:e>
          </m:d>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Att</m:t>
              </m:r>
            </m:e>
            <m:sub>
              <m:r>
                <w:rPr>
                  <w:rFonts w:ascii="Cambria Math" w:hAnsi="Cambria Math"/>
                  <w:sz w:val="24"/>
                  <w:szCs w:val="24"/>
                  <w:lang w:eastAsia="ja-JP"/>
                </w:rPr>
                <m:t>Rec P.452-16</m:t>
              </m:r>
            </m:sub>
          </m:sSub>
          <m:d>
            <m:dPr>
              <m:ctrlPr>
                <w:rPr>
                  <w:rFonts w:ascii="Cambria Math" w:hAnsi="Cambria Math"/>
                  <w:i/>
                  <w:sz w:val="24"/>
                  <w:szCs w:val="24"/>
                  <w:lang w:eastAsia="ja-JP"/>
                </w:rPr>
              </m:ctrlPr>
            </m:dPr>
            <m:e>
              <m:r>
                <w:rPr>
                  <w:rFonts w:ascii="Cambria Math" w:hAnsi="Cambria Math"/>
                  <w:sz w:val="24"/>
                  <w:szCs w:val="24"/>
                  <w:lang w:eastAsia="ja-JP"/>
                </w:rPr>
                <m:t>d</m:t>
              </m:r>
            </m:e>
          </m:d>
          <m:r>
            <w:rPr>
              <w:rFonts w:ascii="Cambria Math" w:hAnsi="Cambria Math"/>
              <w:sz w:val="24"/>
              <w:szCs w:val="24"/>
              <w:lang w:eastAsia="ja-JP"/>
            </w:rPr>
            <m:t>-10log10</m:t>
          </m:r>
          <m:d>
            <m:dPr>
              <m:ctrlPr>
                <w:rPr>
                  <w:rFonts w:ascii="Cambria Math" w:hAnsi="Cambria Math"/>
                  <w:i/>
                  <w:sz w:val="24"/>
                  <w:szCs w:val="24"/>
                  <w:lang w:eastAsia="ja-JP"/>
                </w:rPr>
              </m:ctrlPr>
            </m:dPr>
            <m:e>
              <m:f>
                <m:fPr>
                  <m:ctrlPr>
                    <w:rPr>
                      <w:rFonts w:ascii="Cambria Math" w:hAnsi="Cambria Math"/>
                      <w:i/>
                      <w:sz w:val="24"/>
                      <w:szCs w:val="24"/>
                      <w:lang w:eastAsia="ja-JP"/>
                    </w:rPr>
                  </m:ctrlPr>
                </m:fPr>
                <m:num>
                  <m:r>
                    <w:rPr>
                      <w:rFonts w:ascii="Cambria Math" w:hAnsi="Cambria Math"/>
                      <w:sz w:val="24"/>
                      <w:szCs w:val="24"/>
                      <w:lang w:eastAsia="ja-JP"/>
                    </w:rPr>
                    <m:t>λ²</m:t>
                  </m:r>
                </m:num>
                <m:den>
                  <m:r>
                    <w:rPr>
                      <w:rFonts w:ascii="Cambria Math" w:hAnsi="Cambria Math"/>
                      <w:sz w:val="24"/>
                      <w:szCs w:val="24"/>
                      <w:lang w:eastAsia="ja-JP"/>
                    </w:rPr>
                    <m:t>4π</m:t>
                  </m:r>
                </m:den>
              </m:f>
            </m:e>
          </m:d>
        </m:oMath>
      </m:oMathPara>
    </w:p>
    <w:p w:rsidR="00AE28BE" w:rsidRPr="00E571E3" w:rsidP="00AE28BE">
      <w:pPr>
        <w:tabs>
          <w:tab w:val="left" w:pos="1134"/>
          <w:tab w:val="center" w:pos="4820"/>
          <w:tab w:val="right" w:pos="9639"/>
        </w:tabs>
        <w:overflowPunct w:val="0"/>
        <w:autoSpaceDE w:val="0"/>
        <w:autoSpaceDN w:val="0"/>
        <w:adjustRightInd w:val="0"/>
        <w:spacing w:before="120"/>
        <w:rPr>
          <w:rFonts w:eastAsiaTheme="minorHAnsi"/>
          <w:sz w:val="24"/>
          <w:szCs w:val="24"/>
          <w:lang w:eastAsia="ja-JP"/>
        </w:rPr>
      </w:pPr>
      <w:r w:rsidRPr="00E571E3">
        <w:rPr>
          <w:rFonts w:eastAsiaTheme="minorHAnsi"/>
          <w:sz w:val="24"/>
          <w:szCs w:val="24"/>
          <w:lang w:eastAsia="ja-JP"/>
        </w:rPr>
        <w:t>where:</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sz w:val="24"/>
          <w:szCs w:val="24"/>
          <w:lang w:val="en-GB" w:eastAsia="ja-JP"/>
        </w:rPr>
        <w:tab/>
      </w:r>
      <w:r w:rsidRPr="00E571E3">
        <w:rPr>
          <w:i/>
          <w:iCs/>
          <w:sz w:val="24"/>
          <w:szCs w:val="24"/>
          <w:lang w:val="en-GB" w:eastAsia="ja-JP"/>
        </w:rPr>
        <w:t>Att</w:t>
      </w:r>
      <w:r w:rsidRPr="00E571E3">
        <w:rPr>
          <w:i/>
          <w:iCs/>
          <w:sz w:val="24"/>
          <w:szCs w:val="24"/>
          <w:vertAlign w:val="subscript"/>
          <w:lang w:val="en-GB" w:eastAsia="ja-JP"/>
        </w:rPr>
        <w:t>Re</w:t>
      </w:r>
      <w:r w:rsidRPr="00E571E3">
        <w:rPr>
          <w:sz w:val="24"/>
          <w:szCs w:val="24"/>
          <w:vertAlign w:val="subscript"/>
          <w:lang w:val="en-GB" w:eastAsia="ja-JP"/>
        </w:rPr>
        <w:t>c P.452-16</w:t>
      </w:r>
      <w:r w:rsidRPr="00E571E3">
        <w:rPr>
          <w:sz w:val="24"/>
          <w:szCs w:val="24"/>
          <w:lang w:val="en-GB" w:eastAsia="ja-JP"/>
        </w:rPr>
        <w:tab/>
        <w:t>attenuation in dB based on Recommendation ITU-R P.452-16 propagation model with p = 2%;</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sz w:val="24"/>
          <w:szCs w:val="24"/>
          <w:lang w:val="en-GB" w:eastAsia="ja-JP"/>
        </w:rPr>
        <w:tab/>
        <w:t>e.i.r.p.</w:t>
      </w:r>
      <w:r w:rsidRPr="00E571E3">
        <w:rPr>
          <w:sz w:val="24"/>
          <w:szCs w:val="24"/>
          <w:lang w:val="en-GB" w:eastAsia="ja-JP"/>
        </w:rPr>
        <w:tab/>
        <w:t>maximum HAPS EIRP density level in dBW/MHz/500MHz (dependent to the elevation angle);</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sz w:val="24"/>
          <w:szCs w:val="24"/>
          <w:lang w:val="en-GB" w:eastAsia="ja-JP"/>
        </w:rPr>
        <w:tab/>
      </w:r>
      <w:r w:rsidRPr="00E571E3">
        <w:rPr>
          <w:i/>
          <w:iCs/>
          <w:sz w:val="24"/>
          <w:szCs w:val="24"/>
          <w:lang w:val="en-GB" w:eastAsia="ja-JP"/>
        </w:rPr>
        <w:t>d</w:t>
      </w:r>
      <w:r w:rsidRPr="00E571E3">
        <w:rPr>
          <w:sz w:val="24"/>
          <w:szCs w:val="24"/>
          <w:lang w:val="en-GB" w:eastAsia="ja-JP"/>
        </w:rPr>
        <w:tab/>
        <w:t>distance in meters between the HAPS and the ground (Elevation angle dependent);</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rPr>
        <w:tab/>
        <w:t>pfd(El)</w:t>
      </w:r>
      <w:r w:rsidRPr="00E571E3">
        <w:rPr>
          <w:i/>
          <w:sz w:val="24"/>
          <w:szCs w:val="24"/>
          <w:lang w:val="en-GB"/>
        </w:rPr>
        <w:tab/>
      </w:r>
      <w:r w:rsidRPr="00E571E3">
        <w:rPr>
          <w:sz w:val="24"/>
          <w:szCs w:val="24"/>
          <w:lang w:val="en-GB"/>
        </w:rPr>
        <w:t xml:space="preserve">power flux density at the Earth surface per HAPS platform station in </w:t>
      </w:r>
      <w:r w:rsidRPr="00E571E3">
        <w:rPr>
          <w:sz w:val="24"/>
          <w:szCs w:val="24"/>
          <w:lang w:val="en-GB" w:eastAsia="ja-JP"/>
        </w:rPr>
        <w:t>dB(W/m²/500MHz);</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p>
    <w:p w:rsidR="00AE28BE" w:rsidRPr="00E571E3" w:rsidP="00AE28BE">
      <w:pPr>
        <w:ind w:left="720" w:hanging="720"/>
        <w:jc w:val="both"/>
        <w:rPr>
          <w:sz w:val="24"/>
          <w:szCs w:val="24"/>
        </w:rPr>
      </w:pPr>
      <w:r w:rsidRPr="00E571E3">
        <w:rPr>
          <w:sz w:val="24"/>
          <w:szCs w:val="24"/>
          <w:lang w:eastAsia="ja-JP"/>
        </w:rPr>
        <w:t>5</w:t>
      </w:r>
      <w:r w:rsidRPr="00E571E3">
        <w:rPr>
          <w:sz w:val="24"/>
          <w:szCs w:val="24"/>
          <w:lang w:eastAsia="ja-JP"/>
        </w:rPr>
        <w:tab/>
      </w:r>
      <w:r w:rsidRPr="00E571E3">
        <w:rPr>
          <w:sz w:val="24"/>
          <w:szCs w:val="24"/>
        </w:rPr>
        <w:t xml:space="preserve">that in order to ensure the protection of the radio astronomy service the pfd produced by unwanted emissions from HAPS platform downlink transmissions shall not exceed </w:t>
      </w:r>
      <w:r w:rsidRPr="00E571E3">
        <w:rPr>
          <w:sz w:val="24"/>
          <w:szCs w:val="24"/>
        </w:rPr>
        <w:br/>
        <w:t>-171 dB W/m²/500 MHz for continuum observations in the band 31.3-31.8 GHz at an RAS station location at a height of 50m, where this pfd value shall be verified considering a percentage of time of 2% in the relevant propagation model;</w:t>
      </w:r>
    </w:p>
    <w:p w:rsidR="00AE28BE" w:rsidRPr="00E571E3" w:rsidP="00AE28BE">
      <w:pPr>
        <w:ind w:left="720" w:hanging="720"/>
        <w:rPr>
          <w:sz w:val="24"/>
          <w:szCs w:val="24"/>
          <w:lang w:eastAsia="ja-JP"/>
        </w:rPr>
      </w:pPr>
    </w:p>
    <w:p w:rsidR="00AE28BE" w:rsidRPr="00E571E3" w:rsidP="00AE28BE">
      <w:pPr>
        <w:shd w:val="clear" w:color="auto" w:fill="FFFFFF"/>
        <w:ind w:firstLine="720"/>
        <w:rPr>
          <w:rFonts w:eastAsia="Times,Arial"/>
          <w:color w:val="222222"/>
          <w:sz w:val="24"/>
          <w:szCs w:val="24"/>
        </w:rPr>
      </w:pPr>
      <w:r w:rsidRPr="00E571E3">
        <w:rPr>
          <w:rFonts w:eastAsia="Times,Arial"/>
          <w:color w:val="222222"/>
          <w:sz w:val="24"/>
          <w:szCs w:val="24"/>
        </w:rPr>
        <w:t>To verify the compliance the following formula shall be used:</w:t>
      </w:r>
    </w:p>
    <w:p w:rsidR="00AE28BE" w:rsidRPr="00E571E3" w:rsidP="00AE28BE">
      <w:pPr>
        <w:shd w:val="clear" w:color="auto" w:fill="FFFFFF"/>
        <w:ind w:firstLine="720"/>
        <w:rPr>
          <w:color w:val="222222"/>
          <w:sz w:val="24"/>
          <w:szCs w:val="24"/>
        </w:rPr>
      </w:pPr>
    </w:p>
    <w:p w:rsidR="00AE28BE" w:rsidRPr="00E571E3" w:rsidP="00AE28BE">
      <w:pPr>
        <w:shd w:val="clear" w:color="auto" w:fill="FFFFFF" w:themeFill="background1"/>
        <w:jc w:val="center"/>
        <w:rPr>
          <w:rFonts w:eastAsiaTheme="majorEastAsia"/>
          <w:sz w:val="24"/>
          <w:szCs w:val="24"/>
        </w:rPr>
      </w:pPr>
      <m:oMathPara>
        <m:oMath>
          <m:r>
            <w:rPr>
              <w:rFonts w:ascii="Cambria Math" w:hAnsi="Cambria Math" w:eastAsiaTheme="majorEastAsia"/>
              <w:sz w:val="24"/>
              <w:szCs w:val="24"/>
            </w:rPr>
            <m:t>pfd(El)=</m:t>
          </m:r>
          <m:sSub>
            <m:sSubPr>
              <m:ctrlPr>
                <w:rPr>
                  <w:rFonts w:ascii="Cambria Math" w:hAnsi="Cambria Math" w:eastAsiaTheme="majorEastAsia"/>
                  <w:i/>
                  <w:sz w:val="24"/>
                  <w:szCs w:val="24"/>
                </w:rPr>
              </m:ctrlPr>
            </m:sSubPr>
            <m:e>
              <m:r>
                <w:rPr>
                  <w:rFonts w:ascii="Cambria Math" w:hAnsi="Cambria Math" w:eastAsiaTheme="majorEastAsia"/>
                  <w:sz w:val="24"/>
                  <w:szCs w:val="24"/>
                </w:rPr>
                <m:t>EIRP</m:t>
              </m:r>
            </m:e>
            <m:sub>
              <m:r>
                <w:rPr>
                  <w:rFonts w:ascii="Cambria Math" w:hAnsi="Cambria Math" w:eastAsiaTheme="majorEastAsia"/>
                  <w:sz w:val="24"/>
                  <w:szCs w:val="24"/>
                </w:rPr>
                <m:t>max  clear sky</m:t>
              </m:r>
            </m:sub>
          </m:sSub>
          <m:d>
            <m:dPr>
              <m:ctrlPr>
                <w:rPr>
                  <w:rFonts w:ascii="Cambria Math" w:hAnsi="Cambria Math" w:eastAsiaTheme="majorEastAsia"/>
                  <w:i/>
                  <w:sz w:val="24"/>
                  <w:szCs w:val="24"/>
                </w:rPr>
              </m:ctrlPr>
            </m:dPr>
            <m:e>
              <m:r>
                <w:rPr>
                  <w:rFonts w:ascii="Cambria Math" w:hAnsi="Cambria Math" w:eastAsiaTheme="majorEastAsia"/>
                  <w:sz w:val="24"/>
                  <w:szCs w:val="24"/>
                </w:rPr>
                <m:t>Az, El</m:t>
              </m:r>
            </m:e>
          </m:d>
          <m:r>
            <w:rPr>
              <w:rFonts w:ascii="Cambria Math" w:hAnsi="Cambria Math" w:eastAsiaTheme="majorEastAsia"/>
              <w:sz w:val="24"/>
              <w:szCs w:val="24"/>
            </w:rPr>
            <m:t>+</m:t>
          </m:r>
          <m:sSub>
            <m:sSubPr>
              <m:ctrlPr>
                <w:rPr>
                  <w:rFonts w:ascii="Cambria Math" w:hAnsi="Cambria Math" w:eastAsiaTheme="majorEastAsia"/>
                  <w:i/>
                  <w:sz w:val="24"/>
                  <w:szCs w:val="24"/>
                </w:rPr>
              </m:ctrlPr>
            </m:sSubPr>
            <m:e>
              <m:r>
                <w:rPr>
                  <w:rFonts w:ascii="Cambria Math" w:hAnsi="Cambria Math" w:eastAsiaTheme="majorEastAsia"/>
                  <w:sz w:val="24"/>
                  <w:szCs w:val="24"/>
                </w:rPr>
                <m:t>Att</m:t>
              </m:r>
            </m:e>
            <m:sub>
              <m:r>
                <w:rPr>
                  <w:rFonts w:ascii="Cambria Math" w:hAnsi="Cambria Math" w:eastAsiaTheme="majorEastAsia"/>
                  <w:sz w:val="24"/>
                  <w:szCs w:val="24"/>
                </w:rPr>
                <m:t>618 p=2%</m:t>
              </m:r>
            </m:sub>
          </m:sSub>
          <m:r>
            <w:rPr>
              <w:rFonts w:ascii="Cambria Math" w:hAnsi="Cambria Math" w:eastAsiaTheme="majorEastAsia"/>
              <w:sz w:val="24"/>
              <w:szCs w:val="24"/>
            </w:rPr>
            <m:t>-10log10</m:t>
          </m:r>
          <m:d>
            <m:dPr>
              <m:ctrlPr>
                <w:rPr>
                  <w:rFonts w:ascii="Cambria Math" w:hAnsi="Cambria Math" w:eastAsiaTheme="majorEastAsia"/>
                  <w:i/>
                  <w:sz w:val="24"/>
                  <w:szCs w:val="24"/>
                </w:rPr>
              </m:ctrlPr>
            </m:dPr>
            <m:e>
              <m:r>
                <w:rPr>
                  <w:rFonts w:ascii="Cambria Math" w:hAnsi="Cambria Math" w:eastAsiaTheme="majorEastAsia"/>
                  <w:sz w:val="24"/>
                  <w:szCs w:val="24"/>
                </w:rPr>
                <m:t>4πd²</m:t>
              </m:r>
            </m:e>
          </m:d>
        </m:oMath>
      </m:oMathPara>
    </w:p>
    <w:p w:rsidR="00AE28BE" w:rsidRPr="00E571E3" w:rsidP="00AE28BE">
      <w:pPr>
        <w:shd w:val="clear" w:color="auto" w:fill="FFFFFF"/>
        <w:ind w:firstLine="720"/>
        <w:rPr>
          <w:sz w:val="24"/>
          <w:szCs w:val="24"/>
        </w:rPr>
      </w:pPr>
      <w:r w:rsidRPr="00E571E3">
        <w:rPr>
          <w:sz w:val="24"/>
          <w:szCs w:val="24"/>
        </w:rPr>
        <w:t>where:</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t xml:space="preserve">       </w:t>
      </w:r>
      <w:r w:rsidRPr="00E571E3">
        <w:rPr>
          <w:i/>
          <w:sz w:val="24"/>
          <w:szCs w:val="24"/>
          <w:lang w:val="en-GB"/>
        </w:rPr>
        <w:t>EIRP</w:t>
      </w:r>
      <w:r w:rsidRPr="00E571E3">
        <w:rPr>
          <w:i/>
          <w:sz w:val="24"/>
          <w:szCs w:val="24"/>
          <w:vertAlign w:val="subscript"/>
          <w:lang w:val="en-GB"/>
        </w:rPr>
        <w:t xml:space="preserve">max clear sky.         </w:t>
      </w:r>
      <w:r w:rsidRPr="00E571E3">
        <w:rPr>
          <w:sz w:val="24"/>
          <w:szCs w:val="24"/>
          <w:lang w:val="en-GB"/>
        </w:rPr>
        <w:t xml:space="preserve">maximum EIRP towards the RAS station at which the HAPS platform station operates under clear sky condition in </w:t>
      </w:r>
      <w:r w:rsidRPr="00E571E3">
        <w:rPr>
          <w:sz w:val="24"/>
          <w:szCs w:val="24"/>
          <w:lang w:val="en-GB" w:eastAsia="ja-JP"/>
        </w:rPr>
        <w:t>dB(W/500 MHz)</w:t>
      </w:r>
      <w:r w:rsidRPr="00E571E3">
        <w:rPr>
          <w:sz w:val="24"/>
          <w:szCs w:val="24"/>
          <w:lang w:val="en-GB"/>
        </w:rPr>
        <w:t>;</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t xml:space="preserve">                          </w:t>
      </w:r>
      <w:r w:rsidRPr="00E571E3">
        <w:rPr>
          <w:i/>
          <w:sz w:val="24"/>
          <w:szCs w:val="24"/>
          <w:lang w:val="en-GB"/>
        </w:rPr>
        <w:t>Az</w:t>
      </w:r>
      <w:r w:rsidRPr="00E571E3">
        <w:rPr>
          <w:sz w:val="24"/>
          <w:szCs w:val="24"/>
          <w:lang w:val="en-GB"/>
        </w:rPr>
        <w:t xml:space="preserve">      azimuth from the HAPS platform toward the RAS station;</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r>
      <w:r w:rsidRPr="00E571E3">
        <w:rPr>
          <w:sz w:val="24"/>
          <w:szCs w:val="24"/>
          <w:lang w:val="en-GB"/>
        </w:rPr>
        <w:tab/>
      </w:r>
      <w:r w:rsidRPr="00E571E3">
        <w:rPr>
          <w:i/>
          <w:sz w:val="24"/>
          <w:szCs w:val="24"/>
          <w:lang w:val="en-GB"/>
        </w:rPr>
        <w:t>El:</w:t>
      </w:r>
      <w:r w:rsidRPr="00E571E3">
        <w:rPr>
          <w:sz w:val="24"/>
          <w:szCs w:val="24"/>
          <w:lang w:val="en-GB"/>
        </w:rPr>
        <w:t xml:space="preserve"> is the elevation angle at the HAPS platform towards the RAS station;</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t xml:space="preserve">                </w:t>
      </w:r>
      <w:r w:rsidRPr="00E571E3">
        <w:rPr>
          <w:i/>
          <w:sz w:val="24"/>
          <w:szCs w:val="24"/>
          <w:lang w:val="en-GB"/>
        </w:rPr>
        <w:t>Att</w:t>
      </w:r>
      <w:r w:rsidRPr="00E571E3">
        <w:rPr>
          <w:i/>
          <w:sz w:val="24"/>
          <w:szCs w:val="24"/>
          <w:vertAlign w:val="subscript"/>
          <w:lang w:val="en-GB"/>
        </w:rPr>
        <w:t>618p=2%:</w:t>
      </w:r>
      <w:r w:rsidRPr="00E571E3">
        <w:rPr>
          <w:sz w:val="24"/>
          <w:szCs w:val="24"/>
          <w:lang w:val="en-GB"/>
        </w:rPr>
        <w:t xml:space="preserve">     attenuation from recommendation 618 corresponding to p=2% of the time at the radio astronomy location;</w:t>
      </w:r>
    </w:p>
    <w:p w:rsidR="00AE28BE" w:rsidRPr="00E571E3" w:rsidP="00AE28BE">
      <w:pPr>
        <w:tabs>
          <w:tab w:val="right" w:pos="1871"/>
          <w:tab w:val="left" w:pos="2041"/>
        </w:tabs>
        <w:overflowPunct w:val="0"/>
        <w:autoSpaceDE w:val="0"/>
        <w:autoSpaceDN w:val="0"/>
        <w:adjustRightInd w:val="0"/>
        <w:spacing w:before="80"/>
        <w:ind w:left="2041" w:hanging="2041"/>
        <w:textAlignment w:val="baseline"/>
        <w:rPr>
          <w:sz w:val="24"/>
          <w:szCs w:val="24"/>
          <w:lang w:val="en-GB"/>
        </w:rPr>
      </w:pPr>
      <w:r w:rsidRPr="00E571E3">
        <w:rPr>
          <w:sz w:val="24"/>
          <w:szCs w:val="24"/>
          <w:lang w:val="en-GB"/>
        </w:rPr>
        <w:tab/>
        <w:t xml:space="preserve">                              </w:t>
      </w:r>
      <w:r w:rsidRPr="00E571E3">
        <w:rPr>
          <w:i/>
          <w:sz w:val="24"/>
          <w:szCs w:val="24"/>
          <w:lang w:val="en-GB"/>
        </w:rPr>
        <w:t xml:space="preserve">d     </w:t>
      </w:r>
      <w:r w:rsidRPr="00E571E3">
        <w:rPr>
          <w:sz w:val="24"/>
          <w:szCs w:val="24"/>
          <w:lang w:val="en-GB"/>
        </w:rPr>
        <w:t>separation distance in m between the HAPS platform and the RAS station;</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r w:rsidRPr="00E571E3">
        <w:rPr>
          <w:i/>
          <w:sz w:val="24"/>
          <w:szCs w:val="24"/>
          <w:lang w:val="en-GB"/>
        </w:rPr>
        <w:tab/>
        <w:t xml:space="preserve">                     pfd(El)     </w:t>
      </w:r>
      <w:r w:rsidRPr="00E571E3">
        <w:rPr>
          <w:sz w:val="24"/>
          <w:szCs w:val="24"/>
          <w:lang w:val="en-GB"/>
        </w:rPr>
        <w:t xml:space="preserve">power flux density at the Earth surface per HAPS platform station in </w:t>
      </w:r>
      <w:r w:rsidRPr="00E571E3">
        <w:rPr>
          <w:sz w:val="24"/>
          <w:szCs w:val="24"/>
          <w:lang w:val="en-GB" w:eastAsia="ja-JP"/>
        </w:rPr>
        <w:t>dB(W/m²/500MHz);</w:t>
      </w:r>
    </w:p>
    <w:p w:rsidR="00AE28BE" w:rsidRPr="00E571E3" w:rsidP="00AE28BE">
      <w:pPr>
        <w:shd w:val="clear" w:color="auto" w:fill="FFFFFF"/>
        <w:tabs>
          <w:tab w:val="right" w:pos="1871"/>
          <w:tab w:val="left" w:pos="2041"/>
        </w:tabs>
        <w:overflowPunct w:val="0"/>
        <w:autoSpaceDE w:val="0"/>
        <w:autoSpaceDN w:val="0"/>
        <w:adjustRightInd w:val="0"/>
        <w:spacing w:before="80"/>
        <w:ind w:left="2041" w:hanging="2041"/>
        <w:textAlignment w:val="baseline"/>
        <w:rPr>
          <w:sz w:val="24"/>
          <w:szCs w:val="24"/>
          <w:lang w:val="en-GB" w:eastAsia="ja-JP"/>
        </w:rPr>
      </w:pPr>
    </w:p>
    <w:p w:rsidR="00AE28BE" w:rsidRPr="00E571E3" w:rsidP="00AE28BE">
      <w:pPr>
        <w:ind w:left="720" w:hanging="720"/>
        <w:jc w:val="both"/>
        <w:rPr>
          <w:sz w:val="24"/>
          <w:szCs w:val="24"/>
        </w:rPr>
      </w:pPr>
      <w:r w:rsidRPr="00E571E3">
        <w:rPr>
          <w:sz w:val="24"/>
          <w:szCs w:val="24"/>
        </w:rPr>
        <w:t>6</w:t>
      </w:r>
      <w:r w:rsidRPr="00E571E3">
        <w:rPr>
          <w:sz w:val="24"/>
          <w:szCs w:val="24"/>
        </w:rPr>
        <w:tab/>
        <w:t xml:space="preserve">that </w:t>
      </w:r>
      <w:r w:rsidRPr="00E571E3">
        <w:rPr>
          <w:i/>
          <w:sz w:val="24"/>
          <w:szCs w:val="24"/>
        </w:rPr>
        <w:t>resolves</w:t>
      </w:r>
      <w:r w:rsidRPr="00E571E3">
        <w:rPr>
          <w:sz w:val="24"/>
          <w:szCs w:val="24"/>
        </w:rPr>
        <w:t xml:space="preserve"> </w:t>
      </w:r>
      <w:r w:rsidRPr="00E571E3">
        <w:rPr>
          <w:i/>
          <w:sz w:val="24"/>
          <w:szCs w:val="24"/>
        </w:rPr>
        <w:t>4</w:t>
      </w:r>
      <w:r w:rsidRPr="00E571E3">
        <w:rPr>
          <w:sz w:val="24"/>
          <w:szCs w:val="24"/>
        </w:rPr>
        <w:t xml:space="preserve"> and </w:t>
      </w:r>
      <w:r w:rsidRPr="00E571E3">
        <w:rPr>
          <w:i/>
          <w:sz w:val="24"/>
          <w:szCs w:val="24"/>
        </w:rPr>
        <w:t>5</w:t>
      </w:r>
      <w:r w:rsidRPr="00E571E3">
        <w:rPr>
          <w:sz w:val="24"/>
          <w:szCs w:val="24"/>
        </w:rPr>
        <w:t xml:space="preserve"> apply at any radio astronomy station that was in operation prior to 22 November 2019 and has been notified to the Bureau in the band 31.3-31.8 GHz before 22 May 2020; and that radio astronomy stations notified after this date may seek an agreement with administrations that have authorized HAPS, </w:t>
      </w:r>
    </w:p>
    <w:p w:rsidR="00AE28BE" w:rsidRPr="00E571E3" w:rsidP="00AE28BE">
      <w:pPr>
        <w:keepNext/>
        <w:keepLines/>
        <w:tabs>
          <w:tab w:val="left" w:pos="1134"/>
          <w:tab w:val="left" w:pos="1871"/>
          <w:tab w:val="left" w:pos="2268"/>
        </w:tabs>
        <w:overflowPunct w:val="0"/>
        <w:autoSpaceDE w:val="0"/>
        <w:autoSpaceDN w:val="0"/>
        <w:adjustRightInd w:val="0"/>
        <w:spacing w:before="160"/>
        <w:ind w:left="1134"/>
        <w:rPr>
          <w:i/>
          <w:sz w:val="24"/>
          <w:szCs w:val="24"/>
        </w:rPr>
      </w:pPr>
      <w:r w:rsidRPr="00E571E3">
        <w:rPr>
          <w:i/>
          <w:sz w:val="24"/>
          <w:szCs w:val="24"/>
        </w:rPr>
        <w:t>instructs the Director of the Radiocommunication Bureau</w:t>
      </w:r>
    </w:p>
    <w:p w:rsidR="00AE28BE" w:rsidRPr="00E571E3" w:rsidP="00AE28BE">
      <w:pPr>
        <w:rPr>
          <w:sz w:val="24"/>
          <w:szCs w:val="24"/>
        </w:rPr>
      </w:pPr>
      <w:r w:rsidRPr="00E571E3">
        <w:rPr>
          <w:sz w:val="24"/>
          <w:szCs w:val="24"/>
        </w:rPr>
        <w:t xml:space="preserve">             to take all necessary measures to implement this Resolution.</w:t>
      </w:r>
    </w:p>
    <w:p w:rsidR="00AE28BE" w:rsidRPr="00E571E3" w:rsidP="00AE28BE">
      <w:pPr>
        <w:rPr>
          <w:sz w:val="24"/>
          <w:szCs w:val="24"/>
        </w:rPr>
      </w:pPr>
    </w:p>
    <w:p w:rsidR="00AE28BE" w:rsidRPr="00E571E3" w:rsidP="00AE28BE">
      <w:pPr>
        <w:jc w:val="both"/>
        <w:rPr>
          <w:sz w:val="24"/>
          <w:szCs w:val="24"/>
        </w:rPr>
      </w:pPr>
      <w:r w:rsidRPr="00E571E3">
        <w:rPr>
          <w:b/>
          <w:sz w:val="24"/>
          <w:szCs w:val="24"/>
        </w:rPr>
        <w:t>Reasons:</w:t>
      </w:r>
      <w:r w:rsidRPr="00E571E3">
        <w:rPr>
          <w:sz w:val="24"/>
          <w:szCs w:val="24"/>
        </w:rPr>
        <w:t xml:space="preserve">  To add the text of a resolution specifying the operating requirements for HAPS in the 31-31.3 GHz band to protect other services.</w:t>
      </w:r>
    </w:p>
    <w:p w:rsidR="00AE28BE" w:rsidRPr="00E571E3" w:rsidP="00AE28BE">
      <w:pPr>
        <w:jc w:val="both"/>
        <w:rPr>
          <w:b/>
          <w:sz w:val="24"/>
          <w:szCs w:val="24"/>
        </w:rPr>
      </w:pPr>
    </w:p>
    <w:p w:rsidR="00AE28BE" w:rsidRPr="00E571E3" w:rsidP="00AE28BE">
      <w:pPr>
        <w:jc w:val="both"/>
        <w:rPr>
          <w:b/>
          <w:sz w:val="24"/>
          <w:szCs w:val="24"/>
        </w:rPr>
      </w:pPr>
      <w:r w:rsidRPr="00E571E3">
        <w:rPr>
          <w:b/>
          <w:sz w:val="24"/>
          <w:szCs w:val="24"/>
        </w:rPr>
        <w:t>5.</w:t>
      </w:r>
      <w:r w:rsidRPr="00E571E3">
        <w:rPr>
          <w:b/>
          <w:sz w:val="24"/>
          <w:szCs w:val="24"/>
        </w:rPr>
        <w:tab/>
        <w:t>PROPOSALS FOR THE 38 - 39.5 GHZ BAND</w:t>
      </w: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u w:val="single"/>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u w:val="single"/>
          <w:lang w:val="en-GB"/>
        </w:rPr>
        <w:t>NOC</w:t>
      </w:r>
      <w:r w:rsidRPr="00E571E3">
        <w:rPr>
          <w:b/>
          <w:sz w:val="24"/>
          <w:szCs w:val="24"/>
          <w:lang w:val="en-GB"/>
        </w:rPr>
        <w:t xml:space="preserve"> </w:t>
      </w:r>
      <w:r w:rsidRPr="00E571E3">
        <w:rPr>
          <w:b/>
          <w:sz w:val="24"/>
          <w:szCs w:val="24"/>
          <w:lang w:val="en-GB"/>
        </w:rPr>
        <w:tab/>
      </w:r>
      <w:r w:rsidRPr="00E571E3">
        <w:rPr>
          <w:b/>
          <w:sz w:val="24"/>
          <w:szCs w:val="24"/>
          <w:lang w:val="en-GB"/>
        </w:rPr>
        <w:tab/>
        <w:t>USA/1.14/21</w:t>
      </w:r>
      <w:r w:rsidRPr="00E571E3">
        <w:rPr>
          <w:rFonts w:hAnsi="Times New Roman Bold"/>
          <w:sz w:val="24"/>
          <w:szCs w:val="24"/>
          <w:lang w:val="en-GB"/>
        </w:rPr>
        <w:tab/>
      </w:r>
      <w:r w:rsidRPr="00E571E3">
        <w:rPr>
          <w:sz w:val="24"/>
          <w:szCs w:val="24"/>
          <w:lang w:val="en-GB"/>
        </w:rPr>
        <w:t xml:space="preserve"> </w:t>
      </w:r>
    </w:p>
    <w:p w:rsidR="00AE28BE" w:rsidRPr="00E571E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AU"/>
        </w:rPr>
      </w:pPr>
      <w:r w:rsidRPr="00E571E3">
        <w:rPr>
          <w:caps/>
          <w:sz w:val="24"/>
          <w:szCs w:val="24"/>
          <w:lang w:val="en-GB"/>
        </w:rPr>
        <w:t>ARTICLE</w:t>
      </w:r>
      <w:r w:rsidRPr="00E571E3">
        <w:rPr>
          <w:caps/>
          <w:sz w:val="24"/>
          <w:szCs w:val="24"/>
          <w:lang w:val="en-AU"/>
        </w:rPr>
        <w:t xml:space="preserve"> </w:t>
      </w:r>
      <w:r w:rsidRPr="00E571E3">
        <w:rPr>
          <w:rFonts w:eastAsia="SimSun"/>
          <w:caps/>
          <w:color w:val="000000"/>
          <w:sz w:val="24"/>
          <w:szCs w:val="24"/>
          <w:lang w:val="en-AU"/>
        </w:rPr>
        <w:t>5</w:t>
      </w:r>
    </w:p>
    <w:p w:rsidR="00AE28BE" w:rsidRPr="00E571E3" w:rsidP="00AE28BE">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rPr>
      </w:pPr>
      <w:r w:rsidRPr="00E571E3">
        <w:rPr>
          <w:b/>
          <w:sz w:val="24"/>
          <w:szCs w:val="24"/>
          <w:lang w:val="en-GB"/>
        </w:rPr>
        <w:t>Frequency allocations</w:t>
      </w:r>
    </w:p>
    <w:p w:rsidR="00AE28BE" w:rsidRPr="00E571E3" w:rsidP="00AE28BE">
      <w:pPr>
        <w:keepNext/>
        <w:tabs>
          <w:tab w:val="center" w:pos="4820"/>
        </w:tabs>
        <w:overflowPunct w:val="0"/>
        <w:autoSpaceDE w:val="0"/>
        <w:autoSpaceDN w:val="0"/>
        <w:adjustRightInd w:val="0"/>
        <w:spacing w:before="360"/>
        <w:jc w:val="center"/>
        <w:textAlignment w:val="baseline"/>
        <w:rPr>
          <w:b/>
          <w:sz w:val="24"/>
          <w:szCs w:val="24"/>
          <w:lang w:val="en-GB"/>
        </w:rPr>
      </w:pPr>
      <w:r w:rsidRPr="00E571E3">
        <w:rPr>
          <w:b/>
          <w:sz w:val="24"/>
          <w:szCs w:val="24"/>
          <w:lang w:val="en-GB"/>
        </w:rPr>
        <w:t>Section</w:t>
      </w:r>
      <w:r w:rsidRPr="00E571E3">
        <w:rPr>
          <w:b/>
          <w:sz w:val="24"/>
          <w:szCs w:val="24"/>
          <w:lang w:val="en-AU"/>
        </w:rPr>
        <w:t xml:space="preserve"> IV – Table of Frequency Allocations</w:t>
      </w:r>
      <w:r w:rsidRPr="00E571E3">
        <w:rPr>
          <w:b/>
          <w:sz w:val="24"/>
          <w:szCs w:val="24"/>
          <w:lang w:val="en-AU"/>
        </w:rPr>
        <w:br/>
      </w:r>
      <w:r w:rsidRPr="00E571E3">
        <w:rPr>
          <w:bCs/>
          <w:sz w:val="24"/>
          <w:szCs w:val="24"/>
          <w:lang w:val="en-GB"/>
        </w:rPr>
        <w:t xml:space="preserve">(See No. </w:t>
      </w:r>
      <w:r w:rsidRPr="00E571E3">
        <w:rPr>
          <w:b/>
          <w:sz w:val="24"/>
          <w:szCs w:val="24"/>
          <w:lang w:val="en-GB"/>
        </w:rPr>
        <w:t>2.1</w:t>
      </w:r>
      <w:r w:rsidRPr="00E571E3">
        <w:rPr>
          <w:bCs/>
          <w:sz w:val="24"/>
          <w:szCs w:val="24"/>
          <w:lang w:val="en-GB"/>
        </w:rPr>
        <w:t>)</w:t>
      </w:r>
    </w:p>
    <w:p w:rsidR="00AE28BE" w:rsidRPr="00E571E3" w:rsidP="00AE28BE">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szCs w:val="24"/>
          <w:lang w:val="en-GB"/>
        </w:rPr>
      </w:pPr>
    </w:p>
    <w:p w:rsidR="00AE28BE" w:rsidRPr="00E571E3" w:rsidP="00AE28BE">
      <w:pPr>
        <w:jc w:val="both"/>
        <w:rPr>
          <w:sz w:val="24"/>
          <w:szCs w:val="24"/>
        </w:rPr>
      </w:pPr>
      <w:r w:rsidRPr="00E571E3">
        <w:rPr>
          <w:b/>
          <w:bCs/>
          <w:color w:val="000000"/>
          <w:sz w:val="24"/>
          <w:szCs w:val="24"/>
          <w:lang w:val="en-GB" w:eastAsia="en-GB"/>
        </w:rPr>
        <w:t xml:space="preserve">Reasons:  </w:t>
      </w:r>
      <w:r w:rsidRPr="00E571E3">
        <w:rPr>
          <w:sz w:val="24"/>
          <w:szCs w:val="24"/>
        </w:rPr>
        <w:t>Studies have not yet demonstrated that the addition of a designation to HAPS in the primary fixed service allocation at 38-39.5 GHz can be made compatibly with the FSS (space-to-Earth) use of the 38-39.5 GHz band.</w:t>
      </w:r>
    </w:p>
    <w:p w:rsidR="00AE28BE" w:rsidRPr="00E571E3" w:rsidP="00AE28BE">
      <w:pPr>
        <w:widowControl w:val="0"/>
        <w:autoSpaceDE w:val="0"/>
        <w:autoSpaceDN w:val="0"/>
        <w:adjustRightInd w:val="0"/>
        <w:spacing w:before="41"/>
        <w:ind w:right="-46"/>
        <w:jc w:val="both"/>
        <w:rPr>
          <w:i/>
          <w:color w:val="000000"/>
          <w:sz w:val="24"/>
          <w:szCs w:val="24"/>
          <w:lang w:val="en-GB" w:eastAsia="en-GB"/>
        </w:rPr>
      </w:pPr>
    </w:p>
    <w:p w:rsidR="00AE28BE" w:rsidRPr="00AC4313" w:rsidP="00AE28BE">
      <w:pPr>
        <w:tabs>
          <w:tab w:val="left" w:pos="1352"/>
        </w:tabs>
        <w:rPr>
          <w:b/>
          <w:i/>
          <w:szCs w:val="22"/>
        </w:rPr>
      </w:pPr>
    </w:p>
    <w:p w:rsidR="00AE28BE" w:rsidRPr="00AC4313" w:rsidP="00AE28BE">
      <w:pPr>
        <w:rPr>
          <w:b/>
          <w:bCs/>
          <w:kern w:val="32"/>
          <w:szCs w:val="22"/>
          <w:u w:val="single"/>
        </w:rPr>
      </w:pPr>
      <w:r w:rsidRPr="00AC4313">
        <w:rPr>
          <w:szCs w:val="22"/>
          <w:u w:val="single"/>
        </w:rPr>
        <w:br w:type="page"/>
      </w:r>
    </w:p>
    <w:p w:rsidR="00AE28BE" w:rsidRPr="00E571E3" w:rsidP="00AE28BE">
      <w:pPr>
        <w:keepNext/>
        <w:spacing w:before="240" w:after="60"/>
        <w:outlineLvl w:val="0"/>
        <w:rPr>
          <w:b/>
          <w:bCs/>
          <w:kern w:val="32"/>
          <w:sz w:val="24"/>
          <w:szCs w:val="24"/>
          <w:u w:val="single"/>
        </w:rPr>
      </w:pPr>
      <w:r w:rsidRPr="00E571E3">
        <w:rPr>
          <w:b/>
          <w:bCs/>
          <w:kern w:val="32"/>
          <w:sz w:val="24"/>
          <w:szCs w:val="24"/>
        </w:rPr>
        <w:t>6.</w:t>
      </w:r>
      <w:r w:rsidRPr="00E571E3">
        <w:rPr>
          <w:b/>
          <w:bCs/>
          <w:kern w:val="32"/>
          <w:sz w:val="24"/>
          <w:szCs w:val="24"/>
        </w:rPr>
        <w:tab/>
        <w:t>PROPOSALS FOR THE 47.2-47.5 GHZ AND 47.9-48.2 GHz BANDS</w:t>
      </w:r>
    </w:p>
    <w:p w:rsidR="00AE28BE" w:rsidRPr="00E571E3" w:rsidP="00AE28BE">
      <w:pPr>
        <w:widowControl w:val="0"/>
        <w:autoSpaceDE w:val="0"/>
        <w:autoSpaceDN w:val="0"/>
        <w:adjustRightInd w:val="0"/>
        <w:spacing w:before="41"/>
        <w:ind w:right="-46"/>
        <w:jc w:val="both"/>
        <w:rPr>
          <w:color w:val="000000"/>
          <w:sz w:val="24"/>
          <w:szCs w:val="24"/>
          <w:lang w:val="en-GB" w:eastAsia="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u w:val="single"/>
          <w:lang w:val="en-GB"/>
        </w:rPr>
        <w:t>NOC</w:t>
      </w:r>
      <w:r w:rsidRPr="00E571E3">
        <w:rPr>
          <w:b/>
          <w:sz w:val="24"/>
          <w:szCs w:val="24"/>
          <w:lang w:val="en-GB"/>
        </w:rPr>
        <w:tab/>
      </w:r>
      <w:r w:rsidRPr="00E571E3">
        <w:rPr>
          <w:b/>
          <w:sz w:val="24"/>
          <w:szCs w:val="24"/>
          <w:lang w:val="en-GB"/>
        </w:rPr>
        <w:tab/>
        <w:t>USA/1.14/22</w:t>
      </w:r>
    </w:p>
    <w:p w:rsidR="00AE28BE" w:rsidRPr="00AC4313" w:rsidP="00AE28BE">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AC4313">
        <w:rPr>
          <w:caps/>
          <w:sz w:val="28"/>
          <w:lang w:val="en-GB"/>
        </w:rPr>
        <w:t>ARTICLE 5</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textAlignment w:val="baseline"/>
        <w:rPr>
          <w:b/>
          <w:color w:val="000000"/>
          <w:sz w:val="28"/>
          <w:lang w:val="en-GB"/>
        </w:rPr>
      </w:pPr>
      <w:r w:rsidRPr="00AC4313">
        <w:rPr>
          <w:b/>
          <w:color w:val="000000"/>
          <w:sz w:val="28"/>
          <w:lang w:val="en-GB"/>
        </w:rPr>
        <w:t>Frequency allocations</w:t>
      </w:r>
    </w:p>
    <w:p w:rsidR="00AE28BE" w:rsidRPr="00AC4313" w:rsidP="00AE28BE">
      <w:pPr>
        <w:keepNext/>
        <w:keepLines/>
        <w:tabs>
          <w:tab w:val="center" w:pos="4820"/>
        </w:tabs>
        <w:overflowPunct w:val="0"/>
        <w:autoSpaceDE w:val="0"/>
        <w:autoSpaceDN w:val="0"/>
        <w:adjustRightInd w:val="0"/>
        <w:spacing w:before="360"/>
        <w:jc w:val="center"/>
        <w:rPr>
          <w:b/>
          <w:color w:val="000000"/>
          <w:sz w:val="24"/>
          <w:lang w:val="en-GB"/>
        </w:rPr>
      </w:pPr>
      <w:r w:rsidRPr="00AC4313">
        <w:rPr>
          <w:b/>
          <w:color w:val="000000"/>
          <w:sz w:val="24"/>
          <w:lang w:val="en-GB"/>
        </w:rPr>
        <w:t>Section IV – Table of Frequency Allocations</w:t>
      </w:r>
      <w:r w:rsidRPr="00AC4313">
        <w:rPr>
          <w:b/>
          <w:color w:val="000000"/>
          <w:sz w:val="24"/>
          <w:lang w:val="en-GB"/>
        </w:rPr>
        <w:br/>
      </w:r>
      <w:r w:rsidRPr="00AC4313">
        <w:rPr>
          <w:color w:val="000000"/>
          <w:sz w:val="24"/>
          <w:lang w:val="en-GB"/>
        </w:rPr>
        <w:t xml:space="preserve">(See No. </w:t>
      </w:r>
      <w:r w:rsidRPr="00AC4313">
        <w:rPr>
          <w:b/>
          <w:color w:val="000000"/>
          <w:sz w:val="24"/>
          <w:lang w:val="en-GB"/>
        </w:rPr>
        <w:t>2.1</w:t>
      </w:r>
      <w:r w:rsidRPr="00AC4313">
        <w:rPr>
          <w:color w:val="000000"/>
          <w:sz w:val="24"/>
          <w:lang w:val="en-GB"/>
        </w:rPr>
        <w:t>)</w:t>
      </w:r>
      <w:r w:rsidRPr="00AC4313">
        <w:rPr>
          <w:color w:val="000000"/>
          <w:sz w:val="24"/>
          <w:lang w:val="en-GB"/>
        </w:rPr>
        <w:br/>
      </w:r>
      <w:r w:rsidRPr="00AC4313">
        <w:rPr>
          <w:color w:val="000000"/>
          <w:sz w:val="24"/>
          <w:lang w:val="en-GB"/>
        </w:rPr>
        <w:br/>
      </w:r>
    </w:p>
    <w:p w:rsidR="00AE28BE" w:rsidRPr="00E571E3" w:rsidP="00AE28BE">
      <w:pPr>
        <w:rPr>
          <w:sz w:val="24"/>
          <w:szCs w:val="24"/>
        </w:rPr>
      </w:pPr>
      <w:r w:rsidRPr="00E571E3">
        <w:rPr>
          <w:b/>
          <w:sz w:val="24"/>
          <w:szCs w:val="24"/>
        </w:rPr>
        <w:t>Reasons</w:t>
      </w:r>
      <w:r w:rsidRPr="00E571E3">
        <w:rPr>
          <w:sz w:val="24"/>
          <w:szCs w:val="24"/>
        </w:rPr>
        <w:t xml:space="preserve">: Studies have not yet demonstrated that any change to the designations to HAPS in the primary fixed service allocation at 47.2-47.5 GHz and 47.9-48.2 GHz can be made compatibly with the FSS (Earth-to-space) use of the same bands.  The designation to HAPS should remain limited as per No. </w:t>
      </w:r>
      <w:r w:rsidRPr="00E571E3">
        <w:rPr>
          <w:b/>
          <w:sz w:val="24"/>
          <w:szCs w:val="24"/>
        </w:rPr>
        <w:t>5.552A</w:t>
      </w:r>
      <w:r w:rsidRPr="00E571E3">
        <w:rPr>
          <w:sz w:val="24"/>
          <w:szCs w:val="24"/>
        </w:rPr>
        <w:t>.</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i/>
          <w:sz w:val="24"/>
          <w:szCs w:val="24"/>
          <w:lang w:val="en-GB"/>
        </w:rPr>
      </w:pPr>
    </w:p>
    <w:p w:rsidR="00AE28BE" w:rsidRPr="00E571E3" w:rsidP="00AE28BE">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u w:val="single"/>
          <w:lang w:val="en-GB"/>
        </w:rPr>
        <w:t>NOC</w:t>
      </w:r>
      <w:r w:rsidRPr="00E571E3">
        <w:rPr>
          <w:b/>
          <w:sz w:val="24"/>
          <w:szCs w:val="24"/>
          <w:lang w:val="en-GB"/>
        </w:rPr>
        <w:tab/>
      </w:r>
      <w:r w:rsidRPr="00E571E3">
        <w:rPr>
          <w:b/>
          <w:sz w:val="24"/>
          <w:szCs w:val="24"/>
          <w:lang w:val="en-GB"/>
        </w:rPr>
        <w:tab/>
        <w:t>USA/1.14/23</w:t>
      </w:r>
    </w:p>
    <w:p w:rsidR="00AE28BE" w:rsidRPr="00E571E3" w:rsidP="00AE28BE">
      <w:pPr>
        <w:rPr>
          <w:sz w:val="24"/>
          <w:szCs w:val="24"/>
          <w:lang w:val="en-GB"/>
        </w:rPr>
      </w:pPr>
    </w:p>
    <w:p w:rsidR="00AE28BE" w:rsidRPr="00E571E3" w:rsidP="00AE28BE">
      <w:pPr>
        <w:tabs>
          <w:tab w:val="left" w:pos="1134"/>
          <w:tab w:val="left" w:pos="1871"/>
          <w:tab w:val="left" w:pos="2268"/>
        </w:tabs>
        <w:overflowPunct w:val="0"/>
        <w:autoSpaceDE w:val="0"/>
        <w:autoSpaceDN w:val="0"/>
        <w:adjustRightInd w:val="0"/>
        <w:spacing w:before="120"/>
        <w:jc w:val="both"/>
        <w:textAlignment w:val="baseline"/>
        <w:rPr>
          <w:sz w:val="24"/>
          <w:szCs w:val="24"/>
          <w:lang w:val="en-GB"/>
        </w:rPr>
      </w:pPr>
      <w:r w:rsidRPr="00E571E3">
        <w:rPr>
          <w:b/>
          <w:sz w:val="24"/>
          <w:szCs w:val="24"/>
        </w:rPr>
        <w:t>5.552A</w:t>
      </w:r>
      <w:r w:rsidRPr="00E571E3">
        <w:rPr>
          <w:b/>
          <w:sz w:val="24"/>
          <w:szCs w:val="24"/>
        </w:rPr>
        <w:tab/>
      </w:r>
    </w:p>
    <w:p w:rsidR="00AE28BE" w:rsidRPr="00E571E3" w:rsidP="00AE28BE">
      <w:pPr>
        <w:rPr>
          <w:sz w:val="24"/>
          <w:szCs w:val="24"/>
        </w:rPr>
      </w:pPr>
    </w:p>
    <w:p w:rsidR="00AE28BE" w:rsidRPr="00E571E3" w:rsidP="00AE28BE">
      <w:pPr>
        <w:tabs>
          <w:tab w:val="left" w:pos="1352"/>
        </w:tabs>
        <w:rPr>
          <w:b/>
          <w:sz w:val="24"/>
          <w:szCs w:val="24"/>
        </w:rPr>
      </w:pPr>
      <w:r w:rsidRPr="00E571E3">
        <w:rPr>
          <w:b/>
          <w:sz w:val="24"/>
          <w:szCs w:val="24"/>
        </w:rPr>
        <w:t>Reasons:</w:t>
      </w:r>
      <w:r w:rsidRPr="00E571E3">
        <w:rPr>
          <w:sz w:val="24"/>
          <w:szCs w:val="24"/>
        </w:rPr>
        <w:tab/>
        <w:t xml:space="preserve"> Consequential</w:t>
      </w:r>
    </w:p>
    <w:p w:rsidR="00AE28BE" w:rsidRPr="00E571E3" w:rsidP="00AE28BE">
      <w:pPr>
        <w:tabs>
          <w:tab w:val="left" w:pos="1134"/>
          <w:tab w:val="left" w:pos="1588"/>
          <w:tab w:val="left" w:pos="1985"/>
        </w:tabs>
        <w:overflowPunct w:val="0"/>
        <w:autoSpaceDE w:val="0"/>
        <w:autoSpaceDN w:val="0"/>
        <w:adjustRightInd w:val="0"/>
        <w:spacing w:before="120"/>
        <w:textAlignment w:val="baseline"/>
        <w:rPr>
          <w:rFonts w:eastAsiaTheme="minorHAnsi"/>
          <w:sz w:val="24"/>
          <w:szCs w:val="24"/>
          <w:lang w:val="en-GB"/>
        </w:rPr>
      </w:pPr>
    </w:p>
    <w:p w:rsidR="00AE28BE" w:rsidRPr="00E571E3" w:rsidP="00AE28BE">
      <w:pPr>
        <w:keepNext/>
        <w:keepLines/>
        <w:tabs>
          <w:tab w:val="left" w:pos="1871"/>
          <w:tab w:val="left" w:pos="2268"/>
        </w:tabs>
        <w:overflowPunct w:val="0"/>
        <w:autoSpaceDE w:val="0"/>
        <w:autoSpaceDN w:val="0"/>
        <w:adjustRightInd w:val="0"/>
        <w:spacing w:before="200"/>
        <w:ind w:left="1134" w:hanging="1134"/>
        <w:textAlignment w:val="baseline"/>
        <w:outlineLvl w:val="2"/>
        <w:rPr>
          <w:b/>
          <w:sz w:val="24"/>
          <w:szCs w:val="24"/>
          <w:lang w:val="en-GB"/>
        </w:rPr>
      </w:pPr>
      <w:r w:rsidRPr="00E571E3">
        <w:rPr>
          <w:b/>
          <w:sz w:val="24"/>
          <w:szCs w:val="24"/>
          <w:u w:val="single"/>
          <w:lang w:val="en-GB"/>
        </w:rPr>
        <w:t>NOC</w:t>
      </w:r>
      <w:r w:rsidRPr="00E571E3">
        <w:rPr>
          <w:b/>
          <w:sz w:val="24"/>
          <w:szCs w:val="24"/>
          <w:lang w:val="en-GB"/>
        </w:rPr>
        <w:tab/>
      </w:r>
      <w:r w:rsidRPr="00E571E3">
        <w:rPr>
          <w:b/>
          <w:sz w:val="24"/>
          <w:szCs w:val="24"/>
          <w:lang w:val="en-GB"/>
        </w:rPr>
        <w:tab/>
        <w:t>USA/1.14/24</w:t>
      </w:r>
    </w:p>
    <w:p w:rsidR="00AE28BE" w:rsidRPr="00AC4313" w:rsidP="00AE28BE">
      <w:pPr>
        <w:keepNext/>
        <w:keepLines/>
        <w:tabs>
          <w:tab w:val="left" w:pos="1134"/>
          <w:tab w:val="left" w:pos="1871"/>
          <w:tab w:val="left" w:pos="2268"/>
        </w:tabs>
        <w:overflowPunct w:val="0"/>
        <w:autoSpaceDE w:val="0"/>
        <w:autoSpaceDN w:val="0"/>
        <w:adjustRightInd w:val="0"/>
        <w:spacing w:before="480"/>
        <w:jc w:val="center"/>
        <w:rPr>
          <w:rFonts w:eastAsiaTheme="minorEastAsia"/>
          <w:caps/>
          <w:sz w:val="28"/>
          <w:szCs w:val="24"/>
        </w:rPr>
      </w:pPr>
      <w:r w:rsidRPr="00AC4313">
        <w:rPr>
          <w:rFonts w:eastAsiaTheme="minorEastAsia"/>
          <w:caps/>
          <w:sz w:val="28"/>
          <w:szCs w:val="24"/>
        </w:rPr>
        <w:t>RESOLUTION 122 (rev.WRC</w:t>
      </w:r>
      <w:r w:rsidRPr="00AC4313">
        <w:rPr>
          <w:rFonts w:eastAsiaTheme="minorEastAsia"/>
          <w:caps/>
          <w:sz w:val="28"/>
          <w:szCs w:val="24"/>
        </w:rPr>
        <w:noBreakHyphen/>
        <w:t>07)</w:t>
      </w:r>
    </w:p>
    <w:p w:rsidR="00AE28BE" w:rsidRPr="00AC4313" w:rsidP="00AE28BE">
      <w:pPr>
        <w:keepNext/>
        <w:keepLines/>
        <w:tabs>
          <w:tab w:val="left" w:pos="1134"/>
          <w:tab w:val="left" w:pos="1871"/>
          <w:tab w:val="left" w:pos="2268"/>
        </w:tabs>
        <w:overflowPunct w:val="0"/>
        <w:autoSpaceDE w:val="0"/>
        <w:autoSpaceDN w:val="0"/>
        <w:adjustRightInd w:val="0"/>
        <w:spacing w:before="240"/>
        <w:jc w:val="center"/>
        <w:rPr>
          <w:rFonts w:eastAsiaTheme="minorHAnsi"/>
          <w:b/>
          <w:sz w:val="28"/>
          <w:szCs w:val="24"/>
        </w:rPr>
      </w:pPr>
      <w:r w:rsidRPr="00AC4313">
        <w:rPr>
          <w:rFonts w:eastAsiaTheme="minorHAnsi"/>
          <w:b/>
          <w:sz w:val="28"/>
          <w:szCs w:val="24"/>
        </w:rPr>
        <w:t>Use of the bands 47.2-47.5 GHz and 47.9-48.2 GHz by high altitude platform stations in the fixed service and by other services</w:t>
      </w:r>
    </w:p>
    <w:p w:rsidR="00AE28BE" w:rsidRPr="00AC4313" w:rsidP="00AE28BE">
      <w:pPr>
        <w:tabs>
          <w:tab w:val="left" w:pos="1134"/>
          <w:tab w:val="left" w:pos="1588"/>
          <w:tab w:val="left" w:pos="1985"/>
        </w:tabs>
        <w:overflowPunct w:val="0"/>
        <w:autoSpaceDE w:val="0"/>
        <w:autoSpaceDN w:val="0"/>
        <w:adjustRightInd w:val="0"/>
        <w:spacing w:before="120"/>
        <w:textAlignment w:val="baseline"/>
        <w:rPr>
          <w:szCs w:val="22"/>
          <w:lang w:val="en-GB"/>
        </w:rPr>
      </w:pPr>
    </w:p>
    <w:p w:rsidR="00AE28BE" w:rsidRPr="00E571E3" w:rsidP="00AE28BE">
      <w:pPr>
        <w:rPr>
          <w:sz w:val="24"/>
          <w:szCs w:val="24"/>
        </w:rPr>
      </w:pPr>
      <w:r w:rsidRPr="00E571E3">
        <w:rPr>
          <w:b/>
          <w:sz w:val="24"/>
          <w:szCs w:val="24"/>
        </w:rPr>
        <w:t>Reasons:</w:t>
      </w:r>
      <w:r w:rsidRPr="00E571E3">
        <w:rPr>
          <w:sz w:val="24"/>
          <w:szCs w:val="24"/>
        </w:rPr>
        <w:t xml:space="preserve">  Consequential</w:t>
      </w:r>
    </w:p>
    <w:p w:rsidR="00AE28BE" w:rsidRPr="00E571E3" w:rsidP="00AE28BE">
      <w:pPr>
        <w:rPr>
          <w:sz w:val="24"/>
          <w:szCs w:val="24"/>
        </w:rPr>
      </w:pPr>
    </w:p>
    <w:p w:rsidR="00AE28BE" w:rsidRPr="00E571E3" w:rsidP="00AE28BE">
      <w:pPr>
        <w:rPr>
          <w:b/>
          <w:sz w:val="24"/>
          <w:szCs w:val="24"/>
        </w:rPr>
      </w:pPr>
      <w:r w:rsidRPr="00E571E3">
        <w:rPr>
          <w:b/>
          <w:sz w:val="24"/>
          <w:szCs w:val="24"/>
        </w:rPr>
        <w:t>SUP</w:t>
      </w:r>
      <w:r w:rsidRPr="00E571E3">
        <w:rPr>
          <w:b/>
          <w:sz w:val="24"/>
          <w:szCs w:val="24"/>
        </w:rPr>
        <w:tab/>
        <w:t>USA/1.14/25</w:t>
      </w:r>
    </w:p>
    <w:p w:rsidR="00AE28BE" w:rsidRPr="00E571E3" w:rsidP="00AE28BE">
      <w:pPr>
        <w:rPr>
          <w:i/>
          <w:sz w:val="24"/>
          <w:szCs w:val="24"/>
        </w:rPr>
      </w:pPr>
    </w:p>
    <w:p w:rsidR="00AE28BE" w:rsidRPr="00E571E3" w:rsidP="00AE28BE">
      <w:pPr>
        <w:autoSpaceDE w:val="0"/>
        <w:autoSpaceDN w:val="0"/>
        <w:adjustRightInd w:val="0"/>
        <w:jc w:val="center"/>
        <w:rPr>
          <w:rFonts w:eastAsiaTheme="minorHAnsi"/>
          <w:b/>
          <w:sz w:val="24"/>
          <w:szCs w:val="24"/>
        </w:rPr>
      </w:pPr>
      <w:r w:rsidRPr="00E571E3">
        <w:rPr>
          <w:rFonts w:eastAsiaTheme="minorHAnsi"/>
          <w:b/>
          <w:sz w:val="24"/>
          <w:szCs w:val="24"/>
        </w:rPr>
        <w:t>RESOLUTION 160 (WRC-15)</w:t>
      </w:r>
    </w:p>
    <w:p w:rsidR="00AE28BE" w:rsidRPr="00E571E3" w:rsidP="00AE28BE">
      <w:pPr>
        <w:autoSpaceDE w:val="0"/>
        <w:autoSpaceDN w:val="0"/>
        <w:adjustRightInd w:val="0"/>
        <w:jc w:val="center"/>
        <w:rPr>
          <w:rFonts w:eastAsiaTheme="minorHAnsi"/>
          <w:b/>
          <w:sz w:val="24"/>
          <w:szCs w:val="24"/>
        </w:rPr>
      </w:pPr>
    </w:p>
    <w:p w:rsidR="00AE28BE" w:rsidRPr="00E571E3" w:rsidP="00AE28BE">
      <w:pPr>
        <w:autoSpaceDE w:val="0"/>
        <w:autoSpaceDN w:val="0"/>
        <w:adjustRightInd w:val="0"/>
        <w:jc w:val="center"/>
        <w:rPr>
          <w:rFonts w:eastAsiaTheme="minorHAnsi"/>
          <w:b/>
          <w:sz w:val="24"/>
          <w:szCs w:val="24"/>
        </w:rPr>
      </w:pPr>
      <w:r w:rsidRPr="00E571E3">
        <w:rPr>
          <w:rFonts w:eastAsiaTheme="minorHAnsi"/>
          <w:b/>
          <w:sz w:val="24"/>
          <w:szCs w:val="24"/>
        </w:rPr>
        <w:t>Facilitating access to broadband applications delivered</w:t>
      </w:r>
    </w:p>
    <w:p w:rsidR="00AE28BE" w:rsidRPr="00E571E3" w:rsidP="00AE28BE">
      <w:pPr>
        <w:jc w:val="center"/>
        <w:rPr>
          <w:rFonts w:eastAsiaTheme="minorHAnsi"/>
          <w:b/>
          <w:sz w:val="24"/>
          <w:szCs w:val="24"/>
        </w:rPr>
      </w:pPr>
      <w:r w:rsidRPr="00E571E3">
        <w:rPr>
          <w:rFonts w:eastAsiaTheme="minorHAnsi"/>
          <w:b/>
          <w:sz w:val="24"/>
          <w:szCs w:val="24"/>
        </w:rPr>
        <w:t>by high-altitude platform stations</w:t>
      </w:r>
    </w:p>
    <w:p w:rsidR="00AE28BE" w:rsidRPr="00E571E3" w:rsidP="00AE28BE">
      <w:pPr>
        <w:jc w:val="center"/>
        <w:rPr>
          <w:rFonts w:eastAsiaTheme="minorHAnsi"/>
          <w:b/>
          <w:sz w:val="24"/>
          <w:szCs w:val="24"/>
        </w:rPr>
      </w:pPr>
    </w:p>
    <w:p w:rsidR="00AE28BE" w:rsidRPr="00E571E3" w:rsidP="00AE28BE">
      <w:pPr>
        <w:rPr>
          <w:b/>
          <w:i/>
          <w:sz w:val="24"/>
          <w:szCs w:val="24"/>
        </w:rPr>
      </w:pPr>
      <w:r w:rsidRPr="00E571E3">
        <w:rPr>
          <w:b/>
          <w:sz w:val="24"/>
          <w:szCs w:val="24"/>
        </w:rPr>
        <w:t>Reasons:</w:t>
      </w:r>
      <w:r w:rsidRPr="00E571E3">
        <w:rPr>
          <w:sz w:val="24"/>
          <w:szCs w:val="24"/>
        </w:rPr>
        <w:t xml:space="preserve">  The studies called for by WRC-15 are complete or underway.</w:t>
      </w:r>
    </w:p>
    <w:p w:rsidR="00AE28BE" w:rsidP="00AE28BE">
      <w:pPr>
        <w:rPr>
          <w:i/>
        </w:rPr>
      </w:pPr>
    </w:p>
    <w:p w:rsidR="00AE28BE" w:rsidRPr="002F471B" w:rsidP="00AE28BE">
      <w:pPr>
        <w:jc w:val="center"/>
        <w:rPr>
          <w:i/>
        </w:rPr>
      </w:pPr>
      <w:r>
        <w:rPr>
          <w:i/>
        </w:rPr>
        <w:t>___________________________</w:t>
      </w:r>
    </w:p>
    <w:p w:rsidR="00AE28BE" w:rsidP="00AE28BE">
      <w:pPr>
        <w:rPr>
          <w:sz w:val="24"/>
          <w:szCs w:val="24"/>
        </w:rPr>
      </w:pPr>
    </w:p>
    <w:p w:rsidR="00AE28BE" w:rsidP="00AE28BE">
      <w:pPr>
        <w:rPr>
          <w:sz w:val="24"/>
          <w:szCs w:val="24"/>
        </w:rPr>
      </w:pPr>
    </w:p>
    <w:p w:rsidR="00AE28BE" w:rsidP="00AE28BE">
      <w:pPr>
        <w:rPr>
          <w:sz w:val="24"/>
          <w:szCs w:val="24"/>
        </w:rPr>
      </w:pPr>
    </w:p>
    <w:p w:rsidR="00AE28BE" w:rsidRPr="009355E3" w:rsidP="00AE28BE">
      <w:pPr>
        <w:rPr>
          <w:sz w:val="48"/>
          <w:szCs w:val="48"/>
        </w:rPr>
      </w:pPr>
    </w:p>
    <w:p w:rsidR="00AE28BE">
      <w:pPr>
        <w:rPr>
          <w:rStyle w:val="fontstyle01"/>
        </w:rPr>
      </w:pPr>
      <w:r>
        <w:rPr>
          <w:rStyle w:val="fontstyle01"/>
        </w:rPr>
        <w:br w:type="page"/>
      </w:r>
    </w:p>
    <w:p w:rsidR="00CC5D07" w:rsidP="00CC5D07">
      <w:pPr>
        <w:autoSpaceDE w:val="0"/>
        <w:autoSpaceDN w:val="0"/>
        <w:adjustRightInd w:val="0"/>
        <w:rPr>
          <w:b/>
        </w:rPr>
      </w:pPr>
      <w:r w:rsidRPr="0053521B">
        <w:rPr>
          <w:b/>
        </w:rPr>
        <w:t>Document WAC/</w:t>
      </w:r>
      <w:r w:rsidR="00AE28BE">
        <w:rPr>
          <w:b/>
        </w:rPr>
        <w:t>066</w:t>
      </w:r>
      <w:r>
        <w:rPr>
          <w:b/>
        </w:rPr>
        <w:t xml:space="preserve"> (</w:t>
      </w:r>
      <w:r w:rsidR="00AE28BE">
        <w:rPr>
          <w:b/>
        </w:rPr>
        <w:t>01.10.18)</w:t>
      </w:r>
    </w:p>
    <w:p w:rsidR="00CC5D07"/>
    <w:p w:rsidR="00AE28BE" w:rsidP="00AE28BE">
      <w:pPr>
        <w:autoSpaceDE w:val="0"/>
        <w:autoSpaceDN w:val="0"/>
        <w:adjustRightInd w:val="0"/>
        <w:jc w:val="center"/>
        <w:rPr>
          <w:b/>
          <w:bCs/>
          <w:sz w:val="24"/>
          <w:szCs w:val="24"/>
        </w:rPr>
      </w:pPr>
      <w:r>
        <w:rPr>
          <w:b/>
          <w:bCs/>
          <w:sz w:val="24"/>
          <w:szCs w:val="24"/>
        </w:rPr>
        <w:t>WRC-19 Agenda Item 1.16</w:t>
      </w:r>
    </w:p>
    <w:p w:rsidR="00AE28BE" w:rsidRPr="00C40E9D" w:rsidP="00AE28BE">
      <w:pPr>
        <w:autoSpaceDE w:val="0"/>
        <w:autoSpaceDN w:val="0"/>
        <w:adjustRightInd w:val="0"/>
        <w:jc w:val="center"/>
        <w:rPr>
          <w:b/>
          <w:bCs/>
          <w:sz w:val="24"/>
          <w:szCs w:val="24"/>
        </w:rPr>
      </w:pPr>
      <w:r>
        <w:rPr>
          <w:b/>
          <w:bCs/>
          <w:sz w:val="24"/>
          <w:szCs w:val="24"/>
        </w:rPr>
        <w:t>(5 150 - 5 250 MHz)</w:t>
      </w:r>
    </w:p>
    <w:p w:rsidR="00AE28BE" w:rsidRPr="00C40E9D" w:rsidP="00AE28BE">
      <w:pPr>
        <w:autoSpaceDE w:val="0"/>
        <w:autoSpaceDN w:val="0"/>
        <w:adjustRightInd w:val="0"/>
        <w:jc w:val="center"/>
        <w:rPr>
          <w:b/>
          <w:bCs/>
          <w:sz w:val="24"/>
          <w:szCs w:val="24"/>
        </w:rPr>
      </w:pPr>
    </w:p>
    <w:p w:rsidR="00AE28BE" w:rsidRPr="00C40E9D" w:rsidP="00AE28BE">
      <w:pPr>
        <w:autoSpaceDE w:val="0"/>
        <w:autoSpaceDN w:val="0"/>
        <w:adjustRightInd w:val="0"/>
        <w:rPr>
          <w:sz w:val="24"/>
          <w:szCs w:val="24"/>
        </w:rPr>
      </w:pPr>
    </w:p>
    <w:p w:rsidR="00AE28BE" w:rsidP="00AE28BE">
      <w:pPr>
        <w:autoSpaceDE w:val="0"/>
        <w:autoSpaceDN w:val="0"/>
        <w:adjustRightInd w:val="0"/>
        <w:rPr>
          <w:sz w:val="24"/>
          <w:szCs w:val="24"/>
        </w:rPr>
      </w:pPr>
      <w:r>
        <w:rPr>
          <w:sz w:val="24"/>
          <w:szCs w:val="24"/>
        </w:rPr>
        <w:t>IWG-2</w:t>
      </w:r>
      <w:r w:rsidRPr="00C40E9D">
        <w:rPr>
          <w:sz w:val="24"/>
          <w:szCs w:val="24"/>
        </w:rPr>
        <w:t xml:space="preserve"> members were not able to reach consensus on a proposal for WRC-19 Agenda I</w:t>
      </w:r>
      <w:r>
        <w:rPr>
          <w:sz w:val="24"/>
          <w:szCs w:val="24"/>
        </w:rPr>
        <w:t>tem 1.16, considering issues related to wireless access systems, including radio local area networks (WAS/RLAN), in the frequency band 5150-5250 MHz, in accordance with Resolution 239 (WRC-15). The views on the</w:t>
      </w:r>
      <w:r w:rsidRPr="00C40E9D">
        <w:rPr>
          <w:sz w:val="24"/>
          <w:szCs w:val="24"/>
        </w:rPr>
        <w:t xml:space="preserve"> appropriate regulatory changes the FCC should support are provided.  </w:t>
      </w:r>
    </w:p>
    <w:p w:rsidR="00AE28BE" w:rsidRPr="007B4191" w:rsidP="00AE28BE">
      <w:pPr>
        <w:widowControl w:val="0"/>
        <w:overflowPunct w:val="0"/>
        <w:autoSpaceDE w:val="0"/>
        <w:autoSpaceDN w:val="0"/>
        <w:adjustRightInd w:val="0"/>
        <w:ind w:right="120"/>
        <w:rPr>
          <w:color w:val="000000"/>
          <w:sz w:val="24"/>
          <w:szCs w:val="24"/>
        </w:rPr>
      </w:pPr>
      <w:r w:rsidRPr="007B4191">
        <w:rPr>
          <w:sz w:val="24"/>
          <w:szCs w:val="24"/>
        </w:rPr>
        <w:t xml:space="preserve">View A is supported by:  </w:t>
      </w:r>
      <w:r>
        <w:rPr>
          <w:rStyle w:val="fontstyle11"/>
          <w:rFonts w:ascii="Times New Roman" w:hAnsi="Times New Roman"/>
        </w:rPr>
        <w:t xml:space="preserve">Apple, Inc., Cisco Systems, Inc., Comcast, Inc., Facebook Inc., </w:t>
      </w:r>
      <w:r>
        <w:rPr>
          <w:color w:val="1D2B3E"/>
          <w:sz w:val="24"/>
          <w:szCs w:val="24"/>
          <w:shd w:val="clear" w:color="auto" w:fill="FFFFFF"/>
        </w:rPr>
        <w:t>Global Mobile Suppliers Association</w:t>
      </w:r>
      <w:r>
        <w:rPr>
          <w:rStyle w:val="fontstyle11"/>
          <w:rFonts w:ascii="Times New Roman" w:hAnsi="Times New Roman"/>
        </w:rPr>
        <w:t>, Intel Corporation, Microsoft Corporation, NCTA - The Internet &amp; Television Association, and Wi-Fi Alliance</w:t>
      </w:r>
    </w:p>
    <w:p w:rsidR="00AE28BE" w:rsidRPr="007B4191" w:rsidP="00AE28BE">
      <w:pPr>
        <w:widowControl w:val="0"/>
        <w:overflowPunct w:val="0"/>
        <w:autoSpaceDE w:val="0"/>
        <w:autoSpaceDN w:val="0"/>
        <w:adjustRightInd w:val="0"/>
        <w:ind w:right="120"/>
        <w:rPr>
          <w:color w:val="000000"/>
          <w:sz w:val="24"/>
          <w:szCs w:val="24"/>
        </w:rPr>
      </w:pPr>
    </w:p>
    <w:p w:rsidR="00AE28BE" w:rsidP="00AE28BE">
      <w:pPr>
        <w:autoSpaceDE w:val="0"/>
        <w:autoSpaceDN w:val="0"/>
        <w:adjustRightInd w:val="0"/>
        <w:rPr>
          <w:sz w:val="24"/>
          <w:szCs w:val="24"/>
        </w:rPr>
      </w:pPr>
      <w:r w:rsidRPr="007B4191">
        <w:rPr>
          <w:sz w:val="24"/>
          <w:szCs w:val="24"/>
        </w:rPr>
        <w:t xml:space="preserve">View B is supported by: </w:t>
      </w:r>
      <w:r>
        <w:rPr>
          <w:sz w:val="24"/>
        </w:rPr>
        <w:t>Globalstar and Omnispace.</w:t>
      </w:r>
      <w:r>
        <w:rPr>
          <w:sz w:val="24"/>
          <w:szCs w:val="24"/>
        </w:rPr>
        <w:br w:type="page"/>
      </w:r>
    </w:p>
    <w:p w:rsidR="00AE28BE" w:rsidP="00AE28BE"/>
    <w:p w:rsidR="00AE28BE" w:rsidP="00AE28BE"/>
    <w:p w:rsidR="00AE28BE" w:rsidP="00AE28BE"/>
    <w:p w:rsidR="00AE28BE" w:rsidP="00AE28BE"/>
    <w:p w:rsidR="00AE28BE" w:rsidP="00AE28BE"/>
    <w:p w:rsidR="00AE28BE" w:rsidP="00AE28BE"/>
    <w:p w:rsidR="00AE28BE" w:rsidP="00AE28BE">
      <w:pPr>
        <w:rPr>
          <w:sz w:val="48"/>
          <w:szCs w:val="48"/>
        </w:rPr>
      </w:pPr>
    </w:p>
    <w:p w:rsidR="00AE28BE" w:rsidP="00AE28BE">
      <w:pPr>
        <w:jc w:val="center"/>
        <w:rPr>
          <w:sz w:val="48"/>
          <w:szCs w:val="48"/>
        </w:rPr>
      </w:pPr>
    </w:p>
    <w:p w:rsidR="00AE28BE" w:rsidP="00AE28BE">
      <w:pPr>
        <w:jc w:val="center"/>
        <w:rPr>
          <w:sz w:val="48"/>
          <w:szCs w:val="48"/>
        </w:rPr>
      </w:pPr>
    </w:p>
    <w:p w:rsidR="00AE28BE" w:rsidRPr="00C40E9D" w:rsidP="00AE28BE">
      <w:pPr>
        <w:rPr>
          <w:sz w:val="48"/>
          <w:szCs w:val="48"/>
        </w:rPr>
      </w:pPr>
    </w:p>
    <w:p w:rsidR="00AE28BE" w:rsidRPr="00C40E9D" w:rsidP="00AE28BE">
      <w:pPr>
        <w:jc w:val="center"/>
        <w:rPr>
          <w:sz w:val="48"/>
          <w:szCs w:val="48"/>
        </w:rPr>
      </w:pPr>
      <w:r w:rsidRPr="00C40E9D">
        <w:rPr>
          <w:sz w:val="48"/>
          <w:szCs w:val="48"/>
        </w:rPr>
        <w:t>VIEW A</w:t>
      </w:r>
    </w:p>
    <w:p w:rsidR="00AE28BE" w:rsidRPr="00C40E9D" w:rsidP="00AE28BE">
      <w:pPr>
        <w:autoSpaceDE w:val="0"/>
        <w:autoSpaceDN w:val="0"/>
        <w:adjustRightInd w:val="0"/>
        <w:rPr>
          <w:sz w:val="24"/>
          <w:szCs w:val="24"/>
        </w:rPr>
      </w:pPr>
      <w:r>
        <w:rPr>
          <w:b/>
          <w:bCs/>
          <w:sz w:val="28"/>
          <w:szCs w:val="24"/>
        </w:rPr>
        <w:br w:type="page"/>
      </w:r>
      <w:r>
        <w:rPr>
          <w:rFonts w:ascii="TimesNewRomanPSMT" w:hAnsi="TimesNewRomanPSMT" w:cs="TimesNewRomanPSMT"/>
          <w:szCs w:val="24"/>
        </w:rPr>
        <w:t xml:space="preserve"> </w:t>
      </w:r>
    </w:p>
    <w:p w:rsidR="00AE28BE" w:rsidRPr="00C40E9D" w:rsidP="00AE28BE">
      <w:pPr>
        <w:rPr>
          <w:b/>
          <w:bCs/>
          <w:sz w:val="24"/>
          <w:szCs w:val="24"/>
        </w:rPr>
      </w:pPr>
      <w:r w:rsidRPr="00C40E9D">
        <w:rPr>
          <w:b/>
          <w:bCs/>
          <w:sz w:val="24"/>
          <w:szCs w:val="24"/>
        </w:rPr>
        <w:t xml:space="preserve">View A:  </w:t>
      </w:r>
    </w:p>
    <w:p w:rsidR="00AE28BE" w:rsidP="00AE28BE">
      <w:pPr>
        <w:jc w:val="center"/>
        <w:rPr>
          <w:b/>
          <w:iCs/>
          <w:color w:val="000000"/>
          <w:sz w:val="28"/>
          <w:shd w:val="clear" w:color="auto" w:fill="FFFFFF"/>
        </w:rPr>
      </w:pPr>
      <w:r>
        <w:rPr>
          <w:b/>
          <w:iCs/>
          <w:color w:val="000000"/>
          <w:sz w:val="28"/>
          <w:shd w:val="clear" w:color="auto" w:fill="FFFFFF"/>
        </w:rPr>
        <w:t>2019 World Radiocommunication Conference Advisory Committee</w:t>
      </w:r>
    </w:p>
    <w:p w:rsidR="00AE28BE" w:rsidP="00AE28BE">
      <w:pPr>
        <w:jc w:val="center"/>
        <w:rPr>
          <w:b/>
          <w:iCs/>
          <w:color w:val="000000"/>
          <w:sz w:val="28"/>
          <w:shd w:val="clear" w:color="auto" w:fill="FFFFFF"/>
        </w:rPr>
      </w:pPr>
      <w:r>
        <w:rPr>
          <w:b/>
          <w:iCs/>
          <w:color w:val="000000"/>
          <w:sz w:val="28"/>
          <w:shd w:val="clear" w:color="auto" w:fill="FFFFFF"/>
        </w:rPr>
        <w:t>Agenda Item 1.16 (5 150 - 5 250 MHz)</w:t>
      </w:r>
    </w:p>
    <w:p w:rsidR="00AE28BE" w:rsidP="00AE28BE">
      <w:pPr>
        <w:jc w:val="center"/>
        <w:rPr>
          <w:b/>
          <w:iCs/>
          <w:color w:val="000000"/>
          <w:sz w:val="28"/>
          <w:shd w:val="clear" w:color="auto" w:fill="FFFFFF"/>
        </w:rPr>
      </w:pPr>
    </w:p>
    <w:p w:rsidR="00AE28BE" w:rsidP="00AE28BE">
      <w:pPr>
        <w:jc w:val="center"/>
        <w:rPr>
          <w:b/>
          <w:iCs/>
          <w:color w:val="000000"/>
          <w:sz w:val="28"/>
          <w:shd w:val="clear" w:color="auto" w:fill="FFFFFF"/>
        </w:rPr>
      </w:pPr>
      <w:r>
        <w:rPr>
          <w:iCs/>
          <w:color w:val="000000"/>
          <w:sz w:val="24"/>
          <w:szCs w:val="24"/>
          <w:shd w:val="clear" w:color="auto" w:fill="FFFFFF"/>
        </w:rPr>
        <w:t xml:space="preserve">Reference: </w:t>
      </w:r>
      <w:r>
        <w:rPr>
          <w:color w:val="000000"/>
          <w:sz w:val="24"/>
          <w:szCs w:val="24"/>
          <w:shd w:val="clear" w:color="auto" w:fill="FFFFFF"/>
        </w:rPr>
        <w:t>IWG-2/076r1</w:t>
      </w:r>
    </w:p>
    <w:p w:rsidR="00AE28BE" w:rsidP="00AE28BE">
      <w:pPr>
        <w:jc w:val="center"/>
        <w:rPr>
          <w:b/>
          <w:sz w:val="40"/>
          <w:szCs w:val="24"/>
          <w:u w:val="single"/>
        </w:rPr>
      </w:pPr>
    </w:p>
    <w:p w:rsidR="00AE28BE" w:rsidRPr="00F26FB3" w:rsidP="00AE28BE">
      <w:pPr>
        <w:rPr>
          <w:color w:val="000000"/>
          <w:sz w:val="24"/>
          <w:szCs w:val="24"/>
        </w:rPr>
      </w:pPr>
      <w:r>
        <w:rPr>
          <w:b/>
          <w:sz w:val="24"/>
          <w:szCs w:val="24"/>
        </w:rPr>
        <w:t>S</w:t>
      </w:r>
      <w:r>
        <w:rPr>
          <w:rStyle w:val="fontstyle11"/>
          <w:rFonts w:ascii="Times New Roman" w:hAnsi="Times New Roman"/>
        </w:rPr>
        <w:t xml:space="preserve">upported by Apple, Inc., Cisco Systems, Inc., Comcast, Inc., Facebook Inc., </w:t>
      </w:r>
      <w:r>
        <w:rPr>
          <w:color w:val="1D2B3E"/>
          <w:sz w:val="24"/>
          <w:szCs w:val="24"/>
          <w:shd w:val="clear" w:color="auto" w:fill="FFFFFF"/>
        </w:rPr>
        <w:t>Global Mobile Suppliers Association</w:t>
      </w:r>
      <w:r>
        <w:rPr>
          <w:rStyle w:val="fontstyle11"/>
          <w:rFonts w:ascii="Times New Roman" w:hAnsi="Times New Roman"/>
        </w:rPr>
        <w:t>, Intel Corporation, Microsoft Corporation, NCTA - The Internet &amp; Television Association, and Wi-Fi Alliance</w:t>
      </w:r>
    </w:p>
    <w:p w:rsidR="00AE28BE" w:rsidP="00AE28BE">
      <w:pPr>
        <w:rPr>
          <w:sz w:val="24"/>
          <w:szCs w:val="24"/>
        </w:rPr>
      </w:pPr>
      <w:r>
        <w:rPr>
          <w:sz w:val="24"/>
          <w:szCs w:val="24"/>
        </w:rPr>
        <w:t>In 2014, after years of consideration following the Spectrum Act of 2012, the FCC decided to revise the rules governing U-NII (i.e., RLAN) operations in the band 5 150-5 250 MHz.  In that decision, proceeded by public notice and numerous comments, the Commission recognized that demand for Wi-Fi connectivity could not be accommodated by the spectrum that was then available for unlicensed operations, under the then-applicable rules,</w:t>
      </w:r>
      <w:r>
        <w:rPr>
          <w:rStyle w:val="FootnoteReference"/>
          <w:sz w:val="24"/>
          <w:szCs w:val="24"/>
        </w:rPr>
        <w:footnoteReference w:id="8"/>
      </w:r>
      <w:r>
        <w:rPr>
          <w:rStyle w:val="FootnoteReference"/>
          <w:sz w:val="24"/>
          <w:szCs w:val="24"/>
        </w:rPr>
        <w:t xml:space="preserve">/ </w:t>
      </w:r>
      <w:r>
        <w:rPr>
          <w:sz w:val="24"/>
          <w:szCs w:val="24"/>
        </w:rPr>
        <w:t xml:space="preserve"> and that future (and now current) applications will rely on wider bandwidth channels and outdoor deployments that can be best supported by greater harmonization of the technical parameters permitted across the 5 GHz sub-bands.</w:t>
      </w:r>
      <w:r>
        <w:rPr>
          <w:rStyle w:val="FootnoteReference"/>
          <w:sz w:val="24"/>
          <w:szCs w:val="24"/>
        </w:rPr>
        <w:footnoteReference w:id="9"/>
      </w:r>
      <w:r>
        <w:rPr>
          <w:rStyle w:val="FootnoteReference"/>
          <w:sz w:val="24"/>
          <w:szCs w:val="24"/>
        </w:rPr>
        <w:t>/</w:t>
      </w:r>
      <w:r>
        <w:rPr>
          <w:sz w:val="24"/>
          <w:szCs w:val="24"/>
        </w:rPr>
        <w:t xml:space="preserve">  Based on an extensive record and thorough technical analyses, the Commission adopted reasonable changes to its rules allowing outdoor RLAN deployments in the band 5 150- 5 250 MHz, and limiting e.i.r.p. above 30 degrees elevation to protect Globalstar’s (i.e., Mobile Satellite Service (MSS) feeder uplink) operations.</w:t>
      </w:r>
      <w:r>
        <w:rPr>
          <w:rStyle w:val="FootnoteReference"/>
          <w:sz w:val="24"/>
          <w:szCs w:val="24"/>
        </w:rPr>
        <w:footnoteReference w:id="10"/>
      </w:r>
      <w:r>
        <w:rPr>
          <w:rStyle w:val="FootnoteReference"/>
          <w:sz w:val="24"/>
          <w:szCs w:val="24"/>
        </w:rPr>
        <w:t>/</w:t>
      </w:r>
      <w:r>
        <w:rPr>
          <w:sz w:val="24"/>
          <w:szCs w:val="24"/>
        </w:rPr>
        <w:t xml:space="preserve">  U-NII operation in the 5 150 – 5 250 MHz band has enabled U-NII devices to pair that spectrum with operation in the 5 725 – 5 850 MHz band to allow for Gigabit Wi-Fi under IEEE 802.11ac and IEEE 802.11ax, which permits pairing of 80 MHz channels for a total of 160 MHz. Following the adoption of the 5 GHz R&amp;O, other countries have recognized the importance of increased and outdoor RLAN spectrum access and moved to revise their national regulations, similar to the FCC.</w:t>
      </w:r>
      <w:r>
        <w:rPr>
          <w:rStyle w:val="FootnoteReference"/>
          <w:sz w:val="24"/>
          <w:szCs w:val="24"/>
        </w:rPr>
        <w:footnoteReference w:id="11"/>
      </w:r>
      <w:r>
        <w:rPr>
          <w:rStyle w:val="FootnoteReference"/>
          <w:sz w:val="24"/>
          <w:szCs w:val="24"/>
        </w:rPr>
        <w:t>/</w:t>
      </w:r>
      <w:r>
        <w:rPr>
          <w:sz w:val="24"/>
          <w:szCs w:val="24"/>
        </w:rPr>
        <w:t xml:space="preserve">  </w:t>
      </w:r>
    </w:p>
    <w:p w:rsidR="00AE28BE" w:rsidP="00AE28BE">
      <w:pPr>
        <w:rPr>
          <w:rStyle w:val="fontstyle11"/>
          <w:rFonts w:ascii="Times New Roman" w:hAnsi="Times New Roman"/>
        </w:rPr>
      </w:pPr>
      <w:r>
        <w:rPr>
          <w:sz w:val="24"/>
          <w:szCs w:val="24"/>
        </w:rPr>
        <w:t>Consistent with the FCC rules and market deployment data, the U.S. presented contributions to the ITU-R Working Party 5A (“WP 5A”) preparatory efforts on WRC-19 Agenda Item 1.16, confirming that RLAN outdoor or indoor operations will cause “</w:t>
      </w:r>
      <w:r>
        <w:rPr>
          <w:rStyle w:val="Strong"/>
          <w:sz w:val="24"/>
          <w:szCs w:val="24"/>
        </w:rPr>
        <w:t>no harmful interference to the single MSS system using the 5 150–5 250 MHz band for FSS feeder links”</w:t>
      </w:r>
      <w:r>
        <w:rPr>
          <w:sz w:val="24"/>
          <w:szCs w:val="24"/>
        </w:rPr>
        <w:t>.</w:t>
      </w:r>
      <w:r>
        <w:rPr>
          <w:rStyle w:val="FootnoteReference"/>
          <w:sz w:val="24"/>
          <w:szCs w:val="24"/>
        </w:rPr>
        <w:footnoteReference w:id="12"/>
      </w:r>
      <w:r>
        <w:rPr>
          <w:sz w:val="24"/>
          <w:szCs w:val="24"/>
          <w:vertAlign w:val="superscript"/>
        </w:rPr>
        <w:t xml:space="preserve">/  </w:t>
      </w:r>
      <w:r>
        <w:rPr>
          <w:sz w:val="24"/>
          <w:szCs w:val="24"/>
        </w:rPr>
        <w:t xml:space="preserve">In fact, the U.S. studies contributed to WP 5A show a negligible long term impact on the MSS system capacity far below the acceptable 1% threshold under ITU-R Recommendation S.1427. </w:t>
      </w:r>
    </w:p>
    <w:p w:rsidR="00AE28BE" w:rsidP="00AE28BE">
      <w:r>
        <w:rPr>
          <w:rStyle w:val="fontstyle11"/>
          <w:rFonts w:ascii="Times New Roman" w:hAnsi="Times New Roman"/>
        </w:rPr>
        <w:t xml:space="preserve">The </w:t>
      </w:r>
      <w:r>
        <w:rPr>
          <w:sz w:val="24"/>
          <w:szCs w:val="24"/>
        </w:rPr>
        <w:t xml:space="preserve">attached proposal’s </w:t>
      </w:r>
      <w:r>
        <w:rPr>
          <w:rStyle w:val="fontstyle11"/>
          <w:rFonts w:ascii="Times New Roman" w:hAnsi="Times New Roman"/>
        </w:rPr>
        <w:t xml:space="preserve">only objective is to align the ITU Radio Regulations with the FCC rules governing RLAN operations in the band </w:t>
      </w:r>
      <w:r>
        <w:rPr>
          <w:sz w:val="24"/>
          <w:szCs w:val="24"/>
        </w:rPr>
        <w:t xml:space="preserve">5 150-5 250 MHz.  A U.S. proposal to WRC-19 other than the attached View A would be inconsistent and contradictory.  </w:t>
      </w:r>
      <w:r>
        <w:rPr>
          <w:rStyle w:val="fontstyle11"/>
          <w:rFonts w:ascii="Times New Roman" w:hAnsi="Times New Roman"/>
        </w:rPr>
        <w:t xml:space="preserve">The organizations and companies listed above urge </w:t>
      </w:r>
      <w:r>
        <w:rPr>
          <w:sz w:val="24"/>
          <w:szCs w:val="24"/>
        </w:rPr>
        <w:t>FCC to</w:t>
      </w:r>
      <w:r>
        <w:rPr>
          <w:rStyle w:val="fontstyle11"/>
          <w:rFonts w:ascii="Times New Roman" w:hAnsi="Times New Roman"/>
        </w:rPr>
        <w:t xml:space="preserve"> adopt the attached recommendation for WRC-19 Agenda Item 1.16 proposal </w:t>
      </w:r>
      <w:r>
        <w:rPr>
          <w:color w:val="000000"/>
          <w:sz w:val="24"/>
          <w:szCs w:val="24"/>
        </w:rPr>
        <w:t>(</w:t>
      </w:r>
      <w:r>
        <w:rPr>
          <w:rStyle w:val="fontstyle11"/>
          <w:rFonts w:ascii="Times New Roman" w:hAnsi="Times New Roman"/>
        </w:rPr>
        <w:t>View A).</w:t>
      </w:r>
    </w:p>
    <w:p w:rsidR="00AE28BE" w:rsidRPr="00F63A8B" w:rsidP="00AE28BE">
      <w:pPr>
        <w:spacing w:line="231" w:lineRule="atLeast"/>
        <w:rPr>
          <w:color w:val="000000"/>
          <w:sz w:val="24"/>
          <w:szCs w:val="24"/>
        </w:rPr>
      </w:pPr>
    </w:p>
    <w:p w:rsidR="00AE28BE" w:rsidP="00AE28BE">
      <w:pPr>
        <w:rPr>
          <w:b/>
          <w:bCs/>
          <w:sz w:val="24"/>
          <w:szCs w:val="24"/>
        </w:rPr>
      </w:pPr>
      <w:r>
        <w:rPr>
          <w:b/>
          <w:bCs/>
          <w:sz w:val="24"/>
          <w:szCs w:val="24"/>
        </w:rPr>
        <w:br w:type="page"/>
      </w:r>
    </w:p>
    <w:p w:rsidR="00AE28BE" w:rsidRPr="006F59A2" w:rsidP="00AE28BE">
      <w:pPr>
        <w:tabs>
          <w:tab w:val="left" w:pos="2268"/>
          <w:tab w:val="left" w:pos="5103"/>
          <w:tab w:val="left" w:pos="5954"/>
          <w:tab w:val="left" w:pos="8789"/>
        </w:tabs>
        <w:spacing w:before="120"/>
        <w:jc w:val="center"/>
        <w:rPr>
          <w:b/>
          <w:sz w:val="24"/>
          <w:szCs w:val="24"/>
        </w:rPr>
      </w:pPr>
      <w:r w:rsidRPr="006F59A2">
        <w:rPr>
          <w:b/>
          <w:sz w:val="24"/>
          <w:szCs w:val="24"/>
        </w:rPr>
        <w:t>ATTACHMENT TO VIEW A:</w:t>
      </w:r>
    </w:p>
    <w:p w:rsidR="00AE28BE" w:rsidRPr="00A56F97" w:rsidP="00AE28BE">
      <w:pPr>
        <w:widowControl w:val="0"/>
        <w:overflowPunct w:val="0"/>
        <w:autoSpaceDE w:val="0"/>
        <w:autoSpaceDN w:val="0"/>
        <w:adjustRightInd w:val="0"/>
        <w:jc w:val="center"/>
        <w:rPr>
          <w:sz w:val="24"/>
          <w:szCs w:val="24"/>
        </w:rPr>
      </w:pPr>
      <w:r w:rsidRPr="00A56F97">
        <w:rPr>
          <w:b/>
          <w:bCs/>
          <w:sz w:val="24"/>
          <w:szCs w:val="24"/>
        </w:rPr>
        <w:t>UNITED STATES OF AMERICA</w:t>
      </w:r>
    </w:p>
    <w:p w:rsidR="00AE28BE" w:rsidRPr="00A56F97" w:rsidP="00AE28BE">
      <w:pPr>
        <w:widowControl w:val="0"/>
        <w:overflowPunct w:val="0"/>
        <w:autoSpaceDE w:val="0"/>
        <w:autoSpaceDN w:val="0"/>
        <w:adjustRightInd w:val="0"/>
        <w:jc w:val="center"/>
        <w:rPr>
          <w:sz w:val="24"/>
          <w:szCs w:val="24"/>
        </w:rPr>
      </w:pPr>
    </w:p>
    <w:p w:rsidR="00AE28BE" w:rsidRPr="00A56F97" w:rsidP="00AE28BE">
      <w:pPr>
        <w:widowControl w:val="0"/>
        <w:overflowPunct w:val="0"/>
        <w:autoSpaceDE w:val="0"/>
        <w:autoSpaceDN w:val="0"/>
        <w:adjustRightInd w:val="0"/>
        <w:jc w:val="center"/>
        <w:rPr>
          <w:sz w:val="24"/>
          <w:szCs w:val="24"/>
        </w:rPr>
      </w:pPr>
      <w:r w:rsidRPr="00A56F97">
        <w:rPr>
          <w:b/>
          <w:bCs/>
          <w:sz w:val="24"/>
          <w:szCs w:val="24"/>
        </w:rPr>
        <w:t>DRAFT PROPOSALS FOR THE WORK OF THE CONFERENCE</w:t>
      </w:r>
    </w:p>
    <w:p w:rsidR="00AE28BE" w:rsidRPr="00A56F97" w:rsidP="00AE28BE">
      <w:pPr>
        <w:widowControl w:val="0"/>
        <w:overflowPunct w:val="0"/>
        <w:autoSpaceDE w:val="0"/>
        <w:autoSpaceDN w:val="0"/>
        <w:adjustRightInd w:val="0"/>
        <w:rPr>
          <w:sz w:val="24"/>
          <w:szCs w:val="24"/>
        </w:rPr>
      </w:pPr>
    </w:p>
    <w:p w:rsidR="00AE28BE" w:rsidP="00AE28BE">
      <w:pPr>
        <w:widowControl w:val="0"/>
        <w:overflowPunct w:val="0"/>
        <w:autoSpaceDE w:val="0"/>
        <w:autoSpaceDN w:val="0"/>
        <w:adjustRightInd w:val="0"/>
        <w:rPr>
          <w:b/>
          <w:bCs/>
          <w:sz w:val="24"/>
          <w:szCs w:val="24"/>
        </w:rPr>
      </w:pPr>
    </w:p>
    <w:p w:rsidR="00AE28BE" w:rsidRPr="0003096F" w:rsidP="00AE28BE">
      <w:pPr>
        <w:widowControl w:val="0"/>
        <w:overflowPunct w:val="0"/>
        <w:autoSpaceDE w:val="0"/>
        <w:autoSpaceDN w:val="0"/>
        <w:adjustRightInd w:val="0"/>
        <w:rPr>
          <w:b/>
          <w:i/>
          <w:sz w:val="24"/>
          <w:szCs w:val="24"/>
        </w:rPr>
      </w:pPr>
      <w:r w:rsidRPr="0003096F">
        <w:rPr>
          <w:b/>
          <w:bCs/>
          <w:sz w:val="24"/>
          <w:szCs w:val="24"/>
        </w:rPr>
        <w:t>Agenda Item 1.16</w:t>
      </w:r>
      <w:r w:rsidRPr="0003096F">
        <w:rPr>
          <w:sz w:val="24"/>
          <w:szCs w:val="24"/>
        </w:rPr>
        <w:t xml:space="preserve">:  </w:t>
      </w:r>
      <w:r w:rsidRPr="0003096F">
        <w:rPr>
          <w:i/>
          <w:sz w:val="24"/>
          <w:szCs w:val="24"/>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03096F">
        <w:rPr>
          <w:b/>
          <w:i/>
          <w:sz w:val="24"/>
          <w:szCs w:val="24"/>
        </w:rPr>
        <w:t>239 (WRC-15)</w:t>
      </w:r>
    </w:p>
    <w:p w:rsidR="00AE28BE" w:rsidRPr="00A56F97" w:rsidP="00AE28BE">
      <w:pPr>
        <w:widowControl w:val="0"/>
        <w:overflowPunct w:val="0"/>
        <w:autoSpaceDE w:val="0"/>
        <w:autoSpaceDN w:val="0"/>
        <w:adjustRightInd w:val="0"/>
        <w:rPr>
          <w:sz w:val="24"/>
          <w:szCs w:val="24"/>
        </w:rPr>
      </w:pPr>
    </w:p>
    <w:p w:rsidR="00AE28BE" w:rsidRPr="00A56F97" w:rsidP="00AE28BE">
      <w:pPr>
        <w:widowControl w:val="0"/>
        <w:overflowPunct w:val="0"/>
        <w:autoSpaceDE w:val="0"/>
        <w:autoSpaceDN w:val="0"/>
        <w:adjustRightInd w:val="0"/>
        <w:rPr>
          <w:sz w:val="24"/>
          <w:szCs w:val="24"/>
        </w:rPr>
      </w:pPr>
    </w:p>
    <w:p w:rsidR="00AE28BE" w:rsidRPr="00A56F97" w:rsidP="00AE28BE">
      <w:pPr>
        <w:widowControl w:val="0"/>
        <w:overflowPunct w:val="0"/>
        <w:autoSpaceDE w:val="0"/>
        <w:autoSpaceDN w:val="0"/>
        <w:adjustRightInd w:val="0"/>
        <w:rPr>
          <w:sz w:val="24"/>
          <w:szCs w:val="24"/>
        </w:rPr>
      </w:pPr>
      <w:r w:rsidRPr="00A56F97">
        <w:rPr>
          <w:b/>
          <w:bCs/>
          <w:sz w:val="24"/>
          <w:szCs w:val="24"/>
        </w:rPr>
        <w:t>Background Information</w:t>
      </w:r>
      <w:r w:rsidRPr="00A56F97">
        <w:rPr>
          <w:sz w:val="24"/>
          <w:szCs w:val="24"/>
        </w:rPr>
        <w:t xml:space="preserve">: </w:t>
      </w:r>
    </w:p>
    <w:p w:rsidR="00AE28BE" w:rsidRPr="00A56F97" w:rsidP="00AE28BE">
      <w:pPr>
        <w:widowControl w:val="0"/>
        <w:overflowPunct w:val="0"/>
        <w:autoSpaceDE w:val="0"/>
        <w:autoSpaceDN w:val="0"/>
        <w:adjustRightInd w:val="0"/>
        <w:rPr>
          <w:sz w:val="24"/>
          <w:szCs w:val="24"/>
        </w:rPr>
      </w:pPr>
    </w:p>
    <w:p w:rsidR="00AE28BE" w:rsidRPr="0003096F" w:rsidP="00AE28BE">
      <w:pPr>
        <w:rPr>
          <w:rFonts w:eastAsia="Open Sans"/>
          <w:noProof/>
          <w:color w:val="000000"/>
          <w:sz w:val="24"/>
          <w:szCs w:val="24"/>
        </w:rPr>
      </w:pPr>
      <w:r w:rsidRPr="0003096F">
        <w:rPr>
          <w:rFonts w:eastAsia="Arial"/>
          <w:sz w:val="24"/>
          <w:szCs w:val="24"/>
        </w:rPr>
        <w:t xml:space="preserve">Radio Local Area Networks (RLANs) have proven to be a tremendous success in providing affordable and ubiquitous broadband connectivity.  Introduced by some administrations in limited spectrum in the 2.4 GHz band and subsequently expanded into the 5 GHz band, RLANs, specifically Wi-Fi devices, now are an integral component of the </w:t>
      </w:r>
      <w:r w:rsidRPr="0003096F">
        <w:rPr>
          <w:rFonts w:eastAsia="Arial"/>
          <w:color w:val="000000"/>
          <w:sz w:val="24"/>
          <w:szCs w:val="24"/>
        </w:rPr>
        <w:t xml:space="preserve">world’s </w:t>
      </w:r>
      <w:r w:rsidRPr="0003096F">
        <w:rPr>
          <w:rFonts w:eastAsia="Arial"/>
          <w:sz w:val="24"/>
          <w:szCs w:val="24"/>
        </w:rPr>
        <w:t>connectivity infrastructure.  According to the latest statistics, more than 50% of all global IP traffic will be delivered over Wi-Fi</w:t>
      </w:r>
      <w:r>
        <w:rPr>
          <w:rFonts w:eastAsia="Arial"/>
          <w:position w:val="6"/>
          <w:sz w:val="18"/>
          <w:szCs w:val="24"/>
        </w:rPr>
        <w:footnoteReference w:id="13"/>
      </w:r>
      <w:r w:rsidRPr="0003096F">
        <w:rPr>
          <w:rFonts w:eastAsia="Arial"/>
          <w:sz w:val="24"/>
          <w:szCs w:val="24"/>
        </w:rPr>
        <w:t xml:space="preserve">, and forecasts suggest that </w:t>
      </w:r>
      <w:r w:rsidRPr="0003096F">
        <w:rPr>
          <w:rFonts w:eastAsia="Arial"/>
          <w:color w:val="000000"/>
          <w:sz w:val="24"/>
          <w:szCs w:val="24"/>
        </w:rPr>
        <w:t xml:space="preserve">with the introduction of 5G and gigabit wireless technologies, the </w:t>
      </w:r>
      <w:r w:rsidRPr="0003096F">
        <w:rPr>
          <w:rFonts w:eastAsia="Arial"/>
          <w:sz w:val="24"/>
          <w:szCs w:val="24"/>
        </w:rPr>
        <w:t xml:space="preserve">demand will continue to grow rapidly in the coming years. </w:t>
      </w:r>
      <w:r w:rsidRPr="0003096F">
        <w:rPr>
          <w:rFonts w:eastAsia="Arial"/>
          <w:color w:val="000000"/>
          <w:sz w:val="24"/>
          <w:szCs w:val="24"/>
        </w:rPr>
        <w:t xml:space="preserve"> In spite of the growing demand, however, </w:t>
      </w:r>
      <w:r w:rsidRPr="0003096F">
        <w:rPr>
          <w:rFonts w:eastAsia="Open Sans"/>
          <w:noProof/>
          <w:color w:val="000000"/>
          <w:sz w:val="24"/>
          <w:szCs w:val="24"/>
        </w:rPr>
        <w:t>the spectrum available globally for RLAN</w:t>
      </w:r>
      <w:r w:rsidRPr="0003096F">
        <w:rPr>
          <w:rFonts w:eastAsia="Open Sans"/>
          <w:noProof/>
          <w:sz w:val="24"/>
          <w:szCs w:val="24"/>
        </w:rPr>
        <w:t xml:space="preserve"> access has remained </w:t>
      </w:r>
      <w:r w:rsidRPr="0003096F">
        <w:rPr>
          <w:rFonts w:eastAsia="Open Sans"/>
          <w:noProof/>
          <w:color w:val="000000"/>
          <w:sz w:val="24"/>
          <w:szCs w:val="24"/>
        </w:rPr>
        <w:t xml:space="preserve">unchanged since World Radiocommunication Conference 2003 (WRC-03).  This lack of adequate spectrum threatens to degrade RLAN performace and limit conectivity for billions of consumers worldwide.  This problem is particularly acute for RLAN outdoor deployments.  Since WRC-03, requirements for RLAN outdoor </w:t>
      </w:r>
      <w:r w:rsidRPr="0003096F">
        <w:rPr>
          <w:rFonts w:eastAsia="Open Sans"/>
          <w:sz w:val="24"/>
          <w:szCs w:val="24"/>
        </w:rPr>
        <w:t>deployments have evolved, for example:</w:t>
      </w:r>
    </w:p>
    <w:p w:rsidR="00AE28BE" w:rsidRPr="0003096F" w:rsidP="00AE28BE">
      <w:pPr>
        <w:numPr>
          <w:ilvl w:val="0"/>
          <w:numId w:val="34"/>
        </w:numPr>
        <w:rPr>
          <w:rFonts w:eastAsia="Open Sans"/>
          <w:noProof/>
          <w:sz w:val="24"/>
          <w:szCs w:val="24"/>
        </w:rPr>
      </w:pPr>
      <w:r w:rsidRPr="0003096F">
        <w:rPr>
          <w:rFonts w:eastAsia="Open Sans"/>
          <w:noProof/>
          <w:sz w:val="24"/>
          <w:szCs w:val="24"/>
        </w:rPr>
        <w:t>Smart cities and communities;</w:t>
      </w:r>
      <w:r>
        <w:rPr>
          <w:rFonts w:eastAsia="Open Sans"/>
          <w:noProof/>
          <w:position w:val="6"/>
          <w:sz w:val="24"/>
          <w:szCs w:val="24"/>
          <w:vertAlign w:val="superscript"/>
        </w:rPr>
        <w:footnoteReference w:id="14"/>
      </w:r>
    </w:p>
    <w:p w:rsidR="00AE28BE" w:rsidRPr="0003096F" w:rsidP="00AE28BE">
      <w:pPr>
        <w:numPr>
          <w:ilvl w:val="0"/>
          <w:numId w:val="34"/>
        </w:numPr>
        <w:rPr>
          <w:rFonts w:eastAsia="Open Sans"/>
          <w:noProof/>
          <w:sz w:val="24"/>
          <w:szCs w:val="24"/>
        </w:rPr>
      </w:pPr>
      <w:r w:rsidRPr="0003096F">
        <w:rPr>
          <w:bCs/>
          <w:iCs/>
          <w:sz w:val="24"/>
          <w:szCs w:val="24"/>
        </w:rPr>
        <w:t xml:space="preserve">Mobile Data – </w:t>
      </w:r>
      <w:r w:rsidRPr="0003096F">
        <w:rPr>
          <w:sz w:val="24"/>
          <w:szCs w:val="24"/>
        </w:rPr>
        <w:t>volume of mobile data traffic offloaded to Wi-Fi significantly exceeds traffic carried (remaining) on cellular networks</w:t>
      </w:r>
      <w:r w:rsidRPr="0003096F">
        <w:rPr>
          <w:noProof/>
          <w:sz w:val="24"/>
          <w:szCs w:val="24"/>
        </w:rPr>
        <w:t>;</w:t>
      </w:r>
      <w:r>
        <w:rPr>
          <w:noProof/>
          <w:position w:val="6"/>
          <w:sz w:val="18"/>
          <w:szCs w:val="24"/>
        </w:rPr>
        <w:footnoteReference w:id="15"/>
      </w:r>
    </w:p>
    <w:p w:rsidR="00AE28BE" w:rsidRPr="0003096F" w:rsidP="00AE28BE">
      <w:pPr>
        <w:numPr>
          <w:ilvl w:val="0"/>
          <w:numId w:val="34"/>
        </w:numPr>
        <w:rPr>
          <w:bCs/>
          <w:iCs/>
          <w:sz w:val="24"/>
          <w:szCs w:val="24"/>
        </w:rPr>
      </w:pPr>
      <w:r w:rsidRPr="0003096F">
        <w:rPr>
          <w:bCs/>
          <w:iCs/>
          <w:sz w:val="24"/>
          <w:szCs w:val="24"/>
        </w:rPr>
        <w:t xml:space="preserve">Locations which are increasingly expected to offer ubiquitous Wi-Fi access including outdoor areas such as sports arenas, municipal/private networks, parks, and other high traffic areas as well as indoor areas such as shopping malls, airports, hotels, restaurants office buildings and schools; </w:t>
      </w:r>
    </w:p>
    <w:p w:rsidR="00AE28BE" w:rsidRPr="0003096F" w:rsidP="00AE28BE">
      <w:pPr>
        <w:numPr>
          <w:ilvl w:val="0"/>
          <w:numId w:val="34"/>
        </w:numPr>
        <w:rPr>
          <w:bCs/>
          <w:iCs/>
          <w:sz w:val="24"/>
          <w:szCs w:val="24"/>
        </w:rPr>
      </w:pPr>
      <w:r w:rsidRPr="0003096F">
        <w:rPr>
          <w:bCs/>
          <w:iCs/>
          <w:sz w:val="24"/>
          <w:szCs w:val="24"/>
        </w:rPr>
        <w:t>Sensors and connectivity for public transport, automotive, utilities, etc. rely on Wi-Fi connectivity;</w:t>
      </w:r>
    </w:p>
    <w:p w:rsidR="00AE28BE" w:rsidRPr="0003096F" w:rsidP="00AE28BE">
      <w:pPr>
        <w:numPr>
          <w:ilvl w:val="0"/>
          <w:numId w:val="34"/>
        </w:numPr>
        <w:rPr>
          <w:bCs/>
          <w:iCs/>
          <w:sz w:val="24"/>
          <w:szCs w:val="24"/>
        </w:rPr>
      </w:pPr>
      <w:r w:rsidRPr="0003096F">
        <w:rPr>
          <w:bCs/>
          <w:iCs/>
          <w:sz w:val="24"/>
          <w:szCs w:val="24"/>
        </w:rPr>
        <w:t>Internet of Things (IoT) technologies entail both indoor and outdoor deployments;</w:t>
      </w:r>
    </w:p>
    <w:p w:rsidR="00AE28BE" w:rsidRPr="0003096F" w:rsidP="00AE28BE">
      <w:pPr>
        <w:numPr>
          <w:ilvl w:val="0"/>
          <w:numId w:val="34"/>
        </w:numPr>
        <w:rPr>
          <w:bCs/>
          <w:iCs/>
          <w:sz w:val="24"/>
          <w:szCs w:val="24"/>
        </w:rPr>
      </w:pPr>
      <w:r w:rsidRPr="0003096F">
        <w:rPr>
          <w:bCs/>
          <w:iCs/>
          <w:sz w:val="24"/>
          <w:szCs w:val="24"/>
        </w:rPr>
        <w:t>Connected wearables and other consumer applications rely on Wi-Fi to support various use cases.</w:t>
      </w:r>
    </w:p>
    <w:p w:rsidR="00AE28BE" w:rsidRPr="0003096F" w:rsidP="00AE28BE">
      <w:pPr>
        <w:tabs>
          <w:tab w:val="left" w:pos="477"/>
        </w:tabs>
        <w:rPr>
          <w:rFonts w:eastAsia="Arial"/>
          <w:color w:val="000000"/>
          <w:sz w:val="24"/>
          <w:szCs w:val="24"/>
        </w:rPr>
      </w:pPr>
      <w:r w:rsidRPr="0003096F">
        <w:rPr>
          <w:rFonts w:eastAsia="Arial"/>
          <w:color w:val="000000"/>
          <w:sz w:val="24"/>
          <w:szCs w:val="24"/>
        </w:rPr>
        <w:t xml:space="preserve">The problem of inadequate spectrum access for RLANs is exacerbated further by the fact that except for the band 5 150-5 250 MHz, other spectrum in the 5 GHz range harmonized for RLANs on a world-wide basis is subject to the dynamic frequency selection (DFS) constraint.  The DFS constraint, albeit necessary, reduces spectrum access and raises equipment cost and complexity for RLAN implementation.  Thus, the 5 150 </w:t>
      </w:r>
      <w:r w:rsidRPr="0003096F">
        <w:rPr>
          <w:rFonts w:eastAsia="Arial"/>
          <w:b/>
          <w:color w:val="000000"/>
          <w:sz w:val="24"/>
          <w:szCs w:val="24"/>
        </w:rPr>
        <w:t xml:space="preserve">– </w:t>
      </w:r>
      <w:r w:rsidRPr="0003096F">
        <w:rPr>
          <w:rFonts w:eastAsia="Arial"/>
          <w:color w:val="000000"/>
          <w:sz w:val="24"/>
          <w:szCs w:val="24"/>
        </w:rPr>
        <w:t xml:space="preserve">5 250 MHz band offers unique advantages in addressing the growing need for RLAN outdoor access.  Recognizing this fact, in 2014, the United States </w:t>
      </w:r>
      <w:r w:rsidRPr="0003096F">
        <w:rPr>
          <w:rFonts w:eastAsia="Arial"/>
          <w:color w:val="000000"/>
          <w:sz w:val="24"/>
          <w:szCs w:val="24"/>
        </w:rPr>
        <w:t xml:space="preserve">adopted regulations that protect other operations while allowing limited RLAN operations outdoors in the 5 150 </w:t>
      </w:r>
      <w:r w:rsidRPr="0003096F">
        <w:rPr>
          <w:rFonts w:eastAsia="Arial"/>
          <w:b/>
          <w:color w:val="000000"/>
          <w:sz w:val="24"/>
          <w:szCs w:val="24"/>
        </w:rPr>
        <w:t xml:space="preserve">– </w:t>
      </w:r>
      <w:r w:rsidRPr="0003096F">
        <w:rPr>
          <w:rFonts w:eastAsia="Arial"/>
          <w:color w:val="000000"/>
          <w:sz w:val="24"/>
          <w:szCs w:val="24"/>
        </w:rPr>
        <w:t xml:space="preserve">5 250 MHz band.  In particular, the United States regulations have promoted RLAN use of this band in co-existence with mobile-satellite-service (MSS) operations through E.I.R.P. limitations at higher antenna elevation angles.  The United States rules generally permit indoor and outdoor RLAN operations in the 5 150 </w:t>
      </w:r>
      <w:r w:rsidRPr="0003096F">
        <w:rPr>
          <w:rFonts w:eastAsia="Arial"/>
          <w:b/>
          <w:color w:val="000000"/>
          <w:sz w:val="24"/>
          <w:szCs w:val="24"/>
        </w:rPr>
        <w:t xml:space="preserve">– </w:t>
      </w:r>
      <w:r w:rsidRPr="0003096F">
        <w:rPr>
          <w:rFonts w:eastAsia="Arial"/>
          <w:color w:val="000000"/>
          <w:sz w:val="24"/>
          <w:szCs w:val="24"/>
        </w:rPr>
        <w:t>5 250 MHz band at up to 1 Watt conducted or 4 Watt E.I.R.P., except that operations with antenna elevation angles in excess of 30 degrees from the horizon must not exceed 125 mW E.I.R.P.</w:t>
      </w:r>
      <w:r>
        <w:rPr>
          <w:rFonts w:eastAsia="Arial"/>
          <w:color w:val="000000"/>
          <w:position w:val="6"/>
          <w:sz w:val="24"/>
          <w:szCs w:val="24"/>
          <w:vertAlign w:val="superscript"/>
        </w:rPr>
        <w:footnoteReference w:id="16"/>
      </w:r>
      <w:r w:rsidRPr="0003096F">
        <w:rPr>
          <w:rFonts w:eastAsia="Arial"/>
          <w:color w:val="000000"/>
          <w:sz w:val="24"/>
          <w:szCs w:val="24"/>
        </w:rPr>
        <w:t xml:space="preserve">  These rules are intended to prevent harmful interference to MSS Earth-to-space communications by limiting the aggregate noise received by the satellite.  U.S. RLAN interests and MSS operators agreed to this approach to sharing.</w:t>
      </w:r>
      <w:r>
        <w:rPr>
          <w:rFonts w:eastAsia="Arial"/>
          <w:color w:val="000000"/>
          <w:position w:val="6"/>
          <w:sz w:val="24"/>
          <w:szCs w:val="24"/>
          <w:vertAlign w:val="superscript"/>
        </w:rPr>
        <w:footnoteReference w:id="17"/>
      </w:r>
      <w:r w:rsidRPr="0003096F">
        <w:rPr>
          <w:rFonts w:eastAsia="Arial"/>
          <w:color w:val="000000"/>
          <w:sz w:val="24"/>
          <w:szCs w:val="24"/>
          <w:vertAlign w:val="superscript"/>
        </w:rPr>
        <w:t xml:space="preserve"> </w:t>
      </w:r>
      <w:r w:rsidRPr="0003096F">
        <w:rPr>
          <w:rFonts w:eastAsia="Arial"/>
          <w:color w:val="000000"/>
          <w:sz w:val="24"/>
          <w:szCs w:val="24"/>
        </w:rPr>
        <w:t xml:space="preserve"> </w:t>
      </w:r>
    </w:p>
    <w:p w:rsidR="00AE28BE" w:rsidRPr="0003096F" w:rsidP="00AE28BE">
      <w:pPr>
        <w:rPr>
          <w:rFonts w:eastAsia="Arial"/>
          <w:color w:val="000000"/>
          <w:sz w:val="24"/>
          <w:szCs w:val="24"/>
        </w:rPr>
      </w:pPr>
    </w:p>
    <w:p w:rsidR="00AE28BE" w:rsidRPr="0003096F" w:rsidP="00AE28BE">
      <w:pPr>
        <w:rPr>
          <w:rFonts w:eastAsia="Arial"/>
          <w:color w:val="000000"/>
          <w:sz w:val="24"/>
          <w:szCs w:val="24"/>
        </w:rPr>
      </w:pPr>
      <w:r w:rsidRPr="0003096F">
        <w:rPr>
          <w:rFonts w:eastAsia="Arial"/>
          <w:color w:val="000000"/>
          <w:sz w:val="24"/>
          <w:szCs w:val="24"/>
        </w:rPr>
        <w:t>Since the United States adoption of these more permissive regulations for 5 150 – 5 250 MHz, other countries authorized similar outdoor RLAN deployments.  The proposal below establishes an international regulatory framework that will enable much-needed RLAN outdoor deployments while ensuring protection of other operations in the 5 150-5 250 MHz band.</w:t>
      </w:r>
    </w:p>
    <w:p w:rsidR="00AE28BE" w:rsidRPr="0003096F" w:rsidP="00AE28BE">
      <w:pPr>
        <w:rPr>
          <w:b/>
          <w:color w:val="365F91"/>
          <w:sz w:val="24"/>
          <w:szCs w:val="24"/>
          <w:lang w:val="en-GB"/>
        </w:rPr>
      </w:pPr>
    </w:p>
    <w:p w:rsidR="00AE28BE" w:rsidRPr="00A56F97" w:rsidP="00AE28BE">
      <w:pPr>
        <w:widowControl w:val="0"/>
        <w:overflowPunct w:val="0"/>
        <w:autoSpaceDE w:val="0"/>
        <w:autoSpaceDN w:val="0"/>
        <w:adjustRightInd w:val="0"/>
        <w:rPr>
          <w:sz w:val="24"/>
          <w:szCs w:val="24"/>
        </w:rPr>
      </w:pPr>
    </w:p>
    <w:p w:rsidR="00AE28BE" w:rsidRPr="00A56F97" w:rsidP="00AE28BE">
      <w:pPr>
        <w:widowControl w:val="0"/>
        <w:overflowPunct w:val="0"/>
        <w:autoSpaceDE w:val="0"/>
        <w:autoSpaceDN w:val="0"/>
        <w:adjustRightInd w:val="0"/>
        <w:rPr>
          <w:sz w:val="24"/>
          <w:szCs w:val="24"/>
        </w:rPr>
      </w:pPr>
    </w:p>
    <w:p w:rsidR="00AE28BE" w:rsidRPr="0003096F" w:rsidP="00AE28BE">
      <w:pPr>
        <w:widowControl w:val="0"/>
        <w:overflowPunct w:val="0"/>
        <w:autoSpaceDE w:val="0"/>
        <w:autoSpaceDN w:val="0"/>
        <w:adjustRightInd w:val="0"/>
        <w:rPr>
          <w:sz w:val="24"/>
          <w:szCs w:val="24"/>
        </w:rPr>
      </w:pPr>
      <w:r w:rsidRPr="00A56F97">
        <w:rPr>
          <w:b/>
          <w:bCs/>
          <w:sz w:val="24"/>
          <w:szCs w:val="24"/>
        </w:rPr>
        <w:t>Proposal</w:t>
      </w:r>
      <w:r w:rsidRPr="00A56F97">
        <w:rPr>
          <w:sz w:val="24"/>
          <w:szCs w:val="24"/>
        </w:rPr>
        <w:t>:</w:t>
      </w:r>
      <w:r w:rsidRPr="008A2423">
        <w:rPr>
          <w:bCs/>
        </w:rPr>
        <w:br/>
      </w:r>
    </w:p>
    <w:p w:rsidR="00AE28BE" w:rsidP="00AE28BE">
      <w:pPr>
        <w:tabs>
          <w:tab w:val="left" w:pos="1872"/>
        </w:tabs>
        <w:rPr>
          <w:b/>
          <w:sz w:val="24"/>
          <w:szCs w:val="24"/>
        </w:rPr>
      </w:pPr>
      <w:r w:rsidRPr="00A56F97">
        <w:rPr>
          <w:b/>
          <w:sz w:val="24"/>
          <w:szCs w:val="24"/>
        </w:rPr>
        <w:t>MOD</w:t>
      </w:r>
      <w:r w:rsidRPr="00A56F97">
        <w:rPr>
          <w:sz w:val="24"/>
          <w:szCs w:val="24"/>
        </w:rPr>
        <w:tab/>
      </w:r>
      <w:r>
        <w:rPr>
          <w:b/>
          <w:sz w:val="24"/>
          <w:szCs w:val="24"/>
        </w:rPr>
        <w:t>USA/1.16</w:t>
      </w:r>
      <w:r w:rsidRPr="00A56F97">
        <w:rPr>
          <w:b/>
          <w:sz w:val="24"/>
          <w:szCs w:val="24"/>
        </w:rPr>
        <w:t>/1</w:t>
      </w:r>
    </w:p>
    <w:p w:rsidR="00AE28BE" w:rsidRPr="0003096F" w:rsidP="00AE28BE">
      <w:pPr>
        <w:keepNext/>
        <w:keepLines/>
        <w:spacing w:before="240"/>
        <w:jc w:val="center"/>
        <w:rPr>
          <w:caps/>
        </w:rPr>
      </w:pPr>
      <w:r w:rsidRPr="0003096F">
        <w:rPr>
          <w:caps/>
        </w:rPr>
        <w:t>RESOLUTION 229 (Rev.WRC</w:t>
      </w:r>
      <w:r w:rsidRPr="0003096F">
        <w:rPr>
          <w:caps/>
        </w:rPr>
        <w:noBreakHyphen/>
      </w:r>
      <w:r w:rsidRPr="0003096F">
        <w:rPr>
          <w:caps/>
        </w:rPr>
        <w:t>19</w:t>
      </w:r>
      <w:r w:rsidRPr="0003096F">
        <w:rPr>
          <w:caps/>
        </w:rPr>
        <w:t>)</w:t>
      </w:r>
    </w:p>
    <w:p w:rsidR="00AE28BE" w:rsidRPr="0003096F" w:rsidP="00AE28BE">
      <w:pPr>
        <w:keepNext/>
        <w:keepLines/>
        <w:spacing w:before="240"/>
        <w:jc w:val="center"/>
        <w:rPr>
          <w:b/>
        </w:rPr>
      </w:pPr>
      <w:r w:rsidRPr="0003096F">
        <w:rPr>
          <w:b/>
        </w:rPr>
        <w:t xml:space="preserve">Use of the bands 5 150-5 250 MHz, 5 250-5 350 MHz and 5 470-5 725 MHz </w:t>
      </w:r>
      <w:r w:rsidRPr="0003096F">
        <w:rPr>
          <w:b/>
        </w:rPr>
        <w:br/>
        <w:t xml:space="preserve">by the mobile service for the implementation of wireless access systems </w:t>
      </w:r>
      <w:r w:rsidRPr="0003096F">
        <w:rPr>
          <w:b/>
        </w:rPr>
        <w:br/>
        <w:t>including radio local area networks</w:t>
      </w:r>
    </w:p>
    <w:p w:rsidR="00AE28BE" w:rsidP="00AE28BE">
      <w:pPr>
        <w:tabs>
          <w:tab w:val="left" w:pos="1872"/>
        </w:tabs>
        <w:rPr>
          <w:sz w:val="24"/>
          <w:szCs w:val="24"/>
        </w:rPr>
      </w:pPr>
    </w:p>
    <w:p w:rsidR="00AE28BE" w:rsidRPr="0003096F" w:rsidP="00AE28BE">
      <w:pPr>
        <w:keepNext/>
      </w:pPr>
      <w:r w:rsidRPr="0003096F">
        <w:t>The World Radiocommunication Conference (</w:t>
      </w:r>
      <w:r w:rsidRPr="0003096F">
        <w:t xml:space="preserve"> Sharm El </w:t>
      </w:r>
      <w:r w:rsidRPr="0003096F">
        <w:rPr>
          <w:lang w:eastAsia="nl-NL"/>
        </w:rPr>
        <w:t xml:space="preserve">Sheikh, </w:t>
      </w:r>
      <w:r w:rsidRPr="0003096F">
        <w:t>2019</w:t>
      </w:r>
      <w:r w:rsidRPr="0003096F">
        <w:t>)</w:t>
      </w:r>
    </w:p>
    <w:p w:rsidR="00AE28BE" w:rsidRPr="0003096F" w:rsidP="00AE28BE">
      <w:pPr>
        <w:keepNext/>
        <w:keepLines/>
        <w:ind w:left="1134"/>
        <w:jc w:val="both"/>
        <w:rPr>
          <w:i/>
        </w:rPr>
      </w:pPr>
    </w:p>
    <w:p w:rsidR="00AE28BE" w:rsidRPr="0003096F" w:rsidP="00AE28BE">
      <w:pPr>
        <w:keepNext/>
        <w:keepLines/>
        <w:ind w:left="1134"/>
        <w:jc w:val="both"/>
        <w:rPr>
          <w:i/>
        </w:rPr>
      </w:pPr>
      <w:r w:rsidRPr="0003096F">
        <w:rPr>
          <w:i/>
        </w:rPr>
        <w:t>C</w:t>
      </w:r>
      <w:r w:rsidRPr="0003096F">
        <w:rPr>
          <w:i/>
        </w:rPr>
        <w:t>onsidering</w:t>
      </w:r>
    </w:p>
    <w:p w:rsidR="00AE28BE" w:rsidRPr="0003096F" w:rsidP="00AE28BE">
      <w:pPr>
        <w:keepNext/>
        <w:keepLines/>
        <w:ind w:left="1134"/>
        <w:jc w:val="both"/>
        <w:rPr>
          <w:i/>
        </w:rPr>
      </w:pPr>
    </w:p>
    <w:p w:rsidR="00AE28BE" w:rsidRPr="0003096F" w:rsidP="00AE28BE">
      <w:pPr>
        <w:jc w:val="both"/>
      </w:pPr>
      <w:r w:rsidRPr="0003096F">
        <w:rPr>
          <w:i/>
        </w:rPr>
        <w:t>a)</w:t>
      </w:r>
      <w:r w:rsidRPr="0003096F">
        <w:tab/>
        <w:t>that WRC</w:t>
      </w:r>
      <w:r w:rsidRPr="0003096F">
        <w:noBreakHyphen/>
        <w:t>03 allocated the bands 5 150-5 350 MHz and 5 470-5 725 MHz on a primary basis to the mobile service for the implementation of wireless access systems (WAS), including radio local area networks (RLANs);</w:t>
      </w:r>
    </w:p>
    <w:p w:rsidR="00AE28BE" w:rsidRPr="0003096F" w:rsidP="00AE28BE">
      <w:pPr>
        <w:jc w:val="both"/>
        <w:rPr>
          <w:i/>
          <w:iCs/>
        </w:rPr>
      </w:pPr>
    </w:p>
    <w:p w:rsidR="00AE28BE" w:rsidRPr="0003096F" w:rsidP="00AE28BE">
      <w:pPr>
        <w:jc w:val="both"/>
      </w:pPr>
      <w:r w:rsidRPr="0003096F">
        <w:rPr>
          <w:i/>
          <w:iCs/>
        </w:rPr>
        <w:t>b)</w:t>
      </w:r>
      <w:r w:rsidRPr="0003096F">
        <w:tab/>
        <w:t>that WRC</w:t>
      </w:r>
      <w:r w:rsidRPr="0003096F">
        <w:noBreakHyphen/>
        <w:t>03 decided to make an additional primary allocation for the Earth exploration-satellite service (EESS) (active) in the band 5 460-5 570 MHz and space research service (SRS) (active) in the band 5 350-5 570 MHz;</w:t>
      </w:r>
    </w:p>
    <w:p w:rsidR="00AE28BE" w:rsidRPr="0003096F" w:rsidP="00AE28BE">
      <w:pPr>
        <w:jc w:val="both"/>
        <w:rPr>
          <w:i/>
          <w:iCs/>
        </w:rPr>
      </w:pPr>
    </w:p>
    <w:p w:rsidR="00AE28BE" w:rsidRPr="0003096F" w:rsidP="00AE28BE">
      <w:pPr>
        <w:jc w:val="both"/>
      </w:pPr>
      <w:r w:rsidRPr="0003096F">
        <w:rPr>
          <w:i/>
          <w:iCs/>
        </w:rPr>
        <w:t>c)</w:t>
      </w:r>
      <w:r w:rsidRPr="0003096F">
        <w:tab/>
        <w:t>that WRC</w:t>
      </w:r>
      <w:r w:rsidRPr="0003096F">
        <w:noBreakHyphen/>
        <w:t xml:space="preserve">03 decided to upgrade the </w:t>
      </w:r>
      <w:r w:rsidRPr="0003096F">
        <w:rPr>
          <w:u w:val="single"/>
        </w:rPr>
        <w:t>radiolocation</w:t>
      </w:r>
      <w:r w:rsidRPr="0003096F">
        <w:t xml:space="preserve"> service to a primary status in the 5 350-5 650 MHz band;</w:t>
      </w:r>
    </w:p>
    <w:p w:rsidR="00AE28BE" w:rsidRPr="0003096F" w:rsidP="00AE28BE">
      <w:pPr>
        <w:jc w:val="both"/>
        <w:rPr>
          <w:i/>
        </w:rPr>
      </w:pPr>
    </w:p>
    <w:p w:rsidR="00AE28BE" w:rsidRPr="0003096F" w:rsidP="00AE28BE">
      <w:pPr>
        <w:jc w:val="both"/>
      </w:pPr>
      <w:r w:rsidRPr="0003096F">
        <w:rPr>
          <w:i/>
        </w:rPr>
        <w:t>d)</w:t>
      </w:r>
      <w:r w:rsidRPr="0003096F">
        <w:tab/>
        <w:t>that the band 5 150-5 250 MHz is allocated worldwide on a primary basis to the fixed</w:t>
      </w:r>
      <w:r w:rsidRPr="0003096F">
        <w:noBreakHyphen/>
        <w:t>satellite service (FSS) (Earth-to-space), this allocation being limited to feeder links of non</w:t>
      </w:r>
      <w:r w:rsidRPr="0003096F">
        <w:noBreakHyphen/>
        <w:t>geostationary-satellite systems in the mobile-satellite service (No. </w:t>
      </w:r>
      <w:r w:rsidRPr="0003096F">
        <w:rPr>
          <w:b/>
        </w:rPr>
        <w:t>5.447A</w:t>
      </w:r>
      <w:r w:rsidRPr="0003096F">
        <w:t>);</w:t>
      </w:r>
    </w:p>
    <w:p w:rsidR="00AE28BE" w:rsidRPr="0003096F" w:rsidP="00AE28BE">
      <w:pPr>
        <w:jc w:val="both"/>
        <w:rPr>
          <w:i/>
          <w:iCs/>
        </w:rPr>
      </w:pPr>
    </w:p>
    <w:p w:rsidR="00AE28BE" w:rsidRPr="0003096F" w:rsidP="00AE28BE">
      <w:pPr>
        <w:jc w:val="both"/>
      </w:pPr>
      <w:r w:rsidRPr="0003096F">
        <w:rPr>
          <w:i/>
          <w:iCs/>
        </w:rPr>
        <w:t>e</w:t>
      </w:r>
      <w:r w:rsidRPr="0003096F">
        <w:rPr>
          <w:i/>
          <w:iCs/>
        </w:rPr>
        <w:t>)</w:t>
      </w:r>
      <w:r w:rsidRPr="0003096F">
        <w:tab/>
        <w:t>that the band 5 150-5 250 MHz is also allocated to the mobile service, on a primary basis, in some countries (No. </w:t>
      </w:r>
      <w:r w:rsidRPr="0003096F">
        <w:rPr>
          <w:b/>
        </w:rPr>
        <w:t>5.447</w:t>
      </w:r>
      <w:r w:rsidRPr="0003096F">
        <w:t>) subject to agreement obtained under No. </w:t>
      </w:r>
      <w:r w:rsidRPr="0003096F">
        <w:rPr>
          <w:b/>
        </w:rPr>
        <w:t>9.21</w:t>
      </w:r>
      <w:r w:rsidRPr="0003096F">
        <w:t>;</w:t>
      </w:r>
    </w:p>
    <w:p w:rsidR="00AE28BE" w:rsidRPr="0003096F" w:rsidP="00AE28BE">
      <w:pPr>
        <w:jc w:val="both"/>
      </w:pPr>
    </w:p>
    <w:p w:rsidR="00AE28BE" w:rsidRPr="0003096F" w:rsidP="00AE28BE">
      <w:pPr>
        <w:jc w:val="both"/>
      </w:pPr>
      <w:r w:rsidRPr="0003096F">
        <w:rPr>
          <w:i/>
          <w:iCs/>
        </w:rPr>
        <w:t>f)</w:t>
      </w:r>
      <w:r w:rsidRPr="0003096F">
        <w:tab/>
        <w:t>that the band 5 250-5 460 MHz is allocated to the EESS (active) and the band 5 250</w:t>
      </w:r>
      <w:r w:rsidRPr="0003096F">
        <w:noBreakHyphen/>
        <w:t>5 350 MHz to the SRS (active) on a primary basis;</w:t>
      </w:r>
    </w:p>
    <w:p w:rsidR="00AE28BE" w:rsidRPr="0003096F" w:rsidP="00AE28BE">
      <w:pPr>
        <w:jc w:val="both"/>
        <w:rPr>
          <w:i/>
          <w:iCs/>
        </w:rPr>
      </w:pPr>
    </w:p>
    <w:p w:rsidR="00AE28BE" w:rsidRPr="0003096F" w:rsidP="00AE28BE">
      <w:pPr>
        <w:jc w:val="both"/>
      </w:pPr>
      <w:r w:rsidRPr="0003096F">
        <w:rPr>
          <w:i/>
          <w:iCs/>
        </w:rPr>
        <w:t>g)</w:t>
      </w:r>
      <w:r w:rsidRPr="0003096F">
        <w:tab/>
        <w:t xml:space="preserve">that the band 5 250-5 725 MHz is allocated on a primary basis to the </w:t>
      </w:r>
      <w:r w:rsidRPr="0003096F">
        <w:rPr>
          <w:u w:val="single"/>
        </w:rPr>
        <w:t xml:space="preserve">radiodetermination </w:t>
      </w:r>
      <w:r w:rsidRPr="0003096F">
        <w:t>service;</w:t>
      </w:r>
    </w:p>
    <w:p w:rsidR="00AE28BE" w:rsidRPr="0003096F" w:rsidP="00AE28BE">
      <w:pPr>
        <w:jc w:val="both"/>
        <w:rPr>
          <w:i/>
          <w:iCs/>
        </w:rPr>
      </w:pPr>
    </w:p>
    <w:p w:rsidR="00AE28BE" w:rsidRPr="0003096F" w:rsidP="00AE28BE">
      <w:pPr>
        <w:jc w:val="both"/>
      </w:pPr>
      <w:r w:rsidRPr="0003096F">
        <w:rPr>
          <w:i/>
          <w:iCs/>
        </w:rPr>
        <w:t>h)</w:t>
      </w:r>
      <w:r w:rsidRPr="0003096F">
        <w:tab/>
        <w:t>that there is a need to protect the existing primary services in the 5 150-5 350 MHz and 5 470-5 725 MHz bands;</w:t>
      </w:r>
    </w:p>
    <w:p w:rsidR="00AE28BE" w:rsidRPr="0003096F" w:rsidP="00AE28BE">
      <w:pPr>
        <w:jc w:val="both"/>
        <w:rPr>
          <w:i/>
        </w:rPr>
      </w:pPr>
    </w:p>
    <w:p w:rsidR="00AE28BE" w:rsidRPr="0003096F" w:rsidP="00AE28BE">
      <w:pPr>
        <w:jc w:val="both"/>
      </w:pPr>
      <w:r w:rsidRPr="0003096F">
        <w:rPr>
          <w:i/>
        </w:rPr>
        <w:t>i)</w:t>
      </w:r>
      <w:r w:rsidRPr="0003096F">
        <w:tab/>
        <w:t>that results of studies in ITU</w:t>
      </w:r>
      <w:r w:rsidRPr="0003096F">
        <w:noBreakHyphen/>
        <w:t>R indicate that sharing in the band 5 150-5 250 MHz between WAS, including RLANs, and the FSS is feasible under specified conditions;</w:t>
      </w:r>
    </w:p>
    <w:p w:rsidR="00AE28BE" w:rsidRPr="0003096F" w:rsidP="00AE28BE">
      <w:pPr>
        <w:jc w:val="both"/>
        <w:rPr>
          <w:i/>
        </w:rPr>
      </w:pPr>
    </w:p>
    <w:p w:rsidR="00AE28BE" w:rsidRPr="0003096F" w:rsidP="00AE28BE">
      <w:pPr>
        <w:jc w:val="both"/>
      </w:pPr>
      <w:r w:rsidRPr="0003096F">
        <w:rPr>
          <w:i/>
        </w:rPr>
        <w:t>j)</w:t>
      </w:r>
      <w:r w:rsidRPr="0003096F">
        <w:tab/>
        <w:t>that studies have shown that sharing between the radiodetermination and mobile services in the bands 5 250-5 350 MHz and 5 470-5 725 MHz is only possible with the application of mitigation techniques such as dynamic frequency selection;</w:t>
      </w:r>
    </w:p>
    <w:p w:rsidR="00AE28BE" w:rsidRPr="0003096F" w:rsidP="00AE28BE">
      <w:pPr>
        <w:jc w:val="both"/>
        <w:rPr>
          <w:i/>
        </w:rPr>
      </w:pPr>
    </w:p>
    <w:p w:rsidR="00AE28BE" w:rsidRPr="0003096F" w:rsidP="00AE28BE">
      <w:pPr>
        <w:jc w:val="both"/>
      </w:pPr>
      <w:r w:rsidRPr="0003096F">
        <w:rPr>
          <w:i/>
        </w:rPr>
        <w:t>k)</w:t>
      </w:r>
      <w:r w:rsidRPr="0003096F">
        <w:tab/>
        <w:t>that there is a need to specify an appropriate e.i.r.p. limit and, where necessary, operational restrictions for WAS, including RLANs, in the mobile service in the bands 5 250</w:t>
      </w:r>
      <w:r w:rsidRPr="0003096F">
        <w:noBreakHyphen/>
        <w:t>5 350 MHz and 5 470-5 570 MHz in order to protect systems in the EESS (active) and SRS (active);</w:t>
      </w:r>
    </w:p>
    <w:p w:rsidR="00AE28BE" w:rsidRPr="0003096F" w:rsidP="00AE28BE">
      <w:pPr>
        <w:jc w:val="both"/>
        <w:rPr>
          <w:i/>
        </w:rPr>
      </w:pPr>
    </w:p>
    <w:p w:rsidR="00AE28BE" w:rsidRPr="0003096F" w:rsidP="00AE28BE">
      <w:pPr>
        <w:jc w:val="both"/>
      </w:pPr>
      <w:r w:rsidRPr="0003096F">
        <w:rPr>
          <w:i/>
        </w:rPr>
        <w:t>l)</w:t>
      </w:r>
      <w:r w:rsidRPr="0003096F">
        <w:tab/>
        <w:t>that the deployment density of WAS, including RLANs, will depend on a number of factors including intrasystem interference and the availability of other competing technologies and services;</w:t>
      </w:r>
    </w:p>
    <w:p w:rsidR="00AE28BE" w:rsidRPr="0003096F" w:rsidP="00AE28BE">
      <w:pPr>
        <w:jc w:val="both"/>
        <w:rPr>
          <w:i/>
        </w:rPr>
      </w:pPr>
    </w:p>
    <w:p w:rsidR="00AE28BE" w:rsidRPr="0003096F" w:rsidP="00AE28BE">
      <w:pPr>
        <w:jc w:val="both"/>
      </w:pPr>
      <w:r w:rsidRPr="0003096F">
        <w:rPr>
          <w:i/>
        </w:rPr>
        <w:t>m)</w:t>
      </w:r>
      <w:r w:rsidRPr="0003096F">
        <w:tab/>
        <w:t>that the means to measure or calculate the aggregate pfd level at FSS satellite receivers specified in Recommendation ITU</w:t>
      </w:r>
      <w:r w:rsidRPr="0003096F">
        <w:noBreakHyphen/>
        <w:t>R S.1426 are currently under study;</w:t>
      </w:r>
    </w:p>
    <w:p w:rsidR="00AE28BE" w:rsidRPr="0003096F" w:rsidP="00AE28BE">
      <w:pPr>
        <w:jc w:val="both"/>
        <w:rPr>
          <w:i/>
          <w:iCs/>
        </w:rPr>
      </w:pPr>
    </w:p>
    <w:p w:rsidR="00AE28BE" w:rsidRPr="0003096F" w:rsidP="00AE28BE">
      <w:pPr>
        <w:jc w:val="both"/>
      </w:pPr>
      <w:r w:rsidRPr="0003096F">
        <w:rPr>
          <w:i/>
          <w:iCs/>
        </w:rPr>
        <w:t>n)</w:t>
      </w:r>
      <w:r w:rsidRPr="0003096F">
        <w:tab/>
        <w:t>that certain parameters contained in Recommendation ITU</w:t>
      </w:r>
      <w:r w:rsidRPr="0003096F">
        <w:noBreakHyphen/>
        <w:t>R M.1454 related to the calculation of the number of RLANs tolerable by FSS satellite receivers operating in the band 5 150-5 250 MHz require further study;</w:t>
      </w:r>
    </w:p>
    <w:p w:rsidR="00AE28BE" w:rsidRPr="0003096F" w:rsidP="00AE28BE">
      <w:pPr>
        <w:keepNext/>
        <w:keepLines/>
        <w:jc w:val="both"/>
        <w:rPr>
          <w:i/>
        </w:rPr>
      </w:pPr>
    </w:p>
    <w:p w:rsidR="00AE28BE" w:rsidRPr="0003096F" w:rsidP="00AE28BE">
      <w:pPr>
        <w:keepNext/>
        <w:keepLines/>
        <w:jc w:val="both"/>
      </w:pPr>
      <w:r w:rsidRPr="0003096F">
        <w:rPr>
          <w:i/>
        </w:rPr>
        <w:t>p</w:t>
      </w:r>
      <w:r w:rsidRPr="0003096F">
        <w:rPr>
          <w:i/>
        </w:rPr>
        <w:t>)</w:t>
      </w:r>
      <w:r w:rsidRPr="0003096F">
        <w:tab/>
        <w:t>that an aggregate pfd level has been developed in Recommendation ITU</w:t>
      </w:r>
      <w:r w:rsidRPr="0003096F">
        <w:noBreakHyphen/>
        <w:t>R S.1426 for the protection of FSS satellite receivers in the 5 150-5 250 MHz band,</w:t>
      </w:r>
    </w:p>
    <w:p w:rsidR="00AE28BE" w:rsidRPr="0003096F" w:rsidP="00AE28BE">
      <w:pPr>
        <w:keepNext/>
        <w:keepLines/>
        <w:jc w:val="both"/>
        <w:rPr>
          <w:i/>
        </w:rPr>
      </w:pPr>
    </w:p>
    <w:p w:rsidR="00AE28BE" w:rsidRPr="0003096F" w:rsidP="00AE28BE">
      <w:pPr>
        <w:keepNext/>
        <w:keepLines/>
        <w:ind w:firstLine="1170"/>
        <w:jc w:val="both"/>
        <w:rPr>
          <w:i/>
        </w:rPr>
      </w:pPr>
      <w:r w:rsidRPr="0003096F">
        <w:rPr>
          <w:i/>
        </w:rPr>
        <w:t>further considering</w:t>
      </w:r>
    </w:p>
    <w:p w:rsidR="00AE28BE" w:rsidRPr="0003096F" w:rsidP="00AE28BE">
      <w:pPr>
        <w:jc w:val="both"/>
        <w:rPr>
          <w:i/>
        </w:rPr>
      </w:pPr>
    </w:p>
    <w:p w:rsidR="00AE28BE" w:rsidRPr="0003096F" w:rsidP="00AE28BE">
      <w:pPr>
        <w:jc w:val="both"/>
      </w:pPr>
      <w:r w:rsidRPr="0003096F">
        <w:rPr>
          <w:i/>
        </w:rPr>
        <w:t>a)</w:t>
      </w:r>
      <w:r w:rsidRPr="0003096F">
        <w:tab/>
        <w:t xml:space="preserve">that the interference from a single WAS, including RLANs, complying with the operational restrictions under </w:t>
      </w:r>
      <w:r w:rsidRPr="0003096F">
        <w:rPr>
          <w:i/>
          <w:iCs/>
        </w:rPr>
        <w:t>resolves </w:t>
      </w:r>
      <w:r w:rsidRPr="0003096F">
        <w:t>2 will not on its own cause any unacceptable interference to FSS receivers on board satellites in the band 5 150-5 250 MHz;</w:t>
      </w:r>
    </w:p>
    <w:p w:rsidR="00AE28BE" w:rsidRPr="0003096F" w:rsidP="00AE28BE">
      <w:pPr>
        <w:jc w:val="both"/>
        <w:rPr>
          <w:i/>
        </w:rPr>
      </w:pPr>
    </w:p>
    <w:p w:rsidR="00AE28BE" w:rsidRPr="0003096F" w:rsidP="00AE28BE">
      <w:pPr>
        <w:jc w:val="both"/>
      </w:pPr>
      <w:r w:rsidRPr="0003096F">
        <w:rPr>
          <w:i/>
        </w:rPr>
        <w:t>b)</w:t>
      </w:r>
      <w:r w:rsidRPr="0003096F">
        <w:tab/>
        <w:t>that such FSS satellite receivers may experience an unacceptable effect due to the aggregate interference from these WAS, including RLANs, especially in the case of a prolific growth in the number of these systems;</w:t>
      </w:r>
    </w:p>
    <w:p w:rsidR="00AE28BE" w:rsidRPr="0003096F" w:rsidP="00AE28BE">
      <w:pPr>
        <w:jc w:val="both"/>
        <w:rPr>
          <w:i/>
        </w:rPr>
      </w:pPr>
    </w:p>
    <w:p w:rsidR="00AE28BE" w:rsidRPr="0003096F" w:rsidP="00AE28BE">
      <w:pPr>
        <w:jc w:val="both"/>
      </w:pPr>
      <w:r w:rsidRPr="0003096F">
        <w:rPr>
          <w:i/>
        </w:rPr>
        <w:t>c)</w:t>
      </w:r>
      <w:r w:rsidRPr="0003096F">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rsidR="00AE28BE" w:rsidRPr="0003096F" w:rsidP="00AE28BE">
      <w:pPr>
        <w:keepNext/>
        <w:keepLines/>
        <w:ind w:left="1134"/>
        <w:jc w:val="both"/>
        <w:rPr>
          <w:i/>
        </w:rPr>
      </w:pPr>
    </w:p>
    <w:p w:rsidR="00AE28BE" w:rsidRPr="0003096F" w:rsidP="00AE28BE">
      <w:pPr>
        <w:keepNext/>
        <w:keepLines/>
        <w:ind w:left="1134"/>
        <w:jc w:val="both"/>
        <w:rPr>
          <w:i/>
        </w:rPr>
      </w:pPr>
      <w:r w:rsidRPr="0003096F">
        <w:rPr>
          <w:i/>
        </w:rPr>
        <w:t>noting</w:t>
      </w:r>
    </w:p>
    <w:p w:rsidR="00AE28BE" w:rsidRPr="0003096F" w:rsidP="00AE28BE">
      <w:pPr>
        <w:jc w:val="both"/>
        <w:rPr>
          <w:i/>
          <w:iCs/>
        </w:rPr>
      </w:pPr>
    </w:p>
    <w:p w:rsidR="00AE28BE" w:rsidRPr="0003096F" w:rsidP="00AE28BE">
      <w:pPr>
        <w:jc w:val="both"/>
      </w:pPr>
      <w:r w:rsidRPr="0003096F">
        <w:rPr>
          <w:i/>
          <w:iCs/>
        </w:rPr>
        <w:t>a)</w:t>
      </w:r>
      <w:r w:rsidRPr="0003096F">
        <w:tab/>
        <w:t>that, prior to WRC</w:t>
      </w:r>
      <w:r w:rsidRPr="0003096F">
        <w:noBreakHyphen/>
        <w:t>03, a number of administrations have developed regulations to permit indoor and outdoor WAS, including RLANs, to operate in the various bands under consideration in this Resolution;</w:t>
      </w:r>
    </w:p>
    <w:p w:rsidR="00AE28BE" w:rsidRPr="0003096F" w:rsidP="00AE28BE">
      <w:pPr>
        <w:jc w:val="both"/>
        <w:rPr>
          <w:i/>
          <w:iCs/>
          <w:color w:val="000000"/>
        </w:rPr>
      </w:pPr>
    </w:p>
    <w:p w:rsidR="00AE28BE" w:rsidRPr="0003096F" w:rsidP="00AE28BE">
      <w:pPr>
        <w:jc w:val="both"/>
      </w:pPr>
      <w:r w:rsidRPr="0003096F">
        <w:rPr>
          <w:i/>
          <w:iCs/>
          <w:color w:val="000000"/>
        </w:rPr>
        <w:t>b)</w:t>
      </w:r>
      <w:r w:rsidRPr="0003096F">
        <w:tab/>
        <w:t xml:space="preserve">that, </w:t>
      </w:r>
      <w:r w:rsidRPr="0003096F">
        <w:rPr>
          <w:lang w:eastAsia="ja-JP"/>
        </w:rPr>
        <w:t xml:space="preserve">in response to Resolution </w:t>
      </w:r>
      <w:r w:rsidRPr="0003096F">
        <w:rPr>
          <w:b/>
          <w:bCs/>
          <w:lang w:eastAsia="ja-JP"/>
        </w:rPr>
        <w:t>229 (WRC</w:t>
      </w:r>
      <w:r w:rsidRPr="0003096F">
        <w:rPr>
          <w:b/>
          <w:bCs/>
          <w:lang w:eastAsia="ja-JP"/>
        </w:rPr>
        <w:noBreakHyphen/>
        <w:t>03)</w:t>
      </w:r>
      <w:r w:rsidRPr="0003096F">
        <w:rPr>
          <w:lang w:eastAsia="ja-JP"/>
        </w:rPr>
        <w:t>, ITU</w:t>
      </w:r>
      <w:r w:rsidRPr="0003096F">
        <w:rPr>
          <w:lang w:eastAsia="ja-JP"/>
        </w:rPr>
        <w:noBreakHyphen/>
        <w:t>R developed Report ITU</w:t>
      </w:r>
      <w:r w:rsidRPr="0003096F">
        <w:rPr>
          <w:lang w:eastAsia="ja-JP"/>
        </w:rPr>
        <w:noBreakHyphen/>
        <w:t>R M.2115, which provides t</w:t>
      </w:r>
      <w:r w:rsidRPr="0003096F">
        <w:rPr>
          <w:bCs/>
          <w:lang w:eastAsia="ja-JP"/>
        </w:rPr>
        <w:t>esting procedures for implementation of dynamic frequency selection</w:t>
      </w:r>
      <w:r w:rsidRPr="0003096F">
        <w:t>,</w:t>
      </w:r>
    </w:p>
    <w:p w:rsidR="00AE28BE" w:rsidRPr="0003096F" w:rsidP="00AE28BE">
      <w:pPr>
        <w:keepNext/>
        <w:keepLines/>
        <w:ind w:left="1134"/>
        <w:jc w:val="both"/>
        <w:rPr>
          <w:i/>
        </w:rPr>
      </w:pPr>
    </w:p>
    <w:p w:rsidR="00AE28BE" w:rsidRPr="0003096F" w:rsidP="00AE28BE">
      <w:pPr>
        <w:keepNext/>
        <w:keepLines/>
        <w:ind w:left="1134"/>
        <w:jc w:val="both"/>
        <w:rPr>
          <w:i/>
        </w:rPr>
      </w:pPr>
    </w:p>
    <w:p w:rsidR="00AE28BE" w:rsidRPr="0003096F" w:rsidP="00AE28BE">
      <w:pPr>
        <w:keepNext/>
        <w:keepLines/>
        <w:ind w:left="1134"/>
        <w:jc w:val="both"/>
        <w:rPr>
          <w:i/>
        </w:rPr>
      </w:pPr>
      <w:r w:rsidRPr="0003096F">
        <w:rPr>
          <w:i/>
        </w:rPr>
        <w:t>recognizing</w:t>
      </w:r>
    </w:p>
    <w:p w:rsidR="00AE28BE" w:rsidRPr="0003096F" w:rsidP="00AE28BE">
      <w:pPr>
        <w:jc w:val="both"/>
        <w:rPr>
          <w:i/>
        </w:rPr>
      </w:pPr>
    </w:p>
    <w:p w:rsidR="00AE28BE" w:rsidRPr="0003096F" w:rsidP="00AE28BE">
      <w:pPr>
        <w:jc w:val="both"/>
      </w:pPr>
      <w:r w:rsidRPr="0003096F">
        <w:rPr>
          <w:i/>
        </w:rPr>
        <w:t>a)</w:t>
      </w:r>
      <w:r w:rsidRPr="0003096F">
        <w:tab/>
        <w:t>that in the band 5 600-5 650 MHz, ground-based meteorological radars are extensively deployed and support critical national weather services, according to footnote No. </w:t>
      </w:r>
      <w:r w:rsidRPr="0003096F">
        <w:rPr>
          <w:b/>
        </w:rPr>
        <w:t>5.452</w:t>
      </w:r>
      <w:r w:rsidRPr="0003096F">
        <w:t>;</w:t>
      </w:r>
    </w:p>
    <w:p w:rsidR="00AE28BE" w:rsidRPr="0003096F" w:rsidP="00AE28BE">
      <w:pPr>
        <w:jc w:val="both"/>
        <w:rPr>
          <w:i/>
        </w:rPr>
      </w:pPr>
    </w:p>
    <w:p w:rsidR="00AE28BE" w:rsidRPr="0003096F" w:rsidP="00AE28BE">
      <w:pPr>
        <w:jc w:val="both"/>
      </w:pPr>
      <w:r w:rsidRPr="0003096F">
        <w:rPr>
          <w:i/>
        </w:rPr>
        <w:t>b</w:t>
      </w:r>
      <w:r w:rsidRPr="0003096F">
        <w:rPr>
          <w:i/>
        </w:rPr>
        <w:t>)</w:t>
      </w:r>
      <w:r w:rsidRPr="0003096F">
        <w:tab/>
        <w:t>that the performance and interference criteria of spaceborne active sensors in the EESS (active) are given in Recommendation ITU</w:t>
      </w:r>
      <w:r w:rsidRPr="0003096F">
        <w:noBreakHyphen/>
        <w:t>R RS.1166;</w:t>
      </w:r>
    </w:p>
    <w:p w:rsidR="00AE28BE" w:rsidRPr="0003096F" w:rsidP="00AE28BE">
      <w:pPr>
        <w:jc w:val="both"/>
        <w:rPr>
          <w:i/>
        </w:rPr>
      </w:pPr>
    </w:p>
    <w:p w:rsidR="00AE28BE" w:rsidRPr="0003096F" w:rsidP="00AE28BE">
      <w:pPr>
        <w:jc w:val="both"/>
      </w:pPr>
      <w:r w:rsidRPr="0003096F">
        <w:rPr>
          <w:i/>
        </w:rPr>
        <w:t>c</w:t>
      </w:r>
      <w:r w:rsidRPr="0003096F">
        <w:rPr>
          <w:i/>
        </w:rPr>
        <w:t>)</w:t>
      </w:r>
      <w:r w:rsidRPr="0003096F">
        <w:tab/>
        <w:t>that a mitigation technique to protect radiodetermination systems is given in Recommendation ITU</w:t>
      </w:r>
      <w:r w:rsidRPr="0003096F">
        <w:noBreakHyphen/>
        <w:t>R M.1652;</w:t>
      </w:r>
    </w:p>
    <w:p w:rsidR="00AE28BE" w:rsidRPr="0003096F" w:rsidP="00AE28BE">
      <w:pPr>
        <w:jc w:val="both"/>
        <w:rPr>
          <w:iCs/>
        </w:rPr>
      </w:pPr>
      <w:r w:rsidRPr="0003096F">
        <w:rPr>
          <w:i/>
          <w:iCs/>
        </w:rPr>
        <w:t>f</w:t>
      </w:r>
    </w:p>
    <w:p w:rsidR="00AE28BE" w:rsidRPr="0003096F" w:rsidP="00AE28BE">
      <w:pPr>
        <w:jc w:val="both"/>
        <w:rPr>
          <w:i/>
          <w:iCs/>
        </w:rPr>
      </w:pPr>
    </w:p>
    <w:p w:rsidR="00AE28BE" w:rsidRPr="0003096F" w:rsidP="00AE28BE">
      <w:pPr>
        <w:jc w:val="both"/>
      </w:pPr>
      <w:r w:rsidRPr="0003096F">
        <w:rPr>
          <w:i/>
          <w:iCs/>
        </w:rPr>
        <w:t>d</w:t>
      </w:r>
      <w:r w:rsidRPr="0003096F">
        <w:rPr>
          <w:i/>
          <w:iCs/>
        </w:rPr>
        <w:t>)</w:t>
      </w:r>
      <w:r w:rsidRPr="0003096F">
        <w:tab/>
        <w:t>that Recommendation ITU</w:t>
      </w:r>
      <w:r w:rsidRPr="0003096F">
        <w:noBreakHyphen/>
        <w:t>R RS.1632 identifies a suitable set of constraints for WAS, including RLANs, in order to protect the EESS (active) in the 5 250-5 350 MHz band;</w:t>
      </w:r>
    </w:p>
    <w:p w:rsidR="00AE28BE" w:rsidRPr="0003096F" w:rsidP="00AE28BE">
      <w:pPr>
        <w:jc w:val="both"/>
        <w:rPr>
          <w:i/>
          <w:iCs/>
        </w:rPr>
      </w:pPr>
    </w:p>
    <w:p w:rsidR="00AE28BE" w:rsidRPr="0003096F" w:rsidP="00AE28BE">
      <w:pPr>
        <w:jc w:val="both"/>
      </w:pPr>
      <w:r w:rsidRPr="0003096F">
        <w:rPr>
          <w:i/>
          <w:iCs/>
        </w:rPr>
        <w:t>e</w:t>
      </w:r>
      <w:r w:rsidRPr="0003096F">
        <w:rPr>
          <w:i/>
          <w:iCs/>
        </w:rPr>
        <w:t>)</w:t>
      </w:r>
      <w:r w:rsidRPr="0003096F">
        <w:tab/>
        <w:t>that Recommendation ITU</w:t>
      </w:r>
      <w:r w:rsidRPr="0003096F">
        <w:noBreakHyphen/>
        <w:t>R M.1653 identifies the conditions for sharing between WAS, including RLANs, and the EESS (active) in the 5 470-5 570 MHz band;</w:t>
      </w:r>
    </w:p>
    <w:p w:rsidR="00AE28BE" w:rsidRPr="0003096F" w:rsidP="00AE28BE">
      <w:pPr>
        <w:jc w:val="both"/>
        <w:rPr>
          <w:i/>
          <w:iCs/>
        </w:rPr>
      </w:pPr>
    </w:p>
    <w:p w:rsidR="00AE28BE" w:rsidRPr="0003096F" w:rsidP="00AE28BE">
      <w:pPr>
        <w:jc w:val="both"/>
      </w:pPr>
      <w:r w:rsidRPr="0003096F">
        <w:rPr>
          <w:i/>
          <w:iCs/>
        </w:rPr>
        <w:t>f</w:t>
      </w:r>
      <w:r w:rsidRPr="0003096F">
        <w:rPr>
          <w:i/>
          <w:iCs/>
        </w:rPr>
        <w:t>)</w:t>
      </w:r>
      <w:r w:rsidRPr="0003096F">
        <w:tab/>
        <w:t>that the stations in the mobile service should also be designed to provide, on average, a near-uniform spread of the loading of the spectrum used by stations across the band or bands in use to improve sharing with satellite services;</w:t>
      </w:r>
    </w:p>
    <w:p w:rsidR="00AE28BE" w:rsidRPr="0003096F" w:rsidP="00AE28BE">
      <w:pPr>
        <w:jc w:val="both"/>
        <w:rPr>
          <w:i/>
          <w:iCs/>
        </w:rPr>
      </w:pPr>
    </w:p>
    <w:p w:rsidR="00AE28BE" w:rsidRPr="0003096F" w:rsidP="00AE28BE">
      <w:pPr>
        <w:jc w:val="both"/>
      </w:pPr>
      <w:r w:rsidRPr="0003096F">
        <w:rPr>
          <w:i/>
          <w:iCs/>
        </w:rPr>
        <w:t>g</w:t>
      </w:r>
      <w:r w:rsidRPr="0003096F">
        <w:rPr>
          <w:i/>
          <w:iCs/>
        </w:rPr>
        <w:t>)</w:t>
      </w:r>
      <w:r w:rsidRPr="0003096F">
        <w:tab/>
        <w:t>that WAS, including RLANs, provide effective broadband solutions</w:t>
      </w:r>
      <w:r w:rsidRPr="0003096F">
        <w:t>, and that the demand has increased since the frequency range was first identified for this application;</w:t>
      </w:r>
    </w:p>
    <w:p w:rsidR="00AE28BE" w:rsidRPr="0003096F" w:rsidP="00AE28BE">
      <w:pPr>
        <w:jc w:val="both"/>
        <w:rPr>
          <w:i/>
        </w:rPr>
      </w:pPr>
    </w:p>
    <w:p w:rsidR="00AE28BE" w:rsidRPr="0003096F" w:rsidP="00AE28BE">
      <w:pPr>
        <w:jc w:val="both"/>
      </w:pPr>
      <w:r w:rsidRPr="0003096F">
        <w:rPr>
          <w:i/>
        </w:rPr>
        <w:t>h</w:t>
      </w:r>
      <w:r w:rsidRPr="0003096F">
        <w:rPr>
          <w:i/>
        </w:rPr>
        <w:t>)</w:t>
      </w:r>
      <w:r w:rsidRPr="0003096F">
        <w:tab/>
        <w:t>that there is a need for administrations to ensure that WAS, including RLANs, meet the required mitigation techniques, for example, through equipment or standards compliance procedures,</w:t>
      </w:r>
    </w:p>
    <w:p w:rsidR="00AE28BE" w:rsidRPr="0003096F" w:rsidP="00AE28BE">
      <w:pPr>
        <w:keepNext/>
        <w:keepLines/>
        <w:ind w:left="1134"/>
        <w:jc w:val="both"/>
        <w:rPr>
          <w:i/>
          <w:color w:val="000000"/>
        </w:rPr>
      </w:pPr>
    </w:p>
    <w:p w:rsidR="00AE28BE" w:rsidRPr="0003096F" w:rsidP="00AE28BE">
      <w:pPr>
        <w:keepNext/>
        <w:keepLines/>
        <w:ind w:left="1134"/>
        <w:jc w:val="both"/>
        <w:rPr>
          <w:i/>
          <w:color w:val="000000"/>
        </w:rPr>
      </w:pPr>
    </w:p>
    <w:p w:rsidR="00AE28BE" w:rsidRPr="0003096F" w:rsidP="00AE28BE">
      <w:pPr>
        <w:keepNext/>
        <w:keepLines/>
        <w:ind w:left="1134"/>
        <w:jc w:val="both"/>
        <w:rPr>
          <w:i/>
        </w:rPr>
      </w:pPr>
      <w:r w:rsidRPr="0003096F">
        <w:rPr>
          <w:i/>
          <w:color w:val="000000"/>
        </w:rPr>
        <w:t>resolves</w:t>
      </w:r>
    </w:p>
    <w:p w:rsidR="00AE28BE" w:rsidRPr="0003096F" w:rsidP="00AE28BE">
      <w:pPr>
        <w:jc w:val="both"/>
      </w:pPr>
    </w:p>
    <w:p w:rsidR="00AE28BE" w:rsidRPr="0003096F" w:rsidP="00AE28BE">
      <w:pPr>
        <w:jc w:val="both"/>
      </w:pPr>
      <w:r w:rsidRPr="0003096F">
        <w:t>1</w:t>
      </w:r>
      <w:r w:rsidRPr="0003096F">
        <w:tab/>
        <w:t xml:space="preserve">that the use of these bands by the mobile service </w:t>
      </w:r>
      <w:r w:rsidRPr="0003096F">
        <w:t xml:space="preserve">is </w:t>
      </w:r>
      <w:r w:rsidRPr="0003096F">
        <w:t>for the implementation of WAS, including RLANs, as described in the most recent version of Recommendation ITU-R M.1450;</w:t>
      </w:r>
    </w:p>
    <w:p w:rsidR="00AE28BE" w:rsidRPr="0003096F" w:rsidP="00AE28BE">
      <w:pPr>
        <w:jc w:val="both"/>
      </w:pPr>
    </w:p>
    <w:p w:rsidR="00AE28BE" w:rsidRPr="0003096F" w:rsidP="00AE28BE">
      <w:pPr>
        <w:jc w:val="both"/>
      </w:pPr>
      <w:r w:rsidRPr="0003096F">
        <w:t>2</w:t>
      </w:r>
      <w:r w:rsidRPr="0003096F">
        <w:tab/>
        <w:t xml:space="preserve">that in the band 5 150-5 250 MHz, stations in the mobile service shall be restricted to </w:t>
      </w:r>
      <w:r w:rsidRPr="0003096F">
        <w:t xml:space="preserve">maximum </w:t>
      </w:r>
      <w:r w:rsidRPr="0003096F">
        <w:t>conducted output of 1 W provided the maximum antenna gain does not exceed 6 dBi (i.e., a total maximum mean e.i.r.p. of 36 dBm)</w:t>
      </w:r>
      <w:r>
        <w:rPr>
          <w:position w:val="6"/>
          <w:vertAlign w:val="superscript"/>
        </w:rPr>
        <w:footnoteReference w:customMarkFollows="1" w:id="18"/>
        <w:t xml:space="preserve">1</w:t>
      </w:r>
      <w:r w:rsidRPr="0003096F">
        <w:t>, and,</w:t>
      </w:r>
      <w:r w:rsidRPr="0003096F">
        <w:rPr>
          <w:position w:val="6"/>
        </w:rPr>
        <w:t xml:space="preserve"> </w:t>
      </w:r>
      <w:r w:rsidRPr="0003096F">
        <w:t xml:space="preserve"> in addition, the maximum power spectral density shall not exceed 17 dBm in any 1 megahertz band, and, for the outdoor operation of stations in the mobile service the maximum e.i.r.p. at any elevation angle above 30 degrees as measured from the horizon shall not exceed 125 mW (21 dBm), and finally, for WAS/RLAN transmitters operating in the 5 150-5 250 MHz band, all unwanted emissions outside of the 5 150-5 350 MHz band shall not exceed an e.i.r.p. of -27 dBm/MHz;</w:t>
      </w:r>
    </w:p>
    <w:p w:rsidR="00AE28BE" w:rsidRPr="0003096F" w:rsidP="00AE28BE">
      <w:pPr>
        <w:jc w:val="both"/>
      </w:pPr>
    </w:p>
    <w:p w:rsidR="00AE28BE" w:rsidRPr="0003096F" w:rsidP="00AE28BE">
      <w:pPr>
        <w:jc w:val="both"/>
      </w:pPr>
      <w:r w:rsidRPr="0003096F">
        <w:t>4</w:t>
      </w:r>
      <w:r w:rsidRPr="0003096F">
        <w:t>3</w:t>
      </w:r>
      <w:r w:rsidRPr="0003096F">
        <w:tab/>
        <w:t xml:space="preserve">that in the band 5 250-5 350 MHz, stations in the mobile service shall be limited to a maximum mean e.i.r.p. of 200 mW and a maximum mean e.i.r.p. density of 10 mW/MHz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e.i.r.p. of 1 W and a maximum mean e.i.r.p. density of 50 mW/MHz in any 1 MHz band, and, when operating above a mean e.i.r.p. of 200 mW, these stations shall comply with the following e.i.r.p. elevation angle mask where </w:t>
      </w:r>
      <w:r w:rsidRPr="0003096F">
        <w:rPr>
          <w:rFonts w:ascii="Symbol" w:hAnsi="Symbol"/>
        </w:rPr>
        <w:sym w:font="Symbol" w:char="F071"/>
      </w:r>
      <w:r w:rsidRPr="0003096F">
        <w:t xml:space="preserve"> is the angle above the local horizontal plane (of the Earth):</w:t>
      </w:r>
    </w:p>
    <w:p w:rsidR="00AE28BE" w:rsidRPr="0003096F" w:rsidP="00AE28BE">
      <w:pPr>
        <w:tabs>
          <w:tab w:val="left" w:pos="5103"/>
          <w:tab w:val="right" w:pos="5954"/>
          <w:tab w:val="left" w:pos="6033"/>
        </w:tabs>
        <w:ind w:left="1134" w:hanging="1134"/>
        <w:jc w:val="both"/>
      </w:pPr>
      <w:r w:rsidRPr="0003096F">
        <w:rPr>
          <w:color w:val="000000"/>
        </w:rPr>
        <w:tab/>
        <w:t>−13 dB(W/MHz)</w:t>
      </w:r>
      <w:r w:rsidRPr="0003096F">
        <w:rPr>
          <w:color w:val="000000"/>
        </w:rPr>
        <w:tab/>
        <w:t>for</w:t>
      </w:r>
      <w:r w:rsidRPr="0003096F">
        <w:rPr>
          <w:color w:val="000000"/>
        </w:rPr>
        <w:tab/>
        <w:t>0°</w:t>
      </w:r>
      <w:r w:rsidRPr="0003096F">
        <w:rPr>
          <w:color w:val="000000"/>
        </w:rPr>
        <w:tab/>
        <w:t xml:space="preserve">≤ </w:t>
      </w:r>
      <w:r w:rsidRPr="0003096F">
        <w:rPr>
          <w:rFonts w:ascii="Symbol" w:hAnsi="Symbol"/>
          <w:color w:val="000000"/>
        </w:rPr>
        <w:sym w:font="Symbol" w:char="F071"/>
      </w:r>
      <w:r w:rsidRPr="0003096F">
        <w:rPr>
          <w:color w:val="000000"/>
        </w:rPr>
        <w:t xml:space="preserve"> </w:t>
      </w:r>
      <w:r w:rsidRPr="0003096F">
        <w:t>&lt;</w:t>
      </w:r>
      <w:r w:rsidRPr="0003096F">
        <w:rPr>
          <w:color w:val="000000"/>
        </w:rPr>
        <w:t xml:space="preserve"> 8</w:t>
      </w:r>
      <w:r w:rsidRPr="0003096F">
        <w:rPr>
          <w:rFonts w:ascii="Symbol" w:hAnsi="Symbol"/>
          <w:color w:val="000000"/>
        </w:rPr>
        <w:sym w:font="Symbol" w:char="F0B0"/>
      </w:r>
    </w:p>
    <w:p w:rsidR="00AE28BE" w:rsidRPr="0003096F" w:rsidP="00AE28BE">
      <w:pPr>
        <w:tabs>
          <w:tab w:val="left" w:pos="5103"/>
          <w:tab w:val="right" w:pos="5954"/>
          <w:tab w:val="left" w:pos="6033"/>
        </w:tabs>
        <w:ind w:left="1134" w:hanging="1134"/>
        <w:jc w:val="both"/>
      </w:pPr>
      <w:r>
        <w:footnoteReference w:customMarkFollows="1" w:id="19"/>
        <w:tab/>
      </w:r>
      <w:r w:rsidRPr="0003096F">
        <w:rPr>
          <w:color w:val="000000"/>
        </w:rPr>
        <w:t>−</w:t>
      </w:r>
      <w:r w:rsidRPr="0003096F">
        <w:t>13 </w:t>
      </w:r>
      <w:r w:rsidRPr="0003096F">
        <w:rPr>
          <w:color w:val="000000"/>
        </w:rPr>
        <w:t>−</w:t>
      </w:r>
      <w:r w:rsidRPr="0003096F">
        <w:t> 0.716(</w:t>
      </w:r>
      <w:r w:rsidRPr="0003096F">
        <w:rPr>
          <w:rFonts w:ascii="Symbol" w:hAnsi="Symbol"/>
        </w:rPr>
        <w:sym w:font="Symbol" w:char="F071"/>
      </w:r>
      <w:r w:rsidRPr="0003096F">
        <w:t> − 8) dB(W/MHz)</w:t>
      </w:r>
      <w:r w:rsidRPr="0003096F">
        <w:tab/>
        <w:t>for</w:t>
      </w:r>
      <w:r w:rsidRPr="0003096F">
        <w:tab/>
        <w:t>8</w:t>
      </w:r>
      <w:r w:rsidRPr="0003096F">
        <w:rPr>
          <w:color w:val="000000"/>
        </w:rPr>
        <w:t>°</w:t>
      </w:r>
      <w:r w:rsidRPr="0003096F">
        <w:tab/>
        <w:t xml:space="preserve">≤ </w:t>
      </w:r>
      <w:r w:rsidRPr="0003096F">
        <w:rPr>
          <w:rFonts w:ascii="Symbol" w:hAnsi="Symbol"/>
        </w:rPr>
        <w:sym w:font="Symbol" w:char="F071"/>
      </w:r>
      <w:r w:rsidRPr="0003096F">
        <w:t xml:space="preserve"> &lt; 40</w:t>
      </w:r>
      <w:r w:rsidRPr="0003096F">
        <w:rPr>
          <w:rFonts w:ascii="Symbol" w:hAnsi="Symbol"/>
        </w:rPr>
        <w:sym w:font="Symbol" w:char="F0B0"/>
      </w:r>
    </w:p>
    <w:p w:rsidR="00AE28BE" w:rsidRPr="0003096F" w:rsidP="00AE28BE">
      <w:pPr>
        <w:tabs>
          <w:tab w:val="left" w:pos="5103"/>
          <w:tab w:val="right" w:pos="5954"/>
          <w:tab w:val="left" w:pos="6033"/>
        </w:tabs>
        <w:ind w:left="1134" w:hanging="1134"/>
        <w:jc w:val="both"/>
      </w:pPr>
      <w:r w:rsidRPr="0003096F">
        <w:tab/>
      </w:r>
      <w:r w:rsidRPr="0003096F">
        <w:rPr>
          <w:color w:val="000000"/>
        </w:rPr>
        <w:t>−</w:t>
      </w:r>
      <w:r w:rsidRPr="0003096F">
        <w:t>35.9 </w:t>
      </w:r>
      <w:r w:rsidRPr="0003096F">
        <w:rPr>
          <w:color w:val="000000"/>
        </w:rPr>
        <w:t>−</w:t>
      </w:r>
      <w:r w:rsidRPr="0003096F">
        <w:t> 1.22(</w:t>
      </w:r>
      <w:r w:rsidRPr="0003096F">
        <w:rPr>
          <w:rFonts w:ascii="Symbol" w:hAnsi="Symbol"/>
        </w:rPr>
        <w:sym w:font="Symbol" w:char="F071"/>
      </w:r>
      <w:r w:rsidRPr="0003096F">
        <w:t> − 40) dB(W/MHz)</w:t>
      </w:r>
      <w:r w:rsidRPr="0003096F">
        <w:tab/>
        <w:t>for</w:t>
      </w:r>
      <w:r w:rsidRPr="0003096F">
        <w:tab/>
        <w:t>40</w:t>
      </w:r>
      <w:r w:rsidRPr="0003096F">
        <w:rPr>
          <w:color w:val="000000"/>
        </w:rPr>
        <w:t>°</w:t>
      </w:r>
      <w:r w:rsidRPr="0003096F">
        <w:tab/>
        <w:t xml:space="preserve">≤ </w:t>
      </w:r>
      <w:r w:rsidRPr="0003096F">
        <w:rPr>
          <w:rFonts w:ascii="Symbol" w:hAnsi="Symbol"/>
        </w:rPr>
        <w:sym w:font="Symbol" w:char="F071"/>
      </w:r>
      <w:r w:rsidRPr="0003096F">
        <w:t xml:space="preserve"> ≤ 45</w:t>
      </w:r>
      <w:r w:rsidRPr="0003096F">
        <w:rPr>
          <w:rFonts w:ascii="Symbol" w:hAnsi="Symbol"/>
        </w:rPr>
        <w:sym w:font="Symbol" w:char="F0B0"/>
      </w:r>
    </w:p>
    <w:p w:rsidR="00AE28BE" w:rsidRPr="0003096F" w:rsidP="00AE28BE">
      <w:pPr>
        <w:tabs>
          <w:tab w:val="left" w:pos="5103"/>
          <w:tab w:val="right" w:pos="5954"/>
          <w:tab w:val="left" w:pos="6033"/>
        </w:tabs>
        <w:ind w:left="1134" w:hanging="1134"/>
        <w:jc w:val="both"/>
      </w:pPr>
      <w:r>
        <w:footnoteReference w:customMarkFollows="1" w:id="20"/>
        <w:tab/>
      </w:r>
      <w:r w:rsidRPr="0003096F">
        <w:rPr>
          <w:color w:val="000000"/>
        </w:rPr>
        <w:t>−</w:t>
      </w:r>
      <w:r w:rsidRPr="0003096F">
        <w:t>42 dB(W/MHz)</w:t>
      </w:r>
      <w:r w:rsidRPr="0003096F">
        <w:tab/>
        <w:t>for</w:t>
      </w:r>
      <w:r w:rsidRPr="0003096F">
        <w:tab/>
        <w:t>45</w:t>
      </w:r>
      <w:r w:rsidRPr="0003096F">
        <w:rPr>
          <w:color w:val="000000"/>
        </w:rPr>
        <w:t>°</w:t>
      </w:r>
      <w:r w:rsidRPr="0003096F">
        <w:tab/>
        <w:t xml:space="preserve">&lt; </w:t>
      </w:r>
      <w:r w:rsidRPr="0003096F">
        <w:rPr>
          <w:rFonts w:ascii="Symbol" w:hAnsi="Symbol"/>
        </w:rPr>
        <w:sym w:font="Symbol" w:char="F071"/>
      </w:r>
      <w:r w:rsidRPr="0003096F">
        <w:t>;</w:t>
      </w:r>
    </w:p>
    <w:p w:rsidR="00AE28BE" w:rsidRPr="0003096F" w:rsidP="00AE28BE">
      <w:pPr>
        <w:jc w:val="both"/>
      </w:pPr>
    </w:p>
    <w:p w:rsidR="00AE28BE" w:rsidRPr="0003096F" w:rsidP="00AE28BE">
      <w:pPr>
        <w:jc w:val="both"/>
      </w:pPr>
      <w:r w:rsidRPr="0003096F">
        <w:t>5</w:t>
      </w:r>
      <w:r w:rsidRPr="0003096F">
        <w:t>4</w:t>
      </w:r>
      <w:r w:rsidRPr="0003096F">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sidRPr="0003096F">
        <w:noBreakHyphen/>
        <w:t>R RS.1632;</w:t>
      </w:r>
    </w:p>
    <w:p w:rsidR="00AE28BE" w:rsidRPr="0003096F" w:rsidP="00AE28BE">
      <w:pPr>
        <w:jc w:val="both"/>
      </w:pPr>
    </w:p>
    <w:p w:rsidR="00AE28BE" w:rsidRPr="0003096F" w:rsidP="00AE28BE">
      <w:pPr>
        <w:jc w:val="both"/>
      </w:pPr>
      <w:r w:rsidRPr="0003096F">
        <w:t>6</w:t>
      </w:r>
      <w:r w:rsidRPr="0003096F">
        <w:t>5</w:t>
      </w:r>
      <w:r w:rsidRPr="0003096F">
        <w:tab/>
        <w:t>that in the band 5 470-5 725 MHz, stations in the mobile service shall be restricted to a maximum transmitter power of 250 mW</w:t>
      </w:r>
      <w:r w:rsidRPr="0003096F">
        <w:rPr>
          <w:position w:val="6"/>
        </w:rPr>
        <w:t>2</w:t>
      </w:r>
      <w:r w:rsidRPr="0003096F">
        <w:t xml:space="preserve"> with a maximum mean e.i.r.p. of 1 W and a maximum mean e.i.r.p. density of 50 mW/MHz in any 1 MHz band;</w:t>
      </w:r>
    </w:p>
    <w:p w:rsidR="00AE28BE" w:rsidRPr="0003096F" w:rsidP="00AE28BE">
      <w:pPr>
        <w:jc w:val="both"/>
      </w:pPr>
    </w:p>
    <w:p w:rsidR="00AE28BE" w:rsidRPr="0003096F" w:rsidP="00AE28BE">
      <w:pPr>
        <w:jc w:val="both"/>
        <w:rPr>
          <w:i/>
          <w:iCs/>
        </w:rPr>
      </w:pPr>
      <w:r w:rsidRPr="0003096F">
        <w:t>7</w:t>
      </w:r>
      <w:r w:rsidRPr="0003096F">
        <w:t>6</w:t>
      </w:r>
      <w:r w:rsidRPr="0003096F">
        <w:tab/>
        <w:t>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e.i.r.p. shall be reduced by 3 dB;</w:t>
      </w:r>
    </w:p>
    <w:p w:rsidR="00AE28BE" w:rsidRPr="0003096F" w:rsidP="00AE28BE">
      <w:pPr>
        <w:jc w:val="both"/>
      </w:pPr>
    </w:p>
    <w:p w:rsidR="00AE28BE" w:rsidRPr="0003096F" w:rsidP="00AE28BE">
      <w:pPr>
        <w:jc w:val="both"/>
      </w:pPr>
      <w:r w:rsidRPr="0003096F">
        <w:t>8</w:t>
      </w:r>
      <w:r w:rsidRPr="0003096F">
        <w:t>7</w:t>
      </w:r>
      <w:r w:rsidRPr="0003096F">
        <w:tab/>
        <w:t>that, in the bands 5 250-5 350 MHz and 5 470-5 725 MHz, the mitigation measures found in Annex 1 to Recommendation ITU</w:t>
      </w:r>
      <w:r w:rsidRPr="0003096F">
        <w:noBreakHyphen/>
        <w:t>R M.1652</w:t>
      </w:r>
      <w:r w:rsidRPr="0003096F">
        <w:noBreakHyphen/>
        <w:t>1 shall be implemented by systems in the mobile service to ensure compatible operation with radiodetermination systems,</w:t>
      </w:r>
    </w:p>
    <w:p w:rsidR="00AE28BE" w:rsidRPr="0003096F" w:rsidP="00AE28BE">
      <w:pPr>
        <w:keepNext/>
        <w:keepLines/>
        <w:ind w:left="1134"/>
        <w:jc w:val="both"/>
        <w:rPr>
          <w:i/>
        </w:rPr>
      </w:pPr>
    </w:p>
    <w:p w:rsidR="00AE28BE" w:rsidRPr="0003096F" w:rsidP="00AE28BE">
      <w:pPr>
        <w:keepNext/>
        <w:keepLines/>
        <w:ind w:left="1134"/>
        <w:jc w:val="both"/>
        <w:rPr>
          <w:i/>
        </w:rPr>
      </w:pPr>
      <w:r w:rsidRPr="0003096F">
        <w:rPr>
          <w:i/>
        </w:rPr>
        <w:t>invites administrations</w:t>
      </w:r>
    </w:p>
    <w:p w:rsidR="00AE28BE" w:rsidRPr="0003096F" w:rsidP="00AE28BE">
      <w:pPr>
        <w:jc w:val="both"/>
      </w:pPr>
    </w:p>
    <w:p w:rsidR="00AE28BE" w:rsidRPr="0003096F" w:rsidP="00AE28BE">
      <w:pPr>
        <w:jc w:val="both"/>
      </w:pPr>
      <w:r w:rsidRPr="0003096F">
        <w:t xml:space="preserve">to </w:t>
      </w:r>
      <w:r w:rsidRPr="0003096F">
        <w:t xml:space="preserve">consider </w:t>
      </w:r>
      <w:r w:rsidRPr="0003096F">
        <w:t xml:space="preserve">appropriate </w:t>
      </w:r>
      <w:r w:rsidRPr="0003096F">
        <w:t xml:space="preserve">measures </w:t>
      </w:r>
      <w:r w:rsidRPr="0003096F">
        <w:t>when allowing</w:t>
      </w:r>
      <w:r w:rsidRPr="0003096F">
        <w:t xml:space="preserve"> the operation of stations in the mobile service using the e.i.r.p. elevation angle mask </w:t>
      </w:r>
      <w:r w:rsidRPr="0003096F">
        <w:t xml:space="preserve">referred to </w:t>
      </w:r>
      <w:r w:rsidRPr="0003096F">
        <w:t xml:space="preserve">in </w:t>
      </w:r>
      <w:r w:rsidRPr="0003096F">
        <w:rPr>
          <w:i/>
          <w:iCs/>
        </w:rPr>
        <w:t>resolves </w:t>
      </w:r>
      <w:r w:rsidRPr="0003096F">
        <w:t>3 above</w:t>
      </w:r>
      <w:r w:rsidRPr="0003096F">
        <w:t>, to ensure the equipment is operated in compliance with this mask,</w:t>
      </w:r>
    </w:p>
    <w:p w:rsidR="00AE28BE" w:rsidRPr="0003096F" w:rsidP="00AE28BE">
      <w:pPr>
        <w:keepNext/>
        <w:keepLines/>
        <w:ind w:left="1134"/>
        <w:jc w:val="both"/>
        <w:rPr>
          <w:i/>
        </w:rPr>
      </w:pPr>
    </w:p>
    <w:p w:rsidR="00AE28BE" w:rsidRPr="0003096F" w:rsidP="00AE28BE">
      <w:pPr>
        <w:keepNext/>
        <w:keepLines/>
        <w:ind w:left="1134"/>
        <w:jc w:val="both"/>
        <w:rPr>
          <w:i/>
        </w:rPr>
      </w:pPr>
      <w:r>
        <w:rPr>
          <w:i/>
        </w:rPr>
        <w:footnoteReference w:customMarkFollows="1" w:id="21"/>
        <w:t xml:space="preserve">invites ITU</w:t>
      </w:r>
      <w:r w:rsidRPr="0003096F">
        <w:rPr>
          <w:i/>
        </w:rPr>
        <w:noBreakHyphen/>
        <w:t>R</w:t>
      </w:r>
    </w:p>
    <w:p w:rsidR="00AE28BE" w:rsidRPr="0003096F" w:rsidP="00AE28BE">
      <w:pPr>
        <w:keepNext/>
        <w:keepLines/>
        <w:ind w:left="1134"/>
        <w:jc w:val="both"/>
        <w:rPr>
          <w:i/>
        </w:rPr>
      </w:pPr>
    </w:p>
    <w:p w:rsidR="00AE28BE" w:rsidRPr="0003096F" w:rsidP="00AE28BE">
      <w:pPr>
        <w:jc w:val="both"/>
      </w:pPr>
      <w:r w:rsidRPr="0003096F">
        <w:tab/>
      </w:r>
      <w:r w:rsidRPr="0003096F">
        <w:t>2</w:t>
      </w:r>
      <w:r w:rsidRPr="0003096F">
        <w:tab/>
        <w:t>to continue studies on mitigation techniques to provide protection of EESS from stations in the mobile service;</w:t>
      </w:r>
    </w:p>
    <w:p w:rsidR="00AE28BE" w:rsidRPr="0003096F" w:rsidP="00AE28BE">
      <w:pPr>
        <w:jc w:val="both"/>
        <w:rPr>
          <w:sz w:val="24"/>
        </w:rPr>
      </w:pPr>
    </w:p>
    <w:p w:rsidR="00AE28BE" w:rsidRPr="0003096F" w:rsidP="00AE28BE">
      <w:pPr>
        <w:jc w:val="both"/>
      </w:pPr>
      <w:r w:rsidRPr="0003096F">
        <w:t>3</w:t>
      </w:r>
      <w:r w:rsidRPr="0003096F">
        <w:t>2</w:t>
      </w:r>
      <w:r w:rsidRPr="0003096F">
        <w:tab/>
        <w:t>to continue studies on suitable test methods and procedures for the implementation of dynamic frequency selection, taking into account practical experience.</w:t>
      </w:r>
    </w:p>
    <w:p w:rsidR="00AE28BE" w:rsidRPr="0003096F" w:rsidP="00AE28BE">
      <w:pPr>
        <w:jc w:val="both"/>
      </w:pPr>
    </w:p>
    <w:p w:rsidR="00AE28BE" w:rsidRPr="0003096F" w:rsidP="00AE28BE">
      <w:pPr>
        <w:tabs>
          <w:tab w:val="left" w:pos="5856"/>
        </w:tabs>
      </w:pPr>
      <w:r w:rsidRPr="0003096F">
        <w:rPr>
          <w:b/>
        </w:rPr>
        <w:t>Reason:</w:t>
      </w:r>
      <w:r w:rsidRPr="0003096F">
        <w:t xml:space="preserve"> The band 5 150-5 250 MHz is the only world</w:t>
      </w:r>
      <w:r w:rsidRPr="0003096F">
        <w:t>wide harmonized spectrum for RLANs in the 5 GHz range that is not subject to the dynamic frequency selection constraint.  Studies confirm that RLAN operations outdoors in the band 5</w:t>
      </w:r>
      <w:r w:rsidRPr="0003096F">
        <w:t xml:space="preserve"> </w:t>
      </w:r>
      <w:r w:rsidRPr="0003096F">
        <w:t>150-5</w:t>
      </w:r>
      <w:r w:rsidRPr="0003096F">
        <w:t xml:space="preserve"> </w:t>
      </w:r>
      <w:r w:rsidRPr="0003096F">
        <w:t>250 MHz will not cause harmful interference to other operations in the band.  The results of these studies are further confirmed by the real</w:t>
      </w:r>
      <w:r w:rsidRPr="0003096F">
        <w:t>-</w:t>
      </w:r>
      <w:r w:rsidRPr="0003096F">
        <w:t>world operational experience with some countries allowing RLAN operations outdoors in the 5</w:t>
      </w:r>
      <w:r w:rsidRPr="0003096F">
        <w:t xml:space="preserve"> </w:t>
      </w:r>
      <w:r w:rsidRPr="0003096F">
        <w:t>150-5</w:t>
      </w:r>
      <w:r w:rsidRPr="0003096F">
        <w:t xml:space="preserve"> </w:t>
      </w:r>
      <w:r w:rsidRPr="0003096F">
        <w:t>250 MHz with appropriate constraints.  Allowing RLAN access to outdoor use in the band 5</w:t>
      </w:r>
      <w:r w:rsidRPr="0003096F">
        <w:t xml:space="preserve"> </w:t>
      </w:r>
      <w:r w:rsidRPr="0003096F">
        <w:t>150-5</w:t>
      </w:r>
      <w:r w:rsidRPr="0003096F">
        <w:t xml:space="preserve"> </w:t>
      </w:r>
      <w:r w:rsidRPr="0003096F">
        <w:t>250 MHz would address the growing demand for continuous and ubiquitous connectivity.</w:t>
      </w:r>
    </w:p>
    <w:p w:rsidR="00AE28BE" w:rsidRPr="0003096F" w:rsidP="00AE28BE">
      <w:pPr>
        <w:tabs>
          <w:tab w:val="left" w:pos="5856"/>
        </w:tabs>
      </w:pPr>
    </w:p>
    <w:p w:rsidR="00AE28BE" w:rsidRPr="0003096F" w:rsidP="00AE28BE">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hint="eastAsia"/>
          <w:b/>
          <w:sz w:val="24"/>
        </w:rPr>
      </w:pPr>
      <w:r w:rsidRPr="0003096F">
        <w:rPr>
          <w:rFonts w:eastAsia="MS Mincho" w:hAnsi="Times New Roman Bold"/>
          <w:b/>
          <w:sz w:val="24"/>
          <w:u w:val="single"/>
        </w:rPr>
        <w:t>MOD</w:t>
      </w:r>
      <w:r w:rsidRPr="0003096F">
        <w:rPr>
          <w:rFonts w:eastAsia="MS Mincho" w:hAnsi="Times New Roman Bold"/>
          <w:b/>
          <w:sz w:val="24"/>
        </w:rPr>
        <w:tab/>
        <w:t>USA/1.16/2</w:t>
      </w:r>
    </w:p>
    <w:p w:rsidR="00AE28BE" w:rsidRPr="0003096F" w:rsidP="00AE28BE">
      <w:pPr>
        <w:tabs>
          <w:tab w:val="left" w:pos="284"/>
          <w:tab w:val="left" w:pos="1134"/>
          <w:tab w:val="left" w:pos="1871"/>
          <w:tab w:val="left" w:pos="2268"/>
        </w:tabs>
        <w:overflowPunct w:val="0"/>
        <w:autoSpaceDE w:val="0"/>
        <w:autoSpaceDN w:val="0"/>
        <w:adjustRightInd w:val="0"/>
        <w:spacing w:before="80"/>
        <w:textAlignment w:val="baseline"/>
        <w:rPr>
          <w:b/>
          <w:bCs/>
          <w:sz w:val="24"/>
          <w:lang w:val="en-GB"/>
        </w:rPr>
      </w:pPr>
      <w:r w:rsidRPr="0003096F">
        <w:rPr>
          <w:b/>
          <w:sz w:val="24"/>
          <w:lang w:val="en-GB"/>
        </w:rPr>
        <w:t>5.446A</w:t>
      </w:r>
      <w:r w:rsidRPr="0003096F">
        <w:rPr>
          <w:b/>
          <w:sz w:val="24"/>
          <w:lang w:val="en-GB"/>
        </w:rPr>
        <w:tab/>
      </w:r>
      <w:r w:rsidRPr="0003096F">
        <w:rPr>
          <w:sz w:val="24"/>
          <w:lang w:val="en-GB"/>
        </w:rPr>
        <w:t xml:space="preserve">The use of the bands 5 150-5 350 MHz and 5 470-5 725 MHz by the stations in the mobile, except aeronautical </w:t>
      </w:r>
      <w:r w:rsidRPr="0003096F">
        <w:rPr>
          <w:sz w:val="24"/>
          <w:lang w:val="en-AU"/>
        </w:rPr>
        <w:t>mobile</w:t>
      </w:r>
      <w:r w:rsidRPr="0003096F">
        <w:rPr>
          <w:sz w:val="24"/>
          <w:lang w:val="en-GB"/>
        </w:rPr>
        <w:t>, service shall be in accordance with Resolution </w:t>
      </w:r>
      <w:r w:rsidRPr="0003096F">
        <w:rPr>
          <w:b/>
          <w:bCs/>
          <w:sz w:val="24"/>
          <w:lang w:val="en-GB"/>
        </w:rPr>
        <w:t>229</w:t>
      </w:r>
      <w:r w:rsidRPr="0003096F">
        <w:rPr>
          <w:sz w:val="24"/>
          <w:lang w:val="en-GB"/>
        </w:rPr>
        <w:t xml:space="preserve"> </w:t>
      </w:r>
      <w:r w:rsidRPr="0003096F">
        <w:rPr>
          <w:b/>
          <w:bCs/>
          <w:sz w:val="24"/>
          <w:lang w:val="en-GB"/>
        </w:rPr>
        <w:t>(Rev.WRC</w:t>
      </w:r>
      <w:r w:rsidRPr="0003096F">
        <w:rPr>
          <w:b/>
          <w:bCs/>
          <w:sz w:val="24"/>
          <w:lang w:val="en-GB"/>
        </w:rPr>
        <w:noBreakHyphen/>
        <w:t>19</w:t>
      </w:r>
      <w:r w:rsidRPr="0003096F">
        <w:rPr>
          <w:b/>
          <w:bCs/>
          <w:strike/>
          <w:sz w:val="24"/>
          <w:lang w:val="en-GB"/>
        </w:rPr>
        <w:t>12</w:t>
      </w:r>
      <w:r w:rsidRPr="0003096F">
        <w:rPr>
          <w:b/>
          <w:bCs/>
          <w:sz w:val="24"/>
          <w:lang w:val="en-GB"/>
        </w:rPr>
        <w:t>)</w:t>
      </w:r>
    </w:p>
    <w:p w:rsidR="00AE28BE" w:rsidRPr="0003096F" w:rsidP="00AE28BE">
      <w:pPr>
        <w:tabs>
          <w:tab w:val="left" w:pos="284"/>
          <w:tab w:val="left" w:pos="1134"/>
          <w:tab w:val="left" w:pos="1871"/>
          <w:tab w:val="left" w:pos="2268"/>
        </w:tabs>
        <w:overflowPunct w:val="0"/>
        <w:autoSpaceDE w:val="0"/>
        <w:autoSpaceDN w:val="0"/>
        <w:adjustRightInd w:val="0"/>
        <w:spacing w:before="80"/>
        <w:textAlignment w:val="baseline"/>
        <w:rPr>
          <w:b/>
          <w:bCs/>
          <w:sz w:val="24"/>
          <w:lang w:val="en-GB"/>
        </w:rPr>
      </w:pPr>
    </w:p>
    <w:p w:rsidR="00AE28BE" w:rsidRPr="0003096F" w:rsidP="00AE28BE">
      <w:pPr>
        <w:rPr>
          <w:sz w:val="24"/>
        </w:rPr>
      </w:pPr>
      <w:r w:rsidRPr="0003096F">
        <w:rPr>
          <w:b/>
          <w:sz w:val="24"/>
        </w:rPr>
        <w:t>Reasons:</w:t>
      </w:r>
      <w:r w:rsidRPr="0003096F">
        <w:rPr>
          <w:sz w:val="24"/>
        </w:rPr>
        <w:tab/>
        <w:t>Consequential change to update reference to the revised Resolution </w:t>
      </w:r>
      <w:r w:rsidRPr="0003096F">
        <w:rPr>
          <w:b/>
          <w:bCs/>
          <w:sz w:val="24"/>
        </w:rPr>
        <w:t xml:space="preserve">229 </w:t>
      </w:r>
      <w:r w:rsidRPr="0003096F">
        <w:rPr>
          <w:b/>
          <w:bCs/>
          <w:sz w:val="20"/>
        </w:rPr>
        <w:t>(Rev.WRC</w:t>
      </w:r>
      <w:r w:rsidRPr="0003096F">
        <w:rPr>
          <w:b/>
          <w:bCs/>
          <w:sz w:val="20"/>
        </w:rPr>
        <w:noBreakHyphen/>
        <w:t>19)</w:t>
      </w:r>
      <w:r w:rsidRPr="0003096F">
        <w:rPr>
          <w:sz w:val="24"/>
        </w:rPr>
        <w:t xml:space="preserve">. </w:t>
      </w:r>
    </w:p>
    <w:p w:rsidR="00AE28BE" w:rsidRPr="0003096F" w:rsidP="00AE28BE">
      <w:pPr>
        <w:tabs>
          <w:tab w:val="left" w:pos="1871"/>
        </w:tabs>
        <w:overflowPunct w:val="0"/>
        <w:autoSpaceDE w:val="0"/>
        <w:autoSpaceDN w:val="0"/>
        <w:adjustRightInd w:val="0"/>
        <w:spacing w:before="120"/>
        <w:textAlignment w:val="baseline"/>
        <w:rPr>
          <w:sz w:val="24"/>
        </w:rPr>
      </w:pPr>
      <w:r w:rsidRPr="0003096F">
        <w:rPr>
          <w:sz w:val="24"/>
        </w:rPr>
        <w:tab/>
      </w:r>
    </w:p>
    <w:p w:rsidR="00AE28BE" w:rsidRPr="00932C5F" w:rsidP="00AE28BE">
      <w:pPr>
        <w:tabs>
          <w:tab w:val="left" w:pos="1872"/>
        </w:tabs>
        <w:rPr>
          <w:sz w:val="24"/>
          <w:szCs w:val="24"/>
        </w:rPr>
      </w:pPr>
    </w:p>
    <w:p w:rsidR="00AE28BE" w:rsidP="00AE28BE">
      <w:pPr>
        <w:widowControl w:val="0"/>
        <w:overflowPunct w:val="0"/>
        <w:autoSpaceDE w:val="0"/>
        <w:autoSpaceDN w:val="0"/>
        <w:adjustRightInd w:val="0"/>
        <w:rPr>
          <w:sz w:val="24"/>
          <w:szCs w:val="24"/>
        </w:rPr>
      </w:pPr>
    </w:p>
    <w:p w:rsidR="00AE28BE" w:rsidRPr="008C0D4F" w:rsidP="00AE28BE">
      <w:pPr>
        <w:widowControl w:val="0"/>
        <w:overflowPunct w:val="0"/>
        <w:autoSpaceDE w:val="0"/>
        <w:autoSpaceDN w:val="0"/>
        <w:adjustRightInd w:val="0"/>
        <w:jc w:val="center"/>
        <w:rPr>
          <w:sz w:val="24"/>
          <w:szCs w:val="24"/>
        </w:rPr>
      </w:pPr>
      <w:r>
        <w:rPr>
          <w:sz w:val="24"/>
          <w:szCs w:val="24"/>
        </w:rPr>
        <w:t>______________________________</w:t>
      </w:r>
      <w:r>
        <w:br w:type="page"/>
      </w: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P="00AE28BE">
      <w:pPr>
        <w:jc w:val="center"/>
        <w:rPr>
          <w:sz w:val="48"/>
          <w:szCs w:val="48"/>
        </w:rPr>
      </w:pPr>
    </w:p>
    <w:p w:rsidR="00AE28BE" w:rsidRPr="005B2C16" w:rsidP="00AE28BE">
      <w:pPr>
        <w:jc w:val="center"/>
        <w:rPr>
          <w:sz w:val="48"/>
          <w:szCs w:val="48"/>
        </w:rPr>
      </w:pPr>
      <w:r w:rsidRPr="005B2C16">
        <w:rPr>
          <w:sz w:val="48"/>
          <w:szCs w:val="48"/>
        </w:rPr>
        <w:t>VIEW B</w:t>
      </w:r>
    </w:p>
    <w:p w:rsidR="00AE28BE" w:rsidP="00AE28BE">
      <w:r>
        <w:br w:type="page"/>
      </w:r>
    </w:p>
    <w:p w:rsidR="00AE28BE" w:rsidRPr="006F74CF" w:rsidP="00AE28BE">
      <w:pPr>
        <w:rPr>
          <w:b/>
          <w:sz w:val="24"/>
          <w:szCs w:val="24"/>
        </w:rPr>
      </w:pPr>
      <w:r w:rsidRPr="006F74CF">
        <w:rPr>
          <w:b/>
          <w:sz w:val="24"/>
          <w:szCs w:val="24"/>
        </w:rPr>
        <w:t xml:space="preserve">VIEW B:  </w:t>
      </w:r>
    </w:p>
    <w:p w:rsidR="00AE28BE" w:rsidRPr="007A0D9B" w:rsidP="00AE28BE">
      <w:pPr>
        <w:rPr>
          <w:rFonts w:eastAsia="Calibri"/>
          <w:sz w:val="24"/>
          <w:szCs w:val="24"/>
        </w:rPr>
      </w:pPr>
      <w:r w:rsidRPr="007A0D9B">
        <w:rPr>
          <w:sz w:val="24"/>
          <w:szCs w:val="24"/>
        </w:rPr>
        <w:t xml:space="preserve">WAC members Globalstar and Omnispace support the objective of WRC-19 agenda item 1.16, in accordance with Resolution </w:t>
      </w:r>
      <w:r w:rsidRPr="007A0D9B">
        <w:rPr>
          <w:b/>
          <w:sz w:val="24"/>
          <w:szCs w:val="24"/>
        </w:rPr>
        <w:t xml:space="preserve">239 (WRC-15) </w:t>
      </w:r>
      <w:r w:rsidRPr="007A0D9B">
        <w:rPr>
          <w:sz w:val="24"/>
          <w:szCs w:val="24"/>
        </w:rPr>
        <w:t xml:space="preserve">which, </w:t>
      </w:r>
      <w:r w:rsidRPr="007A0D9B">
        <w:rPr>
          <w:i/>
          <w:sz w:val="24"/>
          <w:szCs w:val="24"/>
        </w:rPr>
        <w:t xml:space="preserve"> invites the ITU-R:</w:t>
      </w:r>
      <w:r w:rsidRPr="007A0D9B">
        <w:rPr>
          <w:sz w:val="24"/>
          <w:szCs w:val="24"/>
        </w:rPr>
        <w:t xml:space="preserve"> to conduct and complete in time for WRC-19: “… </w:t>
      </w:r>
      <w:r w:rsidRPr="007A0D9B">
        <w:rPr>
          <w:rFonts w:eastAsia="Calibri"/>
          <w:sz w:val="24"/>
          <w:szCs w:val="24"/>
        </w:rPr>
        <w:t xml:space="preserve"> studies with a view to identify potential WAS/RLAN mitigation techniques to facilitate sharing with incumbent systems in the frequency bands 5 150-5 350 MHz, 5 350-5 470 MHz, 5 725-5 850 MHz and 5 850-5 925 MHz, while ensuring the protection of incumbent services including their current and planned use;” This agenda item calls for the protection of the current and planned uses of incumbent services in bands between 5150- 5925 MHz. The proposal contained in this view deals with only the 5150-5250 MHz portion of that frequency range. </w:t>
      </w:r>
    </w:p>
    <w:p w:rsidR="00AE28BE" w:rsidRPr="007A0D9B" w:rsidP="00AE28BE">
      <w:pPr>
        <w:pStyle w:val="Normal1"/>
        <w:spacing w:line="240" w:lineRule="auto"/>
        <w:rPr>
          <w:rFonts w:ascii="Times New Roman" w:hAnsi="Times New Roman" w:cs="Times New Roman"/>
          <w:sz w:val="24"/>
          <w:szCs w:val="24"/>
        </w:rPr>
      </w:pPr>
      <w:r w:rsidRPr="007A0D9B">
        <w:rPr>
          <w:rFonts w:ascii="Times New Roman" w:hAnsi="Times New Roman" w:cs="Times New Roman"/>
          <w:sz w:val="24"/>
          <w:szCs w:val="24"/>
        </w:rPr>
        <w:t>Globalstar and Omnispace operate global satellite systems in non-geostationary orbit that use the 5150-5250 MHz band for feeder links from gateways in a number of countries, including the United States, and interference from outdoor RLANs could impact Globalstar and Omnispace operations. Globalstar feeder links extend down to 5091 MHz and telecommand operations are transmitted in the range between 5091 - 5096 MHz. Omnispace has telecommand operations in the 5150-5250 MHz band. Globalstar and Omnispace support View B.</w:t>
      </w:r>
    </w:p>
    <w:p w:rsidR="00AE28BE" w:rsidRPr="007A0D9B" w:rsidP="00AE28BE">
      <w:pPr>
        <w:rPr>
          <w:rFonts w:eastAsia="Calibri"/>
          <w:sz w:val="24"/>
          <w:szCs w:val="24"/>
        </w:rPr>
      </w:pPr>
    </w:p>
    <w:p w:rsidR="00AE28BE" w:rsidRPr="007A0D9B" w:rsidP="00AE28BE">
      <w:pPr>
        <w:rPr>
          <w:rFonts w:eastAsia="Calibri"/>
          <w:sz w:val="24"/>
          <w:szCs w:val="24"/>
        </w:rPr>
      </w:pPr>
      <w:r w:rsidRPr="007A0D9B">
        <w:rPr>
          <w:rFonts w:eastAsia="Calibri"/>
          <w:b/>
          <w:sz w:val="24"/>
          <w:szCs w:val="24"/>
        </w:rPr>
        <w:t>Background</w:t>
      </w:r>
    </w:p>
    <w:p w:rsidR="00AE28BE" w:rsidRPr="007A0D9B" w:rsidP="00AE28BE">
      <w:pPr>
        <w:rPr>
          <w:sz w:val="24"/>
          <w:szCs w:val="24"/>
        </w:rPr>
      </w:pPr>
      <w:r w:rsidRPr="007A0D9B">
        <w:rPr>
          <w:rFonts w:eastAsia="Calibri"/>
          <w:sz w:val="24"/>
          <w:szCs w:val="24"/>
        </w:rPr>
        <w:t xml:space="preserve">The band 5150-5250 MHz is allocated on a primary basis to the fixed-satellite service (Earth-to-space), which is limited </w:t>
      </w:r>
      <w:r w:rsidRPr="007A0D9B">
        <w:rPr>
          <w:sz w:val="24"/>
          <w:szCs w:val="24"/>
          <w:lang w:val="en-AU"/>
        </w:rPr>
        <w:t>to feeder links of non-</w:t>
      </w:r>
      <w:r w:rsidRPr="007A0D9B">
        <w:rPr>
          <w:sz w:val="24"/>
          <w:szCs w:val="24"/>
        </w:rPr>
        <w:t>geostationary</w:t>
      </w:r>
      <w:r w:rsidRPr="007A0D9B">
        <w:rPr>
          <w:sz w:val="24"/>
          <w:szCs w:val="24"/>
          <w:lang w:val="en-AU"/>
        </w:rPr>
        <w:t xml:space="preserve">-satellite systems in the </w:t>
      </w:r>
      <w:r w:rsidRPr="007A0D9B">
        <w:rPr>
          <w:rFonts w:eastAsia="Calibri"/>
          <w:sz w:val="24"/>
          <w:szCs w:val="24"/>
        </w:rPr>
        <w:t>mobile-satellite service (</w:t>
      </w:r>
      <w:r w:rsidRPr="007A0D9B">
        <w:rPr>
          <w:sz w:val="24"/>
          <w:szCs w:val="24"/>
          <w:lang w:val="en-AU"/>
        </w:rPr>
        <w:t>MSS)</w:t>
      </w:r>
      <w:r w:rsidRPr="007A0D9B">
        <w:rPr>
          <w:rFonts w:eastAsia="Calibri"/>
          <w:sz w:val="24"/>
          <w:szCs w:val="24"/>
        </w:rPr>
        <w:t xml:space="preserve">.  Globalstar, </w:t>
      </w:r>
      <w:r w:rsidRPr="007A0D9B">
        <w:rPr>
          <w:sz w:val="24"/>
          <w:szCs w:val="24"/>
        </w:rPr>
        <w:t>Omnispace, and other MSS operators use this band for feeder links from gateways in a number of countries, including the United States. Omnispace also uses this band for telecommand, the essential function of sending instr</w:t>
      </w:r>
      <w:r>
        <w:rPr>
          <w:sz w:val="24"/>
          <w:szCs w:val="24"/>
        </w:rPr>
        <w:t>uctions to control a satellite.</w:t>
      </w:r>
    </w:p>
    <w:p w:rsidR="00AE28BE" w:rsidRPr="007A0D9B" w:rsidP="00AE28BE">
      <w:pPr>
        <w:rPr>
          <w:rFonts w:eastAsia="Calibri"/>
          <w:sz w:val="24"/>
          <w:szCs w:val="24"/>
        </w:rPr>
      </w:pPr>
      <w:r w:rsidRPr="007A0D9B">
        <w:rPr>
          <w:rFonts w:eastAsia="Calibri"/>
          <w:sz w:val="24"/>
          <w:szCs w:val="24"/>
        </w:rPr>
        <w:t>The Globalstar MSS system has provided reliable connections to under-developed and underserved areas since 1998. In 2007, Globalstar introduced the SPOT line of products which provide personal location and emergency services. Since its inception, SPOT terminals, as well as Globalstar’s other duplex products, have been responsible for initiating thousands of rescues of persons in distress around the world. Just within the 30 days preceding 21 September, Globalstar’s customers have initiated approximately twenty rescues requiring helicopter evacuations in various regions of the world.  Further, the newly released SPOT-X terminal now provides two-way communications for areas that are beyond the range of more conventional terrestrial networks.</w:t>
      </w:r>
      <w:r w:rsidRPr="007A0D9B">
        <w:rPr>
          <w:sz w:val="24"/>
          <w:szCs w:val="24"/>
        </w:rPr>
        <w:t xml:space="preserve">  </w:t>
      </w:r>
    </w:p>
    <w:p w:rsidR="00AE28BE" w:rsidP="00AE28BE">
      <w:pPr>
        <w:pStyle w:val="Normal1"/>
        <w:spacing w:line="240" w:lineRule="auto"/>
        <w:rPr>
          <w:rFonts w:ascii="Times New Roman" w:hAnsi="Times New Roman" w:cs="Times New Roman"/>
          <w:sz w:val="24"/>
          <w:szCs w:val="24"/>
        </w:rPr>
      </w:pPr>
      <w:r w:rsidRPr="007A0D9B">
        <w:rPr>
          <w:rFonts w:ascii="Times New Roman" w:hAnsi="Times New Roman" w:cs="Times New Roman"/>
          <w:color w:val="auto"/>
          <w:sz w:val="24"/>
          <w:szCs w:val="24"/>
        </w:rPr>
        <w:t>In 1997, the FCC authorized unlicensed</w:t>
      </w:r>
      <w:r>
        <w:rPr>
          <w:rFonts w:ascii="Times New Roman" w:hAnsi="Times New Roman" w:cs="Times New Roman"/>
          <w:color w:val="auto"/>
          <w:sz w:val="24"/>
          <w:szCs w:val="24"/>
        </w:rPr>
        <w:t xml:space="preserve"> </w:t>
      </w:r>
      <w:r w:rsidRPr="003B21C7">
        <w:rPr>
          <w:rFonts w:ascii="Times New Roman" w:hAnsi="Times New Roman" w:cs="Times New Roman"/>
          <w:color w:val="auto"/>
          <w:sz w:val="24"/>
          <w:szCs w:val="24"/>
        </w:rPr>
        <w:t>R</w:t>
      </w:r>
      <w:r>
        <w:rPr>
          <w:rFonts w:ascii="Times New Roman" w:hAnsi="Times New Roman" w:cs="Times New Roman"/>
          <w:color w:val="auto"/>
          <w:sz w:val="24"/>
          <w:szCs w:val="24"/>
        </w:rPr>
        <w:t xml:space="preserve">adio </w:t>
      </w:r>
      <w:r w:rsidRPr="003B21C7">
        <w:rPr>
          <w:rFonts w:ascii="Times New Roman" w:hAnsi="Times New Roman" w:cs="Times New Roman"/>
          <w:color w:val="auto"/>
          <w:sz w:val="24"/>
          <w:szCs w:val="24"/>
        </w:rPr>
        <w:t>L</w:t>
      </w:r>
      <w:r>
        <w:rPr>
          <w:rFonts w:ascii="Times New Roman" w:hAnsi="Times New Roman" w:cs="Times New Roman"/>
          <w:color w:val="auto"/>
          <w:sz w:val="24"/>
          <w:szCs w:val="24"/>
        </w:rPr>
        <w:t xml:space="preserve">ocal </w:t>
      </w:r>
      <w:r w:rsidRPr="003B21C7">
        <w:rPr>
          <w:rFonts w:ascii="Times New Roman" w:hAnsi="Times New Roman" w:cs="Times New Roman"/>
          <w:color w:val="auto"/>
          <w:sz w:val="24"/>
          <w:szCs w:val="24"/>
        </w:rPr>
        <w:t>A</w:t>
      </w:r>
      <w:r>
        <w:rPr>
          <w:rFonts w:ascii="Times New Roman" w:hAnsi="Times New Roman" w:cs="Times New Roman"/>
          <w:color w:val="auto"/>
          <w:sz w:val="24"/>
          <w:szCs w:val="24"/>
        </w:rPr>
        <w:t xml:space="preserve">rea </w:t>
      </w:r>
      <w:r w:rsidRPr="003B21C7">
        <w:rPr>
          <w:rFonts w:ascii="Times New Roman" w:hAnsi="Times New Roman" w:cs="Times New Roman"/>
          <w:color w:val="auto"/>
          <w:sz w:val="24"/>
          <w:szCs w:val="24"/>
        </w:rPr>
        <w:t>N</w:t>
      </w:r>
      <w:r>
        <w:rPr>
          <w:rFonts w:ascii="Times New Roman" w:hAnsi="Times New Roman" w:cs="Times New Roman"/>
          <w:color w:val="auto"/>
          <w:sz w:val="24"/>
          <w:szCs w:val="24"/>
        </w:rPr>
        <w:t>etwork</w:t>
      </w:r>
      <w:r w:rsidRPr="003B21C7">
        <w:rPr>
          <w:rFonts w:ascii="Times New Roman" w:hAnsi="Times New Roman" w:cs="Times New Roman"/>
          <w:color w:val="auto"/>
          <w:sz w:val="24"/>
          <w:szCs w:val="24"/>
        </w:rPr>
        <w:t>s</w:t>
      </w:r>
      <w:r>
        <w:rPr>
          <w:rFonts w:ascii="Times New Roman" w:hAnsi="Times New Roman" w:cs="Times New Roman"/>
          <w:color w:val="auto"/>
          <w:sz w:val="24"/>
          <w:szCs w:val="24"/>
        </w:rPr>
        <w:t xml:space="preserve"> (RLANs)</w:t>
      </w:r>
      <w:r w:rsidRPr="003B21C7">
        <w:rPr>
          <w:rFonts w:ascii="Times New Roman" w:hAnsi="Times New Roman" w:cs="Times New Roman"/>
          <w:color w:val="auto"/>
          <w:sz w:val="24"/>
          <w:szCs w:val="24"/>
        </w:rPr>
        <w:t xml:space="preserve"> </w:t>
      </w:r>
      <w:r>
        <w:rPr>
          <w:rFonts w:ascii="Times New Roman" w:hAnsi="Times New Roman" w:cs="Times New Roman"/>
          <w:color w:val="auto"/>
          <w:sz w:val="24"/>
          <w:szCs w:val="24"/>
        </w:rPr>
        <w:t>known as “Unlicensed National Information Infrastructure” (U-NII). The FCC established the “U-NII-1” band at 5150-5250 MHz. In order to protect other radio services, a maximum equivalent isotropic radiated power (E.I.R.P.) of 200 milliwatts (mW) was adopted and operations in the U-NII-1 band were restricted to indoor use.</w:t>
      </w:r>
      <w:r>
        <w:rPr>
          <w:rStyle w:val="CommentReference"/>
          <w:rFonts w:ascii="Times New Roman" w:hAnsi="Times New Roman" w:cs="Times New Roman"/>
          <w:color w:val="auto"/>
          <w:sz w:val="24"/>
          <w:szCs w:val="24"/>
        </w:rPr>
        <w:t xml:space="preserve"> These 1997 Rules were consistent with Resolution </w:t>
      </w:r>
      <w:r>
        <w:rPr>
          <w:rStyle w:val="CommentReference"/>
          <w:rFonts w:ascii="Times New Roman" w:hAnsi="Times New Roman" w:cs="Times New Roman"/>
          <w:b/>
          <w:color w:val="auto"/>
          <w:sz w:val="24"/>
          <w:szCs w:val="24"/>
        </w:rPr>
        <w:t>229 (WRC-12)</w:t>
      </w:r>
      <w:r>
        <w:rPr>
          <w:rStyle w:val="CommentReference"/>
          <w:rFonts w:ascii="Times New Roman" w:hAnsi="Times New Roman" w:cs="Times New Roman"/>
          <w:color w:val="auto"/>
          <w:sz w:val="24"/>
          <w:szCs w:val="24"/>
        </w:rPr>
        <w:t xml:space="preserve"> of the Radio Regulations.</w:t>
      </w:r>
      <w:r>
        <w:rPr>
          <w:rFonts w:ascii="Times New Roman" w:hAnsi="Times New Roman" w:cs="Times New Roman"/>
          <w:color w:val="auto"/>
          <w:sz w:val="24"/>
          <w:szCs w:val="24"/>
        </w:rPr>
        <w:t xml:space="preserve"> In 2014 the FCC adopted revised rules in the U-NII-1 band permitting outdoor RLAN operations</w:t>
      </w:r>
      <w:r>
        <w:rPr>
          <w:rFonts w:ascii="Times New Roman" w:hAnsi="Times New Roman" w:cs="Times New Roman"/>
          <w:sz w:val="24"/>
          <w:szCs w:val="24"/>
        </w:rPr>
        <w:t xml:space="preserve"> </w:t>
      </w:r>
      <w:r w:rsidRPr="003B21C7">
        <w:rPr>
          <w:rFonts w:ascii="Times New Roman" w:hAnsi="Times New Roman" w:cs="Times New Roman"/>
          <w:sz w:val="24"/>
          <w:szCs w:val="24"/>
        </w:rPr>
        <w:t xml:space="preserve">at up to 1 Watt conducted or 4 Watt E.I.R.P., except that operations with antenna elevation angles in excess of 30 degrees from the horizon must not exceed 125 mW E.I.R.P. </w:t>
      </w:r>
      <w:r>
        <w:rPr>
          <w:rFonts w:ascii="Times New Roman" w:hAnsi="Times New Roman" w:cs="Times New Roman"/>
          <w:sz w:val="24"/>
          <w:szCs w:val="24"/>
        </w:rPr>
        <w:t>U.S. RLAN interests and Globalstar,</w:t>
      </w:r>
      <w:r w:rsidRPr="003B21C7">
        <w:rPr>
          <w:rFonts w:ascii="Times New Roman" w:hAnsi="Times New Roman" w:cs="Times New Roman"/>
          <w:sz w:val="24"/>
          <w:szCs w:val="24"/>
        </w:rPr>
        <w:t xml:space="preserve"> </w:t>
      </w:r>
      <w:r>
        <w:rPr>
          <w:rFonts w:ascii="Times New Roman" w:hAnsi="Times New Roman" w:cs="Times New Roman"/>
          <w:sz w:val="24"/>
          <w:szCs w:val="24"/>
        </w:rPr>
        <w:t xml:space="preserve">participating in the FCC’s regulatory proceeding, </w:t>
      </w:r>
      <w:r w:rsidRPr="003B21C7">
        <w:rPr>
          <w:rFonts w:ascii="Times New Roman" w:hAnsi="Times New Roman" w:cs="Times New Roman"/>
          <w:sz w:val="24"/>
          <w:szCs w:val="24"/>
        </w:rPr>
        <w:t>agreed to this approach to sharing</w:t>
      </w:r>
      <w:r>
        <w:rPr>
          <w:rFonts w:ascii="Times New Roman" w:hAnsi="Times New Roman" w:cs="Times New Roman"/>
          <w:sz w:val="24"/>
          <w:szCs w:val="24"/>
        </w:rPr>
        <w:t>, with Globalstar’s agreement conditioned on the existence of a remedial mechanism to limit any interference to MSS to an acceptable level. In the Report and Order</w:t>
      </w:r>
      <w:r>
        <w:rPr>
          <w:rStyle w:val="FootnoteReference"/>
          <w:rFonts w:ascii="Times New Roman" w:hAnsi="Times New Roman" w:cs="Times New Roman"/>
          <w:szCs w:val="24"/>
        </w:rPr>
        <w:footnoteReference w:id="22"/>
      </w:r>
      <w:r>
        <w:rPr>
          <w:rFonts w:ascii="Times New Roman" w:hAnsi="Times New Roman" w:cs="Times New Roman"/>
          <w:sz w:val="24"/>
          <w:szCs w:val="24"/>
        </w:rPr>
        <w:t>, the FCC stated that licensed MSS operations are protected from harmful interference from unlicensed terrestrial wireless operations. The FCC also recognized the ability of Globalstar to measure interference in the feeder uplink band and stated that remedial action would be taken to reduce or eliminate any harmful interference to licensed MSS operations.</w:t>
      </w:r>
    </w:p>
    <w:p w:rsidR="00AE28BE" w:rsidP="00AE28BE">
      <w:pPr>
        <w:pStyle w:val="Normal1"/>
        <w:spacing w:line="240" w:lineRule="auto"/>
        <w:rPr>
          <w:rFonts w:ascii="Times New Roman" w:hAnsi="Times New Roman" w:cs="Times New Roman"/>
          <w:sz w:val="24"/>
          <w:szCs w:val="24"/>
        </w:rPr>
      </w:pPr>
    </w:p>
    <w:p w:rsidR="00AE28BE" w:rsidRPr="00AE1D00" w:rsidP="00AE28BE">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Discussion</w:t>
      </w:r>
    </w:p>
    <w:p w:rsidR="00AE28BE" w:rsidP="00AE28BE">
      <w:pPr>
        <w:pStyle w:val="Normal1"/>
        <w:spacing w:line="240" w:lineRule="auto"/>
        <w:rPr>
          <w:rFonts w:ascii="Times New Roman" w:hAnsi="Times New Roman" w:cs="Times New Roman"/>
          <w:sz w:val="24"/>
          <w:szCs w:val="24"/>
        </w:rPr>
      </w:pPr>
    </w:p>
    <w:p w:rsidR="00AE28BE" w:rsidP="00AE28BE">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Globalstar’s measurement of the noise level over the United States in the 5091-5250 MHz band began in 2014 and is continuing. These measurements have shown a significant increase in interference to its feeder uplinks since early 2017, resulting in reduced MSS capacity, a reduction of the MSS coverage area, and an increased burden on the spacecraft bus power of Globalstar’s satellites. These negative effects are expected to become greater over time as outdoor RLAN operations expand and the noise level in the 5091-5250 MHz band over the United States. continues to rise. In addition, Globalstar has conducted similar measurements of the noise level at 5091-5250 MHz over Europe, Central and South America, and Australia, and these measurements have shown no similar increase in interference. </w:t>
      </w:r>
    </w:p>
    <w:p w:rsidR="00AE28BE" w:rsidP="00AE28BE">
      <w:pPr>
        <w:pStyle w:val="Normal1"/>
        <w:spacing w:line="240" w:lineRule="auto"/>
        <w:rPr>
          <w:rFonts w:ascii="Times New Roman" w:hAnsi="Times New Roman" w:cs="Times New Roman"/>
          <w:sz w:val="24"/>
          <w:szCs w:val="24"/>
        </w:rPr>
      </w:pPr>
    </w:p>
    <w:p w:rsidR="00AE28BE" w:rsidP="00AE28BE">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Studies are currently being conducted in the ITU-R to determine whether it is feasible to permit co-channel operation of outdoor RLAN transmitters and MSS feeder uplink operations at 5150-5250 MHz without causing unacceptable interference to MSS satellite receivers. Five out of six of these studies predict harmful interference to MSS feeder links from outdoor RLANs.  Globalstar presented its interference measurement results to the ITU-R, providing empirical evidence substantiating the predicted interference. Further, Globalstar has petitioned the FCC to open an inquiry seeking comment on the feasibility of continued sharing of the 5150-5250 MHz band between the MSS and outdoor RLAN transmitters. </w:t>
      </w:r>
    </w:p>
    <w:p w:rsidR="00AE28BE" w:rsidP="00AE28BE">
      <w:pPr>
        <w:pStyle w:val="Normal1"/>
        <w:spacing w:line="240" w:lineRule="auto"/>
        <w:rPr>
          <w:rFonts w:ascii="Times New Roman" w:hAnsi="Times New Roman" w:cs="Times New Roman"/>
          <w:sz w:val="24"/>
          <w:szCs w:val="24"/>
        </w:rPr>
      </w:pPr>
    </w:p>
    <w:p w:rsidR="00AE28BE" w:rsidP="00AE28BE">
      <w:pPr>
        <w:pStyle w:val="Normal1"/>
        <w:spacing w:line="240" w:lineRule="auto"/>
        <w:rPr>
          <w:rFonts w:ascii="Times New Roman" w:hAnsi="Times New Roman" w:cs="Times New Roman"/>
          <w:sz w:val="24"/>
          <w:szCs w:val="24"/>
        </w:rPr>
      </w:pPr>
      <w:r>
        <w:rPr>
          <w:rFonts w:ascii="Times New Roman" w:hAnsi="Times New Roman" w:cs="Times New Roman"/>
          <w:sz w:val="24"/>
          <w:szCs w:val="24"/>
        </w:rPr>
        <w:t>Prior to the 2014 Rule change in the USA that allowed outdoor deployment and increased transmitter power, RLANs and MSS feeder links successfully shared the 5150-5250 MHz band for nearly 16 years.</w:t>
      </w:r>
    </w:p>
    <w:p w:rsidR="00AE28BE" w:rsidP="00AE28BE">
      <w:pPr>
        <w:pStyle w:val="Normal1"/>
        <w:spacing w:line="240" w:lineRule="auto"/>
        <w:rPr>
          <w:rFonts w:ascii="Times New Roman" w:hAnsi="Times New Roman" w:cs="Times New Roman"/>
          <w:sz w:val="24"/>
          <w:szCs w:val="24"/>
        </w:rPr>
      </w:pPr>
    </w:p>
    <w:p w:rsidR="00AE28BE" w:rsidP="00AE28BE">
      <w:pPr>
        <w:pStyle w:val="Normal1"/>
        <w:spacing w:line="240" w:lineRule="auto"/>
        <w:rPr>
          <w:rFonts w:ascii="Times New Roman" w:hAnsi="Times New Roman" w:cs="Times New Roman"/>
          <w:b/>
          <w:color w:val="auto"/>
          <w:sz w:val="24"/>
          <w:szCs w:val="24"/>
        </w:rPr>
      </w:pPr>
      <w:r w:rsidRPr="007A0D9B">
        <w:rPr>
          <w:rFonts w:ascii="Times New Roman" w:hAnsi="Times New Roman" w:cs="Times New Roman"/>
          <w:b/>
          <w:color w:val="auto"/>
          <w:sz w:val="24"/>
          <w:szCs w:val="24"/>
        </w:rPr>
        <w:t>Recommendation</w:t>
      </w:r>
    </w:p>
    <w:p w:rsidR="00AE28BE" w:rsidRPr="007A0D9B" w:rsidP="00AE28BE">
      <w:pPr>
        <w:pStyle w:val="Normal1"/>
        <w:spacing w:line="240" w:lineRule="auto"/>
        <w:rPr>
          <w:rFonts w:ascii="Times New Roman" w:hAnsi="Times New Roman" w:cs="Times New Roman"/>
          <w:color w:val="auto"/>
          <w:sz w:val="24"/>
          <w:szCs w:val="24"/>
        </w:rPr>
      </w:pPr>
    </w:p>
    <w:p w:rsidR="00AE28BE" w:rsidRPr="007A0D9B" w:rsidP="00AE28BE">
      <w:pPr>
        <w:rPr>
          <w:sz w:val="24"/>
        </w:rPr>
      </w:pPr>
      <w:r w:rsidRPr="007A0D9B">
        <w:rPr>
          <w:rFonts w:eastAsia="Calibri"/>
          <w:sz w:val="24"/>
          <w:szCs w:val="24"/>
        </w:rPr>
        <w:t xml:space="preserve"> Based on the studies in the ITU-R predicting interference from RLAN transmitters deployed outdoors at increased power levels coupled with the interference measurements performed by Globalstar, the supporters of View B recommend that the United States propose no change (</w:t>
      </w:r>
      <w:r w:rsidRPr="007A0D9B">
        <w:rPr>
          <w:rFonts w:eastAsia="Calibri"/>
          <w:sz w:val="24"/>
          <w:szCs w:val="24"/>
          <w:u w:val="single"/>
        </w:rPr>
        <w:t>NOC</w:t>
      </w:r>
      <w:r w:rsidRPr="007A0D9B">
        <w:rPr>
          <w:rFonts w:eastAsia="Calibri"/>
          <w:sz w:val="24"/>
          <w:szCs w:val="24"/>
        </w:rPr>
        <w:t xml:space="preserve">) to the Radio Regulations for the 5150-5250 MHz band and the 5150-5250 MHz portions of Resolution </w:t>
      </w:r>
      <w:r w:rsidRPr="007A0D9B">
        <w:rPr>
          <w:rFonts w:eastAsia="Calibri"/>
          <w:b/>
          <w:sz w:val="24"/>
          <w:szCs w:val="24"/>
        </w:rPr>
        <w:t>229 (WRC-12)</w:t>
      </w:r>
      <w:r w:rsidRPr="007A0D9B">
        <w:rPr>
          <w:rFonts w:eastAsia="Calibri"/>
          <w:sz w:val="24"/>
          <w:szCs w:val="24"/>
        </w:rPr>
        <w:t xml:space="preserve"> as reflected in the View B proposal below.   </w:t>
      </w:r>
      <w:r w:rsidRPr="007A0D9B">
        <w:rPr>
          <w:sz w:val="24"/>
        </w:rPr>
        <w:t xml:space="preserve"> </w:t>
      </w:r>
    </w:p>
    <w:p w:rsidR="00AE28BE" w:rsidP="00AE28BE">
      <w:pPr>
        <w:rPr>
          <w:sz w:val="24"/>
        </w:rPr>
      </w:pPr>
      <w:r>
        <w:rPr>
          <w:sz w:val="24"/>
        </w:rPr>
        <w:br w:type="page"/>
      </w:r>
    </w:p>
    <w:p w:rsidR="00AE28BE" w:rsidRPr="00F2020E" w:rsidP="00AE28BE"/>
    <w:p w:rsidR="00AE28BE" w:rsidP="00AE28BE">
      <w:pPr>
        <w:widowControl w:val="0"/>
        <w:autoSpaceDE w:val="0"/>
        <w:autoSpaceDN w:val="0"/>
        <w:adjustRightInd w:val="0"/>
        <w:ind w:left="2920"/>
        <w:rPr>
          <w:b/>
          <w:bCs/>
          <w:sz w:val="24"/>
          <w:szCs w:val="24"/>
        </w:rPr>
      </w:pPr>
      <w:r>
        <w:rPr>
          <w:b/>
          <w:bCs/>
          <w:sz w:val="24"/>
          <w:szCs w:val="24"/>
        </w:rPr>
        <w:t>ATTACHMENT TO VIEW B:</w:t>
      </w:r>
    </w:p>
    <w:p w:rsidR="00AE28BE" w:rsidRPr="00353A62" w:rsidP="00AE28BE">
      <w:pPr>
        <w:widowControl w:val="0"/>
        <w:autoSpaceDE w:val="0"/>
        <w:autoSpaceDN w:val="0"/>
        <w:adjustRightInd w:val="0"/>
        <w:ind w:left="2920"/>
        <w:rPr>
          <w:sz w:val="24"/>
          <w:szCs w:val="24"/>
        </w:rPr>
      </w:pPr>
      <w:r w:rsidRPr="00353A62">
        <w:rPr>
          <w:b/>
          <w:bCs/>
          <w:sz w:val="24"/>
          <w:szCs w:val="24"/>
        </w:rPr>
        <w:t>UNITED STATES OF AMERICA</w:t>
      </w:r>
    </w:p>
    <w:p w:rsidR="00AE28BE" w:rsidRPr="00353A62" w:rsidP="00AE28BE">
      <w:pPr>
        <w:widowControl w:val="0"/>
        <w:autoSpaceDE w:val="0"/>
        <w:autoSpaceDN w:val="0"/>
        <w:adjustRightInd w:val="0"/>
        <w:spacing w:line="120" w:lineRule="exact"/>
        <w:rPr>
          <w:sz w:val="24"/>
          <w:szCs w:val="24"/>
        </w:rPr>
      </w:pPr>
    </w:p>
    <w:p w:rsidR="00AE28BE" w:rsidRPr="00353A62" w:rsidP="00AE28BE">
      <w:pPr>
        <w:widowControl w:val="0"/>
        <w:autoSpaceDE w:val="0"/>
        <w:autoSpaceDN w:val="0"/>
        <w:adjustRightInd w:val="0"/>
        <w:ind w:left="1000"/>
        <w:rPr>
          <w:sz w:val="24"/>
          <w:szCs w:val="24"/>
        </w:rPr>
      </w:pPr>
      <w:r w:rsidRPr="00353A62">
        <w:rPr>
          <w:b/>
          <w:bCs/>
          <w:sz w:val="24"/>
          <w:szCs w:val="24"/>
        </w:rPr>
        <w:t>DRAFT PROPOSALS FOR THE WORK OF THE CONFERENCE</w:t>
      </w:r>
    </w:p>
    <w:p w:rsidR="00AE28BE" w:rsidP="00AE28BE">
      <w:pPr>
        <w:widowControl w:val="0"/>
        <w:autoSpaceDE w:val="0"/>
        <w:autoSpaceDN w:val="0"/>
        <w:adjustRightInd w:val="0"/>
        <w:rPr>
          <w:b/>
          <w:bCs/>
        </w:rPr>
      </w:pPr>
    </w:p>
    <w:p w:rsidR="00AE28BE" w:rsidRPr="0099725E" w:rsidP="00AE28BE">
      <w:pPr>
        <w:jc w:val="both"/>
        <w:rPr>
          <w:b/>
          <w:i/>
          <w:sz w:val="24"/>
          <w:szCs w:val="24"/>
        </w:rPr>
      </w:pPr>
      <w:r w:rsidRPr="0099725E">
        <w:rPr>
          <w:b/>
          <w:bCs/>
          <w:sz w:val="24"/>
          <w:szCs w:val="24"/>
        </w:rPr>
        <w:t>Agenda Item 1.16</w:t>
      </w:r>
      <w:r w:rsidRPr="0099725E">
        <w:rPr>
          <w:sz w:val="24"/>
          <w:szCs w:val="24"/>
        </w:rPr>
        <w:t xml:space="preserve">:  </w:t>
      </w:r>
      <w:r w:rsidRPr="0099725E">
        <w:rPr>
          <w:i/>
          <w:sz w:val="24"/>
          <w:szCs w:val="24"/>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99725E">
        <w:rPr>
          <w:b/>
          <w:i/>
          <w:sz w:val="24"/>
          <w:szCs w:val="24"/>
        </w:rPr>
        <w:t>239 (WRC-15)</w:t>
      </w:r>
    </w:p>
    <w:p w:rsidR="00AE28BE" w:rsidRPr="0099725E" w:rsidP="00AE28BE">
      <w:pPr>
        <w:widowControl w:val="0"/>
        <w:autoSpaceDE w:val="0"/>
        <w:autoSpaceDN w:val="0"/>
        <w:adjustRightInd w:val="0"/>
        <w:spacing w:line="200" w:lineRule="exact"/>
        <w:rPr>
          <w:sz w:val="20"/>
        </w:rPr>
      </w:pPr>
    </w:p>
    <w:p w:rsidR="00AE28BE" w:rsidRPr="0099725E" w:rsidP="00AE28BE">
      <w:pPr>
        <w:widowControl w:val="0"/>
        <w:autoSpaceDE w:val="0"/>
        <w:autoSpaceDN w:val="0"/>
        <w:adjustRightInd w:val="0"/>
        <w:spacing w:line="316" w:lineRule="exact"/>
        <w:rPr>
          <w:sz w:val="24"/>
          <w:szCs w:val="24"/>
        </w:rPr>
      </w:pPr>
    </w:p>
    <w:p w:rsidR="00AE28BE" w:rsidRPr="0099725E" w:rsidP="00AE28BE">
      <w:pPr>
        <w:widowControl w:val="0"/>
        <w:overflowPunct w:val="0"/>
        <w:autoSpaceDE w:val="0"/>
        <w:autoSpaceDN w:val="0"/>
        <w:adjustRightInd w:val="0"/>
        <w:spacing w:line="247" w:lineRule="auto"/>
        <w:ind w:right="120"/>
        <w:rPr>
          <w:sz w:val="24"/>
          <w:szCs w:val="24"/>
        </w:rPr>
      </w:pPr>
      <w:r w:rsidRPr="0099725E">
        <w:rPr>
          <w:b/>
          <w:bCs/>
          <w:sz w:val="24"/>
          <w:szCs w:val="24"/>
        </w:rPr>
        <w:t>Background Information</w:t>
      </w:r>
      <w:r w:rsidRPr="0099725E">
        <w:rPr>
          <w:sz w:val="24"/>
          <w:szCs w:val="24"/>
        </w:rPr>
        <w:t xml:space="preserve">: </w:t>
      </w:r>
    </w:p>
    <w:p w:rsidR="00AE28BE" w:rsidRPr="0099725E" w:rsidP="00AE28BE">
      <w:pPr>
        <w:rPr>
          <w:b/>
          <w:color w:val="365F91"/>
          <w:sz w:val="24"/>
          <w:szCs w:val="24"/>
          <w:lang w:val="en-GB"/>
        </w:rPr>
      </w:pPr>
    </w:p>
    <w:p w:rsidR="00AE28BE" w:rsidRPr="0099725E" w:rsidP="00AE28BE">
      <w:pPr>
        <w:rPr>
          <w:rFonts w:eastAsia="Arial"/>
          <w:sz w:val="24"/>
          <w:szCs w:val="24"/>
        </w:rPr>
      </w:pPr>
      <w:r w:rsidRPr="0099725E">
        <w:rPr>
          <w:rFonts w:eastAsia="Arial"/>
          <w:sz w:val="24"/>
          <w:szCs w:val="24"/>
        </w:rPr>
        <w:t xml:space="preserve">In the early-to-mid 1990s, the ITU authorized non-geostationary satellite systems in the Mobile-Satellite Service (MSS) under revisions to the ITU-R Radio Regulations. Specifically, in 1992 the ITU adopted allocations for user links in the L and S bands, and in 1995 it adopted allocations for the feeder links between gateway earth stations and the NGSO satellites. The international feeder uplink allocations were made in the 5.1 and 29.2 GHz ranges, while the feeder downlink allocations were made in the 7 and 19 .5 GHz ranges. </w:t>
      </w:r>
      <w:r w:rsidRPr="0099725E">
        <w:rPr>
          <w:rFonts w:eastAsia="Arial"/>
          <w:color w:val="000000"/>
          <w:sz w:val="24"/>
          <w:szCs w:val="24"/>
        </w:rPr>
        <w:t>MSS operators have been licensed by different Administrations to use the 5150-5250 MHz range for feeder uplinks from earth stations to MSS satellites. These feeder uplinks at 5150-5250 MHz have been in continuous use globally since 1998.</w:t>
      </w:r>
      <w:r w:rsidRPr="0099725E">
        <w:rPr>
          <w:rFonts w:eastAsia="Arial"/>
          <w:sz w:val="24"/>
          <w:szCs w:val="24"/>
        </w:rPr>
        <w:t xml:space="preserve"> Two MSS operator currently use the 5150-5250 MHz band for this purpose. These</w:t>
      </w:r>
      <w:r w:rsidRPr="0099725E">
        <w:rPr>
          <w:rFonts w:eastAsia="Arial"/>
          <w:color w:val="000000"/>
          <w:sz w:val="24"/>
          <w:szCs w:val="24"/>
        </w:rPr>
        <w:t xml:space="preserve"> MSS systems provide vital communication links to underserved areas and are often the only communication link available in these remote areas.</w:t>
      </w:r>
    </w:p>
    <w:p w:rsidR="00AE28BE" w:rsidRPr="0099725E" w:rsidP="00AE28BE">
      <w:pPr>
        <w:rPr>
          <w:rFonts w:eastAsia="Arial"/>
          <w:sz w:val="24"/>
          <w:szCs w:val="24"/>
        </w:rPr>
      </w:pPr>
    </w:p>
    <w:p w:rsidR="00AE28BE" w:rsidRPr="0099725E" w:rsidP="00AE28BE">
      <w:pPr>
        <w:rPr>
          <w:rFonts w:eastAsia="Arial"/>
          <w:sz w:val="24"/>
          <w:szCs w:val="24"/>
        </w:rPr>
      </w:pPr>
      <w:r w:rsidRPr="0099725E">
        <w:rPr>
          <w:rFonts w:eastAsia="Arial"/>
          <w:sz w:val="24"/>
          <w:szCs w:val="24"/>
        </w:rPr>
        <w:t>In Report and Order FCC 97-5 in 1997, the FCC authorized unlicensed Radio Local Area Networks (RLANs) known as “Unlicensed National Information Infrastructure” (U-NII).</w:t>
      </w:r>
      <w:r>
        <w:rPr>
          <w:rFonts w:eastAsia="Arial"/>
          <w:position w:val="6"/>
          <w:sz w:val="18"/>
          <w:szCs w:val="24"/>
        </w:rPr>
        <w:footnoteReference w:id="23"/>
      </w:r>
      <w:r w:rsidRPr="0099725E">
        <w:rPr>
          <w:rFonts w:eastAsia="Arial"/>
          <w:sz w:val="24"/>
          <w:szCs w:val="24"/>
        </w:rPr>
        <w:t xml:space="preserve"> In this Report and Order, the FCC established the “U-NII-1” band at 5150-5250 MHz. In order to protect other radio services at 5150-5250 MHz, including fixed-satellite service (FSS) transmissions used to provide feeder uplinks for non-geostationary MSS systems, the FCC adopted a maximum equivalent isotropic radiated power (EIRP) of 200 milliwatts (mW) and restricted RLAN operations in the U-NII-1 band to indoor use. </w:t>
      </w:r>
    </w:p>
    <w:p w:rsidR="00AE28BE" w:rsidRPr="0099725E" w:rsidP="00AE28BE">
      <w:pPr>
        <w:rPr>
          <w:rFonts w:eastAsia="Arial"/>
          <w:sz w:val="24"/>
          <w:szCs w:val="24"/>
        </w:rPr>
      </w:pPr>
    </w:p>
    <w:p w:rsidR="00AE28BE" w:rsidRPr="0099725E" w:rsidP="00AE28BE">
      <w:pPr>
        <w:rPr>
          <w:rFonts w:eastAsia="Arial"/>
          <w:sz w:val="24"/>
          <w:szCs w:val="24"/>
        </w:rPr>
      </w:pPr>
      <w:r w:rsidRPr="0099725E">
        <w:rPr>
          <w:rFonts w:eastAsia="Arial"/>
          <w:sz w:val="24"/>
          <w:szCs w:val="24"/>
        </w:rPr>
        <w:t>Following a year-long rulemaking proceeding, the FCC in 2014 adopted revised rules in the U-NII-1 band that permit outdoor RLAN operations at increased power levels. T</w:t>
      </w:r>
      <w:r w:rsidRPr="0099725E">
        <w:rPr>
          <w:rFonts w:eastAsia="Arial"/>
          <w:color w:val="000000"/>
          <w:sz w:val="24"/>
          <w:szCs w:val="24"/>
        </w:rPr>
        <w:t>he rules adopted in FCC Report and Order FCC 14-30</w:t>
      </w:r>
      <w:r>
        <w:rPr>
          <w:rFonts w:eastAsia="Arial"/>
          <w:color w:val="000000"/>
          <w:position w:val="6"/>
          <w:sz w:val="24"/>
          <w:szCs w:val="24"/>
          <w:vertAlign w:val="superscript"/>
        </w:rPr>
        <w:footnoteReference w:id="24"/>
      </w:r>
      <w:r w:rsidRPr="0099725E">
        <w:rPr>
          <w:rFonts w:eastAsia="Arial"/>
          <w:color w:val="000000"/>
          <w:sz w:val="24"/>
          <w:szCs w:val="24"/>
        </w:rPr>
        <w:t xml:space="preserve"> generally permit indoor and outdoor RLAN operations in the 5150 </w:t>
      </w:r>
      <w:r w:rsidRPr="0099725E">
        <w:rPr>
          <w:rFonts w:eastAsia="Arial"/>
          <w:b/>
          <w:color w:val="000000"/>
          <w:sz w:val="24"/>
          <w:szCs w:val="24"/>
        </w:rPr>
        <w:t xml:space="preserve">– </w:t>
      </w:r>
      <w:r w:rsidRPr="0099725E">
        <w:rPr>
          <w:rFonts w:eastAsia="Arial"/>
          <w:color w:val="000000"/>
          <w:sz w:val="24"/>
          <w:szCs w:val="24"/>
        </w:rPr>
        <w:t>5250 MHz band at up to 1 Watt conducted or 4 Watt E.I.R.P., except that operations with antenna elevation angles in excess of 30 degrees from the horizon must not exceed 125 mW E.I.R.P.</w:t>
      </w:r>
      <w:r>
        <w:rPr>
          <w:rFonts w:eastAsia="Arial"/>
          <w:color w:val="000000"/>
          <w:position w:val="6"/>
          <w:sz w:val="24"/>
          <w:szCs w:val="24"/>
          <w:vertAlign w:val="superscript"/>
        </w:rPr>
        <w:footnoteReference w:id="25"/>
      </w:r>
      <w:r w:rsidRPr="0099725E">
        <w:rPr>
          <w:rFonts w:eastAsia="Arial"/>
          <w:color w:val="000000"/>
          <w:sz w:val="24"/>
          <w:szCs w:val="24"/>
        </w:rPr>
        <w:t xml:space="preserve"> These rules were intended to prevent harmful interference to MSS Earth-to-space communications by limiting the aggregate noise received by the satellite. U.S. RLAN interests and the MSS operator participating in the FCC’s regulatory proceeding agreed to this approach to sharing, with the MSS operator’s agreement conditioned on the existence of a remedial mechanism to limit any </w:t>
      </w:r>
      <w:r w:rsidRPr="0099725E">
        <w:rPr>
          <w:rFonts w:eastAsia="Arial"/>
          <w:color w:val="000000"/>
          <w:sz w:val="24"/>
          <w:szCs w:val="24"/>
        </w:rPr>
        <w:t>interference to MSS to an acceptable level.</w:t>
      </w:r>
      <w:r>
        <w:rPr>
          <w:rFonts w:eastAsia="Arial"/>
          <w:color w:val="000000"/>
          <w:position w:val="6"/>
          <w:sz w:val="18"/>
          <w:szCs w:val="24"/>
        </w:rPr>
        <w:footnoteReference w:id="26"/>
      </w:r>
      <w:r w:rsidRPr="0099725E">
        <w:rPr>
          <w:rFonts w:eastAsia="Arial"/>
          <w:color w:val="000000"/>
          <w:sz w:val="24"/>
          <w:szCs w:val="24"/>
        </w:rPr>
        <w:t xml:space="preserve"> In this Report and Order, the FCC stated that licensed MSS operations are protected from harmful interference from unlicensed terrestrial wireless operations.  The U.S. Administration also recognized the ability of the participating MSS operator to measure interference in the feeder uplink band, and stated that remedial action would be taken to reduce or eliminate any harmful interference to licensed MSS operations.</w:t>
      </w:r>
    </w:p>
    <w:p w:rsidR="00AE28BE" w:rsidRPr="0099725E" w:rsidP="00AE28BE">
      <w:pPr>
        <w:tabs>
          <w:tab w:val="left" w:pos="477"/>
        </w:tabs>
        <w:rPr>
          <w:rFonts w:eastAsia="Arial"/>
          <w:color w:val="000000"/>
          <w:sz w:val="24"/>
          <w:szCs w:val="24"/>
        </w:rPr>
      </w:pPr>
    </w:p>
    <w:p w:rsidR="00AE28BE" w:rsidRPr="0099725E" w:rsidP="00AE28BE">
      <w:pPr>
        <w:tabs>
          <w:tab w:val="left" w:pos="477"/>
        </w:tabs>
        <w:rPr>
          <w:rFonts w:eastAsia="Arial"/>
          <w:color w:val="000000"/>
          <w:sz w:val="24"/>
          <w:szCs w:val="24"/>
        </w:rPr>
      </w:pPr>
      <w:r w:rsidRPr="0099725E">
        <w:rPr>
          <w:rFonts w:eastAsia="Arial"/>
          <w:color w:val="000000"/>
          <w:sz w:val="24"/>
          <w:szCs w:val="24"/>
        </w:rPr>
        <w:t>The MSS operator’s measurement of the noise level over the USA in the 5091-5250 MHz band began in 2014 and is currently ongoing. This MSS operator’s measurements have shown a significant increase in interference to its feeder uplinks and MSS system since early 2017. This interference to the MSS operator’s satellite service has resulted in reduced MSS capacity, reduction of MSS coverage area, and an increased burden on the spacecraft bus power of the MSS satellites. These negative effects are expected to become greater over time as outdoor RLAN operations expand and the noise level in the 5091-5250 MHz band over the U.S. continues to rise. Although the MSS operator’s measurements cover spectrum outside the 5150-5250 MHz frequency range (at 5091-5150 MHz), exhaustive research has not revealed any material interference sources at 5091-5150 MHz. In addition, the MSS operator has conducted similar measurements of the noise level at 5091-5250 MHz over Europe, Central and South America, and Australia, and these measurements have shown no similar increase in interference. The MSS operator has provided the results of its interference measurements to the FCC.</w:t>
      </w:r>
      <w:r w:rsidRPr="0099725E">
        <w:rPr>
          <w:rFonts w:eastAsia="Arial"/>
          <w:color w:val="000000"/>
          <w:sz w:val="24"/>
          <w:szCs w:val="24"/>
          <w:vertAlign w:val="superscript"/>
        </w:rPr>
        <w:t xml:space="preserve"> </w:t>
      </w:r>
      <w:r w:rsidRPr="0099725E">
        <w:rPr>
          <w:rFonts w:eastAsia="Arial"/>
          <w:color w:val="000000"/>
          <w:sz w:val="24"/>
          <w:szCs w:val="24"/>
        </w:rPr>
        <w:t xml:space="preserve"> </w:t>
      </w:r>
    </w:p>
    <w:p w:rsidR="00AE28BE" w:rsidRPr="0099725E" w:rsidP="00AE28BE">
      <w:pPr>
        <w:rPr>
          <w:rFonts w:eastAsia="Arial"/>
          <w:color w:val="000000"/>
          <w:sz w:val="24"/>
          <w:szCs w:val="24"/>
        </w:rPr>
      </w:pPr>
    </w:p>
    <w:p w:rsidR="00AE28BE" w:rsidRPr="0099725E" w:rsidP="00AE28BE">
      <w:pPr>
        <w:rPr>
          <w:rFonts w:eastAsia="Arial"/>
          <w:color w:val="000000"/>
          <w:sz w:val="24"/>
          <w:szCs w:val="24"/>
        </w:rPr>
      </w:pPr>
      <w:r w:rsidRPr="0099725E">
        <w:rPr>
          <w:rFonts w:eastAsia="Arial"/>
          <w:color w:val="000000"/>
          <w:sz w:val="24"/>
          <w:szCs w:val="24"/>
        </w:rPr>
        <w:t xml:space="preserve">Since the FCC’s adoption of these more permissive regulations for outdoor RLAN operations at 5150–5250 MHz, other countries have authorized similar outdoor RLAN deployments, but only with regulatory constraints such as temporary, provisional licenses and registration of RLAN transmitter locations. </w:t>
      </w:r>
    </w:p>
    <w:p w:rsidR="00AE28BE" w:rsidRPr="0099725E" w:rsidP="00AE28BE">
      <w:pPr>
        <w:rPr>
          <w:rFonts w:eastAsia="Arial"/>
          <w:color w:val="000000"/>
          <w:sz w:val="24"/>
          <w:szCs w:val="24"/>
        </w:rPr>
      </w:pPr>
    </w:p>
    <w:p w:rsidR="00AE28BE" w:rsidRPr="0099725E" w:rsidP="00AE28BE">
      <w:pPr>
        <w:rPr>
          <w:rFonts w:eastAsia="Arial"/>
          <w:color w:val="000000"/>
          <w:sz w:val="24"/>
          <w:szCs w:val="24"/>
        </w:rPr>
      </w:pPr>
      <w:r w:rsidRPr="0099725E">
        <w:rPr>
          <w:rFonts w:eastAsia="Arial"/>
          <w:color w:val="000000"/>
          <w:sz w:val="24"/>
          <w:szCs w:val="24"/>
        </w:rPr>
        <w:t xml:space="preserve">Studies are currently ongoing in the ITU-R to determine whether it is feasible to permit co-channel operation of outdoor RLAN transmitters and MSS feeder uplink operations at 5150-5250 MHz without causing unacceptable interference to MSS satellite receivers. The MSS operator conducting interference measurements has presented its measurement results to the ITU-R. Further, it has petitioned the FCC to open an inquiry seeking comment on the feasibility of continued sharing of the 5150-5250 MHz band between the MSS and outdoor RLAN transmitters. Prior to the 2014 Rule change, in the USA, that allowed outdoor deployment and increased transmitter power, RLANs and MSS feeder links successfully shared the 5150-5250 MHz band for nearly 16 years.  </w:t>
      </w:r>
    </w:p>
    <w:p w:rsidR="00AE28BE" w:rsidRPr="0099725E" w:rsidP="00AE28BE">
      <w:pPr>
        <w:rPr>
          <w:rFonts w:eastAsia="Arial"/>
          <w:color w:val="000000"/>
          <w:sz w:val="24"/>
          <w:szCs w:val="24"/>
        </w:rPr>
      </w:pPr>
    </w:p>
    <w:p w:rsidR="00AE28BE" w:rsidP="00AE28BE">
      <w:pPr>
        <w:rPr>
          <w:rFonts w:eastAsia="Arial"/>
          <w:color w:val="000000"/>
          <w:sz w:val="24"/>
          <w:szCs w:val="24"/>
        </w:rPr>
      </w:pPr>
      <w:r w:rsidRPr="0099725E">
        <w:rPr>
          <w:rFonts w:eastAsia="Arial"/>
          <w:color w:val="000000"/>
          <w:sz w:val="24"/>
          <w:szCs w:val="24"/>
        </w:rPr>
        <w:t xml:space="preserve">In light of these facts, incorporation of the revisions to the Radio Regulations that permit outdoor deployment and increased transmitter power is not consistent with the protection of incumbent services from unacceptable interference. </w:t>
      </w:r>
    </w:p>
    <w:p w:rsidR="00AE28BE" w:rsidP="00AE28BE">
      <w:pPr>
        <w:rPr>
          <w:rFonts w:eastAsia="Arial"/>
          <w:color w:val="000000"/>
          <w:sz w:val="24"/>
          <w:szCs w:val="24"/>
        </w:rPr>
      </w:pPr>
    </w:p>
    <w:p w:rsidR="00AE28BE" w:rsidP="00AE28BE">
      <w:pPr>
        <w:rPr>
          <w:rFonts w:eastAsia="Arial"/>
          <w:color w:val="000000"/>
          <w:sz w:val="24"/>
          <w:szCs w:val="24"/>
        </w:rPr>
      </w:pPr>
    </w:p>
    <w:p w:rsidR="00AE28BE" w:rsidRPr="0099725E" w:rsidP="00AE28BE">
      <w:pPr>
        <w:rPr>
          <w:rFonts w:eastAsia="Arial"/>
          <w:b/>
          <w:color w:val="000000"/>
          <w:sz w:val="24"/>
          <w:szCs w:val="24"/>
        </w:rPr>
      </w:pPr>
      <w:r w:rsidRPr="0099725E">
        <w:rPr>
          <w:rFonts w:eastAsia="Arial"/>
          <w:b/>
          <w:color w:val="000000"/>
          <w:sz w:val="24"/>
          <w:szCs w:val="24"/>
        </w:rPr>
        <w:t xml:space="preserve">Proposal: </w:t>
      </w:r>
    </w:p>
    <w:p w:rsidR="00AE28BE" w:rsidRPr="0099725E" w:rsidP="00AE28BE">
      <w:pPr>
        <w:rPr>
          <w:iCs/>
          <w:sz w:val="20"/>
        </w:rPr>
      </w:pPr>
    </w:p>
    <w:p w:rsidR="00AE28BE" w:rsidRPr="0099725E" w:rsidP="00AE28BE">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hint="eastAsia"/>
          <w:b/>
          <w:sz w:val="24"/>
        </w:rPr>
      </w:pPr>
      <w:r w:rsidRPr="0099725E">
        <w:rPr>
          <w:rFonts w:eastAsia="MS Mincho" w:hAnsi="Times New Roman Bold"/>
          <w:b/>
          <w:sz w:val="24"/>
          <w:u w:val="single"/>
        </w:rPr>
        <w:t>NOC</w:t>
      </w:r>
      <w:r w:rsidRPr="0099725E">
        <w:rPr>
          <w:rFonts w:eastAsia="MS Mincho" w:hAnsi="Times New Roman Bold"/>
          <w:b/>
          <w:sz w:val="24"/>
        </w:rPr>
        <w:tab/>
        <w:t>USA/1.16/1</w:t>
      </w:r>
    </w:p>
    <w:p w:rsidR="00AE28BE" w:rsidRPr="0099725E" w:rsidP="00AE28BE">
      <w:pPr>
        <w:rPr>
          <w:sz w:val="20"/>
        </w:rPr>
      </w:pPr>
    </w:p>
    <w:p w:rsidR="00AE28BE" w:rsidRPr="0099725E" w:rsidP="00AE28BE">
      <w:pPr>
        <w:keepNext/>
        <w:keepLines/>
        <w:spacing w:before="240"/>
        <w:jc w:val="center"/>
        <w:rPr>
          <w:caps/>
        </w:rPr>
      </w:pPr>
      <w:bookmarkStart w:id="13" w:name="_Hlk514931846"/>
      <w:r w:rsidRPr="0099725E">
        <w:rPr>
          <w:caps/>
        </w:rPr>
        <w:t>RESOLUTION 229 (Rev.WRC</w:t>
      </w:r>
      <w:r w:rsidRPr="0099725E">
        <w:rPr>
          <w:caps/>
        </w:rPr>
        <w:noBreakHyphen/>
        <w:t>19)</w:t>
      </w:r>
    </w:p>
    <w:p w:rsidR="00AE28BE" w:rsidRPr="0099725E" w:rsidP="00AE28BE">
      <w:pPr>
        <w:keepNext/>
        <w:keepLines/>
        <w:spacing w:before="240"/>
        <w:jc w:val="center"/>
        <w:rPr>
          <w:b/>
        </w:rPr>
      </w:pPr>
      <w:r w:rsidRPr="0099725E">
        <w:rPr>
          <w:b/>
        </w:rPr>
        <w:t xml:space="preserve">Use of the bands 5 150-5 250 MHz, 5 250-5 350 MHz and 5 470-5 725 MHz </w:t>
      </w:r>
      <w:r w:rsidRPr="0099725E">
        <w:rPr>
          <w:b/>
        </w:rPr>
        <w:br/>
        <w:t xml:space="preserve">by the mobile service for the implementation of wireless access systems </w:t>
      </w:r>
      <w:r w:rsidRPr="0099725E">
        <w:rPr>
          <w:b/>
        </w:rPr>
        <w:br/>
        <w:t>including radio local area networks</w:t>
      </w:r>
    </w:p>
    <w:p w:rsidR="00AE28BE" w:rsidRPr="0099725E" w:rsidP="00AE28BE">
      <w:pPr>
        <w:keepNext/>
        <w:keepLines/>
        <w:spacing w:before="240"/>
        <w:jc w:val="center"/>
        <w:rPr>
          <w:b/>
        </w:rPr>
      </w:pPr>
    </w:p>
    <w:p w:rsidR="00AE28BE" w:rsidRPr="0099725E" w:rsidP="00AE28BE">
      <w:pPr>
        <w:keepNext/>
        <w:tabs>
          <w:tab w:val="left" w:pos="1134"/>
          <w:tab w:val="left" w:pos="1871"/>
          <w:tab w:val="left" w:pos="2268"/>
        </w:tabs>
        <w:overflowPunct w:val="0"/>
        <w:autoSpaceDE w:val="0"/>
        <w:autoSpaceDN w:val="0"/>
        <w:adjustRightInd w:val="0"/>
        <w:spacing w:before="240"/>
        <w:textAlignment w:val="baseline"/>
        <w:rPr>
          <w:rFonts w:eastAsia="MS Mincho" w:hAnsi="Times New Roman Bold" w:hint="eastAsia"/>
          <w:b/>
          <w:sz w:val="24"/>
        </w:rPr>
      </w:pPr>
      <w:bookmarkEnd w:id="13"/>
      <w:r w:rsidRPr="0099725E">
        <w:rPr>
          <w:rFonts w:eastAsia="MS Mincho" w:hAnsi="Times New Roman Bold"/>
          <w:b/>
          <w:sz w:val="24"/>
          <w:u w:val="single"/>
        </w:rPr>
        <w:t>NOC</w:t>
      </w:r>
      <w:r w:rsidRPr="0099725E">
        <w:rPr>
          <w:rFonts w:eastAsia="MS Mincho" w:hAnsi="Times New Roman Bold"/>
          <w:b/>
          <w:sz w:val="24"/>
        </w:rPr>
        <w:tab/>
        <w:t>USA/1.16/2</w:t>
      </w:r>
    </w:p>
    <w:p w:rsidR="00AE28BE" w:rsidRPr="0099725E" w:rsidP="00AE28BE">
      <w:pPr>
        <w:tabs>
          <w:tab w:val="left" w:pos="284"/>
          <w:tab w:val="left" w:pos="1134"/>
          <w:tab w:val="left" w:pos="1871"/>
          <w:tab w:val="left" w:pos="2268"/>
        </w:tabs>
        <w:overflowPunct w:val="0"/>
        <w:autoSpaceDE w:val="0"/>
        <w:autoSpaceDN w:val="0"/>
        <w:adjustRightInd w:val="0"/>
        <w:spacing w:before="80"/>
        <w:textAlignment w:val="baseline"/>
        <w:rPr>
          <w:b/>
          <w:bCs/>
          <w:sz w:val="24"/>
          <w:lang w:val="en-GB"/>
        </w:rPr>
      </w:pPr>
      <w:r w:rsidRPr="0099725E">
        <w:rPr>
          <w:b/>
          <w:sz w:val="24"/>
          <w:lang w:val="en-GB"/>
        </w:rPr>
        <w:t>5.446A</w:t>
      </w:r>
      <w:r w:rsidRPr="0099725E">
        <w:rPr>
          <w:b/>
          <w:sz w:val="24"/>
          <w:lang w:val="en-GB"/>
        </w:rPr>
        <w:tab/>
      </w:r>
      <w:r w:rsidRPr="0099725E">
        <w:rPr>
          <w:sz w:val="24"/>
          <w:lang w:val="en-GB"/>
        </w:rPr>
        <w:t xml:space="preserve">The use of the bands 5 150-5 350 MHz and 5 470-5 725 MHz by the stations in the mobile, except aeronautical </w:t>
      </w:r>
      <w:r w:rsidRPr="0099725E">
        <w:rPr>
          <w:sz w:val="24"/>
          <w:lang w:val="en-AU"/>
        </w:rPr>
        <w:t>mobile</w:t>
      </w:r>
      <w:r w:rsidRPr="0099725E">
        <w:rPr>
          <w:sz w:val="24"/>
          <w:lang w:val="en-GB"/>
        </w:rPr>
        <w:t>, service shall be in accordance with Resolution </w:t>
      </w:r>
      <w:r w:rsidRPr="0099725E">
        <w:rPr>
          <w:b/>
          <w:bCs/>
          <w:sz w:val="24"/>
          <w:lang w:val="en-GB"/>
        </w:rPr>
        <w:t>229</w:t>
      </w:r>
      <w:r w:rsidRPr="0099725E">
        <w:rPr>
          <w:sz w:val="24"/>
          <w:lang w:val="en-GB"/>
        </w:rPr>
        <w:t xml:space="preserve"> </w:t>
      </w:r>
      <w:r w:rsidRPr="0099725E">
        <w:rPr>
          <w:b/>
          <w:bCs/>
          <w:sz w:val="24"/>
          <w:lang w:val="en-GB"/>
        </w:rPr>
        <w:t>(Rev.WRC</w:t>
      </w:r>
      <w:r w:rsidRPr="0099725E">
        <w:rPr>
          <w:b/>
          <w:bCs/>
          <w:sz w:val="24"/>
          <w:lang w:val="en-GB"/>
        </w:rPr>
        <w:noBreakHyphen/>
        <w:t>12)</w:t>
      </w:r>
    </w:p>
    <w:p w:rsidR="00AE28BE" w:rsidRPr="0099725E" w:rsidP="00AE28BE">
      <w:pPr>
        <w:tabs>
          <w:tab w:val="left" w:pos="284"/>
          <w:tab w:val="left" w:pos="1134"/>
          <w:tab w:val="left" w:pos="1871"/>
          <w:tab w:val="left" w:pos="2268"/>
        </w:tabs>
        <w:overflowPunct w:val="0"/>
        <w:autoSpaceDE w:val="0"/>
        <w:autoSpaceDN w:val="0"/>
        <w:adjustRightInd w:val="0"/>
        <w:spacing w:before="80"/>
        <w:textAlignment w:val="baseline"/>
        <w:rPr>
          <w:b/>
          <w:bCs/>
          <w:sz w:val="24"/>
          <w:lang w:val="en-GB"/>
        </w:rPr>
      </w:pPr>
    </w:p>
    <w:p w:rsidR="00AE28BE" w:rsidRPr="00353A62" w:rsidP="00AE28BE">
      <w:pPr>
        <w:widowControl w:val="0"/>
        <w:autoSpaceDE w:val="0"/>
        <w:autoSpaceDN w:val="0"/>
        <w:adjustRightInd w:val="0"/>
        <w:rPr>
          <w:sz w:val="24"/>
          <w:szCs w:val="24"/>
        </w:rPr>
      </w:pPr>
    </w:p>
    <w:p w:rsidR="00AE28BE" w:rsidP="00AE28BE">
      <w:pPr>
        <w:jc w:val="center"/>
      </w:pPr>
      <w:r>
        <w:t>_____________________________</w:t>
      </w:r>
    </w:p>
    <w:p w:rsidR="00AE28BE">
      <w:pPr>
        <w:rPr>
          <w:b/>
          <w:bCs/>
          <w:sz w:val="24"/>
          <w:szCs w:val="24"/>
        </w:rPr>
      </w:pPr>
      <w:r>
        <w:rPr>
          <w:b/>
          <w:bCs/>
          <w:sz w:val="24"/>
          <w:szCs w:val="24"/>
        </w:rPr>
        <w:br w:type="page"/>
      </w:r>
    </w:p>
    <w:p w:rsidR="0059250F" w:rsidRPr="00A358A6" w:rsidP="0059250F">
      <w:pPr>
        <w:autoSpaceDE w:val="0"/>
        <w:autoSpaceDN w:val="0"/>
        <w:adjustRightInd w:val="0"/>
        <w:jc w:val="center"/>
        <w:rPr>
          <w:b/>
          <w:bCs/>
          <w:iCs/>
          <w:sz w:val="28"/>
          <w:szCs w:val="28"/>
          <w:u w:val="single"/>
          <w:lang w:val="fr-FR"/>
        </w:rPr>
      </w:pPr>
    </w:p>
    <w:p w:rsidR="00AE28BE" w:rsidP="00AE28BE">
      <w:pPr>
        <w:autoSpaceDE w:val="0"/>
        <w:autoSpaceDN w:val="0"/>
        <w:adjustRightInd w:val="0"/>
        <w:rPr>
          <w:b/>
        </w:rPr>
      </w:pPr>
      <w:r w:rsidRPr="0053521B">
        <w:rPr>
          <w:b/>
        </w:rPr>
        <w:t>Document WAC/</w:t>
      </w:r>
      <w:r>
        <w:rPr>
          <w:b/>
        </w:rPr>
        <w:t>067 (01.10.18)</w:t>
      </w:r>
    </w:p>
    <w:p w:rsidR="00AE28BE" w:rsidP="00AE28BE">
      <w:pPr>
        <w:autoSpaceDE w:val="0"/>
        <w:autoSpaceDN w:val="0"/>
        <w:adjustRightInd w:val="0"/>
        <w:rPr>
          <w:b/>
        </w:rPr>
      </w:pPr>
    </w:p>
    <w:p w:rsidR="00AE28BE" w:rsidP="00AE28BE">
      <w:pPr>
        <w:jc w:val="center"/>
        <w:rPr>
          <w:b/>
        </w:rPr>
      </w:pPr>
      <w:r>
        <w:rPr>
          <w:b/>
        </w:rPr>
        <w:t>UNITED STATES OF AMERICA</w:t>
      </w:r>
    </w:p>
    <w:p w:rsidR="00AE28BE" w:rsidP="00AE28BE">
      <w:pPr>
        <w:tabs>
          <w:tab w:val="left" w:pos="2268"/>
          <w:tab w:val="left" w:pos="5103"/>
          <w:tab w:val="left" w:pos="5954"/>
          <w:tab w:val="left" w:pos="8789"/>
        </w:tabs>
        <w:spacing w:before="120"/>
        <w:jc w:val="center"/>
        <w:rPr>
          <w:b/>
        </w:rPr>
      </w:pPr>
      <w:r>
        <w:rPr>
          <w:b/>
        </w:rPr>
        <w:t>PROPOSALS FOR THE WORK OF THE CONFERENCE</w:t>
      </w:r>
    </w:p>
    <w:p w:rsidR="00AE28BE" w:rsidP="00AE28BE">
      <w:pPr>
        <w:tabs>
          <w:tab w:val="left" w:pos="2268"/>
          <w:tab w:val="left" w:pos="5103"/>
          <w:tab w:val="left" w:pos="5954"/>
          <w:tab w:val="left" w:pos="8789"/>
        </w:tabs>
        <w:spacing w:before="120"/>
        <w:jc w:val="center"/>
        <w:rPr>
          <w:b/>
        </w:rPr>
      </w:pPr>
    </w:p>
    <w:p w:rsidR="00AE28BE" w:rsidP="00AE28BE">
      <w:pPr>
        <w:tabs>
          <w:tab w:val="left" w:pos="2268"/>
          <w:tab w:val="left" w:pos="5103"/>
          <w:tab w:val="left" w:pos="5954"/>
          <w:tab w:val="left" w:pos="8789"/>
        </w:tabs>
        <w:spacing w:before="120"/>
        <w:jc w:val="center"/>
        <w:rPr>
          <w:b/>
        </w:rPr>
      </w:pPr>
      <w:r>
        <w:rPr>
          <w:b/>
        </w:rPr>
        <w:t>(NOTE: Presented as a revision to the RCS Proposal.)</w:t>
      </w:r>
    </w:p>
    <w:p w:rsidR="00AE28BE" w:rsidP="00AE28BE">
      <w:pPr>
        <w:tabs>
          <w:tab w:val="left" w:pos="2268"/>
          <w:tab w:val="left" w:pos="5103"/>
          <w:tab w:val="left" w:pos="5954"/>
          <w:tab w:val="left" w:pos="8789"/>
        </w:tabs>
        <w:spacing w:before="120"/>
        <w:jc w:val="center"/>
        <w:rPr>
          <w:b/>
        </w:rPr>
      </w:pPr>
    </w:p>
    <w:p w:rsidR="00AE28BE" w:rsidRPr="00D74D15" w:rsidP="00AE28BE">
      <w:pPr>
        <w:tabs>
          <w:tab w:val="left" w:pos="2268"/>
          <w:tab w:val="left" w:pos="5103"/>
          <w:tab w:val="left" w:pos="5954"/>
          <w:tab w:val="left" w:pos="8789"/>
        </w:tabs>
      </w:pPr>
      <w:r w:rsidRPr="00D74D15">
        <w:rPr>
          <w:b/>
        </w:rPr>
        <w:t xml:space="preserve">Agenda Item </w:t>
      </w:r>
      <w:r w:rsidRPr="00D74D15">
        <w:rPr>
          <w:b/>
          <w:bCs/>
          <w:color w:val="000000"/>
        </w:rPr>
        <w:t>1.16:</w:t>
      </w:r>
      <w:r w:rsidRPr="00D74D15">
        <w:t xml:space="preserve"> </w:t>
      </w:r>
      <w:r>
        <w:t xml:space="preserve"> </w:t>
      </w:r>
      <w:r w:rsidRPr="00D74D15">
        <w:t xml:space="preserve">To </w:t>
      </w:r>
      <w:r w:rsidRPr="00D74D15">
        <w:rPr>
          <w:spacing w:val="-1"/>
        </w:rPr>
        <w:t>consider</w:t>
      </w:r>
      <w:r w:rsidRPr="00D74D15">
        <w:t xml:space="preserve"> </w:t>
      </w:r>
      <w:r w:rsidRPr="00D74D15">
        <w:rPr>
          <w:spacing w:val="-1"/>
        </w:rPr>
        <w:t>issues</w:t>
      </w:r>
      <w:r w:rsidRPr="00D74D15">
        <w:t xml:space="preserve"> </w:t>
      </w:r>
      <w:r w:rsidRPr="00D74D15">
        <w:rPr>
          <w:spacing w:val="-1"/>
        </w:rPr>
        <w:t>related</w:t>
      </w:r>
      <w:r w:rsidRPr="00D74D15">
        <w:rPr>
          <w:spacing w:val="2"/>
        </w:rPr>
        <w:t xml:space="preserve"> </w:t>
      </w:r>
      <w:r w:rsidRPr="00D74D15">
        <w:t xml:space="preserve">to </w:t>
      </w:r>
      <w:r w:rsidRPr="00D74D15">
        <w:rPr>
          <w:spacing w:val="-1"/>
        </w:rPr>
        <w:t>wireless</w:t>
      </w:r>
      <w:r w:rsidRPr="00D74D15">
        <w:t xml:space="preserve"> </w:t>
      </w:r>
      <w:r w:rsidRPr="00D74D15">
        <w:rPr>
          <w:spacing w:val="-1"/>
        </w:rPr>
        <w:t>access</w:t>
      </w:r>
      <w:r w:rsidRPr="00D74D15">
        <w:t xml:space="preserve"> systems, </w:t>
      </w:r>
      <w:r w:rsidRPr="00D74D15">
        <w:rPr>
          <w:spacing w:val="-1"/>
        </w:rPr>
        <w:t>including</w:t>
      </w:r>
      <w:r w:rsidRPr="00D74D15">
        <w:rPr>
          <w:spacing w:val="-3"/>
        </w:rPr>
        <w:t xml:space="preserve"> </w:t>
      </w:r>
      <w:r w:rsidRPr="00D74D15">
        <w:rPr>
          <w:spacing w:val="-1"/>
        </w:rPr>
        <w:t>radio</w:t>
      </w:r>
      <w:r w:rsidRPr="00D74D15">
        <w:t xml:space="preserve"> local </w:t>
      </w:r>
      <w:r w:rsidRPr="00D74D15">
        <w:rPr>
          <w:spacing w:val="-1"/>
        </w:rPr>
        <w:t xml:space="preserve">area </w:t>
      </w:r>
      <w:r w:rsidRPr="00D74D15">
        <w:t>networks</w:t>
      </w:r>
      <w:r>
        <w:t xml:space="preserve"> (WAS/RLAN)</w:t>
      </w:r>
      <w:r w:rsidRPr="00D74D15">
        <w:rPr>
          <w:spacing w:val="-1"/>
        </w:rPr>
        <w:t>,</w:t>
      </w:r>
      <w:r w:rsidRPr="00D74D15">
        <w:t xml:space="preserve"> in the</w:t>
      </w:r>
      <w:r w:rsidRPr="00D74D15">
        <w:rPr>
          <w:spacing w:val="-1"/>
        </w:rPr>
        <w:t xml:space="preserve"> </w:t>
      </w:r>
      <w:r w:rsidRPr="00D74D15">
        <w:t>frequency</w:t>
      </w:r>
      <w:r w:rsidRPr="00D74D15">
        <w:rPr>
          <w:spacing w:val="-5"/>
        </w:rPr>
        <w:t xml:space="preserve"> </w:t>
      </w:r>
      <w:r w:rsidRPr="00D74D15">
        <w:rPr>
          <w:spacing w:val="-1"/>
        </w:rPr>
        <w:t>bands</w:t>
      </w:r>
      <w:r w:rsidRPr="00D74D15">
        <w:t xml:space="preserve"> </w:t>
      </w:r>
      <w:r w:rsidRPr="00D74D15">
        <w:rPr>
          <w:spacing w:val="-1"/>
        </w:rPr>
        <w:t>between</w:t>
      </w:r>
      <w:r w:rsidRPr="00D74D15">
        <w:t xml:space="preserve"> 5</w:t>
      </w:r>
      <w:r w:rsidRPr="00D74D15">
        <w:rPr>
          <w:spacing w:val="5"/>
        </w:rPr>
        <w:t xml:space="preserve"> </w:t>
      </w:r>
      <w:r w:rsidRPr="00D74D15">
        <w:t>150</w:t>
      </w:r>
      <w:r w:rsidRPr="00D74D15">
        <w:rPr>
          <w:spacing w:val="-1"/>
        </w:rPr>
        <w:t xml:space="preserve"> </w:t>
      </w:r>
      <w:r w:rsidRPr="00D74D15">
        <w:t xml:space="preserve">MHz </w:t>
      </w:r>
      <w:r w:rsidRPr="00D74D15">
        <w:rPr>
          <w:spacing w:val="-1"/>
        </w:rPr>
        <w:t>and</w:t>
      </w:r>
      <w:r w:rsidRPr="00D74D15">
        <w:t xml:space="preserve"> 5 925 MHz, </w:t>
      </w:r>
      <w:r w:rsidRPr="00D74D15">
        <w:rPr>
          <w:spacing w:val="-1"/>
        </w:rPr>
        <w:t>and</w:t>
      </w:r>
      <w:r w:rsidRPr="00D74D15">
        <w:t xml:space="preserve"> take</w:t>
      </w:r>
      <w:r w:rsidRPr="00D74D15">
        <w:rPr>
          <w:spacing w:val="-2"/>
        </w:rPr>
        <w:t xml:space="preserve"> </w:t>
      </w:r>
      <w:r w:rsidRPr="00D74D15">
        <w:t>the</w:t>
      </w:r>
      <w:r w:rsidRPr="00D74D15">
        <w:rPr>
          <w:spacing w:val="43"/>
        </w:rPr>
        <w:t xml:space="preserve"> </w:t>
      </w:r>
      <w:r w:rsidRPr="00D74D15">
        <w:rPr>
          <w:spacing w:val="-1"/>
        </w:rPr>
        <w:t>appropriate</w:t>
      </w:r>
      <w:r w:rsidRPr="00D74D15">
        <w:rPr>
          <w:spacing w:val="1"/>
        </w:rPr>
        <w:t xml:space="preserve"> </w:t>
      </w:r>
      <w:r w:rsidRPr="00D74D15">
        <w:t>regulatory</w:t>
      </w:r>
      <w:r w:rsidRPr="00D74D15">
        <w:rPr>
          <w:spacing w:val="-3"/>
        </w:rPr>
        <w:t xml:space="preserve"> </w:t>
      </w:r>
      <w:r w:rsidRPr="00D74D15">
        <w:t xml:space="preserve">actions, </w:t>
      </w:r>
      <w:r w:rsidRPr="00D74D15">
        <w:rPr>
          <w:spacing w:val="-1"/>
        </w:rPr>
        <w:t>including</w:t>
      </w:r>
      <w:r w:rsidRPr="00D74D15">
        <w:rPr>
          <w:spacing w:val="-3"/>
        </w:rPr>
        <w:t xml:space="preserve"> </w:t>
      </w:r>
      <w:r w:rsidRPr="00D74D15">
        <w:t xml:space="preserve">additional </w:t>
      </w:r>
      <w:r w:rsidRPr="00D74D15">
        <w:rPr>
          <w:spacing w:val="-1"/>
        </w:rPr>
        <w:t>spectrum</w:t>
      </w:r>
      <w:r w:rsidRPr="00D74D15">
        <w:t xml:space="preserve"> </w:t>
      </w:r>
      <w:r w:rsidRPr="00D74D15">
        <w:rPr>
          <w:spacing w:val="-1"/>
        </w:rPr>
        <w:t>allocations</w:t>
      </w:r>
      <w:r w:rsidRPr="00D74D15">
        <w:t xml:space="preserve"> to the mobile</w:t>
      </w:r>
      <w:r w:rsidRPr="00D74D15">
        <w:rPr>
          <w:spacing w:val="-1"/>
        </w:rPr>
        <w:t xml:space="preserve"> service,</w:t>
      </w:r>
      <w:r w:rsidRPr="00D74D15">
        <w:t xml:space="preserve"> in</w:t>
      </w:r>
      <w:r w:rsidRPr="00D74D15">
        <w:rPr>
          <w:spacing w:val="69"/>
        </w:rPr>
        <w:t xml:space="preserve"> </w:t>
      </w:r>
      <w:r w:rsidRPr="00D74D15">
        <w:rPr>
          <w:spacing w:val="-1"/>
        </w:rPr>
        <w:t xml:space="preserve">accordance </w:t>
      </w:r>
      <w:r w:rsidRPr="00D74D15">
        <w:t xml:space="preserve">with </w:t>
      </w:r>
      <w:r w:rsidRPr="00D74D15">
        <w:rPr>
          <w:spacing w:val="-1"/>
        </w:rPr>
        <w:t xml:space="preserve">Resolution </w:t>
      </w:r>
      <w:r w:rsidRPr="003F026C">
        <w:rPr>
          <w:b/>
          <w:spacing w:val="-1"/>
        </w:rPr>
        <w:t>239</w:t>
      </w:r>
      <w:r w:rsidRPr="003F026C">
        <w:rPr>
          <w:b/>
          <w:spacing w:val="1"/>
        </w:rPr>
        <w:t xml:space="preserve"> (</w:t>
      </w:r>
      <w:r w:rsidRPr="003F026C">
        <w:rPr>
          <w:b/>
        </w:rPr>
        <w:t>WRC-15)</w:t>
      </w:r>
      <w:r w:rsidRPr="00D74D15">
        <w:t>.</w:t>
      </w:r>
    </w:p>
    <w:p w:rsidR="00AE28BE" w:rsidRPr="00D74D15" w:rsidP="00AE28BE">
      <w:pPr>
        <w:tabs>
          <w:tab w:val="left" w:pos="2268"/>
          <w:tab w:val="left" w:pos="5103"/>
          <w:tab w:val="left" w:pos="5954"/>
          <w:tab w:val="left" w:pos="8789"/>
        </w:tabs>
      </w:pPr>
    </w:p>
    <w:p w:rsidR="00AE28BE" w:rsidP="00AE28BE">
      <w:r w:rsidRPr="00D74D15">
        <w:rPr>
          <w:b/>
        </w:rPr>
        <w:t>Background Information</w:t>
      </w:r>
      <w:r w:rsidRPr="00D74D15">
        <w:t>:</w:t>
      </w:r>
      <w:r w:rsidRPr="00D74D15">
        <w:rPr>
          <w:b/>
        </w:rPr>
        <w:t xml:space="preserve">  </w:t>
      </w:r>
      <w:r w:rsidRPr="00D74D15">
        <w:t xml:space="preserve">Resolution </w:t>
      </w:r>
      <w:r w:rsidRPr="003F026C">
        <w:rPr>
          <w:b/>
          <w:bCs/>
        </w:rPr>
        <w:t>239 (WRC</w:t>
      </w:r>
      <w:r w:rsidRPr="003F026C">
        <w:rPr>
          <w:b/>
          <w:bCs/>
        </w:rPr>
        <w:noBreakHyphen/>
        <w:t>15)</w:t>
      </w:r>
      <w:r w:rsidRPr="00D74D15">
        <w:t xml:space="preserve"> calls for ITU-R to study </w:t>
      </w:r>
      <w:r w:rsidRPr="00D74D15">
        <w:rPr>
          <w:rFonts w:eastAsia="Calibri"/>
        </w:rPr>
        <w:t>WAS/RLAN technical characteristics and operational requirements in the 5 GHz frequency range.</w:t>
      </w:r>
      <w:r>
        <w:t xml:space="preserve">  The resolution </w:t>
      </w:r>
      <w:r w:rsidRPr="00D74D15">
        <w:t xml:space="preserve">also calls for ITU-R to </w:t>
      </w:r>
    </w:p>
    <w:p w:rsidR="00AE28BE" w:rsidP="00AE28BE">
      <w:r>
        <w:t>to conduct studies with a view to identify potential WAS/RLAN mitigation techniques to facilitate sharing with incumbent systems in the frequency bands 5 150-5 350 MHz, 5 350-5 470 MHz, 5 725-5 850 MHz and 5 850-5 925 MHz, while ensuring the protection of incumbent services including their current and planned use.</w:t>
      </w:r>
    </w:p>
    <w:p w:rsidR="00AE28BE" w:rsidP="00AE28BE"/>
    <w:p w:rsidR="00AE28BE" w:rsidRPr="002047DA" w:rsidP="00AE28BE">
      <w:r>
        <w:t xml:space="preserve">Recognizing results of the ITU-R studies and existing uses </w:t>
      </w:r>
      <w:r w:rsidRPr="00D74D15">
        <w:t>in the</w:t>
      </w:r>
      <w:r w:rsidRPr="00D74D15">
        <w:rPr>
          <w:spacing w:val="-1"/>
        </w:rPr>
        <w:t xml:space="preserve"> </w:t>
      </w:r>
      <w:r w:rsidRPr="00D74D15">
        <w:t>frequency</w:t>
      </w:r>
      <w:r w:rsidRPr="00D74D15">
        <w:rPr>
          <w:spacing w:val="-5"/>
        </w:rPr>
        <w:t xml:space="preserve"> </w:t>
      </w:r>
      <w:r w:rsidRPr="00D74D15">
        <w:rPr>
          <w:spacing w:val="-1"/>
        </w:rPr>
        <w:t>bands</w:t>
      </w:r>
      <w:r w:rsidRPr="00D74D15">
        <w:t xml:space="preserve"> </w:t>
      </w:r>
      <w:r w:rsidRPr="00D74D15">
        <w:rPr>
          <w:spacing w:val="-1"/>
        </w:rPr>
        <w:t>between</w:t>
      </w:r>
      <w:r w:rsidRPr="00D74D15">
        <w:t xml:space="preserve"> 5</w:t>
      </w:r>
      <w:r w:rsidRPr="00D74D15">
        <w:rPr>
          <w:spacing w:val="5"/>
        </w:rPr>
        <w:t xml:space="preserve"> </w:t>
      </w:r>
      <w:r>
        <w:t>2</w:t>
      </w:r>
      <w:r w:rsidRPr="00D74D15">
        <w:t>50</w:t>
      </w:r>
      <w:r w:rsidRPr="00D74D15">
        <w:rPr>
          <w:spacing w:val="-1"/>
        </w:rPr>
        <w:t xml:space="preserve"> </w:t>
      </w:r>
      <w:r w:rsidRPr="00D74D15">
        <w:t xml:space="preserve">MHz </w:t>
      </w:r>
      <w:r w:rsidRPr="00D74D15">
        <w:rPr>
          <w:spacing w:val="-1"/>
        </w:rPr>
        <w:t>and</w:t>
      </w:r>
      <w:r w:rsidRPr="00D74D15">
        <w:t xml:space="preserve"> 5 925 MHz</w:t>
      </w:r>
      <w:r>
        <w:t xml:space="preserve">, </w:t>
      </w:r>
      <w:r>
        <w:t>t</w:t>
      </w:r>
      <w:r w:rsidRPr="00D74D15">
        <w:t>his</w:t>
      </w:r>
      <w:r w:rsidRPr="00D74D15">
        <w:t xml:space="preserve"> propos</w:t>
      </w:r>
      <w:r>
        <w:t>al</w:t>
      </w:r>
      <w:r w:rsidRPr="00D74D15">
        <w:t xml:space="preserve"> </w:t>
      </w:r>
      <w:r>
        <w:t xml:space="preserve">is for </w:t>
      </w:r>
      <w:r w:rsidRPr="00D74D15">
        <w:rPr>
          <w:u w:val="single"/>
        </w:rPr>
        <w:t>NOC</w:t>
      </w:r>
      <w:r w:rsidRPr="00D74D15">
        <w:t xml:space="preserve"> for the 5 250-5 350 MHz, 5 350-5 470 MHz, </w:t>
      </w:r>
      <w:r w:rsidRPr="00D74D15">
        <w:t xml:space="preserve">and  </w:t>
      </w:r>
      <w:r>
        <w:br/>
      </w:r>
      <w:r w:rsidRPr="00D74D15">
        <w:t>5 850-5 925 MHz band</w:t>
      </w:r>
      <w:r>
        <w:t>s.</w:t>
      </w:r>
      <w:r>
        <w:t xml:space="preserve">  The proposal is also for </w:t>
      </w:r>
      <w:r w:rsidRPr="00425F8B">
        <w:rPr>
          <w:u w:val="single"/>
        </w:rPr>
        <w:t>NOC</w:t>
      </w:r>
      <w:r>
        <w:t xml:space="preserve"> in the </w:t>
      </w:r>
      <w:r w:rsidRPr="00D74D15">
        <w:t>frequency</w:t>
      </w:r>
      <w:r w:rsidRPr="00D74D15">
        <w:rPr>
          <w:spacing w:val="-5"/>
        </w:rPr>
        <w:t xml:space="preserve"> </w:t>
      </w:r>
      <w:r>
        <w:t xml:space="preserve">band 5 725-5 850 MHz in Region 2 and 3.  No proposal is made with regard to WAS/RLANs </w:t>
      </w:r>
      <w:r w:rsidRPr="00D74D15">
        <w:t>in the</w:t>
      </w:r>
      <w:r w:rsidRPr="00D74D15">
        <w:rPr>
          <w:spacing w:val="-1"/>
        </w:rPr>
        <w:t xml:space="preserve"> </w:t>
      </w:r>
      <w:r w:rsidRPr="00D74D15">
        <w:t>frequency</w:t>
      </w:r>
      <w:r w:rsidRPr="00D74D15">
        <w:rPr>
          <w:spacing w:val="-5"/>
        </w:rPr>
        <w:t xml:space="preserve"> </w:t>
      </w:r>
      <w:r w:rsidRPr="00D74D15">
        <w:rPr>
          <w:spacing w:val="-1"/>
        </w:rPr>
        <w:t>band</w:t>
      </w:r>
      <w:r>
        <w:rPr>
          <w:spacing w:val="-1"/>
        </w:rPr>
        <w:t xml:space="preserve"> </w:t>
      </w:r>
      <w:r>
        <w:t xml:space="preserve">5 725-5 850 MHz in Region 1.    Region 2 and 3 countries wishing to implement WAS/RLANs in the </w:t>
      </w:r>
      <w:r w:rsidRPr="00D74D15">
        <w:t>frequency</w:t>
      </w:r>
      <w:r w:rsidRPr="00D74D15">
        <w:rPr>
          <w:spacing w:val="-5"/>
        </w:rPr>
        <w:t xml:space="preserve"> </w:t>
      </w:r>
      <w:r>
        <w:t xml:space="preserve">band 5 725-5 850 MHz can do so on non-interference basis </w:t>
      </w:r>
      <w:r>
        <w:rPr>
          <w:iCs/>
        </w:rPr>
        <w:t>or by adding their name to</w:t>
      </w:r>
      <w:r>
        <w:rPr>
          <w:lang w:val="en-AU"/>
        </w:rPr>
        <w:t xml:space="preserve"> No. </w:t>
      </w:r>
      <w:r>
        <w:rPr>
          <w:b/>
          <w:lang w:val="en-AU"/>
        </w:rPr>
        <w:t>5.453</w:t>
      </w:r>
      <w:r>
        <w:rPr>
          <w:lang w:val="en-AU"/>
        </w:rPr>
        <w:t>.</w:t>
      </w:r>
    </w:p>
    <w:p w:rsidR="00AE28BE" w:rsidRPr="00D74D15" w:rsidP="00AE28BE"/>
    <w:p w:rsidR="00AE28BE" w:rsidRPr="00D74D15" w:rsidP="00AE28BE">
      <w:pPr>
        <w:rPr>
          <w:highlight w:val="yellow"/>
        </w:rPr>
      </w:pPr>
    </w:p>
    <w:p w:rsidR="00AE28BE" w:rsidRPr="00D74D15" w:rsidP="00AE28BE"/>
    <w:p w:rsidR="00AE28BE" w:rsidRPr="00D74D15" w:rsidP="00AE28BE">
      <w:pPr>
        <w:tabs>
          <w:tab w:val="left" w:pos="2268"/>
          <w:tab w:val="left" w:pos="5103"/>
          <w:tab w:val="left" w:pos="5954"/>
          <w:tab w:val="left" w:pos="8789"/>
        </w:tabs>
      </w:pPr>
      <w:r w:rsidRPr="00D74D15">
        <w:rPr>
          <w:b/>
        </w:rPr>
        <w:t>Proposal</w:t>
      </w:r>
      <w:r w:rsidRPr="00D74D15">
        <w:t>:</w:t>
      </w:r>
    </w:p>
    <w:p w:rsidR="00AE28BE" w:rsidRPr="00D74D15" w:rsidP="00AE28BE">
      <w:pPr>
        <w:tabs>
          <w:tab w:val="left" w:pos="2268"/>
          <w:tab w:val="left" w:pos="5103"/>
          <w:tab w:val="left" w:pos="5954"/>
          <w:tab w:val="left" w:pos="8789"/>
        </w:tabs>
      </w:pPr>
    </w:p>
    <w:p w:rsidR="00AE28BE" w:rsidP="00AE28BE">
      <w:pPr>
        <w:widowControl w:val="0"/>
        <w:tabs>
          <w:tab w:val="num" w:pos="2600"/>
        </w:tabs>
        <w:autoSpaceDE w:val="0"/>
        <w:autoSpaceDN w:val="0"/>
        <w:adjustRightInd w:val="0"/>
        <w:spacing w:after="120"/>
        <w:jc w:val="center"/>
        <w:rPr>
          <w:bCs/>
        </w:rPr>
      </w:pPr>
      <w:r w:rsidRPr="006E4D3D">
        <w:rPr>
          <w:bCs/>
        </w:rPr>
        <w:t>Article 5</w:t>
      </w:r>
    </w:p>
    <w:p w:rsidR="00AE28BE" w:rsidRPr="006E4D3D" w:rsidP="00AE28BE">
      <w:pPr>
        <w:widowControl w:val="0"/>
        <w:tabs>
          <w:tab w:val="num" w:pos="2600"/>
        </w:tabs>
        <w:autoSpaceDE w:val="0"/>
        <w:autoSpaceDN w:val="0"/>
        <w:adjustRightInd w:val="0"/>
        <w:spacing w:after="120"/>
        <w:jc w:val="center"/>
        <w:rPr>
          <w:b/>
          <w:bCs/>
        </w:rPr>
      </w:pPr>
      <w:r w:rsidRPr="006E4D3D">
        <w:rPr>
          <w:b/>
          <w:bCs/>
        </w:rPr>
        <w:t>Frequency Allocations</w:t>
      </w:r>
    </w:p>
    <w:p w:rsidR="00AE28BE" w:rsidRPr="006E4D3D" w:rsidP="00AE28BE">
      <w:pPr>
        <w:widowControl w:val="0"/>
        <w:tabs>
          <w:tab w:val="num" w:pos="2600"/>
        </w:tabs>
        <w:autoSpaceDE w:val="0"/>
        <w:autoSpaceDN w:val="0"/>
        <w:adjustRightInd w:val="0"/>
        <w:spacing w:after="120"/>
        <w:jc w:val="center"/>
        <w:rPr>
          <w:b/>
          <w:bCs/>
        </w:rPr>
      </w:pPr>
      <w:r w:rsidRPr="006E4D3D">
        <w:rPr>
          <w:b/>
          <w:bCs/>
        </w:rPr>
        <w:t>Section IV – Table of Frequency Allocations</w:t>
      </w:r>
    </w:p>
    <w:p w:rsidR="00AE28BE" w:rsidP="00AE28BE">
      <w:pPr>
        <w:spacing w:after="120"/>
        <w:jc w:val="center"/>
        <w:rPr>
          <w:bCs/>
        </w:rPr>
      </w:pPr>
      <w:r>
        <w:rPr>
          <w:bCs/>
        </w:rPr>
        <w:t xml:space="preserve">(See No. </w:t>
      </w:r>
      <w:r w:rsidRPr="006E4D3D">
        <w:rPr>
          <w:b/>
          <w:bCs/>
        </w:rPr>
        <w:t>2.1</w:t>
      </w:r>
      <w:r>
        <w:rPr>
          <w:bCs/>
        </w:rPr>
        <w:t>)</w:t>
      </w:r>
    </w:p>
    <w:p w:rsidR="00AE28BE" w:rsidRPr="00D74D15" w:rsidP="00AE28BE"/>
    <w:p w:rsidR="00AE28BE" w:rsidRPr="00D74D15" w:rsidP="00AE28BE">
      <w:r>
        <w:rPr>
          <w:b/>
          <w:bCs/>
          <w:u w:val="single"/>
        </w:rPr>
        <w:t>NOC</w:t>
      </w:r>
      <w:r w:rsidRPr="0018543F">
        <w:tab/>
      </w:r>
      <w:r>
        <w:tab/>
      </w:r>
      <w:r>
        <w:tab/>
      </w:r>
      <w:r>
        <w:rPr>
          <w:b/>
          <w:bCs/>
        </w:rPr>
        <w:t>USA/1.16</w:t>
      </w:r>
      <w:r w:rsidRPr="0018543F">
        <w:rPr>
          <w:b/>
          <w:bCs/>
        </w:rPr>
        <w:t>/1</w:t>
      </w:r>
    </w:p>
    <w:p w:rsidR="00AE28BE" w:rsidP="00AE28BE"/>
    <w:tbl>
      <w:tblPr>
        <w:tblW w:w="9299" w:type="dxa"/>
        <w:jc w:val="center"/>
        <w:tblLayout w:type="fixed"/>
        <w:tblCellMar>
          <w:left w:w="107" w:type="dxa"/>
          <w:right w:w="107" w:type="dxa"/>
        </w:tblCellMar>
        <w:tblLook w:val="04A0"/>
      </w:tblPr>
      <w:tblGrid>
        <w:gridCol w:w="3100"/>
        <w:gridCol w:w="3099"/>
        <w:gridCol w:w="3100"/>
      </w:tblGrid>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6" w:space="0" w:color="auto"/>
            </w:tcBorders>
          </w:tcPr>
          <w:p w:rsidR="00AE28BE" w:rsidRPr="000B5900" w:rsidP="0049074C">
            <w:pPr>
              <w:pStyle w:val="Tabletitle"/>
              <w:rPr>
                <w:rFonts w:hint="eastAsia"/>
              </w:rPr>
            </w:pPr>
            <w:r w:rsidRPr="000B5900">
              <w:rPr>
                <w:lang w:val="en-AU"/>
              </w:rPr>
              <w:t>5</w:t>
            </w:r>
            <w:r w:rsidRPr="000B5900">
              <w:t> 250</w:t>
            </w:r>
            <w:r w:rsidRPr="000B5900">
              <w:rPr>
                <w:lang w:val="en-AU"/>
              </w:rPr>
              <w:t>-5</w:t>
            </w:r>
            <w:r w:rsidRPr="000B5900">
              <w:t> </w:t>
            </w:r>
            <w:r w:rsidRPr="000B5900">
              <w:rPr>
                <w:lang w:val="en-AU"/>
              </w:rPr>
              <w:t>570 MHz</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AE28BE" w:rsidRPr="000B5900" w:rsidP="0049074C">
            <w:pPr>
              <w:pStyle w:val="Tablehead"/>
              <w:jc w:val="left"/>
            </w:pPr>
            <w:r w:rsidRPr="000B5900">
              <w:t>Allocation to services</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AE28BE" w:rsidRPr="000B5900" w:rsidP="0049074C">
            <w:pPr>
              <w:pStyle w:val="Tablehead"/>
              <w:jc w:val="left"/>
            </w:pPr>
            <w:r w:rsidRPr="000B5900">
              <w:t>Region 1</w:t>
            </w:r>
          </w:p>
        </w:tc>
        <w:tc>
          <w:tcPr>
            <w:tcW w:w="3099" w:type="dxa"/>
            <w:tcBorders>
              <w:top w:val="single" w:sz="6" w:space="0" w:color="auto"/>
              <w:left w:val="single" w:sz="6" w:space="0" w:color="auto"/>
              <w:bottom w:val="single" w:sz="6" w:space="0" w:color="auto"/>
              <w:right w:val="single" w:sz="6" w:space="0" w:color="auto"/>
            </w:tcBorders>
            <w:hideMark/>
          </w:tcPr>
          <w:p w:rsidR="00AE28BE" w:rsidRPr="000B5900" w:rsidP="0049074C">
            <w:pPr>
              <w:pStyle w:val="Tablehead"/>
              <w:jc w:val="left"/>
            </w:pPr>
            <w:r w:rsidRPr="000B5900">
              <w:t>Region 2</w:t>
            </w:r>
          </w:p>
        </w:tc>
        <w:tc>
          <w:tcPr>
            <w:tcW w:w="3100" w:type="dxa"/>
            <w:tcBorders>
              <w:top w:val="single" w:sz="6" w:space="0" w:color="auto"/>
              <w:left w:val="single" w:sz="6" w:space="0" w:color="auto"/>
              <w:bottom w:val="single" w:sz="6" w:space="0" w:color="auto"/>
              <w:right w:val="single" w:sz="6" w:space="0" w:color="auto"/>
            </w:tcBorders>
            <w:hideMark/>
          </w:tcPr>
          <w:p w:rsidR="00AE28BE" w:rsidRPr="000B5900" w:rsidP="0049074C">
            <w:pPr>
              <w:pStyle w:val="Tablehead"/>
              <w:jc w:val="left"/>
            </w:pPr>
            <w:r w:rsidRPr="000B5900">
              <w:t>Region 3</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AE28BE" w:rsidRPr="000B5900" w:rsidP="0049074C">
            <w:pPr>
              <w:pStyle w:val="TableTextS5"/>
              <w:spacing w:before="60" w:after="60" w:line="210" w:lineRule="exact"/>
            </w:pPr>
            <w:r w:rsidRPr="000B5900">
              <w:rPr>
                <w:rStyle w:val="Tablefreq"/>
              </w:rPr>
              <w:t>5 250-5 255</w:t>
            </w:r>
            <w:r w:rsidRPr="000B5900">
              <w:rPr>
                <w:lang w:val="en-AU"/>
              </w:rPr>
              <w:tab/>
            </w:r>
            <w:r w:rsidRPr="000B5900">
              <w:t>EARTH EXPLORATION-SATELLITE (active)</w:t>
            </w:r>
          </w:p>
          <w:p w:rsidR="00AE28BE" w:rsidRPr="000B5900" w:rsidP="0049074C">
            <w:pPr>
              <w:pStyle w:val="TableTextS5"/>
              <w:tabs>
                <w:tab w:val="clear" w:pos="567"/>
                <w:tab w:val="clear" w:pos="737"/>
              </w:tabs>
              <w:spacing w:before="60" w:after="60" w:line="210" w:lineRule="exact"/>
              <w:rPr>
                <w:lang w:val="fr-CH"/>
              </w:rPr>
            </w:pPr>
            <w:r w:rsidRPr="000B5900">
              <w:rPr>
                <w:rStyle w:val="Artref"/>
              </w:rPr>
              <w:tab/>
            </w:r>
            <w:r w:rsidRPr="000B5900">
              <w:rPr>
                <w:rStyle w:val="Artref"/>
              </w:rPr>
              <w:tab/>
            </w:r>
            <w:r w:rsidRPr="000B5900">
              <w:rPr>
                <w:lang w:val="fr-CH"/>
              </w:rPr>
              <w:t xml:space="preserve">MOBILE except aeronautical mobile  </w:t>
            </w:r>
            <w:r w:rsidRPr="000B5900">
              <w:rPr>
                <w:rStyle w:val="Artref"/>
                <w:lang w:val="fr-CH"/>
              </w:rPr>
              <w:t>5.446A</w:t>
            </w:r>
            <w:r w:rsidRPr="000B5900">
              <w:rPr>
                <w:lang w:val="fr-CH"/>
              </w:rPr>
              <w:t xml:space="preserve">  </w:t>
            </w:r>
            <w:r w:rsidRPr="000B5900">
              <w:rPr>
                <w:rStyle w:val="Artref"/>
                <w:lang w:val="fr-CH"/>
              </w:rPr>
              <w:t>5.447F</w:t>
            </w:r>
          </w:p>
          <w:p w:rsidR="00AE28BE" w:rsidRPr="000B5900" w:rsidP="0049074C">
            <w:pPr>
              <w:pStyle w:val="TableTextS5"/>
              <w:tabs>
                <w:tab w:val="clear" w:pos="567"/>
                <w:tab w:val="clear" w:pos="737"/>
              </w:tabs>
              <w:spacing w:before="60" w:after="60" w:line="210" w:lineRule="exact"/>
            </w:pPr>
            <w:r w:rsidRPr="000B5900">
              <w:rPr>
                <w:lang w:val="fr-CH"/>
              </w:rPr>
              <w:tab/>
            </w:r>
            <w:r w:rsidRPr="000B5900">
              <w:rPr>
                <w:lang w:val="fr-CH"/>
              </w:rPr>
              <w:tab/>
            </w:r>
            <w:r w:rsidRPr="000B5900">
              <w:t>RADIOLOCATION</w:t>
            </w:r>
          </w:p>
          <w:p w:rsidR="00AE28BE" w:rsidRPr="000B5900" w:rsidP="0049074C">
            <w:pPr>
              <w:pStyle w:val="TableTextS5"/>
              <w:tabs>
                <w:tab w:val="clear" w:pos="567"/>
                <w:tab w:val="clear" w:pos="737"/>
              </w:tabs>
              <w:spacing w:before="60" w:after="60" w:line="210" w:lineRule="exact"/>
              <w:rPr>
                <w:lang w:val="en-US"/>
              </w:rPr>
            </w:pPr>
            <w:r w:rsidRPr="000B5900">
              <w:tab/>
            </w:r>
            <w:r w:rsidRPr="000B5900">
              <w:tab/>
              <w:t xml:space="preserve">SPACE RESEARCH  </w:t>
            </w:r>
            <w:r w:rsidRPr="000B5900">
              <w:rPr>
                <w:rStyle w:val="Artref"/>
              </w:rPr>
              <w:t>5.447D</w:t>
            </w:r>
          </w:p>
          <w:p w:rsidR="00AE28BE" w:rsidRPr="000B5900" w:rsidP="0049074C">
            <w:pPr>
              <w:pStyle w:val="TableTextS5"/>
              <w:tabs>
                <w:tab w:val="clear" w:pos="567"/>
                <w:tab w:val="clear" w:pos="737"/>
              </w:tabs>
              <w:spacing w:before="60" w:after="60" w:line="210" w:lineRule="exact"/>
              <w:rPr>
                <w:lang w:val="en-AU"/>
              </w:rPr>
            </w:pPr>
            <w:r w:rsidRPr="000B5900">
              <w:rPr>
                <w:lang w:val="fr-CH"/>
              </w:rPr>
              <w:tab/>
            </w:r>
            <w:r w:rsidRPr="000B5900">
              <w:rPr>
                <w:lang w:val="fr-CH"/>
              </w:rPr>
              <w:tab/>
            </w:r>
            <w:r w:rsidRPr="000B5900">
              <w:rPr>
                <w:rStyle w:val="Artref"/>
              </w:rPr>
              <w:t>5.447E</w:t>
            </w:r>
            <w:r w:rsidRPr="000B5900">
              <w:t xml:space="preserve">  </w:t>
            </w:r>
            <w:r w:rsidRPr="000B5900">
              <w:rPr>
                <w:rStyle w:val="Artref"/>
              </w:rPr>
              <w:t>5.448</w:t>
            </w:r>
            <w:r w:rsidRPr="000B5900">
              <w:t xml:space="preserve">  </w:t>
            </w:r>
            <w:r w:rsidRPr="000B5900">
              <w:rPr>
                <w:rStyle w:val="Artref"/>
              </w:rPr>
              <w:t>5.448A</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0B5900" w:rsidP="0049074C">
            <w:pPr>
              <w:pStyle w:val="TableTextS5"/>
              <w:spacing w:before="60" w:after="60" w:line="210" w:lineRule="exact"/>
            </w:pPr>
            <w:r w:rsidRPr="000B5900">
              <w:rPr>
                <w:rStyle w:val="Tablefreq"/>
              </w:rPr>
              <w:t>5 255-5 350</w:t>
            </w:r>
            <w:r w:rsidRPr="000B5900">
              <w:rPr>
                <w:lang w:val="en-AU"/>
              </w:rPr>
              <w:tab/>
            </w:r>
            <w:r w:rsidRPr="000B5900">
              <w:t>EARTH EXPLORATION-SATELLITE (active)</w:t>
            </w:r>
          </w:p>
          <w:p w:rsidR="00AE28BE" w:rsidRPr="000B5900" w:rsidP="0049074C">
            <w:pPr>
              <w:pStyle w:val="TableTextS5"/>
              <w:tabs>
                <w:tab w:val="clear" w:pos="567"/>
                <w:tab w:val="clear" w:pos="737"/>
              </w:tabs>
              <w:spacing w:before="60" w:after="60" w:line="210" w:lineRule="exact"/>
              <w:rPr>
                <w:lang w:val="fr-CH"/>
              </w:rPr>
            </w:pPr>
            <w:r w:rsidRPr="000B5900">
              <w:tab/>
            </w:r>
            <w:r w:rsidRPr="000B5900">
              <w:tab/>
            </w:r>
            <w:r w:rsidRPr="000B5900">
              <w:rPr>
                <w:lang w:val="fr-CH"/>
              </w:rPr>
              <w:t xml:space="preserve">MOBILE except aeronautical mobile  </w:t>
            </w:r>
            <w:r w:rsidRPr="000B5900">
              <w:rPr>
                <w:rStyle w:val="Artref"/>
                <w:lang w:val="fr-CH"/>
              </w:rPr>
              <w:t>5.446A</w:t>
            </w:r>
            <w:r w:rsidRPr="000B5900">
              <w:rPr>
                <w:lang w:val="fr-CH"/>
              </w:rPr>
              <w:t xml:space="preserve">  </w:t>
            </w:r>
            <w:r w:rsidRPr="000B5900">
              <w:rPr>
                <w:rStyle w:val="Artref"/>
                <w:lang w:val="fr-CH"/>
              </w:rPr>
              <w:t>5.447F</w:t>
            </w:r>
          </w:p>
          <w:p w:rsidR="00AE28BE" w:rsidRPr="000B5900" w:rsidP="0049074C">
            <w:pPr>
              <w:pStyle w:val="TableTextS5"/>
              <w:tabs>
                <w:tab w:val="clear" w:pos="567"/>
                <w:tab w:val="clear" w:pos="737"/>
              </w:tabs>
              <w:spacing w:before="60" w:after="60" w:line="210" w:lineRule="exact"/>
            </w:pPr>
            <w:r w:rsidRPr="000B5900">
              <w:rPr>
                <w:lang w:val="fr-CH"/>
              </w:rPr>
              <w:tab/>
            </w:r>
            <w:r w:rsidRPr="000B5900">
              <w:rPr>
                <w:lang w:val="fr-CH"/>
              </w:rPr>
              <w:tab/>
            </w:r>
            <w:r w:rsidRPr="000B5900">
              <w:t>RADIOLOCATION</w:t>
            </w:r>
          </w:p>
          <w:p w:rsidR="00AE28BE" w:rsidRPr="000B5900" w:rsidP="0049074C">
            <w:pPr>
              <w:pStyle w:val="TableTextS5"/>
              <w:tabs>
                <w:tab w:val="clear" w:pos="567"/>
                <w:tab w:val="clear" w:pos="737"/>
              </w:tabs>
              <w:spacing w:before="60" w:after="60" w:line="210" w:lineRule="exact"/>
            </w:pPr>
            <w:r w:rsidRPr="000B5900">
              <w:tab/>
            </w:r>
            <w:r w:rsidRPr="000B5900">
              <w:tab/>
              <w:t>SPACE RESEARCH (active)</w:t>
            </w:r>
          </w:p>
          <w:p w:rsidR="00AE28BE" w:rsidRPr="000B5900" w:rsidP="0049074C">
            <w:pPr>
              <w:pStyle w:val="TableTextS5"/>
              <w:tabs>
                <w:tab w:val="clear" w:pos="170"/>
                <w:tab w:val="clear" w:pos="567"/>
                <w:tab w:val="clear" w:pos="737"/>
              </w:tabs>
              <w:spacing w:before="60" w:after="60" w:line="210" w:lineRule="exact"/>
              <w:rPr>
                <w:rStyle w:val="Artref"/>
              </w:rPr>
            </w:pPr>
            <w:r w:rsidRPr="000B5900">
              <w:rPr>
                <w:rStyle w:val="Artref"/>
                <w:lang w:val="fr-CH"/>
              </w:rPr>
              <w:tab/>
            </w:r>
            <w:r w:rsidRPr="000B5900">
              <w:rPr>
                <w:rStyle w:val="Artref"/>
                <w:lang w:val="fr-CH"/>
              </w:rPr>
              <w:tab/>
            </w:r>
            <w:r w:rsidRPr="000B5900">
              <w:rPr>
                <w:rStyle w:val="Artref"/>
              </w:rPr>
              <w:t>5.447E</w:t>
            </w:r>
            <w:r w:rsidRPr="000B5900">
              <w:t xml:space="preserve">  </w:t>
            </w:r>
            <w:r w:rsidRPr="000B5900">
              <w:rPr>
                <w:rStyle w:val="Artref"/>
              </w:rPr>
              <w:t>5.448</w:t>
            </w:r>
            <w:r w:rsidRPr="000B5900">
              <w:t xml:space="preserve">  </w:t>
            </w:r>
            <w:r w:rsidRPr="000B5900">
              <w:rPr>
                <w:rStyle w:val="Artref"/>
              </w:rPr>
              <w:t>5.448A</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0B5900" w:rsidP="0049074C">
            <w:pPr>
              <w:pStyle w:val="TableTextS5"/>
              <w:tabs>
                <w:tab w:val="clear" w:pos="567"/>
                <w:tab w:val="clear" w:pos="737"/>
              </w:tabs>
              <w:spacing w:before="60" w:after="60" w:line="210" w:lineRule="exact"/>
            </w:pPr>
            <w:r w:rsidRPr="000B5900">
              <w:rPr>
                <w:rStyle w:val="Tablefreq"/>
              </w:rPr>
              <w:t>…</w:t>
            </w:r>
          </w:p>
        </w:tc>
      </w:tr>
    </w:tbl>
    <w:p w:rsidR="00AE28BE" w:rsidP="00AE28BE">
      <w:pPr>
        <w:rPr>
          <w:b/>
        </w:rPr>
      </w:pPr>
    </w:p>
    <w:p w:rsidR="00AE28BE" w:rsidP="00AE28BE">
      <w:r w:rsidRPr="00D74D15">
        <w:rPr>
          <w:b/>
        </w:rPr>
        <w:t xml:space="preserve">Reasons: </w:t>
      </w:r>
      <w:r>
        <w:rPr>
          <w:b/>
        </w:rPr>
        <w:t xml:space="preserve"> </w:t>
      </w:r>
      <w:r>
        <w:t xml:space="preserve">Since the adoption of Resolution </w:t>
      </w:r>
      <w:r>
        <w:rPr>
          <w:b/>
        </w:rPr>
        <w:t xml:space="preserve">229 (Rev. WRC-12) </w:t>
      </w:r>
      <w:r>
        <w:t>at WRC-03</w:t>
      </w:r>
      <w:r w:rsidRPr="003B7FD7">
        <w:t>,</w:t>
      </w:r>
      <w:r>
        <w:rPr>
          <w:b/>
        </w:rPr>
        <w:t xml:space="preserve"> </w:t>
      </w:r>
      <w:r>
        <w:t xml:space="preserve">millions of WAS/RLAN (such as Wi-Fi) devices have been deployed in the band 5 250-5 350 MHz.  Studies in response to </w:t>
      </w:r>
      <w:r w:rsidRPr="003B7FD7">
        <w:rPr>
          <w:i/>
        </w:rPr>
        <w:t>invite c</w:t>
      </w:r>
      <w:r>
        <w:t xml:space="preserve"> of Resolution </w:t>
      </w:r>
      <w:r w:rsidRPr="003B7FD7">
        <w:rPr>
          <w:b/>
        </w:rPr>
        <w:t>229</w:t>
      </w:r>
      <w:r>
        <w:t xml:space="preserve"> have shown that changing the WAS/RLAN operating conditions in the band 5 250-5 350 MHz would not ensure protection of incumbent radiodetermination services and EESS (active) sensors.  </w:t>
      </w:r>
    </w:p>
    <w:p w:rsidR="00AE28BE" w:rsidRPr="00D74D15" w:rsidP="00AE28BE">
      <w:pPr>
        <w:rPr>
          <w:b/>
        </w:rPr>
      </w:pPr>
    </w:p>
    <w:p w:rsidR="00AE28BE" w:rsidP="00AE28BE">
      <w:pPr>
        <w:rPr>
          <w:b/>
          <w:bCs/>
          <w:u w:val="single"/>
        </w:rPr>
      </w:pPr>
    </w:p>
    <w:p w:rsidR="00AE28BE" w:rsidRPr="00D74D15" w:rsidP="00AE28BE">
      <w:r>
        <w:rPr>
          <w:b/>
          <w:bCs/>
          <w:u w:val="single"/>
        </w:rPr>
        <w:t>NOC</w:t>
      </w:r>
      <w:r w:rsidRPr="0018543F">
        <w:tab/>
      </w:r>
      <w:r>
        <w:tab/>
      </w:r>
      <w:r>
        <w:tab/>
      </w:r>
      <w:r>
        <w:rPr>
          <w:b/>
          <w:bCs/>
        </w:rPr>
        <w:t>USA/1.16</w:t>
      </w:r>
      <w:r w:rsidRPr="0018543F">
        <w:rPr>
          <w:b/>
          <w:bCs/>
        </w:rPr>
        <w:t>/</w:t>
      </w:r>
      <w:r>
        <w:rPr>
          <w:b/>
          <w:bCs/>
        </w:rPr>
        <w:t>2</w:t>
      </w:r>
    </w:p>
    <w:p w:rsidR="00AE28BE" w:rsidP="00AE28BE">
      <w:pPr>
        <w:rPr>
          <w:bCs/>
        </w:rPr>
      </w:pPr>
    </w:p>
    <w:tbl>
      <w:tblPr>
        <w:tblW w:w="9299" w:type="dxa"/>
        <w:jc w:val="center"/>
        <w:tblLayout w:type="fixed"/>
        <w:tblCellMar>
          <w:left w:w="107" w:type="dxa"/>
          <w:right w:w="107" w:type="dxa"/>
        </w:tblCellMar>
        <w:tblLook w:val="04A0"/>
      </w:tblPr>
      <w:tblGrid>
        <w:gridCol w:w="3100"/>
        <w:gridCol w:w="3099"/>
        <w:gridCol w:w="3100"/>
      </w:tblGrid>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6" w:space="0" w:color="auto"/>
            </w:tcBorders>
          </w:tcPr>
          <w:p w:rsidR="00AE28BE" w:rsidRPr="002B657C" w:rsidP="0049074C">
            <w:pPr>
              <w:pStyle w:val="Tabletitle"/>
              <w:rPr>
                <w:rFonts w:hint="eastAsia"/>
              </w:rPr>
            </w:pPr>
            <w:r>
              <w:rPr>
                <w:lang w:val="en-AU"/>
              </w:rPr>
              <w:t>5</w:t>
            </w:r>
            <w:r w:rsidRPr="005B494F">
              <w:t> </w:t>
            </w:r>
            <w:r>
              <w:t>25</w:t>
            </w:r>
            <w:r w:rsidRPr="00257360">
              <w:t>0</w:t>
            </w:r>
            <w:r>
              <w:rPr>
                <w:lang w:val="en-AU"/>
              </w:rPr>
              <w:t>-5</w:t>
            </w:r>
            <w:r w:rsidRPr="005B494F">
              <w:t> </w:t>
            </w:r>
            <w:r>
              <w:rPr>
                <w:lang w:val="en-AU"/>
              </w:rPr>
              <w:t>570 MHz</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Allocation to services</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Region 3</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0B5900" w:rsidP="0049074C">
            <w:pPr>
              <w:pStyle w:val="TableTextS5"/>
              <w:tabs>
                <w:tab w:val="clear" w:pos="170"/>
                <w:tab w:val="clear" w:pos="567"/>
                <w:tab w:val="clear" w:pos="737"/>
              </w:tabs>
              <w:spacing w:before="60" w:after="60" w:line="210" w:lineRule="exact"/>
              <w:rPr>
                <w:rStyle w:val="Artref"/>
              </w:rPr>
            </w:pPr>
            <w:r w:rsidRPr="000B5900">
              <w:rPr>
                <w:rStyle w:val="Tablefreq"/>
              </w:rPr>
              <w:t>…</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0B5900" w:rsidP="0049074C">
            <w:pPr>
              <w:pStyle w:val="TableTextS5"/>
              <w:spacing w:before="60" w:after="60" w:line="210" w:lineRule="exact"/>
              <w:rPr>
                <w:lang w:val="en-US"/>
              </w:rPr>
            </w:pPr>
            <w:r w:rsidRPr="000B5900">
              <w:rPr>
                <w:rStyle w:val="Tablefreq"/>
              </w:rPr>
              <w:t>5 350-5 460</w:t>
            </w:r>
            <w:r w:rsidRPr="000B5900">
              <w:rPr>
                <w:lang w:val="en-AU"/>
              </w:rPr>
              <w:tab/>
            </w:r>
            <w:r w:rsidRPr="000B5900">
              <w:t xml:space="preserve">EARTH EXPLORATION-SATELLITE (active)  </w:t>
            </w:r>
            <w:r w:rsidRPr="000B5900">
              <w:rPr>
                <w:rStyle w:val="Artref"/>
              </w:rPr>
              <w:t>5.448B</w:t>
            </w:r>
          </w:p>
          <w:p w:rsidR="00AE28BE" w:rsidRPr="000B5900" w:rsidP="0049074C">
            <w:pPr>
              <w:pStyle w:val="TableTextS5"/>
              <w:tabs>
                <w:tab w:val="clear" w:pos="567"/>
                <w:tab w:val="clear" w:pos="737"/>
              </w:tabs>
              <w:spacing w:before="60" w:after="60" w:line="210" w:lineRule="exact"/>
              <w:rPr>
                <w:rStyle w:val="Artref"/>
              </w:rPr>
            </w:pPr>
            <w:r w:rsidRPr="000B5900">
              <w:rPr>
                <w:lang w:val="en-US"/>
              </w:rPr>
              <w:tab/>
            </w:r>
            <w:r w:rsidRPr="000B5900">
              <w:rPr>
                <w:lang w:val="en-US"/>
              </w:rPr>
              <w:tab/>
            </w:r>
            <w:r w:rsidRPr="000B5900">
              <w:t>RADIOLOCATION</w:t>
            </w:r>
            <w:r w:rsidRPr="000B5900">
              <w:rPr>
                <w:lang w:val="en-US"/>
              </w:rPr>
              <w:t xml:space="preserve">  </w:t>
            </w:r>
            <w:r w:rsidRPr="000B5900">
              <w:rPr>
                <w:rStyle w:val="Artref"/>
              </w:rPr>
              <w:t>5.448D</w:t>
            </w:r>
          </w:p>
          <w:p w:rsidR="00AE28BE" w:rsidRPr="000B5900" w:rsidP="0049074C">
            <w:pPr>
              <w:pStyle w:val="TableTextS5"/>
              <w:tabs>
                <w:tab w:val="clear" w:pos="567"/>
                <w:tab w:val="clear" w:pos="737"/>
              </w:tabs>
              <w:spacing w:before="60" w:after="60" w:line="210" w:lineRule="exact"/>
              <w:rPr>
                <w:lang w:val="en-US"/>
              </w:rPr>
            </w:pPr>
            <w:r w:rsidRPr="000B5900">
              <w:tab/>
            </w:r>
            <w:r w:rsidRPr="000B5900">
              <w:tab/>
            </w:r>
            <w:r w:rsidRPr="000B5900">
              <w:rPr>
                <w:lang w:val="en-US"/>
              </w:rPr>
              <w:t xml:space="preserve">AERONAUTICAL RADIONAVIGATION  </w:t>
            </w:r>
            <w:r w:rsidRPr="000B5900">
              <w:rPr>
                <w:rStyle w:val="Artref"/>
                <w:lang w:val="en-US"/>
              </w:rPr>
              <w:t>5.449</w:t>
            </w:r>
          </w:p>
          <w:p w:rsidR="00AE28BE" w:rsidRPr="000B5900" w:rsidP="0049074C">
            <w:pPr>
              <w:pStyle w:val="TableTextS5"/>
              <w:tabs>
                <w:tab w:val="clear" w:pos="567"/>
                <w:tab w:val="clear" w:pos="737"/>
              </w:tabs>
              <w:spacing w:before="60" w:after="60" w:line="210" w:lineRule="exact"/>
            </w:pPr>
            <w:r w:rsidRPr="000B5900">
              <w:rPr>
                <w:rStyle w:val="Artref"/>
              </w:rPr>
              <w:tab/>
            </w:r>
            <w:r w:rsidRPr="000B5900">
              <w:rPr>
                <w:rStyle w:val="Artref"/>
              </w:rPr>
              <w:tab/>
            </w:r>
            <w:r w:rsidRPr="000B5900">
              <w:t xml:space="preserve">SPACE RESEARCH (active)  </w:t>
            </w:r>
            <w:r w:rsidRPr="000B5900">
              <w:rPr>
                <w:rStyle w:val="Artref"/>
              </w:rPr>
              <w:t>5.448C</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0B5900" w:rsidP="0049074C">
            <w:pPr>
              <w:pStyle w:val="TableTextS5"/>
              <w:spacing w:before="20" w:after="20" w:line="210" w:lineRule="exact"/>
            </w:pPr>
            <w:r w:rsidRPr="000B5900">
              <w:rPr>
                <w:rStyle w:val="Tablefreq"/>
              </w:rPr>
              <w:t>5 460-5 470</w:t>
            </w:r>
            <w:r w:rsidRPr="000B5900">
              <w:rPr>
                <w:lang w:val="en-US"/>
              </w:rPr>
              <w:tab/>
            </w:r>
            <w:r w:rsidRPr="000B5900">
              <w:t>EARTH EXPLORATION-SATELLITE (active)</w:t>
            </w:r>
          </w:p>
          <w:p w:rsidR="00AE28BE" w:rsidRPr="000B5900" w:rsidP="0049074C">
            <w:pPr>
              <w:pStyle w:val="TableTextS5"/>
              <w:tabs>
                <w:tab w:val="clear" w:pos="567"/>
                <w:tab w:val="clear" w:pos="737"/>
              </w:tabs>
              <w:spacing w:before="20" w:after="20" w:line="210" w:lineRule="exact"/>
              <w:rPr>
                <w:lang w:val="en-US"/>
              </w:rPr>
            </w:pPr>
            <w:r w:rsidRPr="000B5900">
              <w:tab/>
            </w:r>
            <w:r w:rsidRPr="000B5900">
              <w:tab/>
              <w:t>RADIOLOCATION</w:t>
            </w:r>
            <w:r w:rsidRPr="000B5900">
              <w:rPr>
                <w:lang w:val="en-US"/>
              </w:rPr>
              <w:t xml:space="preserve">  </w:t>
            </w:r>
            <w:r w:rsidRPr="000B5900">
              <w:rPr>
                <w:rStyle w:val="Artref"/>
              </w:rPr>
              <w:t>5.448D</w:t>
            </w:r>
          </w:p>
          <w:p w:rsidR="00AE28BE" w:rsidRPr="000B5900" w:rsidP="0049074C">
            <w:pPr>
              <w:pStyle w:val="TableTextS5"/>
              <w:tabs>
                <w:tab w:val="clear" w:pos="567"/>
                <w:tab w:val="clear" w:pos="737"/>
              </w:tabs>
              <w:spacing w:before="20" w:after="20" w:line="210" w:lineRule="exact"/>
              <w:rPr>
                <w:lang w:val="en-US"/>
              </w:rPr>
            </w:pPr>
            <w:r w:rsidRPr="000B5900">
              <w:rPr>
                <w:lang w:val="en-US"/>
              </w:rPr>
              <w:tab/>
            </w:r>
            <w:r w:rsidRPr="000B5900">
              <w:rPr>
                <w:lang w:val="en-US"/>
              </w:rPr>
              <w:tab/>
              <w:t xml:space="preserve">RADIONAVIGATION  </w:t>
            </w:r>
            <w:r w:rsidRPr="000B5900">
              <w:rPr>
                <w:rStyle w:val="Artref"/>
                <w:lang w:val="en-US"/>
              </w:rPr>
              <w:t>5.449</w:t>
            </w:r>
          </w:p>
          <w:p w:rsidR="00AE28BE" w:rsidRPr="000B5900" w:rsidP="0049074C">
            <w:pPr>
              <w:pStyle w:val="TableTextS5"/>
              <w:tabs>
                <w:tab w:val="clear" w:pos="567"/>
                <w:tab w:val="clear" w:pos="737"/>
              </w:tabs>
              <w:spacing w:before="20" w:after="20" w:line="210" w:lineRule="exact"/>
            </w:pPr>
            <w:r w:rsidRPr="000B5900">
              <w:tab/>
            </w:r>
            <w:r w:rsidRPr="000B5900">
              <w:tab/>
              <w:t>SPACE RESEARCH (active)</w:t>
            </w:r>
          </w:p>
          <w:p w:rsidR="00AE28BE" w:rsidRPr="000B5900" w:rsidP="0049074C">
            <w:pPr>
              <w:pStyle w:val="TableTextS5"/>
              <w:tabs>
                <w:tab w:val="clear" w:pos="567"/>
                <w:tab w:val="clear" w:pos="737"/>
              </w:tabs>
              <w:spacing w:before="20" w:after="20" w:line="210" w:lineRule="exact"/>
              <w:rPr>
                <w:rStyle w:val="Artref"/>
              </w:rPr>
            </w:pPr>
            <w:r w:rsidRPr="000B5900">
              <w:rPr>
                <w:lang w:val="en-US"/>
              </w:rPr>
              <w:tab/>
            </w:r>
            <w:r w:rsidRPr="000B5900">
              <w:rPr>
                <w:lang w:val="en-US"/>
              </w:rPr>
              <w:tab/>
            </w:r>
            <w:r w:rsidRPr="000B5900">
              <w:rPr>
                <w:rStyle w:val="Artref"/>
              </w:rPr>
              <w:t>5.448B</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E28BE" w:rsidRPr="000B5900" w:rsidP="0049074C">
            <w:pPr>
              <w:pStyle w:val="TableTextS5"/>
              <w:spacing w:before="20" w:after="20" w:line="210" w:lineRule="exact"/>
              <w:rPr>
                <w:rStyle w:val="Tablefreq"/>
              </w:rPr>
            </w:pPr>
            <w:r w:rsidRPr="000B5900">
              <w:rPr>
                <w:rStyle w:val="Tablefreq"/>
              </w:rPr>
              <w:t>…</w:t>
            </w:r>
          </w:p>
        </w:tc>
      </w:tr>
    </w:tbl>
    <w:p w:rsidR="00AE28BE" w:rsidRPr="00D74D15" w:rsidP="00AE28BE">
      <w:pPr>
        <w:rPr>
          <w:bCs/>
        </w:rPr>
      </w:pPr>
    </w:p>
    <w:p w:rsidR="00AE28BE" w:rsidP="00AE28BE">
      <w:pPr>
        <w:rPr>
          <w:lang w:eastAsia="ja-JP"/>
        </w:rPr>
      </w:pPr>
      <w:r w:rsidRPr="00D74D15">
        <w:rPr>
          <w:b/>
          <w:szCs w:val="22"/>
        </w:rPr>
        <w:t>Reasons</w:t>
      </w:r>
      <w:r w:rsidRPr="00D74D15">
        <w:rPr>
          <w:szCs w:val="22"/>
        </w:rPr>
        <w:t xml:space="preserve">:  </w:t>
      </w:r>
      <w:r>
        <w:rPr>
          <w:lang w:eastAsia="ja-JP"/>
        </w:rPr>
        <w:t xml:space="preserve">Previous ITU-R studies show that sharing between </w:t>
      </w:r>
      <w:r>
        <w:t xml:space="preserve">WAS/RLAN </w:t>
      </w:r>
      <w:r>
        <w:t xml:space="preserve">operating </w:t>
      </w:r>
      <w:r>
        <w:rPr>
          <w:lang w:eastAsia="ja-JP"/>
        </w:rPr>
        <w:t xml:space="preserve">in the band 5 350-5 470 MHz </w:t>
      </w:r>
      <w:r>
        <w:rPr>
          <w:lang w:eastAsia="ja-JP"/>
        </w:rPr>
        <w:t xml:space="preserve">and the EESS (active) systems or between WAS/RLAN and different radar systems </w:t>
      </w:r>
      <w:r>
        <w:rPr>
          <w:lang w:eastAsia="ja-JP"/>
        </w:rPr>
        <w:t xml:space="preserve">would not be feasible unless </w:t>
      </w:r>
      <w:r>
        <w:t xml:space="preserve">WAS/RLAN </w:t>
      </w:r>
      <w:r>
        <w:rPr>
          <w:lang w:eastAsia="ja-JP"/>
        </w:rPr>
        <w:t xml:space="preserve">implement additional mitigation measures.  After further review of currently available mitigation measures, study results show that there are no feasible mitigation techniques to facilitate sharing between </w:t>
      </w:r>
      <w:r>
        <w:t xml:space="preserve">WAS/RLAN </w:t>
      </w:r>
      <w:r>
        <w:rPr>
          <w:lang w:eastAsia="ja-JP"/>
        </w:rPr>
        <w:t>and EESS (active) or between WAS/RLAN and radar systems in the 5 350-5 470 MHz band.</w:t>
      </w:r>
    </w:p>
    <w:p w:rsidR="00AE28BE" w:rsidRPr="00D74D15" w:rsidP="00AE28BE">
      <w:pPr>
        <w:rPr>
          <w:lang w:eastAsia="ja-JP"/>
        </w:rPr>
      </w:pPr>
    </w:p>
    <w:p w:rsidR="00AE28BE" w:rsidP="00AE28BE">
      <w:pPr>
        <w:rPr>
          <w:b/>
          <w:bCs/>
          <w:u w:val="single"/>
        </w:rPr>
      </w:pPr>
      <w:r>
        <w:rPr>
          <w:b/>
          <w:bCs/>
          <w:u w:val="single"/>
        </w:rPr>
        <w:br/>
      </w:r>
    </w:p>
    <w:p w:rsidR="00AE28BE" w:rsidP="00AE28BE">
      <w:pPr>
        <w:spacing w:after="160" w:line="259" w:lineRule="auto"/>
        <w:rPr>
          <w:b/>
          <w:bCs/>
          <w:u w:val="single"/>
        </w:rPr>
      </w:pPr>
      <w:r>
        <w:rPr>
          <w:b/>
          <w:bCs/>
          <w:u w:val="single"/>
        </w:rPr>
        <w:br w:type="page"/>
      </w:r>
    </w:p>
    <w:p w:rsidR="00AE28BE" w:rsidRPr="00D74D15" w:rsidP="00AE28BE">
      <w:r>
        <w:rPr>
          <w:b/>
          <w:bCs/>
          <w:u w:val="single"/>
        </w:rPr>
        <w:t>NOC</w:t>
      </w:r>
      <w:r w:rsidRPr="0018543F">
        <w:tab/>
      </w:r>
      <w:r>
        <w:tab/>
      </w:r>
      <w:r>
        <w:tab/>
      </w:r>
      <w:r>
        <w:rPr>
          <w:b/>
          <w:bCs/>
        </w:rPr>
        <w:t>USA/1.16</w:t>
      </w:r>
      <w:r w:rsidRPr="0018543F">
        <w:rPr>
          <w:b/>
          <w:bCs/>
        </w:rPr>
        <w:t>/</w:t>
      </w:r>
      <w:r>
        <w:rPr>
          <w:b/>
          <w:bCs/>
        </w:rPr>
        <w:t>3</w:t>
      </w:r>
    </w:p>
    <w:p w:rsidR="00AE28BE" w:rsidP="00AE28BE">
      <w:pPr>
        <w:rPr>
          <w:bCs/>
        </w:rPr>
      </w:pPr>
    </w:p>
    <w:tbl>
      <w:tblPr>
        <w:tblW w:w="9299" w:type="dxa"/>
        <w:jc w:val="center"/>
        <w:tblLayout w:type="fixed"/>
        <w:tblCellMar>
          <w:left w:w="107" w:type="dxa"/>
          <w:right w:w="107" w:type="dxa"/>
        </w:tblCellMar>
        <w:tblLook w:val="04A0"/>
      </w:tblPr>
      <w:tblGrid>
        <w:gridCol w:w="3100"/>
        <w:gridCol w:w="3099"/>
        <w:gridCol w:w="3100"/>
      </w:tblGrid>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AE28BE" w:rsidRPr="002B657C" w:rsidP="0049074C">
            <w:pPr>
              <w:pStyle w:val="Tabletitle"/>
              <w:rPr>
                <w:rFonts w:hint="eastAsia"/>
              </w:rPr>
            </w:pPr>
            <w:r w:rsidRPr="007915C9">
              <w:t>5 570-</w:t>
            </w:r>
            <w:r>
              <w:t>6 700</w:t>
            </w:r>
            <w:r w:rsidRPr="007915C9">
              <w:t xml:space="preserve"> MHz</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2B657C" w:rsidP="0049074C">
            <w:pPr>
              <w:pStyle w:val="Tablehead"/>
              <w:jc w:val="left"/>
            </w:pPr>
            <w:r w:rsidRPr="002B657C">
              <w:t>Allocation to services</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AE28BE" w:rsidRPr="002B657C" w:rsidP="0049074C">
            <w:pPr>
              <w:pStyle w:val="Tablehead"/>
              <w:jc w:val="left"/>
            </w:pPr>
          </w:p>
        </w:tc>
        <w:tc>
          <w:tcPr>
            <w:tcW w:w="3099" w:type="dxa"/>
            <w:tcBorders>
              <w:top w:val="single" w:sz="4"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Region 3</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0B5900" w:rsidP="0049074C">
            <w:pPr>
              <w:pStyle w:val="TableTextS5"/>
              <w:tabs>
                <w:tab w:val="clear" w:pos="567"/>
                <w:tab w:val="clear" w:pos="737"/>
              </w:tabs>
              <w:spacing w:before="60" w:after="20" w:line="220" w:lineRule="exact"/>
              <w:rPr>
                <w:lang w:val="en-AU"/>
              </w:rPr>
            </w:pPr>
            <w:r w:rsidRPr="000B5900">
              <w:rPr>
                <w:rStyle w:val="Tablefreq"/>
                <w:lang w:val="fr-CH"/>
              </w:rPr>
              <w:t>…</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6" w:space="0" w:color="auto"/>
              <w:bottom w:val="nil"/>
              <w:right w:val="single" w:sz="6" w:space="0" w:color="auto"/>
            </w:tcBorders>
          </w:tcPr>
          <w:p w:rsidR="00AE28BE" w:rsidRPr="000B5900" w:rsidP="0049074C">
            <w:pPr>
              <w:pStyle w:val="TableTextS5"/>
              <w:spacing w:before="60" w:after="20" w:line="220" w:lineRule="exact"/>
            </w:pPr>
          </w:p>
        </w:tc>
        <w:tc>
          <w:tcPr>
            <w:tcW w:w="6199" w:type="dxa"/>
            <w:gridSpan w:val="2"/>
            <w:tcBorders>
              <w:top w:val="single" w:sz="4" w:space="0" w:color="auto"/>
              <w:left w:val="single" w:sz="6" w:space="0" w:color="auto"/>
              <w:bottom w:val="nil"/>
              <w:right w:val="single" w:sz="6" w:space="0" w:color="auto"/>
            </w:tcBorders>
          </w:tcPr>
          <w:p w:rsidR="00AE28BE" w:rsidRPr="000B5900" w:rsidP="0049074C">
            <w:pPr>
              <w:pStyle w:val="TableTextS5"/>
              <w:tabs>
                <w:tab w:val="clear" w:pos="170"/>
              </w:tabs>
              <w:spacing w:line="220" w:lineRule="exact"/>
              <w:rPr>
                <w:rStyle w:val="Tablefreq"/>
              </w:rPr>
            </w:pPr>
            <w:r w:rsidRPr="000B5900">
              <w:rPr>
                <w:rStyle w:val="Tablefreq"/>
              </w:rPr>
              <w:t>5 725-5 830</w:t>
            </w:r>
          </w:p>
          <w:p w:rsidR="00AE28BE" w:rsidRPr="000B5900" w:rsidP="0049074C">
            <w:pPr>
              <w:pStyle w:val="TableTextS5"/>
              <w:spacing w:line="220" w:lineRule="exact"/>
            </w:pPr>
            <w:r w:rsidRPr="000B5900">
              <w:tab/>
            </w:r>
            <w:r w:rsidRPr="000B5900">
              <w:tab/>
              <w:t>RADIOLOCATION</w:t>
            </w:r>
          </w:p>
          <w:p w:rsidR="00AE28BE" w:rsidRPr="000B5900" w:rsidP="0049074C">
            <w:pPr>
              <w:pStyle w:val="TableTextS5"/>
              <w:spacing w:line="220" w:lineRule="exact"/>
            </w:pPr>
            <w:r w:rsidRPr="000B5900">
              <w:tab/>
            </w:r>
            <w:r w:rsidRPr="000B5900">
              <w:tab/>
              <w:t>Amateur</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nil"/>
              <w:left w:val="single" w:sz="6" w:space="0" w:color="auto"/>
              <w:bottom w:val="single" w:sz="4" w:space="0" w:color="auto"/>
              <w:right w:val="single" w:sz="6" w:space="0" w:color="auto"/>
            </w:tcBorders>
          </w:tcPr>
          <w:p w:rsidR="00AE28BE" w:rsidRPr="000B5900" w:rsidP="0049074C">
            <w:pPr>
              <w:pStyle w:val="TableTextS5"/>
              <w:spacing w:before="60" w:after="20" w:line="220" w:lineRule="exact"/>
              <w:rPr>
                <w:lang w:val="en-AU"/>
              </w:rPr>
            </w:pPr>
          </w:p>
        </w:tc>
        <w:tc>
          <w:tcPr>
            <w:tcW w:w="6199" w:type="dxa"/>
            <w:gridSpan w:val="2"/>
            <w:tcBorders>
              <w:top w:val="nil"/>
              <w:left w:val="single" w:sz="6" w:space="0" w:color="auto"/>
              <w:bottom w:val="single" w:sz="4" w:space="0" w:color="auto"/>
              <w:right w:val="single" w:sz="6" w:space="0" w:color="auto"/>
            </w:tcBorders>
          </w:tcPr>
          <w:p w:rsidR="00AE28BE" w:rsidRPr="000B5900" w:rsidP="0049074C">
            <w:pPr>
              <w:pStyle w:val="TableTextS5"/>
              <w:tabs>
                <w:tab w:val="clear" w:pos="170"/>
              </w:tabs>
              <w:spacing w:before="60" w:after="20" w:line="220" w:lineRule="exact"/>
              <w:rPr>
                <w:lang w:val="en-AU"/>
              </w:rPr>
            </w:pPr>
            <w:r w:rsidRPr="000B5900">
              <w:rPr>
                <w:lang w:val="en-AU"/>
              </w:rPr>
              <w:tab/>
            </w:r>
            <w:r w:rsidRPr="000B5900">
              <w:rPr>
                <w:lang w:val="en-AU"/>
              </w:rPr>
              <w:tab/>
            </w:r>
            <w:r w:rsidRPr="000B5900">
              <w:rPr>
                <w:rStyle w:val="Artref"/>
                <w:lang w:val="en-AU"/>
              </w:rPr>
              <w:t>5.150</w:t>
            </w:r>
            <w:r w:rsidRPr="000B5900">
              <w:rPr>
                <w:lang w:val="en-AU"/>
              </w:rPr>
              <w:t xml:space="preserve">  </w:t>
            </w:r>
            <w:r w:rsidRPr="000B5900">
              <w:rPr>
                <w:rStyle w:val="Artref"/>
                <w:lang w:val="en-AU"/>
              </w:rPr>
              <w:t>5.453</w:t>
            </w:r>
            <w:r w:rsidRPr="000B5900">
              <w:rPr>
                <w:lang w:val="en-AU"/>
              </w:rPr>
              <w:t xml:space="preserve">  </w:t>
            </w:r>
            <w:r w:rsidRPr="000B5900">
              <w:rPr>
                <w:rStyle w:val="Artref"/>
                <w:lang w:val="en-AU"/>
              </w:rPr>
              <w:t>5.455</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nil"/>
              <w:right w:val="single" w:sz="4" w:space="0" w:color="auto"/>
            </w:tcBorders>
          </w:tcPr>
          <w:p w:rsidR="00AE28BE" w:rsidRPr="000B5900" w:rsidP="0049074C">
            <w:pPr>
              <w:pStyle w:val="TableTextS5"/>
              <w:spacing w:before="60" w:after="20" w:line="220" w:lineRule="exact"/>
              <w:rPr>
                <w:lang w:val="en-AU"/>
              </w:rPr>
            </w:pPr>
          </w:p>
        </w:tc>
        <w:tc>
          <w:tcPr>
            <w:tcW w:w="6199" w:type="dxa"/>
            <w:gridSpan w:val="2"/>
            <w:tcBorders>
              <w:top w:val="single" w:sz="4" w:space="0" w:color="auto"/>
              <w:left w:val="single" w:sz="4" w:space="0" w:color="auto"/>
              <w:bottom w:val="nil"/>
              <w:right w:val="single" w:sz="4" w:space="0" w:color="auto"/>
            </w:tcBorders>
          </w:tcPr>
          <w:p w:rsidR="00AE28BE" w:rsidRPr="000B5900" w:rsidP="0049074C">
            <w:pPr>
              <w:pStyle w:val="TableTextS5"/>
              <w:tabs>
                <w:tab w:val="clear" w:pos="170"/>
              </w:tabs>
              <w:spacing w:line="220" w:lineRule="exact"/>
              <w:rPr>
                <w:rStyle w:val="Tablefreq"/>
              </w:rPr>
            </w:pPr>
            <w:r w:rsidRPr="000B5900">
              <w:rPr>
                <w:rStyle w:val="Tablefreq"/>
              </w:rPr>
              <w:t>5 830-5 850</w:t>
            </w:r>
          </w:p>
          <w:p w:rsidR="00AE28BE" w:rsidRPr="000B5900" w:rsidP="0049074C">
            <w:pPr>
              <w:pStyle w:val="TableTextS5"/>
              <w:tabs>
                <w:tab w:val="clear" w:pos="170"/>
              </w:tabs>
              <w:spacing w:line="220" w:lineRule="exact"/>
              <w:rPr>
                <w:lang w:val="en-AU"/>
              </w:rPr>
            </w:pPr>
            <w:r w:rsidRPr="000B5900">
              <w:rPr>
                <w:lang w:val="en-AU"/>
              </w:rPr>
              <w:tab/>
            </w:r>
            <w:r w:rsidRPr="000B5900">
              <w:rPr>
                <w:lang w:val="en-AU"/>
              </w:rPr>
              <w:tab/>
              <w:t>RADIOLOCATION</w:t>
            </w:r>
          </w:p>
          <w:p w:rsidR="00AE28BE" w:rsidRPr="000B5900" w:rsidP="0049074C">
            <w:pPr>
              <w:pStyle w:val="TableTextS5"/>
              <w:tabs>
                <w:tab w:val="clear" w:pos="170"/>
              </w:tabs>
              <w:spacing w:line="220" w:lineRule="exact"/>
              <w:rPr>
                <w:lang w:val="en-AU"/>
              </w:rPr>
            </w:pPr>
            <w:r w:rsidRPr="000B5900">
              <w:rPr>
                <w:lang w:val="en-AU"/>
              </w:rPr>
              <w:tab/>
            </w:r>
            <w:r w:rsidRPr="000B5900">
              <w:rPr>
                <w:lang w:val="en-AU"/>
              </w:rPr>
              <w:tab/>
              <w:t>Amateur</w:t>
            </w:r>
          </w:p>
          <w:p w:rsidR="00AE28BE" w:rsidRPr="000B5900" w:rsidP="0049074C">
            <w:pPr>
              <w:pStyle w:val="TableTextS5"/>
              <w:tabs>
                <w:tab w:val="clear" w:pos="170"/>
              </w:tabs>
              <w:spacing w:before="60" w:after="20" w:line="220" w:lineRule="exact"/>
              <w:rPr>
                <w:lang w:val="en-AU"/>
              </w:rPr>
            </w:pPr>
            <w:r w:rsidRPr="000B5900">
              <w:rPr>
                <w:lang w:val="en-AU"/>
              </w:rPr>
              <w:tab/>
            </w:r>
            <w:r w:rsidRPr="000B5900">
              <w:rPr>
                <w:lang w:val="en-AU"/>
              </w:rPr>
              <w:tab/>
              <w:t>Amateur-satellite (space-to-Earth)</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nil"/>
              <w:left w:val="single" w:sz="6" w:space="0" w:color="auto"/>
              <w:bottom w:val="single" w:sz="6" w:space="0" w:color="auto"/>
              <w:right w:val="single" w:sz="6" w:space="0" w:color="auto"/>
            </w:tcBorders>
          </w:tcPr>
          <w:p w:rsidR="00AE28BE" w:rsidRPr="000B5900" w:rsidP="0049074C">
            <w:pPr>
              <w:pStyle w:val="TableTextS5"/>
              <w:spacing w:before="60" w:after="20" w:line="220" w:lineRule="exact"/>
              <w:rPr>
                <w:lang w:val="en-AU"/>
              </w:rPr>
            </w:pPr>
          </w:p>
        </w:tc>
        <w:tc>
          <w:tcPr>
            <w:tcW w:w="6199" w:type="dxa"/>
            <w:gridSpan w:val="2"/>
            <w:tcBorders>
              <w:top w:val="nil"/>
              <w:left w:val="single" w:sz="6" w:space="0" w:color="auto"/>
              <w:bottom w:val="single" w:sz="6" w:space="0" w:color="auto"/>
              <w:right w:val="single" w:sz="6" w:space="0" w:color="auto"/>
            </w:tcBorders>
          </w:tcPr>
          <w:p w:rsidR="00AE28BE" w:rsidRPr="000B5900" w:rsidP="0049074C">
            <w:pPr>
              <w:pStyle w:val="TableTextS5"/>
              <w:tabs>
                <w:tab w:val="clear" w:pos="170"/>
              </w:tabs>
              <w:spacing w:before="60" w:after="20" w:line="220" w:lineRule="exact"/>
              <w:rPr>
                <w:lang w:val="en-AU"/>
              </w:rPr>
            </w:pPr>
            <w:r w:rsidRPr="000B5900">
              <w:rPr>
                <w:lang w:val="en-AU"/>
              </w:rPr>
              <w:tab/>
            </w:r>
            <w:r w:rsidRPr="000B5900">
              <w:rPr>
                <w:lang w:val="en-AU"/>
              </w:rPr>
              <w:tab/>
            </w:r>
            <w:r w:rsidRPr="000B5900">
              <w:rPr>
                <w:rStyle w:val="Artref"/>
                <w:lang w:val="en-AU"/>
              </w:rPr>
              <w:t>5.150</w:t>
            </w:r>
            <w:r w:rsidRPr="000B5900">
              <w:rPr>
                <w:lang w:val="en-AU"/>
              </w:rPr>
              <w:t xml:space="preserve">  </w:t>
            </w:r>
            <w:r w:rsidRPr="000B5900">
              <w:rPr>
                <w:rStyle w:val="Artref"/>
                <w:lang w:val="en-AU"/>
              </w:rPr>
              <w:t>5.453</w:t>
            </w:r>
            <w:r w:rsidRPr="000B5900">
              <w:rPr>
                <w:lang w:val="en-AU"/>
              </w:rPr>
              <w:t xml:space="preserve">  </w:t>
            </w:r>
            <w:r w:rsidRPr="000B5900">
              <w:rPr>
                <w:rStyle w:val="Artref"/>
                <w:lang w:val="en-AU"/>
              </w:rPr>
              <w:t>5.455</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E28BE" w:rsidRPr="000B5900" w:rsidP="0049074C">
            <w:pPr>
              <w:pStyle w:val="TableTextS5"/>
              <w:tabs>
                <w:tab w:val="clear" w:pos="170"/>
                <w:tab w:val="clear" w:pos="567"/>
                <w:tab w:val="clear" w:pos="737"/>
              </w:tabs>
              <w:spacing w:before="60" w:line="220" w:lineRule="exact"/>
            </w:pPr>
            <w:r w:rsidRPr="000B5900">
              <w:rPr>
                <w:rStyle w:val="Tablefreq"/>
              </w:rPr>
              <w:t>…</w:t>
            </w:r>
          </w:p>
        </w:tc>
      </w:tr>
    </w:tbl>
    <w:p w:rsidR="00AE28BE" w:rsidRPr="00D74D15" w:rsidP="00AE28BE"/>
    <w:p w:rsidR="00AE28BE" w:rsidP="00AE28BE">
      <w:pPr>
        <w:rPr>
          <w:iCs/>
        </w:rPr>
      </w:pPr>
      <w:r w:rsidRPr="00D74D15">
        <w:rPr>
          <w:b/>
        </w:rPr>
        <w:t xml:space="preserve">Reasons:  </w:t>
      </w:r>
      <w:r>
        <w:t xml:space="preserve">No change is proposed to the allocations in Region 2 and 3 </w:t>
      </w:r>
      <w:r w:rsidRPr="0094324B">
        <w:rPr>
          <w:iCs/>
        </w:rPr>
        <w:t>in the 5 725-5 850 MHz frequency range</w:t>
      </w:r>
      <w:r>
        <w:t xml:space="preserve"> because billions of </w:t>
      </w:r>
      <w:r w:rsidRPr="0094324B">
        <w:rPr>
          <w:iCs/>
        </w:rPr>
        <w:t>WAS/RLANs have been deployed and are operational in many</w:t>
      </w:r>
      <w:r>
        <w:rPr>
          <w:iCs/>
        </w:rPr>
        <w:t xml:space="preserve"> Region 2 and 3</w:t>
      </w:r>
      <w:r w:rsidRPr="0094324B">
        <w:rPr>
          <w:iCs/>
        </w:rPr>
        <w:t xml:space="preserve"> countries. </w:t>
      </w:r>
      <w:r>
        <w:rPr>
          <w:iCs/>
        </w:rPr>
        <w:t xml:space="preserve">  </w:t>
      </w:r>
      <w:r w:rsidRPr="0094324B">
        <w:rPr>
          <w:iCs/>
        </w:rPr>
        <w:t xml:space="preserve">To date, no cases of interference from WAS/RLAN operations in the 5 725-5 850 MHz frequency range have been reported to the ITU.  It is also important to note that No. </w:t>
      </w:r>
      <w:r w:rsidRPr="0094324B">
        <w:rPr>
          <w:b/>
          <w:iCs/>
        </w:rPr>
        <w:t xml:space="preserve">5.150 </w:t>
      </w:r>
      <w:r w:rsidRPr="0094324B">
        <w:rPr>
          <w:iCs/>
        </w:rPr>
        <w:t>designates the 5 725-5 875 MHz frequency band for Industrial, Scientific, and Medical (ISM) applications and</w:t>
      </w:r>
      <w:r w:rsidRPr="0094324B">
        <w:rPr>
          <w:b/>
          <w:iCs/>
        </w:rPr>
        <w:t xml:space="preserve"> </w:t>
      </w:r>
      <w:r>
        <w:rPr>
          <w:lang w:val="en-AU"/>
        </w:rPr>
        <w:t xml:space="preserve"> under No. </w:t>
      </w:r>
      <w:r>
        <w:rPr>
          <w:b/>
          <w:lang w:val="en-AU"/>
        </w:rPr>
        <w:t>5.453</w:t>
      </w:r>
      <w:r>
        <w:rPr>
          <w:lang w:val="en-AU"/>
        </w:rPr>
        <w:t xml:space="preserve"> over 40 countries have allocated the 5 650</w:t>
      </w:r>
      <w:r>
        <w:rPr>
          <w:lang w:val="en-AU"/>
        </w:rPr>
        <w:noBreakHyphen/>
        <w:t xml:space="preserve">5 850 MHz frequency range to the fixed and mobile services on a primary basis.  </w:t>
      </w:r>
      <w:r>
        <w:t xml:space="preserve">Region 2 and 3 countries wishing to implement WAS/RLANs in the </w:t>
      </w:r>
      <w:r w:rsidRPr="00D74D15">
        <w:t>frequency</w:t>
      </w:r>
      <w:r w:rsidRPr="00D74D15">
        <w:rPr>
          <w:spacing w:val="-5"/>
        </w:rPr>
        <w:t xml:space="preserve"> </w:t>
      </w:r>
      <w:r>
        <w:t xml:space="preserve">band 5 725-5 850 MHz can do so on non-interference basis </w:t>
      </w:r>
      <w:r>
        <w:rPr>
          <w:iCs/>
        </w:rPr>
        <w:t>or by adding their name to</w:t>
      </w:r>
      <w:r>
        <w:rPr>
          <w:lang w:val="en-AU"/>
        </w:rPr>
        <w:t xml:space="preserve"> No. </w:t>
      </w:r>
      <w:r>
        <w:rPr>
          <w:b/>
          <w:lang w:val="en-AU"/>
        </w:rPr>
        <w:t>5.453</w:t>
      </w:r>
      <w:r>
        <w:rPr>
          <w:iCs/>
        </w:rPr>
        <w:t xml:space="preserve">.   </w:t>
      </w:r>
      <w:r w:rsidRPr="0094324B">
        <w:rPr>
          <w:iCs/>
        </w:rPr>
        <w:t xml:space="preserve">No further changes under WRC-19 agenda item 1.16 in </w:t>
      </w:r>
      <w:r>
        <w:t xml:space="preserve">Region 2 and 3 </w:t>
      </w:r>
      <w:r w:rsidRPr="0094324B">
        <w:rPr>
          <w:iCs/>
        </w:rPr>
        <w:t>in the 5 725-5 850 MHz frequency range</w:t>
      </w:r>
      <w:r>
        <w:t xml:space="preserve"> </w:t>
      </w:r>
      <w:r w:rsidRPr="0094324B">
        <w:rPr>
          <w:iCs/>
        </w:rPr>
        <w:t>are required because such changes would be highly disruptive and are unnecessary.</w:t>
      </w:r>
      <w:r>
        <w:rPr>
          <w:iCs/>
        </w:rPr>
        <w:t xml:space="preserve">  </w:t>
      </w:r>
    </w:p>
    <w:p w:rsidR="00AE28BE" w:rsidRPr="00D74D15" w:rsidP="00AE28BE">
      <w:pPr>
        <w:rPr>
          <w:b/>
        </w:rPr>
      </w:pPr>
    </w:p>
    <w:p w:rsidR="00AE28BE" w:rsidRPr="00D74D15" w:rsidP="00AE28BE">
      <w:pPr>
        <w:rPr>
          <w:lang w:eastAsia="ja-JP"/>
        </w:rPr>
      </w:pPr>
    </w:p>
    <w:p w:rsidR="00AE28BE" w:rsidRPr="00D74D15" w:rsidP="00AE28BE">
      <w:r>
        <w:rPr>
          <w:b/>
          <w:bCs/>
          <w:u w:val="single"/>
        </w:rPr>
        <w:t>NOC</w:t>
      </w:r>
      <w:r w:rsidRPr="0018543F">
        <w:tab/>
      </w:r>
      <w:r>
        <w:tab/>
      </w:r>
      <w:r>
        <w:tab/>
      </w:r>
      <w:r>
        <w:rPr>
          <w:b/>
          <w:bCs/>
        </w:rPr>
        <w:t>USA/1.16</w:t>
      </w:r>
      <w:r w:rsidRPr="0018543F">
        <w:rPr>
          <w:b/>
          <w:bCs/>
        </w:rPr>
        <w:t>/</w:t>
      </w:r>
      <w:r>
        <w:rPr>
          <w:b/>
          <w:bCs/>
        </w:rPr>
        <w:t>4</w:t>
      </w:r>
    </w:p>
    <w:p w:rsidR="00AE28BE" w:rsidRPr="00D74D15" w:rsidP="00AE28BE">
      <w:pPr>
        <w:rPr>
          <w:bCs/>
        </w:rPr>
      </w:pPr>
    </w:p>
    <w:tbl>
      <w:tblPr>
        <w:tblW w:w="9299" w:type="dxa"/>
        <w:jc w:val="center"/>
        <w:tblLayout w:type="fixed"/>
        <w:tblCellMar>
          <w:left w:w="107" w:type="dxa"/>
          <w:right w:w="107" w:type="dxa"/>
        </w:tblCellMar>
        <w:tblLook w:val="04A0"/>
      </w:tblPr>
      <w:tblGrid>
        <w:gridCol w:w="3100"/>
        <w:gridCol w:w="3099"/>
        <w:gridCol w:w="3100"/>
      </w:tblGrid>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AE28BE" w:rsidRPr="002B657C" w:rsidP="0049074C">
            <w:pPr>
              <w:pStyle w:val="Tabletitle"/>
              <w:rPr>
                <w:rFonts w:hint="eastAsia"/>
              </w:rPr>
            </w:pPr>
            <w:r w:rsidRPr="007915C9">
              <w:t>5 570-</w:t>
            </w:r>
            <w:r>
              <w:t>6 700</w:t>
            </w:r>
            <w:r w:rsidRPr="007915C9">
              <w:t xml:space="preserve"> MHz</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E28BE" w:rsidRPr="002B657C" w:rsidP="0049074C">
            <w:pPr>
              <w:pStyle w:val="Tablehead"/>
              <w:jc w:val="left"/>
            </w:pPr>
            <w:r w:rsidRPr="002B657C">
              <w:t>Allocation to services</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AE28BE" w:rsidRPr="002B657C" w:rsidP="0049074C">
            <w:pPr>
              <w:pStyle w:val="Tablehead"/>
              <w:jc w:val="left"/>
            </w:pPr>
            <w:r w:rsidRPr="002B657C">
              <w:t>Region 3</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AE28BE" w:rsidRPr="000B5900" w:rsidP="0049074C">
            <w:pPr>
              <w:pStyle w:val="TableTextS5"/>
              <w:tabs>
                <w:tab w:val="clear" w:pos="567"/>
                <w:tab w:val="clear" w:pos="737"/>
              </w:tabs>
              <w:spacing w:before="60" w:after="20" w:line="220" w:lineRule="exact"/>
              <w:rPr>
                <w:lang w:val="fr-CH"/>
              </w:rPr>
            </w:pPr>
            <w:r w:rsidRPr="000B5900">
              <w:rPr>
                <w:rStyle w:val="Tablefreq"/>
                <w:lang w:val="fr-CH"/>
              </w:rPr>
              <w:t>…</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single" w:sz="6" w:space="0" w:color="auto"/>
              <w:left w:val="single" w:sz="6" w:space="0" w:color="auto"/>
              <w:bottom w:val="nil"/>
              <w:right w:val="single" w:sz="6" w:space="0" w:color="auto"/>
            </w:tcBorders>
            <w:hideMark/>
          </w:tcPr>
          <w:p w:rsidR="00AE28BE" w:rsidRPr="000B5900" w:rsidP="0049074C">
            <w:pPr>
              <w:pStyle w:val="TableTextS5"/>
              <w:spacing w:before="60" w:after="20" w:line="220" w:lineRule="exact"/>
              <w:rPr>
                <w:rStyle w:val="Tablefreq"/>
              </w:rPr>
            </w:pPr>
            <w:r w:rsidRPr="000B5900">
              <w:rPr>
                <w:rStyle w:val="Tablefreq"/>
              </w:rPr>
              <w:t>5 850-5 925</w:t>
            </w:r>
          </w:p>
          <w:p w:rsidR="00AE28BE" w:rsidRPr="000B5900" w:rsidP="0049074C">
            <w:pPr>
              <w:pStyle w:val="TableTextS5"/>
              <w:spacing w:before="60" w:after="20" w:line="220" w:lineRule="exact"/>
              <w:rPr>
                <w:lang w:val="en-AU"/>
              </w:rPr>
            </w:pPr>
            <w:r w:rsidRPr="000B5900">
              <w:rPr>
                <w:lang w:val="en-AU"/>
              </w:rPr>
              <w:t>FIXED</w:t>
            </w:r>
          </w:p>
          <w:p w:rsidR="00AE28BE" w:rsidRPr="000B5900" w:rsidP="0049074C">
            <w:pPr>
              <w:pStyle w:val="TableTextS5"/>
              <w:spacing w:before="60" w:after="20" w:line="220" w:lineRule="exact"/>
              <w:rPr>
                <w:lang w:val="en-AU"/>
              </w:rPr>
            </w:pPr>
            <w:r w:rsidRPr="000B5900">
              <w:rPr>
                <w:lang w:val="en-AU"/>
              </w:rPr>
              <w:t>FIXED-SATELLITE</w:t>
            </w:r>
            <w:r w:rsidRPr="000B5900">
              <w:rPr>
                <w:lang w:val="en-AU"/>
              </w:rPr>
              <w:br/>
              <w:t>(Earth-to-space)</w:t>
            </w:r>
          </w:p>
          <w:p w:rsidR="00AE28BE" w:rsidRPr="000B5900" w:rsidP="0049074C">
            <w:pPr>
              <w:pStyle w:val="TableTextS5"/>
              <w:spacing w:before="60" w:after="20" w:line="220" w:lineRule="exact"/>
              <w:rPr>
                <w:lang w:val="en-AU"/>
              </w:rPr>
            </w:pPr>
            <w:r w:rsidRPr="000B5900">
              <w:rPr>
                <w:lang w:val="en-AU"/>
              </w:rPr>
              <w:t>MOBILE</w:t>
            </w:r>
          </w:p>
        </w:tc>
        <w:tc>
          <w:tcPr>
            <w:tcW w:w="3099" w:type="dxa"/>
            <w:tcBorders>
              <w:top w:val="single" w:sz="6" w:space="0" w:color="auto"/>
              <w:left w:val="single" w:sz="6" w:space="0" w:color="auto"/>
              <w:bottom w:val="nil"/>
              <w:right w:val="single" w:sz="6" w:space="0" w:color="auto"/>
            </w:tcBorders>
            <w:hideMark/>
          </w:tcPr>
          <w:p w:rsidR="00AE28BE" w:rsidRPr="000B5900" w:rsidP="0049074C">
            <w:pPr>
              <w:pStyle w:val="TableTextS5"/>
              <w:spacing w:before="60" w:after="20" w:line="220" w:lineRule="exact"/>
              <w:rPr>
                <w:rStyle w:val="Tablefreq"/>
              </w:rPr>
            </w:pPr>
            <w:r w:rsidRPr="000B5900">
              <w:rPr>
                <w:rStyle w:val="Tablefreq"/>
              </w:rPr>
              <w:t>5 850-5 925</w:t>
            </w:r>
          </w:p>
          <w:p w:rsidR="00AE28BE" w:rsidRPr="000B5900" w:rsidP="0049074C">
            <w:pPr>
              <w:pStyle w:val="TableTextS5"/>
              <w:spacing w:before="60" w:after="20" w:line="220" w:lineRule="exact"/>
              <w:rPr>
                <w:lang w:val="en-AU"/>
              </w:rPr>
            </w:pPr>
            <w:r w:rsidRPr="000B5900">
              <w:rPr>
                <w:lang w:val="en-AU"/>
              </w:rPr>
              <w:t>FIXED</w:t>
            </w:r>
          </w:p>
          <w:p w:rsidR="00AE28BE" w:rsidRPr="000B5900" w:rsidP="0049074C">
            <w:pPr>
              <w:pStyle w:val="TableTextS5"/>
              <w:spacing w:before="60" w:after="20" w:line="220" w:lineRule="exact"/>
              <w:rPr>
                <w:lang w:val="en-AU"/>
              </w:rPr>
            </w:pPr>
            <w:r w:rsidRPr="000B5900">
              <w:rPr>
                <w:lang w:val="en-AU"/>
              </w:rPr>
              <w:t>FIXED-SATELLITE</w:t>
            </w:r>
            <w:r w:rsidRPr="000B5900">
              <w:rPr>
                <w:lang w:val="en-AU"/>
              </w:rPr>
              <w:br/>
              <w:t>(Earth-to-space)</w:t>
            </w:r>
          </w:p>
          <w:p w:rsidR="00AE28BE" w:rsidRPr="000B5900" w:rsidP="0049074C">
            <w:pPr>
              <w:pStyle w:val="TableTextS5"/>
              <w:spacing w:before="60" w:after="20" w:line="220" w:lineRule="exact"/>
            </w:pPr>
            <w:r w:rsidRPr="000B5900">
              <w:t>MOBILE</w:t>
            </w:r>
          </w:p>
          <w:p w:rsidR="00AE28BE" w:rsidRPr="000B5900" w:rsidP="0049074C">
            <w:pPr>
              <w:pStyle w:val="TableTextS5"/>
              <w:spacing w:before="60" w:after="20" w:line="220" w:lineRule="exact"/>
            </w:pPr>
            <w:r w:rsidRPr="000B5900">
              <w:t>Amateur</w:t>
            </w:r>
          </w:p>
          <w:p w:rsidR="00AE28BE" w:rsidRPr="000B5900" w:rsidP="0049074C">
            <w:pPr>
              <w:pStyle w:val="TableTextS5"/>
              <w:spacing w:before="60" w:after="20" w:line="220" w:lineRule="exact"/>
            </w:pPr>
            <w:r w:rsidRPr="000B5900">
              <w:t>Radiolocation</w:t>
            </w:r>
          </w:p>
        </w:tc>
        <w:tc>
          <w:tcPr>
            <w:tcW w:w="3100" w:type="dxa"/>
            <w:tcBorders>
              <w:top w:val="single" w:sz="6" w:space="0" w:color="auto"/>
              <w:left w:val="single" w:sz="6" w:space="0" w:color="auto"/>
              <w:bottom w:val="nil"/>
              <w:right w:val="single" w:sz="6" w:space="0" w:color="auto"/>
            </w:tcBorders>
            <w:hideMark/>
          </w:tcPr>
          <w:p w:rsidR="00AE28BE" w:rsidRPr="000B5900" w:rsidP="0049074C">
            <w:pPr>
              <w:pStyle w:val="TableTextS5"/>
              <w:spacing w:before="60" w:after="20" w:line="220" w:lineRule="exact"/>
              <w:rPr>
                <w:rStyle w:val="Tablefreq"/>
              </w:rPr>
            </w:pPr>
            <w:r w:rsidRPr="000B5900">
              <w:rPr>
                <w:rStyle w:val="Tablefreq"/>
              </w:rPr>
              <w:t>5 850-5 925</w:t>
            </w:r>
          </w:p>
          <w:p w:rsidR="00AE28BE" w:rsidRPr="000B5900" w:rsidP="0049074C">
            <w:pPr>
              <w:pStyle w:val="TableTextS5"/>
              <w:spacing w:before="60" w:after="20" w:line="220" w:lineRule="exact"/>
              <w:rPr>
                <w:lang w:val="en-AU"/>
              </w:rPr>
            </w:pPr>
            <w:r w:rsidRPr="000B5900">
              <w:rPr>
                <w:lang w:val="en-AU"/>
              </w:rPr>
              <w:t>FIXED</w:t>
            </w:r>
          </w:p>
          <w:p w:rsidR="00AE28BE" w:rsidRPr="000B5900" w:rsidP="0049074C">
            <w:pPr>
              <w:pStyle w:val="TableTextS5"/>
              <w:spacing w:before="60" w:after="20" w:line="220" w:lineRule="exact"/>
              <w:rPr>
                <w:lang w:val="en-AU"/>
              </w:rPr>
            </w:pPr>
            <w:r w:rsidRPr="000B5900">
              <w:rPr>
                <w:lang w:val="en-AU"/>
              </w:rPr>
              <w:t xml:space="preserve">FIXED-SATELLITE </w:t>
            </w:r>
            <w:r w:rsidRPr="000B5900">
              <w:rPr>
                <w:lang w:val="en-AU"/>
              </w:rPr>
              <w:br/>
              <w:t>(Earth-to-space)</w:t>
            </w:r>
          </w:p>
          <w:p w:rsidR="00AE28BE" w:rsidRPr="000B5900" w:rsidP="0049074C">
            <w:pPr>
              <w:pStyle w:val="TableTextS5"/>
              <w:spacing w:before="60" w:after="20" w:line="220" w:lineRule="exact"/>
              <w:rPr>
                <w:lang w:val="en-AU"/>
              </w:rPr>
            </w:pPr>
            <w:r w:rsidRPr="000B5900">
              <w:rPr>
                <w:lang w:val="en-AU"/>
              </w:rPr>
              <w:t>MOBILE</w:t>
            </w:r>
          </w:p>
          <w:p w:rsidR="00AE28BE" w:rsidRPr="000B5900" w:rsidP="0049074C">
            <w:pPr>
              <w:pStyle w:val="TableTextS5"/>
              <w:spacing w:before="60" w:after="20" w:line="220" w:lineRule="exact"/>
              <w:rPr>
                <w:lang w:val="en-AU"/>
              </w:rPr>
            </w:pPr>
            <w:r w:rsidRPr="000B5900">
              <w:rPr>
                <w:lang w:val="en-AU"/>
              </w:rPr>
              <w:t>Radiolocation</w:t>
            </w:r>
          </w:p>
        </w:tc>
      </w:tr>
      <w:tr w:rsidTr="0049074C">
        <w:tblPrEx>
          <w:tblW w:w="9299" w:type="dxa"/>
          <w:jc w:val="center"/>
          <w:tblLayout w:type="fixed"/>
          <w:tblCellMar>
            <w:left w:w="107" w:type="dxa"/>
            <w:right w:w="107" w:type="dxa"/>
          </w:tblCellMar>
          <w:tblLook w:val="04A0"/>
        </w:tblPrEx>
        <w:trPr>
          <w:cantSplit/>
          <w:jc w:val="center"/>
        </w:trPr>
        <w:tc>
          <w:tcPr>
            <w:tcW w:w="3100" w:type="dxa"/>
            <w:tcBorders>
              <w:top w:val="nil"/>
              <w:left w:val="single" w:sz="6" w:space="0" w:color="auto"/>
              <w:bottom w:val="single" w:sz="6" w:space="0" w:color="auto"/>
              <w:right w:val="single" w:sz="6" w:space="0" w:color="auto"/>
            </w:tcBorders>
            <w:hideMark/>
          </w:tcPr>
          <w:p w:rsidR="00AE28BE" w:rsidP="0049074C">
            <w:pPr>
              <w:pStyle w:val="TableTextS5"/>
              <w:spacing w:before="60" w:after="20" w:line="220" w:lineRule="exact"/>
              <w:rPr>
                <w:color w:val="000000"/>
                <w:lang w:val="en-AU"/>
              </w:rPr>
            </w:pPr>
            <w:r>
              <w:rPr>
                <w:rStyle w:val="Artref"/>
                <w:lang w:val="en-AU"/>
              </w:rPr>
              <w:t>5.150</w:t>
            </w:r>
          </w:p>
        </w:tc>
        <w:tc>
          <w:tcPr>
            <w:tcW w:w="3099" w:type="dxa"/>
            <w:tcBorders>
              <w:top w:val="nil"/>
              <w:left w:val="single" w:sz="6" w:space="0" w:color="auto"/>
              <w:bottom w:val="single" w:sz="6" w:space="0" w:color="auto"/>
              <w:right w:val="single" w:sz="6" w:space="0" w:color="auto"/>
            </w:tcBorders>
            <w:hideMark/>
          </w:tcPr>
          <w:p w:rsidR="00AE28BE" w:rsidP="0049074C">
            <w:pPr>
              <w:pStyle w:val="TableTextS5"/>
              <w:spacing w:before="60" w:after="20" w:line="220" w:lineRule="exact"/>
              <w:rPr>
                <w:color w:val="000000"/>
                <w:lang w:val="en-AU"/>
              </w:rPr>
            </w:pPr>
            <w:r>
              <w:rPr>
                <w:rStyle w:val="Artref"/>
                <w:lang w:val="en-AU"/>
              </w:rPr>
              <w:t>5.150</w:t>
            </w:r>
          </w:p>
        </w:tc>
        <w:tc>
          <w:tcPr>
            <w:tcW w:w="3100" w:type="dxa"/>
            <w:tcBorders>
              <w:top w:val="nil"/>
              <w:left w:val="single" w:sz="6" w:space="0" w:color="auto"/>
              <w:bottom w:val="single" w:sz="6" w:space="0" w:color="auto"/>
              <w:right w:val="single" w:sz="6" w:space="0" w:color="auto"/>
            </w:tcBorders>
            <w:hideMark/>
          </w:tcPr>
          <w:p w:rsidR="00AE28BE" w:rsidP="0049074C">
            <w:pPr>
              <w:pStyle w:val="TableTextS5"/>
              <w:spacing w:before="60" w:after="20" w:line="220" w:lineRule="exact"/>
              <w:rPr>
                <w:color w:val="000000"/>
                <w:lang w:val="en-AU"/>
              </w:rPr>
            </w:pPr>
            <w:r>
              <w:rPr>
                <w:rStyle w:val="Artref"/>
                <w:lang w:val="en-AU"/>
              </w:rPr>
              <w:t>5.150</w:t>
            </w:r>
          </w:p>
        </w:tc>
      </w:tr>
      <w:tr w:rsidTr="0049074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E28BE" w:rsidRPr="00036A39" w:rsidP="0049074C">
            <w:pPr>
              <w:pStyle w:val="TableTextS5"/>
              <w:tabs>
                <w:tab w:val="clear" w:pos="170"/>
                <w:tab w:val="clear" w:pos="567"/>
                <w:tab w:val="clear" w:pos="737"/>
              </w:tabs>
              <w:spacing w:before="60" w:line="220" w:lineRule="exact"/>
            </w:pPr>
            <w:r w:rsidRPr="00036A39">
              <w:rPr>
                <w:rStyle w:val="Tablefreq"/>
              </w:rPr>
              <w:t>…</w:t>
            </w:r>
          </w:p>
        </w:tc>
      </w:tr>
    </w:tbl>
    <w:p w:rsidR="00AE28BE" w:rsidRPr="00D74D15" w:rsidP="00AE28BE">
      <w:pPr>
        <w:rPr>
          <w:b/>
        </w:rPr>
      </w:pPr>
    </w:p>
    <w:p w:rsidR="00AE28BE" w:rsidRPr="00D74D15" w:rsidP="00AE28BE">
      <w:pPr>
        <w:jc w:val="center"/>
        <w:rPr>
          <w:lang w:eastAsia="ja-JP"/>
        </w:rPr>
      </w:pPr>
      <w:r w:rsidRPr="002B230D">
        <w:rPr>
          <w:b/>
          <w:lang w:eastAsia="ja-JP"/>
        </w:rPr>
        <w:t>Reasons:</w:t>
      </w:r>
      <w:r w:rsidRPr="00D74D15">
        <w:rPr>
          <w:lang w:eastAsia="ja-JP"/>
        </w:rPr>
        <w:t xml:space="preserve">  </w:t>
      </w:r>
      <w:r>
        <w:t>The mobile service is co-primary in the 5 850-5 925 MHz band.  Various countries have already implemented RLAN applications under the mobile allocation in this band.  Therefore,</w:t>
      </w:r>
      <w:r>
        <w:t xml:space="preserve"> this agenda item should not prejudice usages of the mobile service and should not consider</w:t>
      </w:r>
      <w:r>
        <w:rPr>
          <w:lang w:eastAsia="ja-JP"/>
        </w:rPr>
        <w:t xml:space="preserve"> imposing any additional constraints on other allocated services in the band.  </w:t>
      </w:r>
    </w:p>
    <w:p w:rsidR="00AE28BE" w:rsidRPr="00D74D15" w:rsidP="00AE28BE">
      <w:pPr>
        <w:rPr>
          <w:lang w:eastAsia="ja-JP"/>
        </w:rPr>
      </w:pPr>
    </w:p>
    <w:p w:rsidR="00AE28BE" w:rsidP="00AE28BE">
      <w:pPr>
        <w:ind w:left="-360"/>
        <w:jc w:val="center"/>
      </w:pPr>
      <w:r w:rsidRPr="00D74D15">
        <w:t>____________________</w:t>
      </w:r>
    </w:p>
    <w:p w:rsidR="00AE28BE" w:rsidP="00AE28BE"/>
    <w:p w:rsidR="00AE28BE" w:rsidP="00AE28BE"/>
    <w:p w:rsidR="00AE28BE" w:rsidRPr="00FE1CB2" w:rsidP="00AE28BE"/>
    <w:p w:rsidR="00AE28BE" w:rsidP="00AE28BE"/>
    <w:p w:rsidR="00AE28BE" w:rsidRPr="00C40E9D" w:rsidP="00AE28BE">
      <w:pPr>
        <w:autoSpaceDE w:val="0"/>
        <w:autoSpaceDN w:val="0"/>
        <w:adjustRightInd w:val="0"/>
        <w:jc w:val="center"/>
        <w:rPr>
          <w:b/>
          <w:bCs/>
          <w:sz w:val="24"/>
          <w:szCs w:val="24"/>
        </w:rPr>
      </w:pPr>
    </w:p>
    <w:p w:rsidR="00CC5D07">
      <w:pPr>
        <w:rPr>
          <w:b/>
          <w:bCs/>
          <w:iCs/>
          <w:sz w:val="28"/>
          <w:szCs w:val="28"/>
          <w:u w:val="single"/>
        </w:rPr>
      </w:pPr>
      <w:r>
        <w:rPr>
          <w:b/>
          <w:bCs/>
          <w:iCs/>
          <w:sz w:val="28"/>
          <w:szCs w:val="28"/>
          <w:u w:val="single"/>
        </w:rPr>
        <w:br w:type="page"/>
      </w: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CC5D07" w:rsidP="0059250F">
      <w:pPr>
        <w:autoSpaceDE w:val="0"/>
        <w:autoSpaceDN w:val="0"/>
        <w:adjustRightInd w:val="0"/>
        <w:jc w:val="center"/>
        <w:rPr>
          <w:b/>
          <w:bCs/>
          <w:iCs/>
          <w:sz w:val="28"/>
          <w:szCs w:val="28"/>
          <w:u w:val="single"/>
        </w:rPr>
      </w:pPr>
    </w:p>
    <w:p w:rsidR="0049074C" w:rsidP="0049074C">
      <w:pPr>
        <w:autoSpaceDE w:val="0"/>
        <w:autoSpaceDN w:val="0"/>
        <w:adjustRightInd w:val="0"/>
        <w:jc w:val="center"/>
        <w:rPr>
          <w:b/>
          <w:bCs/>
          <w:iCs/>
          <w:sz w:val="28"/>
          <w:szCs w:val="28"/>
          <w:u w:val="single"/>
        </w:rPr>
      </w:pPr>
      <w:r>
        <w:rPr>
          <w:b/>
          <w:bCs/>
          <w:iCs/>
          <w:sz w:val="28"/>
          <w:szCs w:val="28"/>
          <w:u w:val="single"/>
        </w:rPr>
        <w:t>Space Services Issues</w:t>
      </w:r>
    </w:p>
    <w:p w:rsidR="0049074C">
      <w:pPr>
        <w:rPr>
          <w:b/>
          <w:bCs/>
          <w:iCs/>
          <w:sz w:val="28"/>
          <w:szCs w:val="28"/>
          <w:u w:val="single"/>
        </w:rPr>
      </w:pPr>
    </w:p>
    <w:p w:rsidR="00415A78">
      <w:pPr>
        <w:rPr>
          <w:b/>
          <w:bCs/>
          <w:iCs/>
          <w:sz w:val="28"/>
          <w:szCs w:val="28"/>
          <w:u w:val="single"/>
        </w:rPr>
      </w:pPr>
      <w:r>
        <w:rPr>
          <w:b/>
          <w:bCs/>
          <w:iCs/>
          <w:sz w:val="28"/>
          <w:szCs w:val="28"/>
          <w:u w:val="single"/>
        </w:rPr>
        <w:br w:type="page"/>
      </w:r>
    </w:p>
    <w:p w:rsidR="00415A78" w:rsidP="00415A78">
      <w:pPr>
        <w:autoSpaceDE w:val="0"/>
        <w:autoSpaceDN w:val="0"/>
        <w:adjustRightInd w:val="0"/>
        <w:rPr>
          <w:b/>
        </w:rPr>
      </w:pPr>
      <w:r w:rsidRPr="0053521B">
        <w:rPr>
          <w:b/>
        </w:rPr>
        <w:t>Document WAC/</w:t>
      </w:r>
      <w:r>
        <w:rPr>
          <w:b/>
        </w:rPr>
        <w:t>068 (01.10.18)</w:t>
      </w:r>
    </w:p>
    <w:p w:rsidR="00415A78" w:rsidP="00415A78">
      <w:pPr>
        <w:autoSpaceDE w:val="0"/>
        <w:autoSpaceDN w:val="0"/>
        <w:adjustRightInd w:val="0"/>
        <w:rPr>
          <w:b/>
        </w:rPr>
      </w:pPr>
    </w:p>
    <w:p w:rsidR="00400C4B" w:rsidP="00400C4B">
      <w:pPr>
        <w:autoSpaceDE w:val="0"/>
        <w:autoSpaceDN w:val="0"/>
        <w:adjustRightInd w:val="0"/>
        <w:jc w:val="center"/>
        <w:rPr>
          <w:b/>
          <w:bCs/>
          <w:sz w:val="24"/>
          <w:szCs w:val="24"/>
        </w:rPr>
      </w:pPr>
    </w:p>
    <w:p w:rsidR="00400C4B" w:rsidRPr="00C40E9D" w:rsidP="00400C4B">
      <w:pPr>
        <w:autoSpaceDE w:val="0"/>
        <w:autoSpaceDN w:val="0"/>
        <w:adjustRightInd w:val="0"/>
        <w:jc w:val="center"/>
        <w:rPr>
          <w:b/>
          <w:bCs/>
          <w:sz w:val="24"/>
          <w:szCs w:val="24"/>
        </w:rPr>
      </w:pPr>
      <w:r>
        <w:rPr>
          <w:b/>
          <w:bCs/>
          <w:sz w:val="24"/>
          <w:szCs w:val="24"/>
        </w:rPr>
        <w:t>WRC-19 Agenda Item 1.5</w:t>
      </w:r>
    </w:p>
    <w:p w:rsidR="00400C4B" w:rsidRPr="00C40E9D" w:rsidP="00400C4B">
      <w:pPr>
        <w:autoSpaceDE w:val="0"/>
        <w:autoSpaceDN w:val="0"/>
        <w:adjustRightInd w:val="0"/>
        <w:jc w:val="center"/>
        <w:rPr>
          <w:b/>
          <w:bCs/>
          <w:sz w:val="24"/>
          <w:szCs w:val="24"/>
        </w:rPr>
      </w:pPr>
    </w:p>
    <w:p w:rsidR="00400C4B" w:rsidRPr="00C40E9D" w:rsidP="00400C4B">
      <w:pPr>
        <w:autoSpaceDE w:val="0"/>
        <w:autoSpaceDN w:val="0"/>
        <w:adjustRightInd w:val="0"/>
        <w:rPr>
          <w:sz w:val="24"/>
          <w:szCs w:val="24"/>
        </w:rPr>
      </w:pPr>
    </w:p>
    <w:p w:rsidR="00400C4B" w:rsidRPr="00C40E9D" w:rsidP="00400C4B">
      <w:pPr>
        <w:pStyle w:val="Normalaftertitle"/>
        <w:rPr>
          <w:szCs w:val="24"/>
        </w:rPr>
      </w:pPr>
      <w:r>
        <w:rPr>
          <w:szCs w:val="24"/>
        </w:rPr>
        <w:t>IWG-3</w:t>
      </w:r>
      <w:r w:rsidRPr="00C40E9D">
        <w:rPr>
          <w:szCs w:val="24"/>
        </w:rPr>
        <w:t xml:space="preserve"> members were not able to reach consensus on a proposal for WRC-19 Agenda I</w:t>
      </w:r>
      <w:r>
        <w:rPr>
          <w:szCs w:val="24"/>
        </w:rPr>
        <w:t xml:space="preserve">tem 1.5 </w:t>
      </w:r>
      <w:r w:rsidRPr="006C27C1">
        <w:rPr>
          <w:szCs w:val="24"/>
        </w:rPr>
        <w:t xml:space="preserve">regarding the </w:t>
      </w:r>
      <w:r w:rsidRPr="006C27C1">
        <w:rPr>
          <w:iCs/>
          <w:szCs w:val="24"/>
          <w:lang w:val="en-US"/>
        </w:rPr>
        <w:t>use of the frequency bands 17.7-19.7 GHz (space-to-Earth) and 27.5</w:t>
      </w:r>
      <w:r w:rsidRPr="006C27C1">
        <w:rPr>
          <w:iCs/>
          <w:szCs w:val="24"/>
          <w:lang w:val="en-US"/>
        </w:rPr>
        <w:noBreakHyphen/>
        <w:t xml:space="preserve">29.5 GHz (Earth-to-space) by earth stations in motion communicating with geostationary space stations in the fixed-satellite service, in accordance with Resolution </w:t>
      </w:r>
      <w:r w:rsidRPr="006C27C1">
        <w:rPr>
          <w:b/>
          <w:iCs/>
          <w:szCs w:val="24"/>
          <w:lang w:val="en-US"/>
        </w:rPr>
        <w:t>158 (WRC-15)</w:t>
      </w:r>
      <w:r>
        <w:rPr>
          <w:b/>
          <w:iCs/>
          <w:szCs w:val="24"/>
          <w:lang w:val="en-US"/>
        </w:rPr>
        <w:t>.</w:t>
      </w:r>
      <w:r>
        <w:rPr>
          <w:szCs w:val="24"/>
        </w:rPr>
        <w:t xml:space="preserve"> </w:t>
      </w:r>
      <w:r w:rsidRPr="00C40E9D">
        <w:rPr>
          <w:szCs w:val="24"/>
        </w:rPr>
        <w:t xml:space="preserve">The views on the appropriate regulatory changes the FCC should support are provided.  </w:t>
      </w:r>
    </w:p>
    <w:p w:rsidR="00400C4B" w:rsidP="00400C4B">
      <w:pPr>
        <w:widowControl w:val="0"/>
        <w:overflowPunct w:val="0"/>
        <w:autoSpaceDE w:val="0"/>
        <w:autoSpaceDN w:val="0"/>
        <w:adjustRightInd w:val="0"/>
        <w:ind w:right="120"/>
        <w:rPr>
          <w:sz w:val="24"/>
          <w:szCs w:val="24"/>
        </w:rPr>
      </w:pPr>
    </w:p>
    <w:p w:rsidR="00400C4B" w:rsidRPr="00C07DE7" w:rsidP="00400C4B">
      <w:pPr>
        <w:widowControl w:val="0"/>
        <w:overflowPunct w:val="0"/>
        <w:autoSpaceDE w:val="0"/>
        <w:autoSpaceDN w:val="0"/>
        <w:adjustRightInd w:val="0"/>
        <w:ind w:right="120"/>
        <w:rPr>
          <w:color w:val="000000"/>
          <w:sz w:val="24"/>
          <w:szCs w:val="24"/>
        </w:rPr>
      </w:pPr>
      <w:r w:rsidRPr="00C07DE7">
        <w:rPr>
          <w:sz w:val="24"/>
          <w:szCs w:val="24"/>
        </w:rPr>
        <w:t>View A is supported by:  Inmarsat, Viasat, SES, Boeing, Thales</w:t>
      </w:r>
    </w:p>
    <w:p w:rsidR="00400C4B" w:rsidRPr="006F2707" w:rsidP="00400C4B">
      <w:pPr>
        <w:widowControl w:val="0"/>
        <w:overflowPunct w:val="0"/>
        <w:autoSpaceDE w:val="0"/>
        <w:autoSpaceDN w:val="0"/>
        <w:adjustRightInd w:val="0"/>
        <w:ind w:right="120"/>
        <w:rPr>
          <w:color w:val="000000"/>
          <w:sz w:val="24"/>
          <w:szCs w:val="24"/>
        </w:rPr>
      </w:pPr>
    </w:p>
    <w:p w:rsidR="00400C4B" w:rsidP="00400C4B">
      <w:pPr>
        <w:autoSpaceDE w:val="0"/>
        <w:autoSpaceDN w:val="0"/>
        <w:adjustRightInd w:val="0"/>
        <w:rPr>
          <w:color w:val="212121"/>
          <w:sz w:val="24"/>
          <w:szCs w:val="24"/>
        </w:rPr>
      </w:pPr>
      <w:r w:rsidRPr="006F2707">
        <w:rPr>
          <w:sz w:val="24"/>
        </w:rPr>
        <w:t xml:space="preserve">View B is supported by </w:t>
      </w:r>
      <w:r w:rsidRPr="006F2707">
        <w:rPr>
          <w:color w:val="212121"/>
          <w:sz w:val="24"/>
          <w:szCs w:val="24"/>
        </w:rPr>
        <w:t>AT&amp;T, CTIA, Ericsson, Global Mobile Suppliers Association (GSA),</w:t>
      </w:r>
      <w:r>
        <w:rPr>
          <w:color w:val="212121"/>
          <w:sz w:val="24"/>
          <w:szCs w:val="24"/>
        </w:rPr>
        <w:t xml:space="preserve"> GSMA,</w:t>
      </w:r>
      <w:r w:rsidRPr="006F2707">
        <w:rPr>
          <w:color w:val="212121"/>
          <w:sz w:val="24"/>
          <w:szCs w:val="24"/>
        </w:rPr>
        <w:t xml:space="preserve"> Intel Corporation, Sprint Corporation, T-Mobile, and Verizon.</w:t>
      </w:r>
    </w:p>
    <w:p w:rsidR="00400C4B" w:rsidP="00400C4B">
      <w:pPr>
        <w:autoSpaceDE w:val="0"/>
        <w:autoSpaceDN w:val="0"/>
        <w:adjustRightInd w:val="0"/>
        <w:rPr>
          <w:sz w:val="24"/>
        </w:rPr>
      </w:pPr>
      <w:r w:rsidRPr="00A16773">
        <w:rPr>
          <w:sz w:val="24"/>
          <w:szCs w:val="24"/>
        </w:rPr>
        <w:t>View C is supported by: Iridium</w:t>
      </w:r>
    </w:p>
    <w:p w:rsidR="00400C4B" w:rsidP="00400C4B">
      <w:pPr>
        <w:autoSpaceDE w:val="0"/>
        <w:autoSpaceDN w:val="0"/>
        <w:adjustRightInd w:val="0"/>
        <w:rPr>
          <w:sz w:val="24"/>
          <w:szCs w:val="24"/>
        </w:rPr>
      </w:pPr>
      <w:r>
        <w:rPr>
          <w:sz w:val="24"/>
          <w:szCs w:val="24"/>
        </w:rPr>
        <w:br w:type="page"/>
      </w:r>
    </w:p>
    <w:p w:rsidR="00400C4B" w:rsidP="00400C4B"/>
    <w:p w:rsidR="00400C4B" w:rsidP="00400C4B"/>
    <w:p w:rsidR="00400C4B" w:rsidP="00400C4B"/>
    <w:p w:rsidR="00400C4B" w:rsidP="00400C4B"/>
    <w:p w:rsidR="00400C4B" w:rsidP="00400C4B"/>
    <w:p w:rsidR="00400C4B" w:rsidP="00400C4B"/>
    <w:p w:rsidR="00400C4B" w:rsidP="00400C4B">
      <w:pPr>
        <w:rPr>
          <w:sz w:val="48"/>
          <w:szCs w:val="48"/>
        </w:rPr>
      </w:pPr>
    </w:p>
    <w:p w:rsidR="00400C4B" w:rsidP="00400C4B">
      <w:pPr>
        <w:jc w:val="center"/>
        <w:rPr>
          <w:sz w:val="48"/>
          <w:szCs w:val="48"/>
        </w:rPr>
      </w:pPr>
    </w:p>
    <w:p w:rsidR="00400C4B" w:rsidP="00400C4B">
      <w:pPr>
        <w:jc w:val="center"/>
        <w:rPr>
          <w:sz w:val="48"/>
          <w:szCs w:val="48"/>
        </w:rPr>
      </w:pPr>
    </w:p>
    <w:p w:rsidR="00400C4B" w:rsidRPr="00C40E9D" w:rsidP="00400C4B">
      <w:pPr>
        <w:rPr>
          <w:sz w:val="48"/>
          <w:szCs w:val="48"/>
        </w:rPr>
      </w:pPr>
    </w:p>
    <w:p w:rsidR="00400C4B" w:rsidRPr="00C40E9D" w:rsidP="00400C4B">
      <w:pPr>
        <w:jc w:val="center"/>
        <w:rPr>
          <w:sz w:val="48"/>
          <w:szCs w:val="48"/>
        </w:rPr>
      </w:pPr>
      <w:r w:rsidRPr="00C40E9D">
        <w:rPr>
          <w:sz w:val="48"/>
          <w:szCs w:val="48"/>
        </w:rPr>
        <w:t>VIEW A</w:t>
      </w:r>
    </w:p>
    <w:p w:rsidR="00400C4B" w:rsidRPr="00C40E9D" w:rsidP="00400C4B">
      <w:pPr>
        <w:autoSpaceDE w:val="0"/>
        <w:autoSpaceDN w:val="0"/>
        <w:adjustRightInd w:val="0"/>
        <w:rPr>
          <w:sz w:val="24"/>
          <w:szCs w:val="24"/>
        </w:rPr>
      </w:pPr>
      <w:r>
        <w:rPr>
          <w:b/>
          <w:bCs/>
          <w:sz w:val="28"/>
          <w:szCs w:val="24"/>
        </w:rPr>
        <w:br w:type="page"/>
      </w:r>
      <w:r>
        <w:rPr>
          <w:rFonts w:ascii="TimesNewRomanPSMT" w:hAnsi="TimesNewRomanPSMT" w:cs="TimesNewRomanPSMT"/>
          <w:szCs w:val="24"/>
        </w:rPr>
        <w:t xml:space="preserve"> </w:t>
      </w:r>
    </w:p>
    <w:p w:rsidR="00400C4B" w:rsidRPr="00C40E9D" w:rsidP="00400C4B">
      <w:pPr>
        <w:rPr>
          <w:b/>
          <w:bCs/>
          <w:sz w:val="24"/>
          <w:szCs w:val="24"/>
        </w:rPr>
      </w:pPr>
      <w:r w:rsidRPr="00C40E9D">
        <w:rPr>
          <w:b/>
          <w:bCs/>
          <w:sz w:val="24"/>
          <w:szCs w:val="24"/>
        </w:rPr>
        <w:t xml:space="preserve">View A:  </w:t>
      </w:r>
    </w:p>
    <w:p w:rsidR="00400C4B" w:rsidRPr="00827300" w:rsidP="00400C4B">
      <w:pPr>
        <w:rPr>
          <w:color w:val="212121"/>
          <w:sz w:val="24"/>
          <w:szCs w:val="24"/>
        </w:rPr>
      </w:pPr>
      <w:r w:rsidRPr="00A56F97">
        <w:rPr>
          <w:color w:val="212121"/>
          <w:sz w:val="24"/>
          <w:szCs w:val="24"/>
        </w:rPr>
        <w:t xml:space="preserve">View A proposes </w:t>
      </w:r>
      <w:r>
        <w:rPr>
          <w:color w:val="212121"/>
          <w:sz w:val="24"/>
          <w:szCs w:val="24"/>
        </w:rPr>
        <w:t xml:space="preserve">to adopt regulatory and technical considerations for the use of earth stations in motion (ESIM) communicating with geostationary-satellite orbit (GSO) fixed-satellite service (FSS) space stations in the 17.7-19.7 GHz (space-to-Earth) and 27.5-29.5 GHz (Earth-to-space) frequency bands.  </w:t>
      </w:r>
    </w:p>
    <w:p w:rsidR="00400C4B" w:rsidRPr="00827300" w:rsidP="00400C4B">
      <w:pPr>
        <w:pStyle w:val="Default"/>
        <w:spacing w:after="120"/>
        <w:rPr>
          <w:color w:val="212121"/>
        </w:rPr>
      </w:pPr>
      <w:r w:rsidRPr="00827300">
        <w:t xml:space="preserve">Although FSS traditionally involves communications between satellites in orbit and earth stations in fixed locations, the growing demand for broadband communications to vessels, land vehicles, and aircraft has resulted in increased use of FSS for mobility applications.  </w:t>
      </w:r>
      <w:r w:rsidRPr="00827300">
        <w:rPr>
          <w:color w:val="auto"/>
        </w:rPr>
        <w:t>ESI</w:t>
      </w:r>
      <w:r>
        <w:rPr>
          <w:color w:val="auto"/>
        </w:rPr>
        <w:t>M</w:t>
      </w:r>
      <w:r w:rsidRPr="00827300">
        <w:rPr>
          <w:color w:val="auto"/>
        </w:rPr>
        <w:t xml:space="preserve"> in the 17.7-19.7 GHz and 27.5-29.5 GHz bands enable the provision of very high data rate broadband communications, navigation, situational awareness, and other services to mobile platforms that often cannot be served using other communications technologies.  ESIM are used to deliver broadband to ships, vehicles, trains, and aircraft using the same frequency bands, hardware, satellites, transponder beams, and control stations used to serve earth stations at fixed locations.</w:t>
      </w:r>
    </w:p>
    <w:p w:rsidR="00400C4B" w:rsidP="00400C4B">
      <w:pPr>
        <w:rPr>
          <w:color w:val="212121"/>
          <w:sz w:val="24"/>
          <w:szCs w:val="24"/>
        </w:rPr>
      </w:pPr>
      <w:r>
        <w:rPr>
          <w:color w:val="212121"/>
          <w:sz w:val="24"/>
          <w:szCs w:val="24"/>
        </w:rPr>
        <w:t xml:space="preserve">At WRC-15, the ITU adopted regulatory and technical provisions for ESIM in the 29.5-30 GHz and 19.7-20.2 GHz frequency bands.  Use of these bands by services other than the FSS is limited. </w:t>
      </w:r>
    </w:p>
    <w:p w:rsidR="00400C4B" w:rsidP="00400C4B">
      <w:pPr>
        <w:rPr>
          <w:color w:val="212121"/>
          <w:sz w:val="24"/>
          <w:szCs w:val="24"/>
        </w:rPr>
      </w:pPr>
      <w:r>
        <w:rPr>
          <w:color w:val="212121"/>
          <w:sz w:val="24"/>
          <w:szCs w:val="24"/>
        </w:rPr>
        <w:t xml:space="preserve">Resolution 158 (WRC-15) established a list of sharing and protection </w:t>
      </w:r>
      <w:r w:rsidRPr="004D239B">
        <w:rPr>
          <w:color w:val="212121"/>
          <w:sz w:val="24"/>
          <w:szCs w:val="24"/>
        </w:rPr>
        <w:t xml:space="preserve">cases to be addressed under Agenda item 1.5.  All of the required studies have been undertaken in the ITU-R during the 2015-2019 study cycle.  </w:t>
      </w:r>
      <w:r w:rsidRPr="004D239B">
        <w:rPr>
          <w:sz w:val="24"/>
          <w:szCs w:val="24"/>
        </w:rPr>
        <w:t xml:space="preserve">Where provisions were shown to be required for the protection of existing services and applications – such as the mobile service, the fixed service, and non-GSO FSS systems in portions of the band subject to No. </w:t>
      </w:r>
      <w:r w:rsidRPr="004D239B">
        <w:rPr>
          <w:b/>
          <w:sz w:val="24"/>
          <w:szCs w:val="24"/>
        </w:rPr>
        <w:t>22.2</w:t>
      </w:r>
      <w:r w:rsidRPr="004D239B">
        <w:rPr>
          <w:sz w:val="24"/>
          <w:szCs w:val="24"/>
        </w:rPr>
        <w:t xml:space="preserve"> – studies leading to the conditions necessary for such protection have been identified </w:t>
      </w:r>
      <w:r>
        <w:rPr>
          <w:sz w:val="24"/>
          <w:szCs w:val="24"/>
        </w:rPr>
        <w:t>and</w:t>
      </w:r>
      <w:r w:rsidRPr="004D239B">
        <w:rPr>
          <w:sz w:val="24"/>
          <w:szCs w:val="24"/>
        </w:rPr>
        <w:t xml:space="preserve"> are nearing conclusion.  The ITU-R determined that a </w:t>
      </w:r>
      <w:r>
        <w:rPr>
          <w:sz w:val="24"/>
          <w:szCs w:val="24"/>
        </w:rPr>
        <w:t>WRC R</w:t>
      </w:r>
      <w:r w:rsidRPr="004D239B">
        <w:rPr>
          <w:sz w:val="24"/>
          <w:szCs w:val="24"/>
        </w:rPr>
        <w:t>esolution containing the regulatory, technical, and operational conditions for ESIM operation on aircraft, maritime vessels, and land vehicles could be developed and effectively implemented</w:t>
      </w:r>
      <w:r>
        <w:rPr>
          <w:sz w:val="24"/>
          <w:szCs w:val="24"/>
        </w:rPr>
        <w:t xml:space="preserve"> to address this agenda item</w:t>
      </w:r>
      <w:r w:rsidRPr="004D239B">
        <w:rPr>
          <w:sz w:val="24"/>
          <w:szCs w:val="24"/>
        </w:rPr>
        <w:t>.</w:t>
      </w:r>
    </w:p>
    <w:p w:rsidR="00400C4B" w:rsidP="00400C4B">
      <w:pPr>
        <w:rPr>
          <w:color w:val="212121"/>
          <w:sz w:val="24"/>
          <w:szCs w:val="24"/>
        </w:rPr>
      </w:pPr>
      <w:r>
        <w:rPr>
          <w:color w:val="212121"/>
          <w:sz w:val="24"/>
          <w:szCs w:val="24"/>
        </w:rPr>
        <w:t xml:space="preserve">View A contains a series of proposals for establishment of ESIMs in the 17.7-19.7 GHz and 27.5-29.5 GHz bands:  </w:t>
      </w:r>
    </w:p>
    <w:p w:rsidR="00400C4B" w:rsidP="00400C4B">
      <w:pPr>
        <w:rPr>
          <w:color w:val="212121"/>
          <w:sz w:val="24"/>
          <w:szCs w:val="24"/>
        </w:rPr>
      </w:pPr>
      <w:r>
        <w:rPr>
          <w:color w:val="212121"/>
          <w:sz w:val="24"/>
          <w:szCs w:val="24"/>
        </w:rPr>
        <w:t>The first element is a proposed footnote for Article 5 that authorizes ESIM and makes them subject to a new WRC resolution.  This footnote tracks exactly the consensus version in the draft CPM Report for CPM19-2.</w:t>
      </w:r>
    </w:p>
    <w:p w:rsidR="00400C4B" w:rsidP="00400C4B">
      <w:pPr>
        <w:rPr>
          <w:color w:val="212121"/>
          <w:sz w:val="24"/>
          <w:szCs w:val="24"/>
        </w:rPr>
      </w:pPr>
      <w:r>
        <w:rPr>
          <w:color w:val="212121"/>
          <w:sz w:val="24"/>
          <w:szCs w:val="24"/>
        </w:rPr>
        <w:t>The second element is the draft WRC Resolution mentioned in the new footnote.  This Resolution provides the regulatory mechanism for ESIM – which must operate within the envelope of existing or proposed fixed earth stations associated with the GSO FSS network with which the ESIM communicate – and sets up the examination required by the BR.  The Resolution also provides specific provisions for protection of neighboring GSO FSS satellite networks, and for non-GSO FSS systems in the segments of the 27.5-29.5 GHz band where there is no coordination under RR No. 9.11A.  No separate provisions for protection of non-GSO MSS feeder links in the 29.1-29.5 GHz band, or for non-GSO FSS systems in the 28.6-29.1 GHz band are included because these bands are subject to coordination under No. 9.11A; operation within the envelope (</w:t>
      </w:r>
      <w:r w:rsidRPr="00373079">
        <w:rPr>
          <w:i/>
          <w:color w:val="212121"/>
          <w:sz w:val="24"/>
          <w:szCs w:val="24"/>
        </w:rPr>
        <w:t>resolves</w:t>
      </w:r>
      <w:r>
        <w:rPr>
          <w:color w:val="212121"/>
          <w:sz w:val="24"/>
          <w:szCs w:val="24"/>
        </w:rPr>
        <w:t xml:space="preserve"> 1.1.1 of the Resolution) assures compatible operation and no unacceptable interference.  Protection of terrestrial services (fixed and mobile) from unacceptable interference is provided in </w:t>
      </w:r>
      <w:r w:rsidRPr="00373079">
        <w:rPr>
          <w:i/>
          <w:color w:val="212121"/>
          <w:sz w:val="24"/>
          <w:szCs w:val="24"/>
        </w:rPr>
        <w:t>resolves</w:t>
      </w:r>
      <w:r>
        <w:rPr>
          <w:color w:val="212121"/>
          <w:sz w:val="24"/>
          <w:szCs w:val="24"/>
        </w:rPr>
        <w:t xml:space="preserve"> 1.2 through 1.2.5 of the draft Resolution.  These provisions include specific provisions for protection of fixed and mobile services in Annex 2.  A pfd mask –for protection of fixed and mobile systems from aeronautical ESIM in 27.5-29.5 GHz, and included as an option in the draft CPM Report – is proposed for Annex 2. </w:t>
      </w:r>
    </w:p>
    <w:p w:rsidR="00400C4B" w:rsidP="00400C4B">
      <w:pPr>
        <w:rPr>
          <w:color w:val="212121"/>
          <w:sz w:val="24"/>
          <w:szCs w:val="24"/>
        </w:rPr>
      </w:pPr>
      <w:r>
        <w:rPr>
          <w:color w:val="212121"/>
          <w:sz w:val="24"/>
          <w:szCs w:val="24"/>
        </w:rPr>
        <w:t>The final element of the proposal is a new entry in Appendix 4 of the Radio Regulations.  This provides a commitment by administrations adding ESIM to their satellite networks that the ESIM operation would be in conformity with the Radio Regulations and the new draft Resolution (including the annexes).</w:t>
      </w:r>
    </w:p>
    <w:p w:rsidR="00400C4B" w:rsidRPr="00A56F97" w:rsidP="00400C4B">
      <w:pPr>
        <w:rPr>
          <w:sz w:val="24"/>
          <w:szCs w:val="24"/>
        </w:rPr>
      </w:pPr>
      <w:r>
        <w:rPr>
          <w:color w:val="212121"/>
          <w:sz w:val="24"/>
          <w:szCs w:val="24"/>
        </w:rPr>
        <w:t xml:space="preserve">The proponents of View A  maintain that the proposals above – all of which are the result of intense ITU-R study and are reflected in the draft CPM Report, and are consistent with how the FCC has treated ESIM in the past – provide the complete and appropriate measures for successful governance of the operation of ESIM communicating with GSO FSS networks in the 17.7-19.7 GHz and 27.5-29.5 GHz bands.  Existing services are protected from unacceptable interference, important guidance is provided to administrations seeking to implement ESIM, and the stage is set for a new and important tool for provision of broadband services to be established.  </w:t>
      </w:r>
    </w:p>
    <w:p w:rsidR="00400C4B" w:rsidRPr="00F63A8B" w:rsidP="00400C4B">
      <w:pPr>
        <w:spacing w:line="231" w:lineRule="atLeast"/>
        <w:rPr>
          <w:color w:val="000000"/>
          <w:sz w:val="24"/>
          <w:szCs w:val="24"/>
        </w:rPr>
      </w:pPr>
    </w:p>
    <w:p w:rsidR="00400C4B" w:rsidP="00400C4B">
      <w:pPr>
        <w:rPr>
          <w:b/>
          <w:bCs/>
          <w:sz w:val="24"/>
          <w:szCs w:val="24"/>
        </w:rPr>
      </w:pPr>
      <w:r>
        <w:rPr>
          <w:b/>
          <w:bCs/>
          <w:sz w:val="24"/>
          <w:szCs w:val="24"/>
        </w:rPr>
        <w:br w:type="page"/>
      </w:r>
    </w:p>
    <w:p w:rsidR="00400C4B" w:rsidRPr="006F59A2" w:rsidP="00400C4B">
      <w:pPr>
        <w:tabs>
          <w:tab w:val="left" w:pos="2268"/>
          <w:tab w:val="left" w:pos="5103"/>
          <w:tab w:val="left" w:pos="5954"/>
          <w:tab w:val="left" w:pos="8789"/>
        </w:tabs>
        <w:spacing w:before="120"/>
        <w:jc w:val="center"/>
        <w:rPr>
          <w:b/>
          <w:sz w:val="24"/>
          <w:szCs w:val="24"/>
        </w:rPr>
      </w:pPr>
      <w:r w:rsidRPr="006F59A2">
        <w:rPr>
          <w:b/>
          <w:sz w:val="24"/>
          <w:szCs w:val="24"/>
        </w:rPr>
        <w:t>ATTACHMENT TO VIEW A:</w:t>
      </w:r>
    </w:p>
    <w:p w:rsidR="00400C4B" w:rsidRPr="00A56F97" w:rsidP="00400C4B">
      <w:pPr>
        <w:widowControl w:val="0"/>
        <w:overflowPunct w:val="0"/>
        <w:autoSpaceDE w:val="0"/>
        <w:autoSpaceDN w:val="0"/>
        <w:adjustRightInd w:val="0"/>
        <w:jc w:val="center"/>
        <w:rPr>
          <w:sz w:val="24"/>
          <w:szCs w:val="24"/>
        </w:rPr>
      </w:pPr>
      <w:r w:rsidRPr="00A56F97">
        <w:rPr>
          <w:b/>
          <w:bCs/>
          <w:sz w:val="24"/>
          <w:szCs w:val="24"/>
        </w:rPr>
        <w:t>UNITED STATES OF AMERICA</w:t>
      </w:r>
    </w:p>
    <w:p w:rsidR="00400C4B" w:rsidRPr="00A56F97" w:rsidP="00400C4B">
      <w:pPr>
        <w:widowControl w:val="0"/>
        <w:overflowPunct w:val="0"/>
        <w:autoSpaceDE w:val="0"/>
        <w:autoSpaceDN w:val="0"/>
        <w:adjustRightInd w:val="0"/>
        <w:jc w:val="center"/>
        <w:rPr>
          <w:sz w:val="24"/>
          <w:szCs w:val="24"/>
        </w:rPr>
      </w:pPr>
    </w:p>
    <w:p w:rsidR="00400C4B" w:rsidRPr="00A56F97" w:rsidP="00400C4B">
      <w:pPr>
        <w:widowControl w:val="0"/>
        <w:overflowPunct w:val="0"/>
        <w:autoSpaceDE w:val="0"/>
        <w:autoSpaceDN w:val="0"/>
        <w:adjustRightInd w:val="0"/>
        <w:jc w:val="center"/>
        <w:rPr>
          <w:sz w:val="24"/>
          <w:szCs w:val="24"/>
        </w:rPr>
      </w:pPr>
      <w:r w:rsidRPr="00A56F97">
        <w:rPr>
          <w:b/>
          <w:bCs/>
          <w:sz w:val="24"/>
          <w:szCs w:val="24"/>
        </w:rPr>
        <w:t>DRAFT PROPOSALS FOR THE WORK OF THE CONFERENCE</w:t>
      </w:r>
    </w:p>
    <w:p w:rsidR="00400C4B" w:rsidRPr="00A56F97" w:rsidP="00400C4B">
      <w:pPr>
        <w:widowControl w:val="0"/>
        <w:overflowPunct w:val="0"/>
        <w:autoSpaceDE w:val="0"/>
        <w:autoSpaceDN w:val="0"/>
        <w:adjustRightInd w:val="0"/>
        <w:rPr>
          <w:sz w:val="24"/>
          <w:szCs w:val="24"/>
        </w:rPr>
      </w:pPr>
    </w:p>
    <w:p w:rsidR="00400C4B" w:rsidRPr="00A56F97" w:rsidP="00400C4B">
      <w:pPr>
        <w:widowControl w:val="0"/>
        <w:overflowPunct w:val="0"/>
        <w:autoSpaceDE w:val="0"/>
        <w:autoSpaceDN w:val="0"/>
        <w:adjustRightInd w:val="0"/>
        <w:rPr>
          <w:sz w:val="24"/>
          <w:szCs w:val="24"/>
        </w:rPr>
      </w:pPr>
    </w:p>
    <w:p w:rsidR="00400C4B" w:rsidRPr="00C07DE7" w:rsidP="00400C4B">
      <w:pPr>
        <w:tabs>
          <w:tab w:val="left" w:pos="1134"/>
          <w:tab w:val="left" w:pos="1871"/>
          <w:tab w:val="left" w:pos="2268"/>
        </w:tabs>
        <w:overflowPunct w:val="0"/>
        <w:autoSpaceDE w:val="0"/>
        <w:autoSpaceDN w:val="0"/>
        <w:adjustRightInd w:val="0"/>
        <w:spacing w:before="280"/>
        <w:textAlignment w:val="baseline"/>
        <w:rPr>
          <w:b/>
          <w:i/>
          <w:iCs/>
          <w:sz w:val="24"/>
        </w:rPr>
      </w:pPr>
      <w:r>
        <w:rPr>
          <w:b/>
          <w:bCs/>
          <w:sz w:val="24"/>
          <w:lang w:val="en-GB"/>
        </w:rPr>
        <w:t>Agenda Item</w:t>
      </w:r>
      <w:r w:rsidRPr="00C07DE7">
        <w:rPr>
          <w:b/>
          <w:bCs/>
          <w:sz w:val="24"/>
          <w:lang w:val="en-GB"/>
        </w:rPr>
        <w:t xml:space="preserve"> 1.5</w:t>
      </w:r>
      <w:r w:rsidRPr="00C07DE7">
        <w:rPr>
          <w:bCs/>
          <w:sz w:val="24"/>
          <w:lang w:val="en-GB"/>
        </w:rPr>
        <w:t xml:space="preserve">: </w:t>
      </w:r>
      <w:r w:rsidRPr="00C07DE7">
        <w:rPr>
          <w:i/>
          <w:iCs/>
          <w:sz w:val="24"/>
        </w:rPr>
        <w:t>to consider the use of the frequency bands 17.7-19.7 GHz (space-to-Earth) and 27.5</w:t>
      </w:r>
      <w:r w:rsidRPr="00C07DE7">
        <w:rPr>
          <w:i/>
          <w:iCs/>
          <w:sz w:val="24"/>
        </w:rPr>
        <w:noBreakHyphen/>
        <w:t xml:space="preserve">29.5 GHz (Earth-to-space) by earth stations in motion communicating with geostationary space stations in the fixed-satellite service and take appropriate action, in accordance with Resolution </w:t>
      </w:r>
      <w:r w:rsidRPr="00C07DE7">
        <w:rPr>
          <w:b/>
          <w:i/>
          <w:iCs/>
          <w:sz w:val="24"/>
        </w:rPr>
        <w:t>158 (WRC-15)</w:t>
      </w:r>
    </w:p>
    <w:p w:rsidR="00400C4B" w:rsidRPr="00C07DE7" w:rsidP="00400C4B">
      <w:pPr>
        <w:tabs>
          <w:tab w:val="left" w:pos="576"/>
          <w:tab w:val="left" w:pos="792"/>
          <w:tab w:val="left" w:pos="1008"/>
          <w:tab w:val="left" w:pos="1224"/>
          <w:tab w:val="left" w:pos="1440"/>
        </w:tabs>
        <w:rPr>
          <w:rFonts w:eastAsia="Calibri"/>
          <w:bCs/>
          <w:sz w:val="24"/>
        </w:rPr>
      </w:pP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b/>
          <w:bCs/>
          <w:sz w:val="24"/>
        </w:rPr>
        <w:t>BACKGROUND INFORMATION</w:t>
      </w:r>
      <w:r w:rsidRPr="00C07DE7">
        <w:rPr>
          <w:rFonts w:eastAsia="Calibri"/>
          <w:sz w:val="24"/>
        </w:rPr>
        <w:t xml:space="preserve">: </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 xml:space="preserve">The global demand for broadband communications continues unabated and is not location specific. Such demand includes requirements of connectivity for users on vessels, aircraft and vehicles that operate at both fixed locations and while in motion, often in very remote parts of the globe. ITU for many years has and continues to address ways of meeting this important need. State of the art 30/20 GHz </w:t>
      </w:r>
      <w:r w:rsidRPr="00C07DE7">
        <w:rPr>
          <w:rFonts w:eastAsia="Calibri"/>
          <w:sz w:val="24"/>
          <w:lang w:eastAsia="en-GB"/>
        </w:rPr>
        <w:t xml:space="preserve">GSO FSS satellite networks and earth stations that employ advanced technology available today are </w:t>
      </w:r>
      <w:r w:rsidRPr="00C07DE7">
        <w:rPr>
          <w:rFonts w:eastAsia="Calibri"/>
          <w:sz w:val="24"/>
        </w:rPr>
        <w:t>capable of meeting the connectivity requirements of broadband users on vehicles and vessels, including high-throughput applications.</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Advances in satellite manufacturing and directional earth station technology, particularly the development of multi-axis stabilized earth station antennas capable of maintaining a high degree of pointing accuracy while stationary or on rapidly moving platforms, have made earth stations with very stable pointing characteristics both available and practical. These earth stations can operate in the same interference environment, and comply with same regulatory and technical constraints as typical GSO FSS earth stations. Satellite network operators are designing, coordinating, and bringing into use GSO FSS networks that can offer both stationary and moving broadband services using a single stabilized directional antenna within existing GSO FSS technical parameters.</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 xml:space="preserve">The ITU-R has been studying deployment of earth stations in motion (ESIM) communicating with GSO FSS space stations for many years.  WRC-15 adopted regulatory provisions for the operation of ESIM communicating with GSO FSS space stations in the 29.5-30 GHz and 19.7-20.2 GHz bands under No. </w:t>
      </w:r>
      <w:r w:rsidRPr="00C07DE7">
        <w:rPr>
          <w:rFonts w:eastAsia="Calibri"/>
          <w:b/>
          <w:sz w:val="24"/>
        </w:rPr>
        <w:t>5.527A</w:t>
      </w:r>
      <w:r w:rsidRPr="00C07DE7">
        <w:rPr>
          <w:rFonts w:eastAsia="Calibri"/>
          <w:sz w:val="24"/>
        </w:rPr>
        <w:t xml:space="preserve"> and Resolution </w:t>
      </w:r>
      <w:r w:rsidRPr="00C07DE7">
        <w:rPr>
          <w:rFonts w:eastAsia="Calibri"/>
          <w:b/>
          <w:sz w:val="24"/>
        </w:rPr>
        <w:t>156 (WRC-15)</w:t>
      </w:r>
      <w:r w:rsidRPr="00C07DE7">
        <w:rPr>
          <w:rFonts w:eastAsia="Calibri"/>
          <w:sz w:val="24"/>
        </w:rPr>
        <w:t xml:space="preserve">, and prior Conferences adopted provisions for operation of ESIM on maritime vessels communicating with GSO FSS space stations in lower FSS bands.  </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 xml:space="preserve">The latest bands to be considered for ESIM communication with GSO FSS space stations are the 27.5-29.5 GHz and 17.7-19.7 GHz bands.  These bands were considered separately from the “upper 500 MHz” of the 30/20 GHz band due to the fact that the upper bands are allocated predominantly to satellite services while the lower portions of the 30/20 GHz bands are shared on a global basis with the fixed and mobile services as well as other users.  </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 xml:space="preserve">The sharing cases requiring study in the 27.5-29.5 GHz and 17.7-19.7 GHz bands were set out in Resolution </w:t>
      </w:r>
      <w:r w:rsidRPr="00C07DE7">
        <w:rPr>
          <w:rFonts w:eastAsia="Calibri"/>
          <w:b/>
          <w:sz w:val="24"/>
        </w:rPr>
        <w:t>158 (WRC-15)</w:t>
      </w:r>
      <w:r w:rsidRPr="00C07DE7">
        <w:rPr>
          <w:rFonts w:eastAsia="Calibri"/>
          <w:sz w:val="24"/>
        </w:rPr>
        <w:t xml:space="preserve">.  Where provisions were shown to be required for the protection of existing services and applications – such as the mobile service, the fixed service, and non-GSO FSS systems in portions of the band subject to No. </w:t>
      </w:r>
      <w:r w:rsidRPr="00C07DE7">
        <w:rPr>
          <w:rFonts w:eastAsia="Calibri"/>
          <w:b/>
          <w:sz w:val="24"/>
        </w:rPr>
        <w:t>22.2</w:t>
      </w:r>
      <w:r w:rsidRPr="00C07DE7">
        <w:rPr>
          <w:rFonts w:eastAsia="Calibri"/>
          <w:sz w:val="24"/>
        </w:rPr>
        <w:t xml:space="preserve"> – studies leading to the conditions necessary for such protection have been identified or are nearing conclusion.  The ITU-R determined that a </w:t>
      </w:r>
      <w:r w:rsidRPr="00C07DE7">
        <w:rPr>
          <w:rFonts w:eastAsia="Calibri"/>
          <w:sz w:val="24"/>
        </w:rPr>
        <w:t xml:space="preserve">resolution containing the regulatory, technical, and operational conditions for ESIM operation on aircraft, maritime vessels, and land vehicles could be developed and effectively implemented.  </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tabs>
          <w:tab w:val="left" w:pos="576"/>
          <w:tab w:val="left" w:pos="792"/>
          <w:tab w:val="left" w:pos="1008"/>
          <w:tab w:val="left" w:pos="1224"/>
          <w:tab w:val="left" w:pos="1440"/>
        </w:tabs>
        <w:rPr>
          <w:rFonts w:eastAsia="Calibri"/>
          <w:sz w:val="24"/>
          <w:szCs w:val="24"/>
        </w:rPr>
      </w:pPr>
      <w:r w:rsidRPr="00C07DE7">
        <w:rPr>
          <w:rFonts w:eastAsia="Calibri"/>
          <w:sz w:val="24"/>
          <w:szCs w:val="24"/>
        </w:rPr>
        <w:t>Adoption of the proposals below will provide up to 2000 megahertz, in each the uplink and downlink directions, to support these important and growing global broadband requirements, on an equal basis in all three Regions and result in rational and efficient use of the radio spectrum resource. Adoption of this proposal will also assure the protection of existing services.</w:t>
      </w:r>
    </w:p>
    <w:p w:rsidR="00400C4B" w:rsidRPr="00C07DE7" w:rsidP="00400C4B">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b/>
          <w:sz w:val="24"/>
        </w:rPr>
      </w:pPr>
      <w:r w:rsidRPr="00C07DE7">
        <w:rPr>
          <w:b/>
          <w:sz w:val="24"/>
        </w:rPr>
        <w:t>Proposals</w:t>
      </w:r>
      <w:r w:rsidRPr="00C07DE7">
        <w:rPr>
          <w:b/>
          <w:sz w:val="24"/>
          <w:lang w:val="en-GB"/>
        </w:rPr>
        <w:t xml:space="preserve"> </w:t>
      </w:r>
    </w:p>
    <w:p w:rsidR="00400C4B" w:rsidRPr="00C07DE7" w:rsidP="00400C4B">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AU"/>
        </w:rPr>
      </w:pPr>
      <w:bookmarkStart w:id="14" w:name="_Hlk505672077"/>
      <w:bookmarkStart w:id="15" w:name="_Hlk505671996"/>
      <w:r w:rsidRPr="00C07DE7">
        <w:rPr>
          <w:caps/>
          <w:sz w:val="28"/>
          <w:lang w:val="en-GB"/>
        </w:rPr>
        <w:t>ARTICLE</w:t>
      </w:r>
      <w:r w:rsidRPr="00C07DE7">
        <w:rPr>
          <w:caps/>
          <w:sz w:val="28"/>
          <w:lang w:val="en-AU"/>
        </w:rPr>
        <w:t xml:space="preserve"> </w:t>
      </w:r>
      <w:r w:rsidRPr="00C07DE7">
        <w:rPr>
          <w:rFonts w:eastAsia="SimSun"/>
          <w:caps/>
          <w:color w:val="000000"/>
          <w:sz w:val="28"/>
          <w:lang w:val="en-AU"/>
        </w:rPr>
        <w:t>5</w:t>
      </w:r>
    </w:p>
    <w:p w:rsidR="00400C4B" w:rsidRPr="00C07DE7" w:rsidP="00400C4B">
      <w:pPr>
        <w:keepNext/>
        <w:keepLines/>
        <w:tabs>
          <w:tab w:val="left" w:pos="1134"/>
          <w:tab w:val="left" w:pos="1871"/>
          <w:tab w:val="left" w:pos="2268"/>
        </w:tabs>
        <w:overflowPunct w:val="0"/>
        <w:autoSpaceDE w:val="0"/>
        <w:autoSpaceDN w:val="0"/>
        <w:adjustRightInd w:val="0"/>
        <w:spacing w:before="240"/>
        <w:jc w:val="center"/>
        <w:textAlignment w:val="baseline"/>
        <w:rPr>
          <w:b/>
          <w:sz w:val="28"/>
          <w:lang w:val="en-GB"/>
        </w:rPr>
      </w:pPr>
      <w:r w:rsidRPr="00C07DE7">
        <w:rPr>
          <w:b/>
          <w:sz w:val="28"/>
          <w:lang w:val="en-GB"/>
        </w:rPr>
        <w:t>Frequency allocations</w:t>
      </w:r>
    </w:p>
    <w:p w:rsidR="00400C4B" w:rsidRPr="00C07DE7" w:rsidP="00400C4B">
      <w:pPr>
        <w:keepNext/>
        <w:tabs>
          <w:tab w:val="center" w:pos="4820"/>
        </w:tabs>
        <w:overflowPunct w:val="0"/>
        <w:autoSpaceDE w:val="0"/>
        <w:autoSpaceDN w:val="0"/>
        <w:adjustRightInd w:val="0"/>
        <w:spacing w:before="360"/>
        <w:jc w:val="center"/>
        <w:textAlignment w:val="baseline"/>
        <w:rPr>
          <w:b/>
          <w:bCs/>
          <w:sz w:val="24"/>
          <w:lang w:val="en-GB"/>
        </w:rPr>
      </w:pPr>
      <w:bookmarkEnd w:id="14"/>
      <w:r w:rsidRPr="00C07DE7">
        <w:rPr>
          <w:b/>
          <w:sz w:val="24"/>
          <w:lang w:val="en-GB"/>
        </w:rPr>
        <w:t>Section</w:t>
      </w:r>
      <w:r w:rsidRPr="00C07DE7">
        <w:rPr>
          <w:b/>
          <w:sz w:val="24"/>
          <w:lang w:val="en-AU"/>
        </w:rPr>
        <w:t xml:space="preserve"> IV – Table of Frequency Allocations</w:t>
      </w:r>
      <w:bookmarkEnd w:id="15"/>
      <w:r w:rsidRPr="00C07DE7">
        <w:rPr>
          <w:b/>
          <w:sz w:val="24"/>
          <w:lang w:val="en-AU"/>
        </w:rPr>
        <w:br/>
      </w:r>
      <w:bookmarkStart w:id="16" w:name="_Hlk505672023"/>
      <w:r w:rsidRPr="00C07DE7">
        <w:rPr>
          <w:bCs/>
          <w:sz w:val="24"/>
          <w:lang w:val="en-GB"/>
        </w:rPr>
        <w:t xml:space="preserve">(See No. </w:t>
      </w:r>
      <w:r w:rsidRPr="00C07DE7">
        <w:rPr>
          <w:b/>
          <w:sz w:val="24"/>
          <w:lang w:val="en-GB"/>
        </w:rPr>
        <w:t>2.1</w:t>
      </w:r>
      <w:r w:rsidRPr="00C07DE7">
        <w:rPr>
          <w:bCs/>
          <w:sz w:val="24"/>
          <w:lang w:val="en-GB"/>
        </w:rPr>
        <w:t>)</w:t>
      </w:r>
      <w:bookmarkEnd w:id="16"/>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C07DE7">
        <w:rPr>
          <w:rFonts w:hAnsi="Times New Roman Bold"/>
          <w:b/>
          <w:sz w:val="24"/>
          <w:lang w:val="en-GB"/>
        </w:rPr>
        <w:t>MOD</w:t>
      </w:r>
      <w:r w:rsidRPr="00C07DE7">
        <w:rPr>
          <w:rFonts w:hAnsi="Times New Roman Bold"/>
          <w:b/>
          <w:sz w:val="24"/>
          <w:lang w:val="en-GB"/>
        </w:rPr>
        <w:tab/>
        <w:t>USA/1.5/1</w:t>
      </w:r>
    </w:p>
    <w:tbl>
      <w:tblPr>
        <w:tblW w:w="9299" w:type="dxa"/>
        <w:jc w:val="center"/>
        <w:tblLayout w:type="fixed"/>
        <w:tblCellMar>
          <w:left w:w="107" w:type="dxa"/>
          <w:right w:w="107" w:type="dxa"/>
        </w:tblCellMar>
        <w:tblLook w:val="04A0"/>
      </w:tblPr>
      <w:tblGrid>
        <w:gridCol w:w="3099"/>
        <w:gridCol w:w="3100"/>
        <w:gridCol w:w="3100"/>
      </w:tblGrid>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400C4B" w:rsidRPr="00C07DE7"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C07DE7">
              <w:rPr>
                <w:rFonts w:ascii="Times New Roman Bold" w:hAnsi="Times New Roman Bold"/>
                <w:b/>
                <w:sz w:val="20"/>
                <w:lang w:val="en-GB"/>
              </w:rPr>
              <w:t>15.4-18.4 GHz</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Allocation to services</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1</w:t>
            </w:r>
          </w:p>
        </w:tc>
        <w:tc>
          <w:tcPr>
            <w:tcW w:w="3100" w:type="dxa"/>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2</w:t>
            </w:r>
          </w:p>
        </w:tc>
        <w:tc>
          <w:tcPr>
            <w:tcW w:w="3100" w:type="dxa"/>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3</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nil"/>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C07DE7">
              <w:rPr>
                <w:b/>
                <w:sz w:val="20"/>
                <w:lang w:val="en-GB"/>
              </w:rPr>
              <w:t>17.7-18.1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FIXED-SATELLITE</w:t>
            </w:r>
            <w:r w:rsidRPr="00C07DE7">
              <w:rPr>
                <w:color w:val="000000"/>
                <w:sz w:val="20"/>
                <w:lang w:val="en-GB"/>
              </w:rPr>
              <w:br/>
              <w:t xml:space="preserve">(space-to-Earth)  5.484A </w:t>
            </w:r>
            <w:r w:rsidRPr="00C07DE7">
              <w:rPr>
                <w:color w:val="000000"/>
                <w:sz w:val="20"/>
                <w:lang w:val="en-GB"/>
              </w:rPr>
              <w:t>ADD5.A15</w:t>
            </w:r>
            <w:r w:rsidRPr="00C07DE7">
              <w:rPr>
                <w:color w:val="000000"/>
                <w:sz w:val="20"/>
                <w:lang w:val="en-GB"/>
              </w:rPr>
              <w:t xml:space="preserve">  </w:t>
            </w:r>
            <w:r w:rsidRPr="00C07DE7">
              <w:rPr>
                <w:color w:val="000000"/>
                <w:sz w:val="20"/>
                <w:lang w:val="en-GB"/>
              </w:rPr>
              <w:br/>
              <w:t>(Earth-to-space)  5.516</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C07DE7">
              <w:rPr>
                <w:color w:val="000000"/>
                <w:sz w:val="20"/>
                <w:lang w:val="en-GB"/>
              </w:rPr>
              <w:t>MOBILE</w:t>
            </w:r>
          </w:p>
        </w:tc>
        <w:tc>
          <w:tcPr>
            <w:tcW w:w="3100" w:type="dxa"/>
            <w:tcBorders>
              <w:top w:val="single" w:sz="4" w:space="0" w:color="auto"/>
              <w:left w:val="single" w:sz="4" w:space="0" w:color="auto"/>
              <w:bottom w:val="single" w:sz="4" w:space="0" w:color="auto"/>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C07DE7">
              <w:rPr>
                <w:b/>
                <w:sz w:val="20"/>
                <w:lang w:val="en-GB"/>
              </w:rPr>
              <w:t>17.7-17.8</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FIXED-SATELLITE</w:t>
            </w:r>
            <w:r w:rsidRPr="00C07DE7">
              <w:rPr>
                <w:color w:val="000000"/>
                <w:sz w:val="20"/>
                <w:lang w:val="en-GB"/>
              </w:rPr>
              <w:br/>
              <w:t xml:space="preserve">(space-to-Earth)  </w:t>
            </w:r>
            <w:r w:rsidRPr="00C07DE7">
              <w:rPr>
                <w:sz w:val="20"/>
                <w:lang w:val="en-GB"/>
              </w:rPr>
              <w:t>5</w:t>
            </w:r>
            <w:r w:rsidRPr="00C07DE7">
              <w:rPr>
                <w:color w:val="000000"/>
                <w:sz w:val="20"/>
                <w:lang w:val="en-GB"/>
              </w:rPr>
              <w:t xml:space="preserve">.517  </w:t>
            </w:r>
            <w:r w:rsidRPr="00C07DE7">
              <w:rPr>
                <w:color w:val="000000"/>
                <w:sz w:val="20"/>
                <w:lang w:val="en-GB"/>
              </w:rPr>
              <w:t>ADD5.A15</w:t>
            </w:r>
            <w:r w:rsidRPr="00C07DE7">
              <w:rPr>
                <w:color w:val="000000"/>
                <w:sz w:val="20"/>
                <w:lang w:val="en-GB"/>
              </w:rPr>
              <w:br/>
              <w:t>(Earth-to-space)  5.516</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BROADCASTING-SATELLITE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C07DE7">
              <w:rPr>
                <w:color w:val="000000"/>
                <w:sz w:val="20"/>
                <w:lang w:val="en-GB"/>
              </w:rPr>
              <w:t>5.515</w:t>
            </w:r>
          </w:p>
        </w:tc>
        <w:tc>
          <w:tcPr>
            <w:tcW w:w="3100" w:type="dxa"/>
            <w:tcBorders>
              <w:top w:val="single" w:sz="4" w:space="0" w:color="auto"/>
              <w:left w:val="single" w:sz="4" w:space="0" w:color="auto"/>
              <w:bottom w:val="nil"/>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C07DE7">
              <w:rPr>
                <w:b/>
                <w:sz w:val="20"/>
                <w:lang w:val="en-GB"/>
              </w:rPr>
              <w:t>17.7-18.1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FIXED-SATELLITE</w:t>
            </w:r>
            <w:r w:rsidRPr="00C07DE7">
              <w:rPr>
                <w:color w:val="000000"/>
                <w:sz w:val="20"/>
                <w:lang w:val="en-GB"/>
              </w:rPr>
              <w:br/>
              <w:t xml:space="preserve">(space-to-Earth)  5.484A  </w:t>
            </w:r>
            <w:r w:rsidRPr="00C07DE7">
              <w:rPr>
                <w:color w:val="000000"/>
                <w:sz w:val="20"/>
                <w:lang w:val="en-GB"/>
              </w:rPr>
              <w:t>ADD5.A15</w:t>
            </w:r>
            <w:r w:rsidRPr="00C07DE7">
              <w:rPr>
                <w:color w:val="000000"/>
                <w:sz w:val="20"/>
                <w:lang w:val="en-GB"/>
              </w:rPr>
              <w:t xml:space="preserve">  </w:t>
            </w:r>
            <w:r w:rsidRPr="00C07DE7">
              <w:rPr>
                <w:color w:val="000000"/>
                <w:sz w:val="20"/>
                <w:lang w:val="en-GB"/>
              </w:rPr>
              <w:br/>
              <w:t>(Earth-to-space)  5.516</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C07DE7">
              <w:rPr>
                <w:color w:val="000000"/>
                <w:sz w:val="20"/>
                <w:lang w:val="en-GB"/>
              </w:rPr>
              <w:t>MOBILE</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nil"/>
              <w:left w:val="single" w:sz="4" w:space="0" w:color="auto"/>
              <w:bottom w:val="single" w:sz="4" w:space="0" w:color="auto"/>
              <w:right w:val="single" w:sz="6" w:space="0" w:color="auto"/>
            </w:tcBorders>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p>
        </w:tc>
        <w:tc>
          <w:tcPr>
            <w:tcW w:w="3100" w:type="dxa"/>
            <w:tcBorders>
              <w:top w:val="single" w:sz="4" w:space="0" w:color="auto"/>
              <w:left w:val="single" w:sz="6" w:space="0" w:color="auto"/>
              <w:bottom w:val="single" w:sz="4" w:space="0" w:color="auto"/>
              <w:right w:val="single" w:sz="6"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C07DE7">
              <w:rPr>
                <w:b/>
                <w:sz w:val="20"/>
                <w:lang w:val="en-GB"/>
              </w:rPr>
              <w:t>17.8-18.1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FIXED-SATELLITE</w:t>
            </w:r>
            <w:r w:rsidRPr="00C07DE7">
              <w:rPr>
                <w:color w:val="000000"/>
                <w:sz w:val="20"/>
                <w:lang w:val="en-GB"/>
              </w:rPr>
              <w:br/>
              <w:t xml:space="preserve">(space-to-Earth)  5.484A  </w:t>
            </w:r>
            <w:r w:rsidRPr="00C07DE7">
              <w:rPr>
                <w:color w:val="000000"/>
                <w:sz w:val="20"/>
                <w:lang w:val="en-GB"/>
              </w:rPr>
              <w:t>ADD5.A15</w:t>
            </w:r>
            <w:r w:rsidRPr="00C07DE7">
              <w:rPr>
                <w:color w:val="000000"/>
                <w:sz w:val="20"/>
                <w:lang w:val="en-GB"/>
              </w:rPr>
              <w:t xml:space="preserve"> </w:t>
            </w:r>
            <w:r w:rsidRPr="00C07DE7">
              <w:rPr>
                <w:color w:val="000000"/>
                <w:sz w:val="20"/>
                <w:lang w:val="en-GB"/>
              </w:rPr>
              <w:br/>
              <w:t>(Earth-to-space)  5.516</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C07DE7">
              <w:rPr>
                <w:sz w:val="20"/>
                <w:lang w:val="en-GB"/>
              </w:rPr>
              <w:t>5.519</w:t>
            </w:r>
          </w:p>
        </w:tc>
        <w:tc>
          <w:tcPr>
            <w:tcW w:w="3100" w:type="dxa"/>
            <w:tcBorders>
              <w:top w:val="nil"/>
              <w:left w:val="single" w:sz="6" w:space="0" w:color="auto"/>
              <w:bottom w:val="single" w:sz="4" w:space="0" w:color="auto"/>
              <w:right w:val="single" w:sz="4" w:space="0" w:color="auto"/>
            </w:tcBorders>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b/>
                <w:sz w:val="20"/>
                <w:lang w:val="en-GB"/>
              </w:rPr>
              <w:t>18.1-18.4</w:t>
            </w:r>
            <w:r w:rsidRPr="00C07DE7">
              <w:rPr>
                <w:color w:val="000000"/>
                <w:sz w:val="20"/>
                <w:lang w:val="en-GB"/>
              </w:rPr>
              <w:tab/>
              <w:t>FIXED</w:t>
            </w:r>
          </w:p>
          <w:p w:rsidR="00400C4B" w:rsidRPr="00C07DE7"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 xml:space="preserve">FIXED-SATELLITE (space-to-Earth)  </w:t>
            </w:r>
            <w:r w:rsidRPr="00C07DE7">
              <w:rPr>
                <w:sz w:val="20"/>
                <w:lang w:val="en-GB"/>
              </w:rPr>
              <w:t>5.484A</w:t>
            </w:r>
            <w:r w:rsidRPr="00C07DE7">
              <w:rPr>
                <w:color w:val="000000"/>
                <w:sz w:val="20"/>
                <w:lang w:val="en-AU"/>
              </w:rPr>
              <w:t xml:space="preserve">  </w:t>
            </w:r>
            <w:r w:rsidRPr="00C07DE7">
              <w:rPr>
                <w:sz w:val="20"/>
                <w:lang w:val="en-AU"/>
              </w:rPr>
              <w:t xml:space="preserve">5.516B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ab/>
            </w:r>
            <w:r w:rsidRPr="00C07DE7">
              <w:rPr>
                <w:color w:val="000000"/>
                <w:sz w:val="20"/>
                <w:lang w:val="en-GB"/>
              </w:rPr>
              <w:tab/>
            </w:r>
            <w:r w:rsidRPr="00C07DE7">
              <w:rPr>
                <w:color w:val="000000"/>
                <w:sz w:val="20"/>
                <w:lang w:val="en-GB"/>
              </w:rPr>
              <w:tab/>
            </w:r>
            <w:r w:rsidRPr="00C07DE7">
              <w:rPr>
                <w:color w:val="000000"/>
                <w:sz w:val="20"/>
                <w:lang w:val="en-GB"/>
              </w:rPr>
              <w:tab/>
              <w:t>(Earth-to-space)  5.520</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C07DE7">
              <w:rPr>
                <w:color w:val="000000"/>
                <w:sz w:val="20"/>
                <w:lang w:val="en-GB"/>
              </w:rPr>
              <w:tab/>
            </w:r>
            <w:r w:rsidRPr="00C07DE7">
              <w:rPr>
                <w:color w:val="000000"/>
                <w:sz w:val="20"/>
                <w:lang w:val="en-GB"/>
              </w:rPr>
              <w:tab/>
            </w:r>
            <w:r w:rsidRPr="00C07DE7">
              <w:rPr>
                <w:color w:val="000000"/>
                <w:sz w:val="20"/>
                <w:lang w:val="en-GB"/>
              </w:rPr>
              <w:tab/>
            </w:r>
            <w:r w:rsidRPr="00C07DE7">
              <w:rPr>
                <w:color w:val="000000"/>
                <w:sz w:val="20"/>
                <w:lang w:val="en-GB"/>
              </w:rPr>
              <w:tab/>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C07DE7">
              <w:rPr>
                <w:color w:val="000000"/>
                <w:sz w:val="20"/>
                <w:lang w:val="en-GB"/>
              </w:rPr>
              <w:tab/>
            </w:r>
            <w:r w:rsidRPr="00C07DE7">
              <w:rPr>
                <w:color w:val="000000"/>
                <w:sz w:val="20"/>
                <w:lang w:val="en-GB"/>
              </w:rPr>
              <w:tab/>
            </w:r>
            <w:r w:rsidRPr="00C07DE7">
              <w:rPr>
                <w:color w:val="000000"/>
                <w:sz w:val="20"/>
                <w:lang w:val="en-GB"/>
              </w:rPr>
              <w:tab/>
            </w:r>
            <w:r w:rsidRPr="00C07DE7">
              <w:rPr>
                <w:color w:val="000000"/>
                <w:sz w:val="20"/>
                <w:lang w:val="en-GB"/>
              </w:rPr>
              <w:tab/>
              <w:t>5.519  5.521</w:t>
            </w:r>
          </w:p>
        </w:tc>
      </w:tr>
    </w:tbl>
    <w:p w:rsidR="00400C4B" w:rsidRPr="00C07DE7" w:rsidP="00400C4B">
      <w:pPr>
        <w:tabs>
          <w:tab w:val="left" w:pos="1134"/>
          <w:tab w:val="left" w:pos="1871"/>
          <w:tab w:val="left" w:pos="2268"/>
        </w:tabs>
        <w:overflowPunct w:val="0"/>
        <w:autoSpaceDE w:val="0"/>
        <w:autoSpaceDN w:val="0"/>
        <w:adjustRightInd w:val="0"/>
        <w:jc w:val="both"/>
        <w:textAlignment w:val="baseline"/>
        <w:rPr>
          <w:sz w:val="20"/>
          <w:lang w:eastAsia="zh-CN"/>
        </w:rPr>
      </w:pPr>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C07DE7">
        <w:rPr>
          <w:rFonts w:hAnsi="Times New Roman Bold"/>
          <w:b/>
          <w:sz w:val="24"/>
          <w:lang w:val="en-GB"/>
        </w:rPr>
        <w:t>MOD</w:t>
      </w:r>
      <w:r w:rsidRPr="00C07DE7">
        <w:rPr>
          <w:rFonts w:hAnsi="Times New Roman Bold"/>
          <w:b/>
          <w:sz w:val="24"/>
          <w:lang w:val="en-GB"/>
        </w:rPr>
        <w:tab/>
        <w:t>USA/1.5/2</w:t>
      </w:r>
    </w:p>
    <w:p w:rsidR="00400C4B" w:rsidRPr="00C07DE7" w:rsidP="00400C4B">
      <w:pPr>
        <w:tabs>
          <w:tab w:val="left" w:pos="1134"/>
          <w:tab w:val="left" w:pos="1871"/>
          <w:tab w:val="left" w:pos="2268"/>
        </w:tabs>
        <w:overflowPunct w:val="0"/>
        <w:autoSpaceDE w:val="0"/>
        <w:autoSpaceDN w:val="0"/>
        <w:adjustRightInd w:val="0"/>
        <w:jc w:val="both"/>
        <w:textAlignment w:val="baseline"/>
        <w:rPr>
          <w:sz w:val="20"/>
          <w:lang w:eastAsia="zh-CN"/>
        </w:rPr>
      </w:pPr>
    </w:p>
    <w:tbl>
      <w:tblPr>
        <w:tblW w:w="9304" w:type="dxa"/>
        <w:jc w:val="center"/>
        <w:tblLayout w:type="fixed"/>
        <w:tblCellMar>
          <w:left w:w="107" w:type="dxa"/>
          <w:right w:w="107" w:type="dxa"/>
        </w:tblCellMar>
        <w:tblLook w:val="04A0"/>
      </w:tblPr>
      <w:tblGrid>
        <w:gridCol w:w="3083"/>
        <w:gridCol w:w="3084"/>
        <w:gridCol w:w="3137"/>
      </w:tblGrid>
      <w:tr w:rsidTr="003C6CFC">
        <w:tblPrEx>
          <w:tblW w:w="9304" w:type="dxa"/>
          <w:jc w:val="center"/>
          <w:tblLayout w:type="fixed"/>
          <w:tblCellMar>
            <w:left w:w="107" w:type="dxa"/>
            <w:right w:w="107" w:type="dxa"/>
          </w:tblCellMar>
          <w:tblLook w:val="04A0"/>
        </w:tblPrEx>
        <w:trPr>
          <w:cantSplit/>
          <w:jc w:val="center"/>
        </w:trPr>
        <w:tc>
          <w:tcPr>
            <w:tcW w:w="9304" w:type="dxa"/>
            <w:gridSpan w:val="3"/>
            <w:tcBorders>
              <w:bottom w:val="single" w:sz="4" w:space="0" w:color="auto"/>
            </w:tcBorders>
          </w:tcPr>
          <w:p w:rsidR="00400C4B" w:rsidRPr="00C07DE7"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C07DE7">
              <w:rPr>
                <w:rFonts w:ascii="Times New Roman Bold" w:hAnsi="Times New Roman Bold"/>
                <w:b/>
                <w:sz w:val="20"/>
                <w:lang w:val="en-GB"/>
              </w:rPr>
              <w:t>18.4-22 GHz</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Allocation to services</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top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1</w:t>
            </w:r>
          </w:p>
        </w:tc>
        <w:tc>
          <w:tcPr>
            <w:tcW w:w="3084" w:type="dxa"/>
            <w:tcBorders>
              <w:top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2</w:t>
            </w:r>
          </w:p>
        </w:tc>
        <w:tc>
          <w:tcPr>
            <w:tcW w:w="3137" w:type="dxa"/>
            <w:tcBorders>
              <w:top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3</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b/>
                <w:sz w:val="20"/>
                <w:lang w:val="en-GB"/>
              </w:rPr>
              <w:t>18.4-18.6</w:t>
            </w:r>
            <w:r w:rsidRPr="00C07DE7">
              <w:rPr>
                <w:color w:val="000000"/>
                <w:sz w:val="20"/>
                <w:lang w:val="en-AU"/>
              </w:rPr>
              <w:tab/>
              <w:t>FIXED</w:t>
            </w:r>
          </w:p>
          <w:p w:rsidR="00400C4B" w:rsidRPr="00C07DE7"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 xml:space="preserve">FIXED-SATELLITE (space-to-Earth)  </w:t>
            </w:r>
            <w:r w:rsidRPr="00C07DE7">
              <w:rPr>
                <w:sz w:val="20"/>
                <w:lang w:val="en-GB"/>
              </w:rPr>
              <w:t>5.484A</w:t>
            </w:r>
            <w:r w:rsidRPr="00C07DE7">
              <w:rPr>
                <w:color w:val="000000"/>
                <w:sz w:val="20"/>
                <w:lang w:val="en-AU"/>
              </w:rPr>
              <w:t xml:space="preserve">  </w:t>
            </w:r>
            <w:r w:rsidRPr="00C07DE7">
              <w:rPr>
                <w:sz w:val="20"/>
                <w:lang w:val="en-AU"/>
              </w:rPr>
              <w:t xml:space="preserve">5.516B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MOBILE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bottom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C07DE7">
              <w:rPr>
                <w:b/>
                <w:sz w:val="20"/>
                <w:lang w:val="en-GB"/>
              </w:rPr>
              <w:t>18.6-18.8</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EARTH EXPLORATION-SATELLITE (passive)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FIXED-SATELLITE</w:t>
            </w:r>
            <w:r w:rsidRPr="00C07DE7">
              <w:rPr>
                <w:color w:val="000000"/>
                <w:sz w:val="20"/>
              </w:rPr>
              <w:br/>
              <w:t>(space-to-Earth)  5.522B</w:t>
            </w:r>
            <w:r w:rsidRPr="00C07DE7">
              <w:rPr>
                <w:color w:val="000000"/>
                <w:sz w:val="20"/>
                <w:lang w:val="en-GB"/>
              </w:rPr>
              <w:t xml:space="preserve">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C07DE7">
              <w:rPr>
                <w:color w:val="000000"/>
                <w:sz w:val="20"/>
                <w:lang w:val="en-GB"/>
              </w:rPr>
              <w:t>MOBILE except aeronautical</w:t>
            </w:r>
            <w:r w:rsidRPr="00C07DE7">
              <w:rPr>
                <w:color w:val="000000"/>
                <w:sz w:val="20"/>
                <w:lang w:val="en-GB"/>
              </w:rPr>
              <w:br/>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rPr>
              <w:t>Space research (passive)</w:t>
            </w:r>
          </w:p>
        </w:tc>
        <w:tc>
          <w:tcPr>
            <w:tcW w:w="3084" w:type="dxa"/>
            <w:tcBorders>
              <w:bottom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C07DE7">
              <w:rPr>
                <w:b/>
                <w:sz w:val="20"/>
                <w:lang w:val="en-GB"/>
              </w:rPr>
              <w:t>18.6-18.8</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EARTH EXPLORATION-</w:t>
            </w:r>
            <w:r w:rsidRPr="00C07DE7">
              <w:rPr>
                <w:color w:val="000000"/>
                <w:sz w:val="20"/>
              </w:rPr>
              <w:br/>
              <w:t>SATELLITE (passive)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FIXED-SATELLITE</w:t>
            </w:r>
            <w:r w:rsidRPr="00C07DE7">
              <w:rPr>
                <w:color w:val="000000"/>
                <w:sz w:val="20"/>
              </w:rPr>
              <w:br/>
              <w:t xml:space="preserve">(space-to-Earth)  </w:t>
            </w:r>
            <w:r w:rsidRPr="00C07DE7">
              <w:rPr>
                <w:color w:val="000000"/>
                <w:sz w:val="20"/>
                <w:lang w:val="en-GB"/>
              </w:rPr>
              <w:t>5.516B</w:t>
            </w:r>
            <w:r w:rsidRPr="00C07DE7">
              <w:rPr>
                <w:color w:val="000000"/>
                <w:sz w:val="20"/>
              </w:rPr>
              <w:t xml:space="preserve">  5.522B</w:t>
            </w:r>
            <w:r w:rsidRPr="00C07DE7">
              <w:rPr>
                <w:color w:val="000000"/>
                <w:sz w:val="20"/>
                <w:lang w:val="en-GB"/>
              </w:rPr>
              <w:t xml:space="preserve">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C07DE7">
              <w:rPr>
                <w:color w:val="000000"/>
                <w:sz w:val="20"/>
                <w:lang w:val="en-GB"/>
              </w:rPr>
              <w:t>MOBILE except aeronautical 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rPr>
              <w:t>SPACE RESEARCH (passive)</w:t>
            </w:r>
          </w:p>
        </w:tc>
        <w:tc>
          <w:tcPr>
            <w:tcW w:w="3137" w:type="dxa"/>
            <w:tcBorders>
              <w:bottom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C07DE7">
              <w:rPr>
                <w:b/>
                <w:sz w:val="20"/>
                <w:lang w:val="en-GB"/>
              </w:rPr>
              <w:t>18.6-18.8</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EARTH EXPLORATION-SATELLITE (passive)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C07DE7">
              <w:rPr>
                <w:color w:val="000000"/>
                <w:sz w:val="20"/>
              </w:rPr>
              <w:t>FIXED-SATELLITE</w:t>
            </w:r>
            <w:r w:rsidRPr="00C07DE7">
              <w:rPr>
                <w:color w:val="000000"/>
                <w:sz w:val="20"/>
              </w:rPr>
              <w:br/>
              <w:t>(space-to-Earth)  5.522B</w:t>
            </w:r>
            <w:r w:rsidRPr="00C07DE7">
              <w:rPr>
                <w:color w:val="000000"/>
                <w:sz w:val="20"/>
                <w:lang w:val="en-GB"/>
              </w:rPr>
              <w:t xml:space="preserve">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C07DE7">
              <w:rPr>
                <w:color w:val="000000"/>
                <w:sz w:val="20"/>
                <w:lang w:val="en-GB"/>
              </w:rPr>
              <w:t>MOBILE except aeronautical</w:t>
            </w:r>
            <w:r w:rsidRPr="00C07DE7">
              <w:rPr>
                <w:color w:val="000000"/>
                <w:sz w:val="20"/>
                <w:lang w:val="en-GB"/>
              </w:rPr>
              <w:br/>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rPr>
              <w:t>Space research (passive)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top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rPr>
              <w:t>5.522A  5.522C</w:t>
            </w:r>
          </w:p>
        </w:tc>
        <w:tc>
          <w:tcPr>
            <w:tcW w:w="3084" w:type="dxa"/>
            <w:tcBorders>
              <w:top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rPr>
              <w:t>5.522A</w:t>
            </w:r>
          </w:p>
        </w:tc>
        <w:tc>
          <w:tcPr>
            <w:tcW w:w="3137" w:type="dxa"/>
            <w:tcBorders>
              <w:top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rPr>
              <w:t>5.522A</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bottom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b/>
                <w:sz w:val="20"/>
                <w:lang w:val="en-GB"/>
              </w:rPr>
              <w:t>18.8-19.3</w:t>
            </w:r>
            <w:r w:rsidRPr="00C07DE7">
              <w:rPr>
                <w:color w:val="000000"/>
                <w:sz w:val="20"/>
                <w:lang w:val="en-AU"/>
              </w:rPr>
              <w:tab/>
              <w:t>FIXED</w:t>
            </w:r>
          </w:p>
          <w:p w:rsidR="00400C4B" w:rsidRPr="00C07DE7" w:rsidP="003C6CFC">
            <w:pPr>
              <w:tabs>
                <w:tab w:val="left" w:pos="170"/>
                <w:tab w:val="left" w:pos="567"/>
                <w:tab w:val="left" w:pos="737"/>
                <w:tab w:val="left" w:pos="2977"/>
                <w:tab w:val="left" w:pos="3266"/>
                <w:tab w:val="left" w:pos="3297"/>
              </w:tabs>
              <w:overflowPunct w:val="0"/>
              <w:autoSpaceDE w:val="0"/>
              <w:autoSpaceDN w:val="0"/>
              <w:adjustRightInd w:val="0"/>
              <w:spacing w:before="40" w:after="40"/>
              <w:ind w:left="2955" w:hanging="2955"/>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 xml:space="preserve">FIXED-SATELLITE (space-to-Earth)  </w:t>
            </w:r>
            <w:r w:rsidRPr="00C07DE7">
              <w:rPr>
                <w:sz w:val="20"/>
                <w:lang w:val="en-AU"/>
              </w:rPr>
              <w:t>5.516B</w:t>
            </w:r>
            <w:r w:rsidRPr="00C07DE7">
              <w:rPr>
                <w:color w:val="000000"/>
                <w:sz w:val="20"/>
                <w:lang w:val="en-AU"/>
              </w:rPr>
              <w:t xml:space="preserve">  </w:t>
            </w:r>
            <w:r w:rsidRPr="00C07DE7">
              <w:rPr>
                <w:sz w:val="20"/>
                <w:lang w:val="en-GB"/>
              </w:rPr>
              <w:t>5.523A</w:t>
            </w:r>
            <w:r w:rsidRPr="00C07DE7">
              <w:rPr>
                <w:sz w:val="20"/>
                <w:lang w:val="en-AU"/>
              </w:rPr>
              <w:t xml:space="preserve">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MOBILE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b/>
                <w:sz w:val="20"/>
                <w:lang w:val="en-GB"/>
              </w:rPr>
              <w:t>19.3-19.7</w:t>
            </w:r>
            <w:r w:rsidRPr="00C07DE7">
              <w:rPr>
                <w:color w:val="000000"/>
                <w:sz w:val="20"/>
                <w:lang w:val="en-AU"/>
              </w:rPr>
              <w:tab/>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t>FIXED-SATELLITE (space-to-Earth) (Earth-to-space)  5.523B</w:t>
            </w:r>
            <w:r w:rsidRPr="00C07DE7">
              <w:rPr>
                <w:color w:val="000000"/>
                <w:sz w:val="20"/>
                <w:lang w:val="en-AU"/>
              </w:rPr>
              <w:br/>
              <w:t>5.523C</w:t>
            </w:r>
            <w:r w:rsidRPr="00C07DE7">
              <w:rPr>
                <w:color w:val="000000"/>
                <w:sz w:val="20"/>
                <w:lang w:val="en-GB"/>
              </w:rPr>
              <w:t xml:space="preserve">  </w:t>
            </w:r>
            <w:r w:rsidRPr="00C07DE7">
              <w:rPr>
                <w:color w:val="000000"/>
                <w:sz w:val="20"/>
                <w:lang w:val="en-AU"/>
              </w:rPr>
              <w:t>5.523D  5.523E</w:t>
            </w:r>
            <w:r w:rsidRPr="00C07DE7">
              <w:rPr>
                <w:color w:val="000000"/>
                <w:sz w:val="20"/>
                <w:lang w:val="en-GB"/>
              </w:rPr>
              <w:t xml:space="preserve">  </w:t>
            </w:r>
            <w:r w:rsidRPr="00C07DE7">
              <w:rPr>
                <w:color w:val="000000"/>
                <w:sz w:val="20"/>
                <w:lang w:val="en-GB"/>
              </w:rPr>
              <w:t>ADD5.A15</w:t>
            </w: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MOBILE</w:t>
            </w:r>
          </w:p>
        </w:tc>
      </w:tr>
    </w:tbl>
    <w:p w:rsidR="00400C4B" w:rsidRPr="00C07DE7" w:rsidP="00400C4B">
      <w:pPr>
        <w:tabs>
          <w:tab w:val="left" w:pos="1134"/>
          <w:tab w:val="left" w:pos="1871"/>
          <w:tab w:val="left" w:pos="2268"/>
        </w:tabs>
        <w:overflowPunct w:val="0"/>
        <w:autoSpaceDE w:val="0"/>
        <w:autoSpaceDN w:val="0"/>
        <w:adjustRightInd w:val="0"/>
        <w:jc w:val="both"/>
        <w:textAlignment w:val="baseline"/>
        <w:rPr>
          <w:sz w:val="20"/>
          <w:lang w:eastAsia="zh-CN"/>
        </w:rPr>
      </w:pPr>
    </w:p>
    <w:tbl>
      <w:tblPr>
        <w:tblW w:w="9304" w:type="dxa"/>
        <w:jc w:val="center"/>
        <w:tblLayout w:type="fixed"/>
        <w:tblCellMar>
          <w:left w:w="107" w:type="dxa"/>
          <w:right w:w="107" w:type="dxa"/>
        </w:tblCellMar>
        <w:tblLook w:val="04A0"/>
      </w:tblPr>
      <w:tblGrid>
        <w:gridCol w:w="3084"/>
        <w:gridCol w:w="3084"/>
        <w:gridCol w:w="3136"/>
      </w:tblGrid>
      <w:tr w:rsidTr="003C6CFC">
        <w:tblPrEx>
          <w:tblW w:w="9304" w:type="dxa"/>
          <w:jc w:val="center"/>
          <w:tblLayout w:type="fixed"/>
          <w:tblCellMar>
            <w:left w:w="107" w:type="dxa"/>
            <w:right w:w="107" w:type="dxa"/>
          </w:tblCellMar>
          <w:tblLook w:val="04A0"/>
        </w:tblPrEx>
        <w:trPr>
          <w:cantSplit/>
          <w:jc w:val="center"/>
        </w:trPr>
        <w:tc>
          <w:tcPr>
            <w:tcW w:w="9304" w:type="dxa"/>
            <w:gridSpan w:val="3"/>
            <w:tcBorders>
              <w:bottom w:val="single" w:sz="4" w:space="0" w:color="auto"/>
            </w:tcBorders>
          </w:tcPr>
          <w:p w:rsidR="00400C4B" w:rsidRPr="00C07DE7"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p>
          <w:p w:rsidR="00400C4B" w:rsidRPr="00C07DE7" w:rsidP="003C6CFC">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C07DE7">
              <w:rPr>
                <w:rFonts w:hAnsi="Times New Roman Bold"/>
                <w:b/>
                <w:sz w:val="24"/>
                <w:lang w:val="en-GB"/>
              </w:rPr>
              <w:t>MOD</w:t>
            </w:r>
            <w:r w:rsidRPr="00C07DE7">
              <w:rPr>
                <w:rFonts w:hAnsi="Times New Roman Bold"/>
                <w:b/>
                <w:sz w:val="24"/>
                <w:lang w:val="en-GB"/>
              </w:rPr>
              <w:tab/>
              <w:t>USA/1.5/3</w:t>
            </w:r>
          </w:p>
          <w:p w:rsidR="00400C4B" w:rsidRPr="00C07DE7" w:rsidP="003C6CFC">
            <w:pPr>
              <w:tabs>
                <w:tab w:val="left" w:pos="576"/>
                <w:tab w:val="left" w:pos="792"/>
                <w:tab w:val="left" w:pos="1008"/>
                <w:tab w:val="left" w:pos="1224"/>
                <w:tab w:val="left" w:pos="1440"/>
              </w:tabs>
              <w:rPr>
                <w:rFonts w:eastAsia="Calibri"/>
                <w:sz w:val="24"/>
                <w:lang w:val="en-GB"/>
              </w:rPr>
            </w:pPr>
          </w:p>
          <w:p w:rsidR="00400C4B" w:rsidRPr="00C07DE7"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C07DE7">
              <w:rPr>
                <w:rFonts w:ascii="Times New Roman Bold" w:hAnsi="Times New Roman Bold"/>
                <w:b/>
                <w:sz w:val="20"/>
                <w:lang w:val="en-GB"/>
              </w:rPr>
              <w:t>24.75-29.9 GHz</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Allocation to services</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3084" w:type="dxa"/>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1</w:t>
            </w:r>
          </w:p>
        </w:tc>
        <w:tc>
          <w:tcPr>
            <w:tcW w:w="3084" w:type="dxa"/>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2</w:t>
            </w:r>
          </w:p>
        </w:tc>
        <w:tc>
          <w:tcPr>
            <w:tcW w:w="3136" w:type="dxa"/>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C07DE7">
              <w:rPr>
                <w:rFonts w:ascii="Times New Roman Bold" w:hAnsi="Times New Roman Bold" w:cs="Times New Roman Bold"/>
                <w:b/>
                <w:sz w:val="20"/>
                <w:lang w:val="en-GB"/>
              </w:rPr>
              <w:t>Region 3</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C07DE7">
              <w:rPr>
                <w:b/>
                <w:sz w:val="20"/>
                <w:lang w:val="en-GB"/>
              </w:rPr>
              <w:t>27.5-28.5</w:t>
            </w:r>
            <w:r w:rsidRPr="00C07DE7">
              <w:rPr>
                <w:color w:val="000000"/>
                <w:sz w:val="20"/>
                <w:lang w:val="en-AU"/>
              </w:rPr>
              <w:tab/>
              <w:t>FIXED</w:t>
            </w:r>
            <w:r w:rsidRPr="00C07DE7">
              <w:rPr>
                <w:color w:val="000000"/>
                <w:sz w:val="20"/>
              </w:rPr>
              <w:t xml:space="preserve">  </w:t>
            </w:r>
            <w:r w:rsidRPr="00C07DE7">
              <w:rPr>
                <w:color w:val="000000"/>
                <w:sz w:val="20"/>
                <w:lang w:val="en-GB"/>
              </w:rPr>
              <w:t>5.537A</w:t>
            </w:r>
          </w:p>
          <w:p w:rsidR="00400C4B" w:rsidRPr="00C07DE7" w:rsidP="003C6CFC">
            <w:pPr>
              <w:tabs>
                <w:tab w:val="left" w:pos="170"/>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FIXED-SATELLITE (Earth-to-space)  5.484A</w:t>
            </w:r>
            <w:r w:rsidRPr="00C07DE7">
              <w:rPr>
                <w:color w:val="000000"/>
                <w:sz w:val="20"/>
                <w:lang w:val="en-GB"/>
              </w:rPr>
              <w:t xml:space="preserve">  5.516B  5</w:t>
            </w:r>
            <w:r w:rsidRPr="00C07DE7">
              <w:rPr>
                <w:color w:val="000000"/>
                <w:sz w:val="20"/>
                <w:lang w:val="en-AU"/>
              </w:rPr>
              <w:t>.539</w:t>
            </w:r>
            <w:r w:rsidRPr="00C07DE7">
              <w:rPr>
                <w:color w:val="000000"/>
                <w:sz w:val="20"/>
                <w:lang w:val="en-GB"/>
              </w:rPr>
              <w:t xml:space="preserve">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5.538  5.540</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C07DE7">
              <w:rPr>
                <w:b/>
                <w:sz w:val="20"/>
                <w:lang w:val="en-GB"/>
              </w:rPr>
              <w:t>28.5-29.1</w:t>
            </w:r>
            <w:r w:rsidRPr="00C07DE7">
              <w:rPr>
                <w:color w:val="000000"/>
                <w:sz w:val="20"/>
                <w:lang w:val="en-AU"/>
              </w:rPr>
              <w:tab/>
              <w:t>FIXED</w:t>
            </w:r>
          </w:p>
          <w:p w:rsidR="00400C4B" w:rsidRPr="00C07DE7"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t xml:space="preserve">FIXED-SATELLITE (Earth-to-space)  </w:t>
            </w:r>
            <w:r w:rsidRPr="00C07DE7">
              <w:rPr>
                <w:sz w:val="20"/>
                <w:lang w:val="en-GB"/>
              </w:rPr>
              <w:t>5.484A</w:t>
            </w:r>
            <w:r w:rsidRPr="00C07DE7">
              <w:rPr>
                <w:color w:val="000000"/>
                <w:sz w:val="20"/>
                <w:lang w:val="en-AU"/>
              </w:rPr>
              <w:t xml:space="preserve">  </w:t>
            </w:r>
            <w:r w:rsidRPr="00C07DE7">
              <w:rPr>
                <w:sz w:val="20"/>
                <w:lang w:val="en-GB"/>
              </w:rPr>
              <w:t>5.516B</w:t>
            </w:r>
            <w:r w:rsidRPr="00C07DE7">
              <w:rPr>
                <w:color w:val="000000"/>
                <w:sz w:val="20"/>
                <w:lang w:val="en-AU"/>
              </w:rPr>
              <w:t xml:space="preserve">  </w:t>
            </w:r>
            <w:r w:rsidRPr="00C07DE7">
              <w:rPr>
                <w:sz w:val="20"/>
                <w:lang w:val="en-GB"/>
              </w:rPr>
              <w:t>5.523A</w:t>
            </w:r>
            <w:r w:rsidRPr="00C07DE7">
              <w:rPr>
                <w:color w:val="000000"/>
                <w:sz w:val="20"/>
                <w:lang w:val="en-AU"/>
              </w:rPr>
              <w:t xml:space="preserve">  </w:t>
            </w:r>
            <w:r w:rsidRPr="00C07DE7">
              <w:rPr>
                <w:sz w:val="20"/>
                <w:lang w:val="en-GB"/>
              </w:rPr>
              <w:t>5.539</w:t>
            </w:r>
            <w:r w:rsidRPr="00C07DE7">
              <w:rPr>
                <w:sz w:val="20"/>
                <w:lang w:val="en-AU"/>
              </w:rPr>
              <w:t xml:space="preserve">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Earth exploration-satellite (Earth-to-space)  5.541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5.540</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bookmarkStart w:id="17" w:name="_Hlk505672199"/>
            <w:r w:rsidRPr="00C07DE7">
              <w:rPr>
                <w:b/>
                <w:sz w:val="20"/>
                <w:lang w:val="en-GB"/>
              </w:rPr>
              <w:t>29.1-29.5</w:t>
            </w:r>
            <w:r w:rsidRPr="00C07DE7">
              <w:rPr>
                <w:color w:val="000000"/>
                <w:sz w:val="20"/>
                <w:lang w:val="en-AU"/>
              </w:rPr>
              <w:tab/>
              <w:t>FIXED</w:t>
            </w:r>
          </w:p>
          <w:p w:rsidR="00400C4B" w:rsidRPr="00C07DE7" w:rsidP="003C6CFC">
            <w:pPr>
              <w:tabs>
                <w:tab w:val="left" w:pos="170"/>
                <w:tab w:val="left" w:pos="567"/>
                <w:tab w:val="left" w:pos="737"/>
                <w:tab w:val="left" w:pos="2870"/>
                <w:tab w:val="left" w:pos="2977"/>
                <w:tab w:val="left" w:pos="3266"/>
              </w:tabs>
              <w:overflowPunct w:val="0"/>
              <w:autoSpaceDE w:val="0"/>
              <w:autoSpaceDN w:val="0"/>
              <w:adjustRightInd w:val="0"/>
              <w:spacing w:before="40" w:after="40"/>
              <w:ind w:left="2872" w:hanging="2872"/>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FIXED-SATELLITE (Earth-to-space)  5.516B  5.523C  5.523E  5.535A</w:t>
            </w:r>
            <w:r w:rsidRPr="00C07DE7">
              <w:rPr>
                <w:color w:val="000000"/>
                <w:sz w:val="20"/>
                <w:lang w:val="en-AU"/>
              </w:rPr>
              <w:tab/>
            </w:r>
            <w:r w:rsidRPr="00C07DE7">
              <w:rPr>
                <w:color w:val="000000"/>
                <w:sz w:val="20"/>
                <w:lang w:val="en-AU"/>
              </w:rPr>
              <w:tab/>
            </w:r>
            <w:r w:rsidRPr="00C07DE7">
              <w:rPr>
                <w:color w:val="000000"/>
                <w:sz w:val="20"/>
                <w:lang w:val="en-AU"/>
              </w:rPr>
              <w:tab/>
              <w:t>5.539  5.541A</w:t>
            </w:r>
            <w:r w:rsidRPr="00C07DE7">
              <w:rPr>
                <w:color w:val="000000"/>
                <w:sz w:val="20"/>
                <w:lang w:val="en-GB"/>
              </w:rPr>
              <w:t xml:space="preserve">  </w:t>
            </w:r>
            <w:r w:rsidRPr="00C07DE7">
              <w:rPr>
                <w:color w:val="000000"/>
                <w:sz w:val="20"/>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Earth exploration-satellite (Earth-to-space)  5.541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C07DE7">
              <w:rPr>
                <w:color w:val="000000"/>
                <w:sz w:val="20"/>
                <w:lang w:val="en-AU"/>
              </w:rPr>
              <w:tab/>
            </w:r>
            <w:r w:rsidRPr="00C07DE7">
              <w:rPr>
                <w:color w:val="000000"/>
                <w:sz w:val="20"/>
                <w:lang w:val="en-AU"/>
              </w:rPr>
              <w:tab/>
            </w:r>
            <w:r w:rsidRPr="00C07DE7">
              <w:rPr>
                <w:color w:val="000000"/>
                <w:sz w:val="20"/>
                <w:lang w:val="en-AU"/>
              </w:rPr>
              <w:tab/>
            </w:r>
            <w:r w:rsidRPr="00C07DE7">
              <w:rPr>
                <w:color w:val="000000"/>
                <w:sz w:val="20"/>
                <w:lang w:val="en-AU"/>
              </w:rPr>
              <w:tab/>
              <w:t>5.540</w:t>
            </w:r>
          </w:p>
        </w:tc>
      </w:tr>
    </w:tbl>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lang w:val="en-GB"/>
        </w:rPr>
      </w:pPr>
      <w:bookmarkEnd w:id="17"/>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C07DE7">
        <w:rPr>
          <w:rFonts w:hAnsi="Times New Roman Bold"/>
          <w:b/>
          <w:sz w:val="24"/>
        </w:rPr>
        <w:t>ADD</w:t>
      </w:r>
      <w:r w:rsidRPr="00C07DE7">
        <w:rPr>
          <w:rFonts w:hAnsi="Times New Roman Bold"/>
          <w:b/>
          <w:sz w:val="24"/>
        </w:rPr>
        <w:tab/>
      </w:r>
      <w:r w:rsidRPr="00C07DE7">
        <w:rPr>
          <w:rFonts w:hAnsi="Times New Roman Bold"/>
          <w:b/>
          <w:sz w:val="24"/>
          <w:lang w:val="en-GB"/>
        </w:rPr>
        <w:t>USA/1.5/4</w:t>
      </w:r>
    </w:p>
    <w:p w:rsidR="00400C4B" w:rsidRPr="00C07DE7" w:rsidP="00400C4B">
      <w:pPr>
        <w:tabs>
          <w:tab w:val="left" w:pos="576"/>
          <w:tab w:val="left" w:pos="794"/>
          <w:tab w:val="left" w:pos="1008"/>
          <w:tab w:val="left" w:pos="1191"/>
          <w:tab w:val="left" w:pos="1224"/>
          <w:tab w:val="left" w:pos="1440"/>
          <w:tab w:val="left" w:pos="1588"/>
          <w:tab w:val="left" w:pos="1985"/>
        </w:tabs>
        <w:rPr>
          <w:rFonts w:eastAsia="Calibri"/>
          <w:sz w:val="24"/>
          <w:szCs w:val="24"/>
        </w:rPr>
      </w:pPr>
      <w:r w:rsidRPr="00C07DE7">
        <w:rPr>
          <w:rFonts w:eastAsia="Calibri"/>
          <w:b/>
          <w:bCs/>
          <w:sz w:val="24"/>
        </w:rPr>
        <w:t>5.A15</w:t>
      </w:r>
      <w:r w:rsidRPr="00C07DE7">
        <w:rPr>
          <w:rFonts w:eastAsia="Calibri"/>
          <w:b/>
          <w:sz w:val="24"/>
        </w:rPr>
        <w:tab/>
      </w:r>
      <w:r w:rsidRPr="00C07DE7">
        <w:rPr>
          <w:rFonts w:eastAsia="Calibri"/>
          <w:sz w:val="24"/>
          <w:szCs w:val="24"/>
        </w:rPr>
        <w:t xml:space="preserve">The operation of earth stations in motion communicating with geostationary FSS space stations </w:t>
      </w:r>
      <w:r w:rsidRPr="00C07DE7">
        <w:rPr>
          <w:rFonts w:eastAsia="Calibri"/>
          <w:sz w:val="24"/>
        </w:rPr>
        <w:t xml:space="preserve">in the bands 17.7-19.7 GHz and 27.5-29.5 GHz </w:t>
      </w:r>
      <w:r w:rsidRPr="00C07DE7">
        <w:rPr>
          <w:rFonts w:eastAsia="Calibri"/>
          <w:sz w:val="24"/>
          <w:szCs w:val="24"/>
        </w:rPr>
        <w:t xml:space="preserve">shall be subject to </w:t>
      </w:r>
      <w:r w:rsidRPr="00C07DE7">
        <w:rPr>
          <w:rFonts w:eastAsia="Calibri"/>
          <w:sz w:val="24"/>
        </w:rPr>
        <w:t xml:space="preserve">Resolution </w:t>
      </w:r>
      <w:r w:rsidRPr="00C07DE7">
        <w:rPr>
          <w:rFonts w:eastAsia="Calibri"/>
          <w:b/>
          <w:bCs/>
          <w:sz w:val="24"/>
        </w:rPr>
        <w:t>[A15] (WRC-19)</w:t>
      </w:r>
      <w:r w:rsidRPr="00C07DE7">
        <w:rPr>
          <w:rFonts w:eastAsia="Calibri"/>
          <w:sz w:val="24"/>
          <w:szCs w:val="24"/>
        </w:rPr>
        <w:t>.</w:t>
      </w:r>
    </w:p>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lang w:val="en-GB"/>
        </w:rPr>
      </w:pPr>
      <w:r w:rsidRPr="00C07DE7">
        <w:rPr>
          <w:b/>
          <w:sz w:val="24"/>
          <w:lang w:val="en-GB"/>
        </w:rPr>
        <w:t>Reasons:</w:t>
      </w:r>
      <w:r w:rsidRPr="00C07DE7">
        <w:rPr>
          <w:sz w:val="24"/>
          <w:lang w:val="en-GB"/>
        </w:rPr>
        <w:tab/>
        <w:t xml:space="preserve">Adoption of these proposals would provide the availability of 2 GHz of additional spectrum in each the FSS uplink and downlink directions at 30/20 GHz to support important and growing global broadband communication requirements for users on ships, airplanes, and land vehicles, on an equal basis in all three Regions and result in rational and efficient use of the radio spectrum resource. </w:t>
      </w:r>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C07DE7">
        <w:rPr>
          <w:rFonts w:hAnsi="Times New Roman Bold"/>
          <w:b/>
          <w:sz w:val="24"/>
          <w:lang w:val="en-GB"/>
        </w:rPr>
        <w:t>ADD</w:t>
      </w:r>
      <w:r w:rsidRPr="00C07DE7">
        <w:rPr>
          <w:rFonts w:hAnsi="Times New Roman Bold"/>
          <w:b/>
          <w:sz w:val="24"/>
          <w:lang w:val="en-GB"/>
        </w:rPr>
        <w:tab/>
        <w:t>USA/1.5/5</w:t>
      </w:r>
    </w:p>
    <w:p w:rsidR="00400C4B" w:rsidRPr="00C07DE7" w:rsidP="00400C4B">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C07DE7">
        <w:rPr>
          <w:caps/>
          <w:sz w:val="28"/>
          <w:lang w:val="en-GB"/>
        </w:rPr>
        <w:t>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C07DE7">
        <w:rPr>
          <w:rFonts w:ascii="Times New Roman Bold" w:hAnsi="Times New Roman Bold"/>
          <w:b/>
          <w:sz w:val="28"/>
          <w:lang w:val="en-GB"/>
        </w:rPr>
        <w:t>Use of the frequency bands 17.7-19.7 GHz and 27.5-29.5 GHz by earth stations in motion (ESIM) communicating with geostationary space stations</w:t>
      </w:r>
      <w:r w:rsidRPr="00C07DE7">
        <w:rPr>
          <w:rFonts w:ascii="Times New Roman Bold" w:hAnsi="Times New Roman Bold"/>
          <w:b/>
          <w:sz w:val="28"/>
          <w:lang w:val="en-GB"/>
        </w:rPr>
        <w:br/>
        <w:t>in the fixed-satellite service</w:t>
      </w:r>
      <w:r w:rsidRPr="00C07DE7">
        <w:rPr>
          <w:rFonts w:ascii="Times New Roman Bold" w:hAnsi="Times New Roman Bold"/>
          <w:b/>
          <w:sz w:val="28"/>
          <w:vertAlign w:val="superscript"/>
          <w:lang w:val="en-GB"/>
        </w:rPr>
        <w:t>1</w:t>
      </w:r>
    </w:p>
    <w:p w:rsidR="00400C4B" w:rsidRPr="00C07DE7" w:rsidP="00400C4B">
      <w:pPr>
        <w:tabs>
          <w:tab w:val="left" w:pos="576"/>
          <w:tab w:val="left" w:pos="792"/>
          <w:tab w:val="left" w:pos="1008"/>
          <w:tab w:val="left" w:pos="1224"/>
          <w:tab w:val="left" w:pos="1440"/>
        </w:tabs>
        <w:spacing w:before="360"/>
        <w:rPr>
          <w:rFonts w:eastAsia="Calibri"/>
          <w:sz w:val="24"/>
        </w:rPr>
      </w:pPr>
      <w:r w:rsidRPr="00C07DE7">
        <w:rPr>
          <w:rFonts w:eastAsia="Calibri"/>
          <w:sz w:val="24"/>
        </w:rPr>
        <w:t>The World Radiocommunication Conference (Sharm-El-Sheikh, 2019),</w:t>
      </w: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lang w:val="en-GB"/>
        </w:rPr>
      </w:pPr>
      <w:r w:rsidRPr="00C07DE7">
        <w:rPr>
          <w:i/>
          <w:sz w:val="24"/>
          <w:lang w:val="en-GB"/>
        </w:rPr>
        <w:t>considering</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i/>
          <w:iCs/>
          <w:sz w:val="24"/>
        </w:rPr>
        <w:t>a)</w:t>
      </w:r>
      <w:r w:rsidRPr="00C07DE7">
        <w:rPr>
          <w:rFonts w:eastAsia="Calibri"/>
          <w:sz w:val="24"/>
        </w:rPr>
        <w:tab/>
        <w:t>that there is a need for global broadband mobile-satellite communications, and that some of this need could be met by allowing ESIM to communicate with space stations of geostationary-satellite orbit (GSO) fixed-satellite service (FSS) operating in the frequency bands 17.7-19.7 GHz (space-to-Earth) and 27.5</w:t>
      </w:r>
      <w:r w:rsidRPr="00C07DE7">
        <w:rPr>
          <w:rFonts w:eastAsia="Calibri"/>
          <w:sz w:val="24"/>
        </w:rPr>
        <w:noBreakHyphen/>
        <w:t>29.5 GHz (Earth-to-space);</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i/>
          <w:iCs/>
          <w:sz w:val="24"/>
        </w:rPr>
        <w:t>b)</w:t>
      </w:r>
      <w:r w:rsidRPr="00C07DE7">
        <w:rPr>
          <w:rFonts w:eastAsia="Calibri"/>
          <w:sz w:val="24"/>
        </w:rPr>
        <w:tab/>
        <w:t>that appropriate regulatory and interference management mechanisms are necessary for the operation of ESIM;</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i/>
          <w:sz w:val="24"/>
        </w:rPr>
        <w:t>c)</w:t>
      </w:r>
      <w:r w:rsidRPr="00C07DE7">
        <w:rPr>
          <w:rFonts w:eastAsia="Calibri"/>
          <w:sz w:val="24"/>
        </w:rPr>
        <w:tab/>
        <w:t>that the frequency bands 17.7-19.7 GHz (space-to-Earth) and 27.5-29.5 GHz (Earth</w:t>
      </w:r>
      <w:r w:rsidRPr="00C07DE7">
        <w:rPr>
          <w:rFonts w:eastAsia="Calibri"/>
          <w:sz w:val="24"/>
        </w:rPr>
        <w:noBreakHyphen/>
        <w:t>to</w:t>
      </w:r>
      <w:r w:rsidRPr="00C07DE7">
        <w:rPr>
          <w:rFonts w:eastAsia="Calibri"/>
          <w:sz w:val="24"/>
        </w:rPr>
        <w:noBreakHyphen/>
        <w:t>space) are also allocated to terrestrial and space services used by a variety of different systems and these existing services and their future development need to be protected from the operation of ESIM,</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i/>
          <w:sz w:val="24"/>
        </w:rPr>
        <w:t>d)</w:t>
      </w:r>
      <w:r w:rsidRPr="00C07DE7">
        <w:rPr>
          <w:rFonts w:eastAsia="Calibri"/>
          <w:i/>
          <w:sz w:val="24"/>
        </w:rPr>
        <w:tab/>
      </w:r>
      <w:r w:rsidRPr="00C07DE7">
        <w:rPr>
          <w:rFonts w:eastAsia="Calibri"/>
          <w:sz w:val="24"/>
        </w:rPr>
        <w:t xml:space="preserve">that ITU-R studies have shown that aeronautical ESIM are capable of operating without causing harmful interference interfering with non-GSO mobile-satellite service feeder link satellite receivers in the 29.1-29.5 GHz band, </w:t>
      </w: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lang w:val="en-GB"/>
        </w:rPr>
      </w:pPr>
      <w:r w:rsidRPr="00C07DE7">
        <w:rPr>
          <w:i/>
          <w:sz w:val="24"/>
          <w:lang w:val="en-GB"/>
        </w:rPr>
        <w:t>recognizing</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i/>
          <w:sz w:val="24"/>
        </w:rPr>
        <w:t>a)</w:t>
      </w:r>
      <w:r w:rsidRPr="00C07DE7">
        <w:rPr>
          <w:rFonts w:eastAsia="Calibri"/>
          <w:sz w:val="24"/>
        </w:rPr>
        <w:tab/>
        <w:t xml:space="preserve">that the administration authorising ESIM on territory under its jurisdiction has the right to require that ESIM referred to above only use those assignments associated with GSO FSS networks which have been successfully coordinated, notified, brought into use and recorded in the MIFR with a favourable finding under Article </w:t>
      </w:r>
      <w:r w:rsidRPr="00C07DE7">
        <w:rPr>
          <w:rFonts w:eastAsia="Calibri"/>
          <w:b/>
          <w:bCs/>
          <w:sz w:val="24"/>
        </w:rPr>
        <w:t>11</w:t>
      </w:r>
      <w:r w:rsidRPr="00C07DE7">
        <w:rPr>
          <w:rFonts w:eastAsia="Calibri"/>
          <w:sz w:val="24"/>
        </w:rPr>
        <w:t xml:space="preserve">, including Nos. </w:t>
      </w:r>
      <w:r w:rsidRPr="00C07DE7">
        <w:rPr>
          <w:rFonts w:eastAsia="Calibri"/>
          <w:b/>
          <w:bCs/>
          <w:sz w:val="24"/>
        </w:rPr>
        <w:t>11.31</w:t>
      </w:r>
      <w:r w:rsidRPr="00C07DE7">
        <w:rPr>
          <w:rFonts w:eastAsia="Calibri"/>
          <w:sz w:val="24"/>
        </w:rPr>
        <w:t xml:space="preserve">, </w:t>
      </w:r>
      <w:r w:rsidRPr="00C07DE7">
        <w:rPr>
          <w:rFonts w:eastAsia="Calibri"/>
          <w:b/>
          <w:bCs/>
          <w:sz w:val="24"/>
        </w:rPr>
        <w:t>11.32</w:t>
      </w:r>
      <w:r w:rsidRPr="00C07DE7">
        <w:rPr>
          <w:rFonts w:eastAsia="Calibri"/>
          <w:sz w:val="24"/>
        </w:rPr>
        <w:t xml:space="preserve"> or </w:t>
      </w:r>
      <w:r w:rsidRPr="00C07DE7">
        <w:rPr>
          <w:rFonts w:eastAsia="Calibri"/>
          <w:b/>
          <w:bCs/>
          <w:sz w:val="24"/>
        </w:rPr>
        <w:t>11.32A</w:t>
      </w:r>
      <w:r w:rsidRPr="00C07DE7">
        <w:rPr>
          <w:rFonts w:eastAsia="Calibri"/>
          <w:bCs/>
          <w:sz w:val="24"/>
        </w:rPr>
        <w:t>,</w:t>
      </w:r>
      <w:r w:rsidRPr="00C07DE7">
        <w:rPr>
          <w:rFonts w:eastAsia="Calibri"/>
          <w:sz w:val="24"/>
        </w:rPr>
        <w:t xml:space="preserve"> where applicable;</w:t>
      </w:r>
    </w:p>
    <w:p w:rsidR="00400C4B" w:rsidRPr="00C07DE7" w:rsidP="00400C4B">
      <w:pPr>
        <w:tabs>
          <w:tab w:val="left" w:pos="576"/>
          <w:tab w:val="left" w:pos="792"/>
          <w:tab w:val="left" w:pos="1008"/>
          <w:tab w:val="left" w:pos="1224"/>
          <w:tab w:val="left" w:pos="1440"/>
        </w:tabs>
        <w:spacing w:after="120"/>
        <w:rPr>
          <w:rFonts w:eastAsia="Calibri"/>
          <w:b/>
          <w:bCs/>
          <w:sz w:val="24"/>
        </w:rPr>
      </w:pPr>
      <w:r w:rsidRPr="00C07DE7">
        <w:rPr>
          <w:rFonts w:eastAsia="Calibri"/>
          <w:i/>
          <w:sz w:val="24"/>
        </w:rPr>
        <w:t>b)</w:t>
      </w:r>
      <w:r w:rsidRPr="00C07DE7">
        <w:rPr>
          <w:rFonts w:eastAsia="Calibri"/>
          <w:sz w:val="24"/>
        </w:rPr>
        <w:tab/>
        <w:t xml:space="preserve">that for cases of incomplete coordination under No. </w:t>
      </w:r>
      <w:r w:rsidRPr="00C07DE7">
        <w:rPr>
          <w:rFonts w:eastAsia="Calibri"/>
          <w:b/>
          <w:bCs/>
          <w:sz w:val="24"/>
        </w:rPr>
        <w:t xml:space="preserve">9.7 </w:t>
      </w:r>
      <w:r w:rsidRPr="00C07DE7">
        <w:rPr>
          <w:rFonts w:eastAsia="Calibri"/>
          <w:bCs/>
          <w:sz w:val="24"/>
        </w:rPr>
        <w:t xml:space="preserve">of the GSO FSS network </w:t>
      </w:r>
      <w:r w:rsidRPr="00C07DE7">
        <w:rPr>
          <w:rFonts w:eastAsia="Calibri"/>
          <w:sz w:val="24"/>
        </w:rPr>
        <w:t xml:space="preserve">with assignments to be used by ESIM, the operation of ESIM on those assignments needs to be in accordance with the provisions of No. </w:t>
      </w:r>
      <w:r w:rsidRPr="00C07DE7">
        <w:rPr>
          <w:rFonts w:eastAsia="Calibri"/>
          <w:b/>
          <w:bCs/>
          <w:sz w:val="24"/>
        </w:rPr>
        <w:t>11.42</w:t>
      </w:r>
      <w:r w:rsidRPr="00C07DE7">
        <w:rPr>
          <w:rFonts w:eastAsia="Calibri"/>
          <w:sz w:val="24"/>
        </w:rPr>
        <w:t xml:space="preserve"> with respect to any recorded frequency assignment which was the basis of the unfavourable finding under No. </w:t>
      </w:r>
      <w:r w:rsidRPr="00C07DE7">
        <w:rPr>
          <w:rFonts w:eastAsia="Calibri"/>
          <w:b/>
          <w:bCs/>
          <w:sz w:val="24"/>
        </w:rPr>
        <w:t>11.38;</w:t>
      </w:r>
    </w:p>
    <w:p w:rsidR="00400C4B" w:rsidRPr="00C07DE7" w:rsidP="00400C4B">
      <w:pPr>
        <w:keepNext/>
        <w:keepLines/>
        <w:tabs>
          <w:tab w:val="left" w:pos="576"/>
          <w:tab w:val="left" w:pos="792"/>
          <w:tab w:val="left" w:pos="1008"/>
          <w:tab w:val="left" w:pos="1224"/>
          <w:tab w:val="left" w:pos="1440"/>
        </w:tabs>
        <w:spacing w:before="160" w:after="120"/>
        <w:rPr>
          <w:rFonts w:eastAsia="Calibri"/>
          <w:bCs/>
          <w:sz w:val="24"/>
        </w:rPr>
      </w:pPr>
      <w:r w:rsidRPr="00C07DE7">
        <w:rPr>
          <w:rFonts w:eastAsia="Calibri"/>
          <w:bCs/>
          <w:i/>
          <w:sz w:val="24"/>
        </w:rPr>
        <w:t>c)</w:t>
      </w:r>
      <w:r w:rsidRPr="00C07DE7">
        <w:rPr>
          <w:rFonts w:eastAsia="Calibri"/>
          <w:bCs/>
          <w:i/>
          <w:sz w:val="24"/>
        </w:rPr>
        <w:tab/>
      </w:r>
      <w:r w:rsidRPr="00C07DE7">
        <w:rPr>
          <w:rFonts w:eastAsia="Calibri"/>
          <w:bCs/>
          <w:sz w:val="24"/>
        </w:rPr>
        <w:t xml:space="preserve">that any course of action taken under this Resolution has no impact on the original date of receipt of the frequency assignments of the GSO FSS satellite network with which ESIM communicate or on the coordination requirements of that satellite network, </w:t>
      </w: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lang w:val="en-GB"/>
        </w:rPr>
      </w:pPr>
      <w:r w:rsidRPr="00C07DE7">
        <w:rPr>
          <w:i/>
          <w:sz w:val="24"/>
          <w:lang w:val="en-GB"/>
        </w:rPr>
        <w:t>resolves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w:t>
      </w:r>
      <w:r w:rsidRPr="00C07DE7">
        <w:rPr>
          <w:rFonts w:eastAsia="Calibri"/>
          <w:sz w:val="24"/>
        </w:rPr>
        <w:tab/>
        <w:t>that for any ESIM communicating with a GSO FSS space station in the frequency bands 17.7-19.7 GHz and 27.5-29.5 GHz, or portions thereof, the following conditions shall apply:</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1.1</w:t>
      </w:r>
      <w:r w:rsidRPr="00C07DE7">
        <w:rPr>
          <w:rFonts w:eastAsia="Calibri"/>
          <w:sz w:val="24"/>
        </w:rPr>
        <w:tab/>
        <w:t>with respect to space services in the 17.7-19.7 GHz and 27.5-29.5 GHz bands, ESIM shall comply with the following conditions: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1.1.1</w:t>
      </w:r>
      <w:r w:rsidRPr="00C07DE7">
        <w:rPr>
          <w:rFonts w:eastAsia="Calibri"/>
          <w:sz w:val="24"/>
        </w:rPr>
        <w:tab/>
        <w:t>with respect to satellite networks or systems of other administrations, ESIM shall remain within the envelope of the satellite network with which these ESIM communicate;</w:t>
      </w:r>
    </w:p>
    <w:p w:rsidR="00400C4B" w:rsidRPr="00C07DE7" w:rsidP="00400C4B">
      <w:pPr>
        <w:tabs>
          <w:tab w:val="left" w:pos="576"/>
          <w:tab w:val="left" w:pos="792"/>
          <w:tab w:val="left" w:pos="1008"/>
          <w:tab w:val="left" w:pos="1224"/>
          <w:tab w:val="left" w:pos="1440"/>
        </w:tabs>
        <w:spacing w:after="120"/>
        <w:rPr>
          <w:rFonts w:eastAsia="Calibri"/>
          <w:b/>
          <w:sz w:val="24"/>
        </w:rPr>
      </w:pPr>
      <w:r w:rsidRPr="00C07DE7">
        <w:rPr>
          <w:rFonts w:eastAsia="Calibri"/>
          <w:sz w:val="24"/>
        </w:rPr>
        <w:t>1.1</w:t>
      </w:r>
      <w:r w:rsidRPr="00C07DE7">
        <w:rPr>
          <w:rFonts w:eastAsia="Calibri"/>
          <w:i/>
          <w:sz w:val="24"/>
        </w:rPr>
        <w:t>.</w:t>
      </w:r>
      <w:r w:rsidRPr="00C07DE7">
        <w:rPr>
          <w:rFonts w:eastAsia="Calibri"/>
          <w:sz w:val="24"/>
        </w:rPr>
        <w:t>2</w:t>
      </w:r>
      <w:r w:rsidRPr="00C07DE7">
        <w:rPr>
          <w:rFonts w:eastAsia="Calibri"/>
          <w:sz w:val="24"/>
        </w:rPr>
        <w:tab/>
        <w:t xml:space="preserve">for the implementation of </w:t>
      </w:r>
      <w:r w:rsidRPr="00C07DE7">
        <w:rPr>
          <w:rFonts w:eastAsia="Calibri"/>
          <w:i/>
          <w:sz w:val="24"/>
        </w:rPr>
        <w:t xml:space="preserve">resolves </w:t>
      </w:r>
      <w:r w:rsidRPr="00C07DE7">
        <w:rPr>
          <w:rFonts w:eastAsia="Calibri"/>
          <w:sz w:val="24"/>
        </w:rPr>
        <w:t>1.1.1 above, the notifying administration of the GSO FSS network with which ESIM communicate shall send to the Bureau under this Resolution</w:t>
      </w:r>
      <w:r w:rsidRPr="00C07DE7">
        <w:rPr>
          <w:rFonts w:eastAsia="Calibri"/>
          <w:b/>
          <w:sz w:val="24"/>
        </w:rPr>
        <w:t xml:space="preserve"> </w:t>
      </w:r>
      <w:r w:rsidRPr="00C07DE7">
        <w:rPr>
          <w:rFonts w:eastAsia="Calibri"/>
          <w:sz w:val="24"/>
        </w:rPr>
        <w:t xml:space="preserve">the relevant Appendix </w:t>
      </w:r>
      <w:r w:rsidRPr="00C07DE7">
        <w:rPr>
          <w:rFonts w:eastAsia="Calibri"/>
          <w:b/>
          <w:bCs/>
          <w:sz w:val="24"/>
        </w:rPr>
        <w:t>4</w:t>
      </w:r>
      <w:r w:rsidRPr="00C07DE7">
        <w:rPr>
          <w:rFonts w:eastAsia="Calibri"/>
          <w:sz w:val="24"/>
        </w:rPr>
        <w:t xml:space="preserve"> information related to the characteristics of the ESIM intended to communicate with the space station of that GSO FSS network, including a commitment that the ESIM operation would be in conformity with the Radio Regulations and this Resolution (including its annexes, as applicable);</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1.1.3</w:t>
      </w:r>
      <w:r w:rsidRPr="00C07DE7">
        <w:rPr>
          <w:rFonts w:eastAsia="Calibri"/>
          <w:sz w:val="24"/>
        </w:rPr>
        <w:tab/>
        <w:t xml:space="preserve">upon receipt of the information provided in accordance with </w:t>
      </w:r>
      <w:r w:rsidRPr="00C07DE7">
        <w:rPr>
          <w:rFonts w:eastAsia="Calibri"/>
          <w:i/>
          <w:sz w:val="24"/>
        </w:rPr>
        <w:t xml:space="preserve">resolves </w:t>
      </w:r>
      <w:r w:rsidRPr="00C07DE7">
        <w:rPr>
          <w:rFonts w:eastAsia="Calibri"/>
          <w:sz w:val="24"/>
        </w:rPr>
        <w:t xml:space="preserve">1.1.2 above, the Bureau shall examine it in relation to the requirements referred to in </w:t>
      </w:r>
      <w:r w:rsidRPr="00C07DE7">
        <w:rPr>
          <w:rFonts w:eastAsia="Calibri"/>
          <w:i/>
          <w:sz w:val="24"/>
        </w:rPr>
        <w:t xml:space="preserve">resolves </w:t>
      </w:r>
      <w:r w:rsidRPr="00C07DE7">
        <w:rPr>
          <w:rFonts w:eastAsia="Calibri"/>
          <w:sz w:val="24"/>
        </w:rPr>
        <w:t xml:space="preserve">1.1.1 based on the complete information submitted to the Bureau under No. </w:t>
      </w:r>
      <w:r w:rsidRPr="00C07DE7">
        <w:rPr>
          <w:rFonts w:eastAsia="Calibri"/>
          <w:b/>
          <w:bCs/>
          <w:sz w:val="24"/>
        </w:rPr>
        <w:t>11.2,</w:t>
      </w:r>
      <w:r w:rsidRPr="00C07DE7">
        <w:rPr>
          <w:rFonts w:eastAsia="Calibri"/>
          <w:sz w:val="24"/>
        </w:rPr>
        <w:t xml:space="preserve"> and complying with No. </w:t>
      </w:r>
      <w:r w:rsidRPr="00C07DE7">
        <w:rPr>
          <w:rFonts w:eastAsia="Calibri"/>
          <w:b/>
          <w:bCs/>
          <w:sz w:val="24"/>
        </w:rPr>
        <w:t xml:space="preserve">11.28, </w:t>
      </w:r>
      <w:r w:rsidRPr="00C07DE7">
        <w:rPr>
          <w:rFonts w:eastAsia="Calibri"/>
          <w:sz w:val="24"/>
        </w:rPr>
        <w:t xml:space="preserve">for the satellite network of the GSO FSS space station with which the ESIM is intended to communicate; </w:t>
      </w:r>
    </w:p>
    <w:p w:rsidR="00400C4B" w:rsidRPr="00C07DE7" w:rsidP="00400C4B">
      <w:pPr>
        <w:tabs>
          <w:tab w:val="left" w:pos="576"/>
          <w:tab w:val="left" w:pos="792"/>
          <w:tab w:val="left" w:pos="1008"/>
          <w:tab w:val="left" w:pos="1224"/>
          <w:tab w:val="left" w:pos="1440"/>
        </w:tabs>
        <w:spacing w:after="120"/>
        <w:rPr>
          <w:rFonts w:eastAsia="Calibri"/>
          <w:b/>
          <w:sz w:val="24"/>
        </w:rPr>
      </w:pPr>
      <w:r w:rsidRPr="00C07DE7">
        <w:rPr>
          <w:rFonts w:eastAsia="Calibri"/>
          <w:sz w:val="24"/>
        </w:rPr>
        <w:t>1.1.4</w:t>
      </w:r>
      <w:r w:rsidRPr="00C07DE7">
        <w:rPr>
          <w:rFonts w:eastAsia="Calibri"/>
          <w:sz w:val="24"/>
        </w:rPr>
        <w:tab/>
        <w:t xml:space="preserve">if, following the examination referred to in </w:t>
      </w:r>
      <w:r w:rsidRPr="00C07DE7">
        <w:rPr>
          <w:rFonts w:eastAsia="Calibri"/>
          <w:i/>
          <w:sz w:val="24"/>
        </w:rPr>
        <w:t xml:space="preserve">resolves </w:t>
      </w:r>
      <w:r w:rsidRPr="00C07DE7">
        <w:rPr>
          <w:rFonts w:eastAsia="Calibri"/>
          <w:sz w:val="24"/>
        </w:rPr>
        <w:t>1.1.3 above, the Bureau concludes that the ESIM characteristics are within the envelope of the satellite network, it shall publish the results in a Special Section annexed to the BR IFIC, and retain the original date of protection for the assignment being modified where the information is presented as a modification of an existing notice;</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1.1.5</w:t>
      </w:r>
      <w:r w:rsidRPr="00C07DE7">
        <w:rPr>
          <w:rFonts w:eastAsia="Calibri"/>
          <w:sz w:val="24"/>
        </w:rPr>
        <w:tab/>
        <w:t xml:space="preserve">if, following the examination referred to in </w:t>
      </w:r>
      <w:r w:rsidRPr="00C07DE7">
        <w:rPr>
          <w:rFonts w:eastAsia="Calibri"/>
          <w:i/>
          <w:sz w:val="24"/>
        </w:rPr>
        <w:t xml:space="preserve">resolves </w:t>
      </w:r>
      <w:r w:rsidRPr="00C07DE7">
        <w:rPr>
          <w:rFonts w:eastAsia="Calibri"/>
          <w:sz w:val="24"/>
        </w:rPr>
        <w:t>1.1.3 above, the Bureau concludes that the ESIM characteristics are not within the envelope of the satellite network, the information shall be returned to the notifying administration;</w:t>
      </w:r>
    </w:p>
    <w:p w:rsidR="00400C4B" w:rsidRPr="00C07DE7" w:rsidP="00400C4B">
      <w:pPr>
        <w:tabs>
          <w:tab w:val="left" w:pos="576"/>
          <w:tab w:val="left" w:pos="792"/>
          <w:tab w:val="left" w:pos="1008"/>
          <w:tab w:val="left" w:pos="1224"/>
          <w:tab w:val="left" w:pos="1440"/>
        </w:tabs>
        <w:spacing w:after="120"/>
        <w:rPr>
          <w:rFonts w:eastAsia="Calibri"/>
          <w:b/>
          <w:sz w:val="24"/>
        </w:rPr>
      </w:pPr>
      <w:r w:rsidRPr="00C07DE7">
        <w:rPr>
          <w:rFonts w:eastAsia="Calibri"/>
          <w:sz w:val="24"/>
        </w:rPr>
        <w:t>1.1.6</w:t>
      </w:r>
      <w:r w:rsidRPr="00C07DE7">
        <w:rPr>
          <w:rFonts w:eastAsia="Calibri"/>
          <w:sz w:val="24"/>
        </w:rPr>
        <w:tab/>
        <w:t xml:space="preserve">for the protection of non-GSO FSS systems operating in the band 27.5-28.6 GHz, ESIM communicating with GSO FSS networks shall comply with the provisions contained in Annex 1 to this Resolution; </w:t>
      </w:r>
    </w:p>
    <w:p w:rsidR="00400C4B" w:rsidRPr="00C07DE7" w:rsidP="00400C4B">
      <w:pPr>
        <w:tabs>
          <w:tab w:val="left" w:pos="576"/>
          <w:tab w:val="left" w:pos="792"/>
          <w:tab w:val="left" w:pos="1008"/>
          <w:tab w:val="left" w:pos="1224"/>
          <w:tab w:val="left" w:pos="1440"/>
        </w:tabs>
        <w:rPr>
          <w:rFonts w:eastAsia="Calibri"/>
          <w:b/>
          <w:bCs/>
          <w:sz w:val="24"/>
        </w:rPr>
      </w:pPr>
      <w:r w:rsidRPr="00C07DE7">
        <w:rPr>
          <w:rFonts w:eastAsia="Calibri"/>
          <w:sz w:val="24"/>
        </w:rPr>
        <w:t>1.1.7</w:t>
      </w:r>
      <w:r w:rsidRPr="00C07DE7">
        <w:rPr>
          <w:rFonts w:eastAsia="Calibri"/>
          <w:sz w:val="24"/>
        </w:rPr>
        <w:tab/>
        <w:t xml:space="preserve">ESIM shall not claim protection from non-GSO FSS systems operating in the frequency band 17.8-18.6 GHz in accordance with the Radio Regulations, including No. </w:t>
      </w:r>
      <w:r w:rsidRPr="00C07DE7">
        <w:rPr>
          <w:rFonts w:eastAsia="Calibri"/>
          <w:b/>
          <w:bCs/>
          <w:sz w:val="24"/>
        </w:rPr>
        <w:t>22.5C</w:t>
      </w:r>
      <w:r w:rsidRPr="00C07DE7">
        <w:rPr>
          <w:rFonts w:eastAsia="Calibri"/>
          <w:bCs/>
          <w:sz w:val="24"/>
        </w:rPr>
        <w:t>;</w:t>
      </w:r>
    </w:p>
    <w:p w:rsidR="00400C4B" w:rsidRPr="00C07DE7" w:rsidP="00400C4B">
      <w:pPr>
        <w:tabs>
          <w:tab w:val="left" w:pos="576"/>
          <w:tab w:val="left" w:pos="792"/>
          <w:tab w:val="left" w:pos="1008"/>
          <w:tab w:val="left" w:pos="1224"/>
          <w:tab w:val="left" w:pos="1440"/>
        </w:tabs>
        <w:rPr>
          <w:rFonts w:eastAsia="Calibri"/>
          <w:bCs/>
          <w:sz w:val="24"/>
        </w:rPr>
      </w:pP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1.1.8</w:t>
      </w:r>
      <w:r w:rsidRPr="00C07DE7">
        <w:rPr>
          <w:rFonts w:eastAsia="Calibri"/>
          <w:sz w:val="24"/>
        </w:rPr>
        <w:tab/>
        <w:t xml:space="preserve">ESIM shall not claim protection from BSS feeder link earth stations operating in the frequency band 17.7-18.4 GHz in accordance with the Radio </w:t>
      </w:r>
      <w:r>
        <w:rPr>
          <w:rFonts w:eastAsia="Calibri"/>
          <w:sz w:val="24"/>
        </w:rPr>
        <w:t>Regulations and shall not constrain</w:t>
      </w:r>
      <w:r w:rsidRPr="00C07DE7">
        <w:rPr>
          <w:rFonts w:eastAsia="Calibri"/>
          <w:sz w:val="24"/>
        </w:rPr>
        <w:t xml:space="preserve"> their future development;</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1.2</w:t>
      </w:r>
      <w:r w:rsidRPr="00C07DE7">
        <w:rPr>
          <w:rFonts w:eastAsia="Calibri"/>
          <w:sz w:val="24"/>
        </w:rPr>
        <w:tab/>
        <w:t>with respect to terrestrial services in the 17.7-19.7 GHz and 27.5-29.5 GHz frequency bands ESIM shall comply with the following conditions: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1.2.1</w:t>
      </w:r>
      <w:r w:rsidRPr="00C07DE7">
        <w:rPr>
          <w:rFonts w:eastAsia="Calibri"/>
          <w:sz w:val="24"/>
        </w:rPr>
        <w:tab/>
        <w:t>the receiving ESIM in the 17.7-19.7 GHz frequency band shall not claim protection from any stations in the terrestrial services in this band operating in accordance with the Radio Regulations and shall not affect the future development of these services;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1.2.2</w:t>
      </w:r>
      <w:r w:rsidRPr="00C07DE7">
        <w:rPr>
          <w:rFonts w:eastAsia="Calibri"/>
          <w:sz w:val="24"/>
        </w:rPr>
        <w:tab/>
        <w:t xml:space="preserve">the transmitting aeronautical and maritime ESIM in the 27.5-29.5 GHz frequency band shall not cause unacceptable interference to any stations in the terrestrial services in this band operating </w:t>
      </w:r>
      <w:r w:rsidRPr="00C07DE7">
        <w:rPr>
          <w:rFonts w:eastAsia="Calibri"/>
          <w:sz w:val="24"/>
        </w:rPr>
        <w:t>in accordance with the Radio Regulations</w:t>
      </w:r>
      <w:r w:rsidRPr="00C07DE7">
        <w:rPr>
          <w:rFonts w:eastAsia="Calibri"/>
          <w:sz w:val="24"/>
          <w:szCs w:val="24"/>
        </w:rPr>
        <w:t xml:space="preserve"> </w:t>
      </w:r>
      <w:r w:rsidRPr="00C07DE7">
        <w:rPr>
          <w:rFonts w:eastAsia="Calibri"/>
          <w:sz w:val="24"/>
        </w:rPr>
        <w:t>and shall not affect the future development of these services, and Annex 2 applies;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1.2.3</w:t>
      </w:r>
      <w:r w:rsidRPr="00C07DE7">
        <w:rPr>
          <w:rFonts w:eastAsia="Calibri"/>
          <w:sz w:val="24"/>
        </w:rPr>
        <w:tab/>
        <w:t>the transmitting land ESIM in the 27.5-29.5 GHz frequency band shall not cause interference to any stations in the terrestrial services in this band operating in accordance with the Radio Regulations and shall not affect the future development of these services, and Annex 3 applies;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1.2.4</w:t>
      </w:r>
      <w:r w:rsidRPr="00C07DE7">
        <w:rPr>
          <w:rFonts w:eastAsia="Calibri"/>
          <w:sz w:val="24"/>
        </w:rPr>
        <w:tab/>
        <w:t xml:space="preserve">for the implementation of </w:t>
      </w:r>
      <w:r w:rsidRPr="00C07DE7">
        <w:rPr>
          <w:rFonts w:eastAsia="Calibri"/>
          <w:i/>
          <w:sz w:val="24"/>
        </w:rPr>
        <w:t xml:space="preserve">resolves </w:t>
      </w:r>
      <w:r w:rsidRPr="00C07DE7">
        <w:rPr>
          <w:rFonts w:eastAsia="Calibri"/>
          <w:sz w:val="24"/>
        </w:rPr>
        <w:t xml:space="preserve">1.2.2 and 1.2.3 above, the notifying administration responsible for the GSO FSS satellite network with which ESIM communicate shall, in making the commitment referred to in </w:t>
      </w:r>
      <w:r w:rsidRPr="00C07DE7">
        <w:rPr>
          <w:rFonts w:eastAsia="Calibri"/>
          <w:i/>
          <w:sz w:val="24"/>
        </w:rPr>
        <w:t xml:space="preserve">resolves </w:t>
      </w:r>
      <w:r w:rsidRPr="00C07DE7">
        <w:rPr>
          <w:rFonts w:eastAsia="Calibri"/>
          <w:sz w:val="24"/>
        </w:rPr>
        <w:t xml:space="preserve">1.1.2 above, be deemed to have committed that it shall, upon receipt of a report of unacceptable interference (in the case of aeronautical or maritime ESIM) or interference (in the case of land ESIM), take necessary action to immediately cease or reduce interference to an acceptable level; </w:t>
      </w:r>
    </w:p>
    <w:p w:rsidR="00400C4B" w:rsidRPr="00C07DE7" w:rsidP="00400C4B">
      <w:pPr>
        <w:tabs>
          <w:tab w:val="left" w:pos="576"/>
          <w:tab w:val="left" w:pos="792"/>
          <w:tab w:val="left" w:pos="1008"/>
          <w:tab w:val="left" w:pos="1224"/>
          <w:tab w:val="left" w:pos="1440"/>
        </w:tabs>
        <w:spacing w:after="120"/>
        <w:rPr>
          <w:rFonts w:eastAsia="Calibri"/>
          <w:sz w:val="24"/>
          <w:szCs w:val="24"/>
        </w:rPr>
      </w:pPr>
      <w:r w:rsidRPr="00C07DE7">
        <w:rPr>
          <w:rFonts w:eastAsia="Calibri"/>
          <w:sz w:val="24"/>
          <w:szCs w:val="24"/>
        </w:rPr>
        <w:t>1.2.5</w:t>
      </w:r>
      <w:r w:rsidRPr="00C07DE7">
        <w:rPr>
          <w:rFonts w:eastAsia="Calibri"/>
          <w:sz w:val="24"/>
          <w:szCs w:val="24"/>
        </w:rPr>
        <w:tab/>
        <w:t xml:space="preserve">any transmitting aeronautical or maritime ESIM that conforms to the requirements in Annex 2 to this Resolution shall be deemed to have met its obligation to terrestrial stations under </w:t>
      </w:r>
      <w:r w:rsidRPr="00C07DE7">
        <w:rPr>
          <w:rFonts w:eastAsia="Calibri"/>
          <w:i/>
          <w:sz w:val="24"/>
        </w:rPr>
        <w:t xml:space="preserve">resolves </w:t>
      </w:r>
      <w:r w:rsidRPr="00C07DE7">
        <w:rPr>
          <w:rFonts w:eastAsia="Calibri"/>
          <w:sz w:val="24"/>
        </w:rPr>
        <w:t>1.2.2 above</w:t>
      </w:r>
      <w:r w:rsidRPr="00C07DE7">
        <w:rPr>
          <w:rFonts w:eastAsia="Calibri"/>
          <w:sz w:val="24"/>
          <w:szCs w:val="24"/>
        </w:rPr>
        <w:t>;</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2</w:t>
      </w:r>
      <w:r w:rsidRPr="00C07DE7">
        <w:rPr>
          <w:rFonts w:eastAsia="Calibri"/>
          <w:sz w:val="24"/>
        </w:rPr>
        <w:tab/>
        <w:t xml:space="preserve">that ESIM shall not be used or relied upon for safety-of-life applications; </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3</w:t>
      </w:r>
      <w:r w:rsidRPr="00C07DE7">
        <w:rPr>
          <w:rFonts w:eastAsia="Calibri"/>
          <w:sz w:val="24"/>
        </w:rPr>
        <w:tab/>
        <w:t>that for the implementation of this Resolution, administrations may consider relevant parts of Annex 3 when considering to authorise ESIM as well as in their bi-lateral or multi-lateral negotiations;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4 </w:t>
      </w:r>
      <w:r w:rsidRPr="00C07DE7">
        <w:rPr>
          <w:rFonts w:eastAsia="Calibri"/>
          <w:sz w:val="24"/>
        </w:rPr>
        <w:tab/>
        <w:t xml:space="preserve">that, in addition to </w:t>
      </w:r>
      <w:r w:rsidRPr="00C07DE7">
        <w:rPr>
          <w:rFonts w:eastAsia="Calibri"/>
          <w:i/>
          <w:sz w:val="24"/>
        </w:rPr>
        <w:t>resolves</w:t>
      </w:r>
      <w:r w:rsidRPr="00C07DE7">
        <w:rPr>
          <w:rFonts w:eastAsia="Calibri"/>
          <w:sz w:val="24"/>
        </w:rPr>
        <w:t xml:space="preserve"> 3, administrations authorizing land ESIM shall ensure that land ESIM operating in their territory do not cause unacceptable interference to terrestrial services of other countries operating in accordance with the Radio Regulations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5</w:t>
      </w:r>
      <w:r w:rsidRPr="00C07DE7">
        <w:rPr>
          <w:rFonts w:eastAsia="Calibri"/>
          <w:sz w:val="24"/>
        </w:rPr>
        <w:tab/>
        <w:t xml:space="preserve">that the administration responsible for the GSO FSS satellite network with which the ESIM communicate shall ensure that: </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5.1</w:t>
      </w:r>
      <w:r w:rsidRPr="00C07DE7">
        <w:rPr>
          <w:rFonts w:eastAsia="Calibri"/>
          <w:sz w:val="24"/>
        </w:rPr>
        <w:tab/>
        <w:t>ESIM employ techniques to track the associated GSO FSS satellite without inadvertently tracking adjacent GSO satellites;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5.2</w:t>
      </w:r>
      <w:r w:rsidRPr="00C07DE7">
        <w:rPr>
          <w:rFonts w:eastAsia="Calibri"/>
          <w:sz w:val="24"/>
        </w:rPr>
        <w:tab/>
        <w:t xml:space="preserve">the ESIM network operator puts in place all necessary measures so that its ESIM are subject to permanent monitoring and control by a Network Control and Monitoring Centre (NCMC) or equivalent facility and are capable of receiving and acting upon at least “enable transmission” and “disable transmission” commands from the NCMC or equivalent facility (see also Annex 3); </w:t>
      </w: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6</w:t>
      </w:r>
      <w:r w:rsidRPr="00C07DE7">
        <w:rPr>
          <w:rFonts w:eastAsia="Calibri"/>
          <w:sz w:val="24"/>
        </w:rPr>
        <w:tab/>
        <w:t>that the application of this Resolution does not provide regulatory status to ESIM different from that derived from the GSO FSS network with which they communicate taking into account the provisions referred to in this Resolution,</w:t>
      </w: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lang w:val="en-GB"/>
        </w:rPr>
      </w:pPr>
      <w:r w:rsidRPr="00C07DE7">
        <w:rPr>
          <w:i/>
          <w:sz w:val="24"/>
          <w:lang w:val="en-GB"/>
        </w:rPr>
        <w:t>instructs the Director of the Radiocommunication Bureau</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w:t>
      </w:r>
      <w:r w:rsidRPr="00C07DE7">
        <w:rPr>
          <w:rFonts w:eastAsia="Calibri"/>
          <w:sz w:val="24"/>
        </w:rPr>
        <w:tab/>
        <w:t>to take any necessary actions for the implementation of this Resolution;</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2</w:t>
      </w:r>
      <w:r w:rsidRPr="00C07DE7">
        <w:rPr>
          <w:rFonts w:eastAsia="Calibri"/>
          <w:sz w:val="24"/>
        </w:rPr>
        <w:tab/>
        <w:t>to take any necessary actions to facilitate the implementation of this Resolution by administrations, including assisting in resolving any potential interference issues;</w:t>
      </w:r>
    </w:p>
    <w:p w:rsidR="00400C4B" w:rsidRPr="00C07DE7" w:rsidP="00400C4B">
      <w:pPr>
        <w:tabs>
          <w:tab w:val="left" w:pos="576"/>
          <w:tab w:val="left" w:pos="792"/>
          <w:tab w:val="left" w:pos="1008"/>
          <w:tab w:val="left" w:pos="1224"/>
          <w:tab w:val="left" w:pos="1440"/>
        </w:tabs>
        <w:spacing w:after="120"/>
        <w:rPr>
          <w:rFonts w:eastAsia="Calibri"/>
          <w:iCs/>
          <w:sz w:val="24"/>
        </w:rPr>
      </w:pPr>
      <w:r w:rsidRPr="00C07DE7">
        <w:rPr>
          <w:rFonts w:eastAsia="Calibri"/>
          <w:iCs/>
          <w:sz w:val="24"/>
        </w:rPr>
        <w:t>3</w:t>
      </w:r>
      <w:r w:rsidRPr="00C07DE7">
        <w:rPr>
          <w:rFonts w:eastAsia="Calibri"/>
          <w:iCs/>
          <w:sz w:val="24"/>
        </w:rPr>
        <w:tab/>
        <w:t>to report to WRC-23 any difficulties or inconsistencies encountered in the implementation of this Resolution;</w:t>
      </w: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lang w:val="en-GB"/>
        </w:rPr>
      </w:pPr>
      <w:r w:rsidRPr="00C07DE7">
        <w:rPr>
          <w:i/>
          <w:sz w:val="24"/>
          <w:lang w:val="en-GB"/>
        </w:rPr>
        <w:t>invites administrations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ab/>
        <w:t>to collaborate, to the maximum extent practicable, for the implementation of this Resolution, in particular for resolving any potential interference.</w:t>
      </w: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C07DE7">
        <w:rPr>
          <w:caps/>
          <w:sz w:val="28"/>
          <w:lang w:val="en-GB"/>
        </w:rPr>
        <w:t>Annex 1 to 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C07DE7">
        <w:rPr>
          <w:rFonts w:ascii="Times New Roman Bold" w:hAnsi="Times New Roman Bold"/>
          <w:b/>
          <w:sz w:val="28"/>
          <w:lang w:val="en-GB"/>
        </w:rPr>
        <w:t>Provisions for ESIM to protect non-GSO FSS systems in the frequency band 27.5-28.6 GHz</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1</w:t>
      </w:r>
      <w:r w:rsidRPr="00C07DE7">
        <w:rPr>
          <w:rFonts w:eastAsia="Calibri"/>
          <w:sz w:val="24"/>
        </w:rPr>
        <w:tab/>
        <w:t xml:space="preserve">In order to protect those non-GSO FSS referred to in </w:t>
      </w:r>
      <w:r w:rsidRPr="00C07DE7">
        <w:rPr>
          <w:rFonts w:eastAsia="Calibri"/>
          <w:i/>
          <w:sz w:val="24"/>
        </w:rPr>
        <w:t xml:space="preserve">resolves </w:t>
      </w:r>
      <w:r w:rsidRPr="00C07DE7">
        <w:rPr>
          <w:rFonts w:eastAsia="Calibri"/>
          <w:sz w:val="24"/>
        </w:rPr>
        <w:t>1.1.6 of this Resolution, ESIM shall comply with the following provisions:</w:t>
      </w:r>
    </w:p>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a.</w:t>
      </w:r>
      <w:r w:rsidRPr="00C07DE7">
        <w:rPr>
          <w:rFonts w:eastAsia="Calibri"/>
          <w:sz w:val="24"/>
        </w:rPr>
        <w:tab/>
        <w:t xml:space="preserve">The level of equivalent isotropically radiated power (e.i.r.p.) density emitted by an ESIM in a geostationary-satellite network in the 27.5-28.6 GHz frequency band shall not exceed the following values for any off-axis angle </w:t>
      </w:r>
      <w:r w:rsidRPr="00C07DE7">
        <w:rPr>
          <w:rFonts w:ascii="Symbol" w:eastAsia="Calibri" w:hAnsi="Symbol"/>
          <w:sz w:val="24"/>
        </w:rPr>
        <w:sym w:font="Symbol" w:char="F06A"/>
      </w:r>
      <w:r w:rsidRPr="00C07DE7">
        <w:rPr>
          <w:rFonts w:eastAsia="Calibri"/>
          <w:sz w:val="24"/>
        </w:rPr>
        <w:t xml:space="preserve"> which is 3° or more off the main-lobe axis of an ESIM antenna and outside 3° of the GSO:</w:t>
      </w:r>
    </w:p>
    <w:p w:rsidR="00400C4B" w:rsidRPr="00C07DE7" w:rsidP="00400C4B">
      <w:pPr>
        <w:tabs>
          <w:tab w:val="left" w:pos="576"/>
          <w:tab w:val="left" w:pos="792"/>
          <w:tab w:val="left" w:pos="1008"/>
          <w:tab w:val="left" w:pos="1224"/>
          <w:tab w:val="left" w:pos="1440"/>
        </w:tabs>
        <w:spacing w:after="120"/>
        <w:rPr>
          <w:rFonts w:eastAsia="Calibri"/>
          <w:sz w:val="24"/>
        </w:rPr>
      </w:pPr>
    </w:p>
    <w:tbl>
      <w:tblPr>
        <w:tblW w:w="0" w:type="auto"/>
        <w:jc w:val="center"/>
        <w:tblCellMar>
          <w:left w:w="0" w:type="dxa"/>
          <w:right w:w="0" w:type="dxa"/>
        </w:tblCellMar>
        <w:tblLook w:val="0000"/>
      </w:tblPr>
      <w:tblGrid>
        <w:gridCol w:w="1814"/>
        <w:gridCol w:w="1435"/>
        <w:gridCol w:w="2835"/>
      </w:tblGrid>
      <w:tr w:rsidTr="003C6CFC">
        <w:tblPrEx>
          <w:tblW w:w="0" w:type="auto"/>
          <w:jc w:val="center"/>
          <w:tblCellMar>
            <w:left w:w="0" w:type="dxa"/>
            <w:right w:w="0" w:type="dxa"/>
          </w:tblCellMar>
          <w:tblLook w:val="0000"/>
        </w:tblPrEx>
        <w:trPr>
          <w:jc w:val="center"/>
        </w:trPr>
        <w:tc>
          <w:tcPr>
            <w:tcW w:w="1814" w:type="dxa"/>
          </w:tcPr>
          <w:p w:rsidR="00400C4B" w:rsidRPr="00C07DE7" w:rsidP="003C6CFC">
            <w:pPr>
              <w:tabs>
                <w:tab w:val="decimal" w:pos="249"/>
                <w:tab w:val="left" w:pos="576"/>
                <w:tab w:val="left" w:pos="792"/>
                <w:tab w:val="left" w:pos="1008"/>
                <w:tab w:val="left" w:pos="1224"/>
                <w:tab w:val="left" w:pos="1440"/>
                <w:tab w:val="left" w:pos="2608"/>
                <w:tab w:val="left" w:pos="3345"/>
              </w:tabs>
              <w:spacing w:after="120"/>
              <w:jc w:val="center"/>
              <w:rPr>
                <w:rFonts w:eastAsia="Calibri"/>
                <w:i/>
                <w:color w:val="000000"/>
                <w:sz w:val="24"/>
              </w:rPr>
            </w:pPr>
            <w:r w:rsidRPr="00C07DE7">
              <w:rPr>
                <w:rFonts w:eastAsia="Calibri"/>
                <w:i/>
                <w:color w:val="000000"/>
                <w:sz w:val="24"/>
              </w:rPr>
              <w:t>Off-axis angle</w:t>
            </w:r>
          </w:p>
        </w:tc>
        <w:tc>
          <w:tcPr>
            <w:tcW w:w="1435" w:type="dxa"/>
          </w:tcPr>
          <w:p w:rsidR="00400C4B" w:rsidRPr="00C07DE7" w:rsidP="003C6CFC">
            <w:pPr>
              <w:tabs>
                <w:tab w:val="left" w:pos="576"/>
                <w:tab w:val="left" w:pos="792"/>
                <w:tab w:val="left" w:pos="1008"/>
                <w:tab w:val="left" w:pos="1224"/>
                <w:tab w:val="left" w:pos="1440"/>
                <w:tab w:val="left" w:pos="2608"/>
                <w:tab w:val="left" w:pos="3345"/>
              </w:tabs>
              <w:spacing w:after="120"/>
              <w:jc w:val="center"/>
              <w:rPr>
                <w:rFonts w:eastAsia="Calibri"/>
                <w:i/>
                <w:color w:val="000000"/>
                <w:sz w:val="24"/>
              </w:rPr>
            </w:pPr>
          </w:p>
        </w:tc>
        <w:tc>
          <w:tcPr>
            <w:tcW w:w="2835" w:type="dxa"/>
          </w:tcPr>
          <w:p w:rsidR="00400C4B" w:rsidRPr="00C07DE7" w:rsidP="003C6CFC">
            <w:pPr>
              <w:tabs>
                <w:tab w:val="left" w:pos="319"/>
                <w:tab w:val="left" w:pos="576"/>
                <w:tab w:val="left" w:pos="792"/>
                <w:tab w:val="left" w:pos="1008"/>
                <w:tab w:val="left" w:pos="1224"/>
                <w:tab w:val="left" w:pos="1440"/>
                <w:tab w:val="left" w:pos="2608"/>
                <w:tab w:val="left" w:pos="3345"/>
              </w:tabs>
              <w:spacing w:after="120"/>
              <w:jc w:val="center"/>
              <w:rPr>
                <w:rFonts w:eastAsia="Calibri"/>
                <w:i/>
                <w:color w:val="000000"/>
                <w:sz w:val="24"/>
              </w:rPr>
            </w:pPr>
            <w:r w:rsidRPr="00C07DE7">
              <w:rPr>
                <w:rFonts w:eastAsia="Calibri"/>
                <w:i/>
                <w:color w:val="000000"/>
                <w:sz w:val="24"/>
              </w:rPr>
              <w:t>Maximum e.i.r.p. density</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021"/>
                <w:tab w:val="left" w:pos="1247"/>
                <w:tab w:val="left" w:pos="1440"/>
              </w:tabs>
              <w:spacing w:after="120"/>
              <w:rPr>
                <w:rFonts w:eastAsia="Calibri"/>
                <w:color w:val="000000"/>
                <w:sz w:val="24"/>
              </w:rPr>
            </w:pPr>
            <w:r w:rsidRPr="00C07DE7">
              <w:rPr>
                <w:rFonts w:eastAsia="Calibri"/>
                <w:color w:val="000000"/>
                <w:sz w:val="24"/>
              </w:rPr>
              <w:t> </w:t>
            </w:r>
            <w:r w:rsidRPr="00C07DE7">
              <w:rPr>
                <w:rFonts w:eastAsia="Calibri"/>
                <w:color w:val="000000"/>
                <w:sz w:val="24"/>
              </w:rPr>
              <w:t>3</w:t>
            </w:r>
            <w:r w:rsidRPr="00C07DE7">
              <w:rPr>
                <w:rFonts w:ascii="Symbol" w:eastAsia="Calibri" w:hAnsi="Symbol"/>
                <w:color w:val="000000"/>
                <w:sz w:val="24"/>
              </w:rPr>
              <w:sym w:font="Symbol" w:char="F0B0"/>
            </w:r>
            <w:r w:rsidRPr="00C07DE7">
              <w:rPr>
                <w:rFonts w:ascii="Symbol" w:eastAsia="Calibri" w:hAnsi="Symbol"/>
                <w:color w:val="000000"/>
                <w:sz w:val="24"/>
              </w:rPr>
              <w:tab/>
            </w:r>
            <w:r w:rsidRPr="00C07DE7">
              <w:rPr>
                <w:rFonts w:ascii="Symbol" w:eastAsia="Calibri" w:hAnsi="Symbol"/>
                <w:color w:val="000000"/>
                <w:sz w:val="24"/>
              </w:rPr>
              <w:sym w:font="Symbol" w:char="F0A3"/>
            </w:r>
            <w:r w:rsidRPr="00C07DE7">
              <w:rPr>
                <w:rFonts w:eastAsia="Calibri"/>
                <w:color w:val="000000"/>
                <w:sz w:val="24"/>
              </w:rPr>
              <w:tab/>
            </w:r>
            <w:r w:rsidRPr="00C07DE7">
              <w:rPr>
                <w:rFonts w:ascii="Symbol" w:eastAsia="Calibri" w:hAnsi="Symbol"/>
                <w:color w:val="000000"/>
                <w:sz w:val="24"/>
              </w:rPr>
              <w:sym w:font="Symbol" w:char="F06A"/>
            </w:r>
            <w:r w:rsidRPr="00C07DE7">
              <w:rPr>
                <w:rFonts w:eastAsia="Calibri"/>
                <w:color w:val="000000"/>
                <w:sz w:val="24"/>
              </w:rPr>
              <w:tab/>
            </w:r>
            <w:r w:rsidRPr="00C07DE7">
              <w:rPr>
                <w:rFonts w:ascii="Symbol" w:eastAsia="Calibri" w:hAnsi="Symbol"/>
                <w:color w:val="000000"/>
                <w:sz w:val="24"/>
              </w:rPr>
              <w:sym w:font="Symbol" w:char="F0A3"/>
            </w:r>
            <w:r w:rsidRPr="00C07DE7">
              <w:rPr>
                <w:rFonts w:eastAsia="Calibri"/>
                <w:color w:val="000000"/>
                <w:sz w:val="24"/>
              </w:rPr>
              <w:tab/>
              <w:t>7</w:t>
            </w:r>
            <w:r w:rsidRPr="00C07DE7">
              <w:rPr>
                <w:rFonts w:ascii="Symbol" w:eastAsia="Calibri" w:hAnsi="Symbol"/>
                <w:color w:val="000000"/>
                <w:sz w:val="24"/>
              </w:rPr>
              <w:sym w:font="Symbol" w:char="F0B0"/>
            </w:r>
          </w:p>
        </w:tc>
        <w:tc>
          <w:tcPr>
            <w:tcW w:w="1435" w:type="dxa"/>
            <w:vAlign w:val="bottom"/>
          </w:tcPr>
          <w:p w:rsidR="00400C4B" w:rsidRPr="00C07DE7" w:rsidP="003C6CFC">
            <w:pPr>
              <w:tabs>
                <w:tab w:val="left" w:pos="390"/>
                <w:tab w:val="left" w:pos="576"/>
                <w:tab w:val="left" w:pos="792"/>
                <w:tab w:val="left" w:pos="1008"/>
                <w:tab w:val="left" w:pos="1224"/>
                <w:tab w:val="left" w:pos="1440"/>
                <w:tab w:val="left" w:pos="2608"/>
                <w:tab w:val="left" w:pos="3345"/>
              </w:tabs>
              <w:spacing w:after="120"/>
              <w:rPr>
                <w:rFonts w:eastAsia="Calibri"/>
                <w:color w:val="000000"/>
                <w:sz w:val="24"/>
              </w:rPr>
            </w:pPr>
          </w:p>
        </w:tc>
        <w:tc>
          <w:tcPr>
            <w:tcW w:w="2835" w:type="dxa"/>
            <w:vAlign w:val="bottom"/>
          </w:tcPr>
          <w:p w:rsidR="00400C4B" w:rsidRPr="00C07DE7" w:rsidP="003C6CFC">
            <w:pPr>
              <w:tabs>
                <w:tab w:val="left" w:pos="576"/>
                <w:tab w:val="left" w:pos="792"/>
                <w:tab w:val="left" w:pos="1008"/>
                <w:tab w:val="left" w:pos="1224"/>
                <w:tab w:val="left" w:pos="1440"/>
                <w:tab w:val="left" w:pos="1474"/>
              </w:tabs>
              <w:spacing w:after="120"/>
              <w:ind w:firstLine="7"/>
              <w:rPr>
                <w:rFonts w:eastAsia="Calibri"/>
                <w:color w:val="000000"/>
                <w:sz w:val="24"/>
              </w:rPr>
            </w:pPr>
            <w:r w:rsidRPr="00C07DE7">
              <w:rPr>
                <w:rFonts w:eastAsia="Calibri"/>
                <w:color w:val="000000"/>
                <w:sz w:val="24"/>
              </w:rPr>
              <w:t xml:space="preserve">28 – 25 log </w:t>
            </w:r>
            <w:r w:rsidRPr="00C07DE7">
              <w:rPr>
                <w:rFonts w:ascii="Symbol" w:eastAsia="Calibri" w:hAnsi="Symbol"/>
                <w:color w:val="000000"/>
                <w:sz w:val="24"/>
              </w:rPr>
              <w:sym w:font="Symbol" w:char="F06A"/>
            </w:r>
            <w:r w:rsidRPr="00C07DE7">
              <w:rPr>
                <w:rFonts w:ascii="Symbol" w:eastAsia="Calibri" w:hAnsi="Symbol"/>
                <w:color w:val="000000"/>
                <w:sz w:val="24"/>
              </w:rPr>
              <w:sym w:font="Symbol" w:char="F020"/>
            </w:r>
            <w:r w:rsidRPr="00C07DE7">
              <w:rPr>
                <w:rFonts w:eastAsia="Calibri"/>
                <w:color w:val="000000"/>
                <w:sz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021"/>
                <w:tab w:val="left" w:pos="1247"/>
                <w:tab w:val="left" w:pos="1440"/>
              </w:tabs>
              <w:spacing w:after="120"/>
              <w:rPr>
                <w:rFonts w:eastAsia="Calibri"/>
                <w:color w:val="000000"/>
                <w:sz w:val="24"/>
              </w:rPr>
            </w:pPr>
            <w:r w:rsidRPr="00C07DE7">
              <w:rPr>
                <w:rFonts w:eastAsia="Calibri"/>
                <w:color w:val="000000"/>
                <w:sz w:val="24"/>
              </w:rPr>
              <w:t> </w:t>
            </w:r>
            <w:r w:rsidRPr="00C07DE7">
              <w:rPr>
                <w:rFonts w:eastAsia="Calibri"/>
                <w:color w:val="000000"/>
                <w:sz w:val="24"/>
              </w:rPr>
              <w:t>7</w:t>
            </w:r>
            <w:r w:rsidRPr="00C07DE7">
              <w:rPr>
                <w:rFonts w:ascii="Symbol" w:eastAsia="Calibri" w:hAnsi="Symbol"/>
                <w:color w:val="000000"/>
                <w:sz w:val="24"/>
              </w:rPr>
              <w:sym w:font="Symbol" w:char="F0B0"/>
            </w:r>
            <w:r w:rsidRPr="00C07DE7">
              <w:rPr>
                <w:rFonts w:eastAsia="Calibri"/>
                <w:color w:val="000000"/>
                <w:sz w:val="24"/>
              </w:rPr>
              <w:tab/>
            </w:r>
            <w:r w:rsidRPr="00C07DE7">
              <w:rPr>
                <w:rFonts w:ascii="Symbol" w:eastAsia="Calibri" w:hAnsi="Symbol"/>
                <w:color w:val="000000"/>
                <w:sz w:val="24"/>
              </w:rPr>
              <w:sym w:font="Symbol" w:char="F03C"/>
            </w:r>
            <w:r w:rsidRPr="00C07DE7">
              <w:rPr>
                <w:rFonts w:eastAsia="Calibri"/>
                <w:color w:val="000000"/>
                <w:sz w:val="24"/>
              </w:rPr>
              <w:tab/>
            </w:r>
            <w:r w:rsidRPr="00C07DE7">
              <w:rPr>
                <w:rFonts w:ascii="Symbol" w:eastAsia="Calibri" w:hAnsi="Symbol"/>
                <w:color w:val="000000"/>
                <w:sz w:val="24"/>
              </w:rPr>
              <w:sym w:font="Symbol" w:char="F06A"/>
            </w:r>
            <w:r w:rsidRPr="00C07DE7">
              <w:rPr>
                <w:rFonts w:eastAsia="Calibri"/>
                <w:color w:val="000000"/>
                <w:sz w:val="24"/>
              </w:rPr>
              <w:tab/>
            </w:r>
            <w:r w:rsidRPr="00C07DE7">
              <w:rPr>
                <w:rFonts w:ascii="Symbol" w:eastAsia="Calibri" w:hAnsi="Symbol"/>
                <w:color w:val="000000"/>
                <w:sz w:val="24"/>
              </w:rPr>
              <w:sym w:font="Symbol" w:char="F0A3"/>
            </w:r>
            <w:r w:rsidRPr="00C07DE7">
              <w:rPr>
                <w:rFonts w:eastAsia="Calibri"/>
                <w:color w:val="000000"/>
                <w:sz w:val="24"/>
              </w:rPr>
              <w:tab/>
              <w:t>9.2</w:t>
            </w:r>
            <w:r w:rsidRPr="00C07DE7">
              <w:rPr>
                <w:rFonts w:ascii="Symbol" w:eastAsia="Calibri" w:hAnsi="Symbol"/>
                <w:color w:val="000000"/>
                <w:sz w:val="24"/>
              </w:rPr>
              <w:sym w:font="Symbol" w:char="F0B0"/>
            </w:r>
          </w:p>
        </w:tc>
        <w:tc>
          <w:tcPr>
            <w:tcW w:w="1435" w:type="dxa"/>
            <w:vAlign w:val="bottom"/>
          </w:tcPr>
          <w:p w:rsidR="00400C4B" w:rsidRPr="00C07DE7" w:rsidP="003C6CFC">
            <w:pPr>
              <w:tabs>
                <w:tab w:val="left" w:pos="390"/>
                <w:tab w:val="left" w:pos="576"/>
                <w:tab w:val="left" w:pos="792"/>
                <w:tab w:val="left" w:pos="1008"/>
                <w:tab w:val="left" w:pos="1224"/>
                <w:tab w:val="left" w:pos="1440"/>
                <w:tab w:val="left" w:pos="2608"/>
                <w:tab w:val="left" w:pos="3345"/>
              </w:tabs>
              <w:spacing w:after="120"/>
              <w:rPr>
                <w:rFonts w:eastAsia="Calibri"/>
                <w:color w:val="000000"/>
                <w:sz w:val="24"/>
              </w:rPr>
            </w:pPr>
          </w:p>
        </w:tc>
        <w:tc>
          <w:tcPr>
            <w:tcW w:w="2835" w:type="dxa"/>
            <w:vAlign w:val="bottom"/>
          </w:tcPr>
          <w:p w:rsidR="00400C4B" w:rsidRPr="00C07DE7" w:rsidP="003C6CFC">
            <w:pPr>
              <w:tabs>
                <w:tab w:val="left" w:pos="567"/>
                <w:tab w:val="left" w:pos="737"/>
                <w:tab w:val="left" w:pos="792"/>
                <w:tab w:val="left" w:pos="1008"/>
                <w:tab w:val="left" w:pos="1224"/>
                <w:tab w:val="left" w:pos="1440"/>
                <w:tab w:val="left" w:pos="1474"/>
              </w:tabs>
              <w:spacing w:after="120"/>
              <w:rPr>
                <w:rFonts w:eastAsia="Calibri"/>
                <w:color w:val="000000"/>
                <w:sz w:val="24"/>
              </w:rPr>
            </w:pPr>
            <w:r w:rsidRPr="00C07DE7">
              <w:rPr>
                <w:rFonts w:eastAsia="Calibri"/>
                <w:color w:val="000000"/>
                <w:sz w:val="24"/>
              </w:rPr>
              <w:t> </w:t>
            </w:r>
            <w:r w:rsidRPr="00C07DE7">
              <w:rPr>
                <w:rFonts w:eastAsia="Calibri"/>
                <w:color w:val="000000"/>
                <w:sz w:val="24"/>
              </w:rPr>
              <w:t>7 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021"/>
                <w:tab w:val="left" w:pos="1247"/>
                <w:tab w:val="left" w:pos="1440"/>
              </w:tabs>
              <w:spacing w:after="120"/>
              <w:rPr>
                <w:rFonts w:eastAsia="Calibri"/>
                <w:color w:val="000000"/>
                <w:sz w:val="24"/>
              </w:rPr>
            </w:pPr>
            <w:r w:rsidRPr="00C07DE7">
              <w:rPr>
                <w:rFonts w:eastAsia="Calibri"/>
                <w:color w:val="000000"/>
                <w:sz w:val="24"/>
              </w:rPr>
              <w:t> </w:t>
            </w:r>
            <w:r w:rsidRPr="00C07DE7">
              <w:rPr>
                <w:rFonts w:eastAsia="Calibri"/>
                <w:color w:val="000000"/>
                <w:sz w:val="24"/>
              </w:rPr>
              <w:t>9.2</w:t>
            </w:r>
            <w:r w:rsidRPr="00C07DE7">
              <w:rPr>
                <w:rFonts w:ascii="Symbol" w:eastAsia="Calibri" w:hAnsi="Symbol"/>
                <w:color w:val="000000"/>
                <w:sz w:val="24"/>
              </w:rPr>
              <w:sym w:font="Symbol" w:char="F0B0"/>
            </w:r>
            <w:r w:rsidRPr="00C07DE7">
              <w:rPr>
                <w:rFonts w:ascii="Symbol" w:eastAsia="Calibri" w:hAnsi="Symbol"/>
                <w:color w:val="000000"/>
                <w:sz w:val="24"/>
              </w:rPr>
              <w:tab/>
            </w:r>
            <w:r w:rsidRPr="00C07DE7">
              <w:rPr>
                <w:rFonts w:ascii="Symbol" w:eastAsia="Calibri" w:hAnsi="Symbol"/>
                <w:color w:val="000000"/>
                <w:sz w:val="24"/>
              </w:rPr>
              <w:sym w:font="Symbol" w:char="F03C"/>
            </w:r>
            <w:r w:rsidRPr="00C07DE7">
              <w:rPr>
                <w:rFonts w:eastAsia="Calibri"/>
                <w:color w:val="000000"/>
                <w:sz w:val="24"/>
              </w:rPr>
              <w:tab/>
            </w:r>
            <w:r w:rsidRPr="00C07DE7">
              <w:rPr>
                <w:rFonts w:ascii="Symbol" w:eastAsia="Calibri" w:hAnsi="Symbol"/>
                <w:color w:val="000000"/>
                <w:sz w:val="24"/>
              </w:rPr>
              <w:sym w:font="Symbol" w:char="F06A"/>
            </w:r>
            <w:r w:rsidRPr="00C07DE7">
              <w:rPr>
                <w:rFonts w:eastAsia="Calibri"/>
                <w:color w:val="000000"/>
                <w:sz w:val="24"/>
              </w:rPr>
              <w:tab/>
            </w:r>
            <w:r w:rsidRPr="00C07DE7">
              <w:rPr>
                <w:rFonts w:ascii="Symbol" w:eastAsia="Calibri" w:hAnsi="Symbol"/>
                <w:color w:val="000000"/>
                <w:sz w:val="24"/>
              </w:rPr>
              <w:sym w:font="Symbol" w:char="F0A3"/>
            </w:r>
            <w:r w:rsidRPr="00C07DE7">
              <w:rPr>
                <w:rFonts w:eastAsia="Calibri"/>
                <w:color w:val="000000"/>
                <w:sz w:val="24"/>
              </w:rPr>
              <w:tab/>
              <w:t>48</w:t>
            </w:r>
            <w:r w:rsidRPr="00C07DE7">
              <w:rPr>
                <w:rFonts w:ascii="Symbol" w:eastAsia="Calibri" w:hAnsi="Symbol"/>
                <w:color w:val="000000"/>
                <w:sz w:val="24"/>
              </w:rPr>
              <w:sym w:font="Symbol" w:char="F0B0"/>
            </w:r>
          </w:p>
        </w:tc>
        <w:tc>
          <w:tcPr>
            <w:tcW w:w="1435" w:type="dxa"/>
            <w:vAlign w:val="bottom"/>
          </w:tcPr>
          <w:p w:rsidR="00400C4B" w:rsidRPr="00C07DE7" w:rsidP="003C6CFC">
            <w:pPr>
              <w:tabs>
                <w:tab w:val="left" w:pos="390"/>
                <w:tab w:val="left" w:pos="576"/>
                <w:tab w:val="left" w:pos="792"/>
                <w:tab w:val="left" w:pos="1008"/>
                <w:tab w:val="left" w:pos="1224"/>
                <w:tab w:val="left" w:pos="1440"/>
                <w:tab w:val="left" w:pos="2608"/>
                <w:tab w:val="left" w:pos="3345"/>
              </w:tabs>
              <w:spacing w:after="120"/>
              <w:rPr>
                <w:rFonts w:eastAsia="Calibri"/>
                <w:color w:val="000000"/>
                <w:sz w:val="24"/>
              </w:rPr>
            </w:pPr>
          </w:p>
        </w:tc>
        <w:tc>
          <w:tcPr>
            <w:tcW w:w="2835" w:type="dxa"/>
            <w:vAlign w:val="bottom"/>
          </w:tcPr>
          <w:p w:rsidR="00400C4B" w:rsidRPr="00C07DE7" w:rsidP="003C6CFC">
            <w:pPr>
              <w:tabs>
                <w:tab w:val="left" w:pos="576"/>
                <w:tab w:val="left" w:pos="792"/>
                <w:tab w:val="left" w:pos="1008"/>
                <w:tab w:val="left" w:pos="1224"/>
                <w:tab w:val="left" w:pos="1440"/>
                <w:tab w:val="left" w:pos="1474"/>
              </w:tabs>
              <w:spacing w:after="120"/>
              <w:rPr>
                <w:rFonts w:eastAsia="Calibri"/>
                <w:color w:val="000000"/>
                <w:sz w:val="24"/>
              </w:rPr>
            </w:pPr>
            <w:r w:rsidRPr="00C07DE7">
              <w:rPr>
                <w:rFonts w:eastAsia="Calibri"/>
                <w:color w:val="000000"/>
                <w:sz w:val="24"/>
              </w:rPr>
              <w:t xml:space="preserve">31 – 25 log </w:t>
            </w:r>
            <w:r w:rsidRPr="00C07DE7">
              <w:rPr>
                <w:rFonts w:ascii="Symbol" w:eastAsia="Calibri" w:hAnsi="Symbol"/>
                <w:color w:val="000000"/>
                <w:sz w:val="24"/>
              </w:rPr>
              <w:sym w:font="Symbol" w:char="F06A"/>
            </w:r>
            <w:r w:rsidRPr="00C07DE7">
              <w:rPr>
                <w:rFonts w:ascii="Symbol" w:eastAsia="Calibri" w:hAnsi="Symbol"/>
                <w:color w:val="000000"/>
                <w:sz w:val="24"/>
              </w:rPr>
              <w:sym w:font="Symbol" w:char="F020"/>
            </w:r>
            <w:r w:rsidRPr="00C07DE7">
              <w:rPr>
                <w:rFonts w:eastAsia="Calibri"/>
                <w:color w:val="000000"/>
                <w:sz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021"/>
                <w:tab w:val="left" w:pos="1247"/>
                <w:tab w:val="left" w:pos="1440"/>
              </w:tabs>
              <w:spacing w:after="120"/>
              <w:rPr>
                <w:rFonts w:ascii="Symbol" w:eastAsia="Calibri" w:hAnsi="Symbol"/>
                <w:color w:val="000000"/>
                <w:sz w:val="24"/>
              </w:rPr>
            </w:pPr>
            <w:r w:rsidRPr="00C07DE7">
              <w:rPr>
                <w:rFonts w:eastAsia="Calibri"/>
                <w:color w:val="000000"/>
                <w:sz w:val="24"/>
              </w:rPr>
              <w:t>48</w:t>
            </w:r>
            <w:r w:rsidRPr="00C07DE7">
              <w:rPr>
                <w:rFonts w:ascii="Symbol" w:eastAsia="Calibri" w:hAnsi="Symbol"/>
                <w:color w:val="000000"/>
                <w:sz w:val="24"/>
              </w:rPr>
              <w:sym w:font="Symbol" w:char="F0B0"/>
            </w:r>
            <w:r w:rsidRPr="00C07DE7">
              <w:rPr>
                <w:rFonts w:ascii="Symbol" w:eastAsia="Calibri" w:hAnsi="Symbol"/>
                <w:color w:val="000000"/>
                <w:sz w:val="24"/>
              </w:rPr>
              <w:tab/>
            </w:r>
            <w:r w:rsidRPr="00C07DE7">
              <w:rPr>
                <w:rFonts w:ascii="Symbol" w:eastAsia="Calibri" w:hAnsi="Symbol"/>
                <w:color w:val="000000"/>
                <w:sz w:val="24"/>
              </w:rPr>
              <w:sym w:font="Symbol" w:char="F03C"/>
            </w:r>
            <w:r w:rsidRPr="00C07DE7">
              <w:rPr>
                <w:rFonts w:eastAsia="Calibri"/>
                <w:color w:val="000000"/>
                <w:sz w:val="24"/>
              </w:rPr>
              <w:tab/>
            </w:r>
            <w:r w:rsidRPr="00C07DE7">
              <w:rPr>
                <w:rFonts w:ascii="Symbol" w:eastAsia="Calibri" w:hAnsi="Symbol"/>
                <w:color w:val="000000"/>
                <w:sz w:val="24"/>
              </w:rPr>
              <w:sym w:font="Symbol" w:char="F06A"/>
            </w:r>
            <w:r w:rsidRPr="00C07DE7">
              <w:rPr>
                <w:rFonts w:eastAsia="Calibri"/>
                <w:color w:val="000000"/>
                <w:sz w:val="24"/>
              </w:rPr>
              <w:tab/>
            </w:r>
            <w:r w:rsidRPr="00C07DE7">
              <w:rPr>
                <w:rFonts w:ascii="Symbol" w:eastAsia="Calibri" w:hAnsi="Symbol"/>
                <w:color w:val="000000"/>
                <w:sz w:val="24"/>
              </w:rPr>
              <w:sym w:font="Symbol" w:char="F0A3"/>
            </w:r>
            <w:r w:rsidRPr="00C07DE7">
              <w:rPr>
                <w:rFonts w:eastAsia="Calibri"/>
                <w:color w:val="000000"/>
                <w:sz w:val="24"/>
              </w:rPr>
              <w:tab/>
              <w:t>180</w:t>
            </w:r>
            <w:r w:rsidRPr="00C07DE7">
              <w:rPr>
                <w:rFonts w:ascii="Symbol" w:eastAsia="Calibri" w:hAnsi="Symbol"/>
                <w:color w:val="000000"/>
                <w:sz w:val="24"/>
              </w:rPr>
              <w:sym w:font="Symbol" w:char="F0B0"/>
            </w:r>
          </w:p>
        </w:tc>
        <w:tc>
          <w:tcPr>
            <w:tcW w:w="1435" w:type="dxa"/>
            <w:vAlign w:val="bottom"/>
          </w:tcPr>
          <w:p w:rsidR="00400C4B" w:rsidRPr="00C07DE7" w:rsidP="003C6CFC">
            <w:pPr>
              <w:tabs>
                <w:tab w:val="left" w:pos="390"/>
                <w:tab w:val="left" w:pos="576"/>
                <w:tab w:val="left" w:pos="792"/>
                <w:tab w:val="left" w:pos="1008"/>
                <w:tab w:val="left" w:pos="1224"/>
                <w:tab w:val="left" w:pos="1440"/>
                <w:tab w:val="left" w:pos="2608"/>
                <w:tab w:val="left" w:pos="3345"/>
              </w:tabs>
              <w:spacing w:after="120"/>
              <w:rPr>
                <w:rFonts w:eastAsia="Calibri"/>
                <w:color w:val="000000"/>
                <w:sz w:val="24"/>
              </w:rPr>
            </w:pPr>
          </w:p>
        </w:tc>
        <w:tc>
          <w:tcPr>
            <w:tcW w:w="2835" w:type="dxa"/>
            <w:vAlign w:val="bottom"/>
          </w:tcPr>
          <w:p w:rsidR="00400C4B" w:rsidRPr="00C07DE7" w:rsidP="003C6CFC">
            <w:pPr>
              <w:tabs>
                <w:tab w:val="left" w:pos="567"/>
                <w:tab w:val="left" w:pos="737"/>
                <w:tab w:val="left" w:pos="792"/>
                <w:tab w:val="left" w:pos="1008"/>
                <w:tab w:val="left" w:pos="1224"/>
                <w:tab w:val="left" w:pos="1440"/>
                <w:tab w:val="left" w:pos="1474"/>
              </w:tabs>
              <w:spacing w:after="120"/>
              <w:rPr>
                <w:rFonts w:eastAsia="Calibri"/>
                <w:color w:val="000000"/>
                <w:sz w:val="24"/>
              </w:rPr>
            </w:pPr>
            <w:r w:rsidRPr="00C07DE7">
              <w:rPr>
                <w:rFonts w:ascii="Symbol" w:eastAsia="Calibri" w:hAnsi="Symbol"/>
                <w:color w:val="000000"/>
                <w:sz w:val="24"/>
              </w:rPr>
              <w:sym w:font="Symbol" w:char="F02D"/>
            </w:r>
            <w:r w:rsidRPr="00C07DE7">
              <w:rPr>
                <w:rFonts w:eastAsia="Calibri"/>
                <w:color w:val="000000"/>
                <w:sz w:val="24"/>
              </w:rPr>
              <w:t>1 dB(W/40 kHz)</w:t>
            </w:r>
          </w:p>
        </w:tc>
      </w:tr>
    </w:tbl>
    <w:p w:rsidR="00400C4B" w:rsidRPr="00C07DE7" w:rsidP="00400C4B">
      <w:pPr>
        <w:tabs>
          <w:tab w:val="left" w:pos="576"/>
          <w:tab w:val="left" w:pos="792"/>
          <w:tab w:val="left" w:pos="1008"/>
          <w:tab w:val="left" w:pos="1224"/>
          <w:tab w:val="left" w:pos="1440"/>
        </w:tabs>
        <w:spacing w:after="120"/>
        <w:rPr>
          <w:rFonts w:eastAsia="Calibri"/>
          <w:sz w:val="24"/>
        </w:rPr>
      </w:pPr>
      <w:r w:rsidRPr="00C07DE7">
        <w:rPr>
          <w:rFonts w:eastAsia="Calibri"/>
          <w:sz w:val="24"/>
        </w:rPr>
        <w:t>b.</w:t>
      </w:r>
      <w:r w:rsidRPr="00C07DE7">
        <w:rPr>
          <w:rFonts w:eastAsia="Calibri"/>
          <w:sz w:val="24"/>
        </w:rPr>
        <w:tab/>
        <w:t xml:space="preserve">For any ESIM that does not meet Condition 1.a above, outside of 3 deg of the GSO, the maximum ESIM on-axis </w:t>
      </w:r>
      <w:r w:rsidRPr="00C07DE7">
        <w:rPr>
          <w:rFonts w:eastAsia="Calibri"/>
          <w:sz w:val="24"/>
          <w:szCs w:val="24"/>
        </w:rPr>
        <w:t>e.i.r.p.</w:t>
      </w:r>
      <w:r w:rsidRPr="00C07DE7">
        <w:rPr>
          <w:rFonts w:eastAsia="Calibri"/>
          <w:sz w:val="24"/>
        </w:rPr>
        <w:t xml:space="preserve"> shall not exceed 55 dBW for emission bandwidths up to and including 100 MHz. For emission bandwidths larger than 100 MHz, the maximum ESIM on-axis e.i.r.p. may be increased proportionately.</w:t>
      </w: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C07DE7">
        <w:rPr>
          <w:caps/>
          <w:sz w:val="28"/>
          <w:lang w:val="en-GB"/>
        </w:rPr>
        <w:t>Annex 2 to 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sz w:val="28"/>
          <w:lang w:val="en-GB"/>
        </w:rPr>
      </w:pPr>
      <w:r w:rsidRPr="00C07DE7">
        <w:rPr>
          <w:rFonts w:ascii="Times New Roman Bold" w:hAnsi="Times New Roman Bold"/>
          <w:b/>
          <w:sz w:val="28"/>
          <w:lang w:val="en-GB"/>
        </w:rPr>
        <w:t xml:space="preserve">Provisions for maritime and aeronautical ESIM to protect terrestrial services operating in the frequency band 27.5-29.5 GHz </w:t>
      </w:r>
      <w:r w:rsidRPr="00C07DE7">
        <w:rPr>
          <w:rFonts w:ascii="Times New Roman Bold" w:hAnsi="Times New Roman Bold"/>
          <w:sz w:val="28"/>
          <w:lang w:val="en-GB"/>
        </w:rPr>
        <w:t>for the implementation of resolves 1.2.2</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iCs/>
          <w:sz w:val="28"/>
          <w:lang w:val="en-GB"/>
        </w:rPr>
      </w:pPr>
      <w:r w:rsidRPr="00C07DE7">
        <w:rPr>
          <w:rFonts w:ascii="Times New Roman Bold" w:hAnsi="Times New Roman Bold"/>
          <w:b/>
          <w:sz w:val="28"/>
          <w:lang w:val="en-GB"/>
        </w:rPr>
        <w:t>Part</w:t>
      </w:r>
      <w:r w:rsidRPr="00C07DE7">
        <w:rPr>
          <w:rFonts w:ascii="Times New Roman Bold" w:hAnsi="Times New Roman Bold"/>
          <w:b/>
          <w:iCs/>
          <w:sz w:val="28"/>
          <w:lang w:val="en-GB"/>
        </w:rPr>
        <w:t xml:space="preserve"> 1: Maritime ESIM</w:t>
      </w:r>
    </w:p>
    <w:p w:rsidR="00400C4B" w:rsidRPr="00C07DE7" w:rsidP="00400C4B">
      <w:pPr>
        <w:keepNext/>
        <w:tabs>
          <w:tab w:val="left" w:pos="576"/>
          <w:tab w:val="left" w:pos="792"/>
          <w:tab w:val="left" w:pos="1008"/>
          <w:tab w:val="left" w:pos="1224"/>
          <w:tab w:val="left" w:pos="1440"/>
        </w:tabs>
        <w:spacing w:before="120"/>
        <w:rPr>
          <w:rFonts w:eastAsia="Calibri"/>
          <w:iCs/>
          <w:sz w:val="24"/>
        </w:rPr>
      </w:pPr>
      <w:r w:rsidRPr="00C07DE7">
        <w:rPr>
          <w:rFonts w:eastAsia="Calibri"/>
          <w:iCs/>
          <w:sz w:val="24"/>
        </w:rPr>
        <w:t>1</w:t>
      </w:r>
      <w:r w:rsidRPr="00C07DE7">
        <w:rPr>
          <w:rFonts w:eastAsia="Calibri"/>
          <w:iCs/>
          <w:sz w:val="24"/>
        </w:rPr>
        <w:tab/>
        <w:t xml:space="preserve">Maritime ESIM shall comply with items 1.1 and 1.2 below: </w:t>
      </w:r>
    </w:p>
    <w:p w:rsidR="00400C4B" w:rsidRPr="00C07DE7" w:rsidP="00400C4B">
      <w:pPr>
        <w:tabs>
          <w:tab w:val="left" w:pos="576"/>
          <w:tab w:val="left" w:pos="792"/>
          <w:tab w:val="left" w:pos="1008"/>
          <w:tab w:val="left" w:pos="1224"/>
          <w:tab w:val="left" w:pos="1440"/>
        </w:tabs>
        <w:spacing w:before="120"/>
        <w:rPr>
          <w:rFonts w:eastAsia="Calibri"/>
          <w:sz w:val="24"/>
        </w:rPr>
      </w:pPr>
      <w:r w:rsidRPr="00C07DE7">
        <w:rPr>
          <w:rFonts w:eastAsia="Calibri"/>
          <w:sz w:val="24"/>
        </w:rPr>
        <w:t>1.1</w:t>
      </w:r>
      <w:r w:rsidRPr="00C07DE7">
        <w:rPr>
          <w:rFonts w:eastAsia="Calibri"/>
          <w:sz w:val="24"/>
        </w:rPr>
        <w:tab/>
        <w:t>The minimum distance from the low-water mark as officially recognized by the coastal State beyond which maritime ESIM can operate without the prior agreement of any administration is 60 km in the 27.5-29.5 GHz frequency band. Any transmissions from maritime ESIM within the minimum distance shall be subject to the prior agreement of the concerned coastal State.</w:t>
      </w:r>
    </w:p>
    <w:p w:rsidR="00400C4B" w:rsidRPr="00C07DE7" w:rsidP="00400C4B">
      <w:pPr>
        <w:tabs>
          <w:tab w:val="left" w:pos="576"/>
          <w:tab w:val="left" w:pos="792"/>
          <w:tab w:val="left" w:pos="1008"/>
          <w:tab w:val="left" w:pos="1224"/>
          <w:tab w:val="left" w:pos="1440"/>
        </w:tabs>
        <w:spacing w:before="120"/>
        <w:rPr>
          <w:rFonts w:eastAsia="Calibri"/>
          <w:sz w:val="24"/>
        </w:rPr>
      </w:pPr>
      <w:r w:rsidRPr="00C07DE7">
        <w:rPr>
          <w:rFonts w:eastAsia="Calibri"/>
          <w:sz w:val="24"/>
        </w:rPr>
        <w:t>1.2</w:t>
      </w:r>
      <w:r w:rsidRPr="00C07DE7">
        <w:rPr>
          <w:rFonts w:eastAsia="Calibri"/>
          <w:sz w:val="24"/>
        </w:rPr>
        <w:tab/>
        <w:t>The maximum maritime ESIM e.i.r.p. spectral density towards the territory of any coastal State will be limited to 24.44 dBW in reference bandwidth of 14 MHz. Transmissions from maritime ESIM with higher e.i.r.p. spectral density levels towards the territory of any coastal state shall be subject to the prior agreement of the concerned coastal State.</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iCs/>
          <w:sz w:val="28"/>
          <w:lang w:val="en-GB"/>
        </w:rPr>
      </w:pPr>
      <w:r w:rsidRPr="00C07DE7">
        <w:rPr>
          <w:rFonts w:ascii="Times New Roman Bold" w:hAnsi="Times New Roman Bold"/>
          <w:b/>
          <w:sz w:val="28"/>
          <w:lang w:val="en-GB"/>
        </w:rPr>
        <w:t>Part</w:t>
      </w:r>
      <w:r w:rsidRPr="00C07DE7">
        <w:rPr>
          <w:rFonts w:ascii="Times New Roman Bold" w:hAnsi="Times New Roman Bold"/>
          <w:b/>
          <w:iCs/>
          <w:sz w:val="28"/>
          <w:lang w:val="en-GB"/>
        </w:rPr>
        <w:t xml:space="preserve"> 2: Aeronautical ESIM</w:t>
      </w:r>
    </w:p>
    <w:p w:rsidR="00400C4B" w:rsidRPr="00C07DE7" w:rsidP="00400C4B">
      <w:pPr>
        <w:tabs>
          <w:tab w:val="left" w:pos="576"/>
          <w:tab w:val="left" w:pos="792"/>
          <w:tab w:val="left" w:pos="1008"/>
          <w:tab w:val="left" w:pos="1224"/>
          <w:tab w:val="left" w:pos="1440"/>
        </w:tabs>
        <w:spacing w:before="120"/>
        <w:rPr>
          <w:rFonts w:eastAsia="Calibri"/>
          <w:sz w:val="24"/>
        </w:rPr>
      </w:pPr>
      <w:r w:rsidRPr="00C07DE7">
        <w:rPr>
          <w:rFonts w:eastAsia="Calibri"/>
          <w:sz w:val="24"/>
        </w:rPr>
        <w:t>1</w:t>
      </w:r>
      <w:r w:rsidRPr="00C07DE7">
        <w:rPr>
          <w:rFonts w:eastAsia="Calibri"/>
          <w:sz w:val="24"/>
        </w:rPr>
        <w:tab/>
        <w:t xml:space="preserve">Aeronautical ESIM communicating with GSO FSS networks shall comply with the provisions of items 1.1 and 1.2 below: </w:t>
      </w:r>
      <w:r w:rsidRPr="00C07DE7">
        <w:rPr>
          <w:rFonts w:eastAsia="Calibri"/>
          <w:sz w:val="24"/>
        </w:rPr>
        <w:tab/>
      </w:r>
    </w:p>
    <w:p w:rsidR="00400C4B" w:rsidRPr="00C07DE7" w:rsidP="00400C4B">
      <w:pPr>
        <w:tabs>
          <w:tab w:val="left" w:pos="576"/>
          <w:tab w:val="left" w:pos="792"/>
          <w:tab w:val="left" w:pos="1008"/>
          <w:tab w:val="left" w:pos="1224"/>
          <w:tab w:val="left" w:pos="1440"/>
        </w:tabs>
        <w:spacing w:before="120"/>
        <w:rPr>
          <w:rFonts w:eastAsia="Calibri"/>
          <w:sz w:val="24"/>
        </w:rPr>
      </w:pPr>
      <w:r w:rsidRPr="00C07DE7">
        <w:rPr>
          <w:rFonts w:eastAsia="Calibri"/>
          <w:sz w:val="24"/>
        </w:rPr>
        <w:t>1.1</w:t>
      </w:r>
      <w:r w:rsidRPr="00C07DE7">
        <w:rPr>
          <w:rFonts w:eastAsia="Calibri"/>
          <w:sz w:val="24"/>
        </w:rPr>
        <w:tab/>
        <w:t>When within line-of-sight of the territory of an administration, the maximum pfd produced (in a reference bandwidth of 14 MHz) at the surface of the Earth within the territory of that administration by emissions from a single aeronautical ESIM shall not exceed:</w:t>
      </w:r>
    </w:p>
    <w:p w:rsidR="00400C4B" w:rsidRPr="00C07DE7" w:rsidP="00400C4B">
      <w:pPr>
        <w:tabs>
          <w:tab w:val="left" w:pos="576"/>
          <w:tab w:val="left" w:pos="792"/>
          <w:tab w:val="left" w:pos="1008"/>
          <w:tab w:val="left" w:pos="1224"/>
          <w:tab w:val="left" w:pos="1440"/>
        </w:tabs>
        <w:spacing w:before="120"/>
        <w:rPr>
          <w:rFonts w:eastAsia="Calibri"/>
          <w:sz w:val="24"/>
        </w:rPr>
      </w:pPr>
    </w:p>
    <w:p w:rsidR="00400C4B" w:rsidRPr="00C07DE7" w:rsidP="00400C4B">
      <w:pPr>
        <w:tabs>
          <w:tab w:val="left" w:pos="576"/>
          <w:tab w:val="left" w:pos="792"/>
          <w:tab w:val="left" w:pos="1008"/>
          <w:tab w:val="left" w:pos="1224"/>
          <w:tab w:val="left" w:pos="1440"/>
          <w:tab w:val="right" w:pos="1871"/>
          <w:tab w:val="left" w:pos="2041"/>
        </w:tabs>
        <w:spacing w:before="120"/>
        <w:ind w:left="2041" w:hanging="2041"/>
        <w:rPr>
          <w:rFonts w:eastAsia="Calibri"/>
          <w:sz w:val="24"/>
        </w:rPr>
      </w:pPr>
      <w:r w:rsidRPr="00C07DE7">
        <w:rPr>
          <w:rFonts w:eastAsia="Calibri"/>
          <w:sz w:val="24"/>
        </w:rPr>
        <w:t>PFD(δ)=-124.7</w:t>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t>(dBW/m</w:t>
      </w:r>
      <w:r w:rsidRPr="00C07DE7">
        <w:rPr>
          <w:rFonts w:eastAsia="Calibri"/>
          <w:sz w:val="24"/>
          <w:vertAlign w:val="superscript"/>
        </w:rPr>
        <w:t>2</w:t>
      </w:r>
      <w:r w:rsidRPr="00C07DE7">
        <w:rPr>
          <w:rFonts w:eastAsia="Calibri"/>
          <w:sz w:val="24"/>
        </w:rPr>
        <w:t>/14 MHz)</w:t>
      </w:r>
      <w:r w:rsidRPr="00C07DE7">
        <w:rPr>
          <w:rFonts w:eastAsia="Calibri"/>
          <w:sz w:val="24"/>
        </w:rPr>
        <w:tab/>
        <w:t>for</w:t>
      </w:r>
      <w:r w:rsidRPr="00C07DE7">
        <w:rPr>
          <w:rFonts w:eastAsia="Calibri"/>
          <w:sz w:val="24"/>
        </w:rPr>
        <w:tab/>
        <w:t>0°≤δ≤0.01°</w:t>
      </w:r>
    </w:p>
    <w:p w:rsidR="00400C4B" w:rsidRPr="00C07DE7" w:rsidP="00400C4B">
      <w:pPr>
        <w:tabs>
          <w:tab w:val="left" w:pos="576"/>
          <w:tab w:val="left" w:pos="792"/>
          <w:tab w:val="left" w:pos="1008"/>
          <w:tab w:val="left" w:pos="1224"/>
          <w:tab w:val="left" w:pos="1440"/>
          <w:tab w:val="right" w:pos="1871"/>
          <w:tab w:val="left" w:pos="2041"/>
        </w:tabs>
        <w:spacing w:before="120"/>
        <w:ind w:left="2041" w:hanging="2041"/>
        <w:rPr>
          <w:rFonts w:eastAsia="Calibri"/>
          <w:sz w:val="24"/>
        </w:rPr>
      </w:pPr>
      <w:r w:rsidRPr="00C07DE7">
        <w:rPr>
          <w:rFonts w:eastAsia="Calibri"/>
          <w:sz w:val="24"/>
        </w:rPr>
        <w:t>PFD(δ)=-120.9+1.9∙log10(δ)</w:t>
      </w:r>
      <w:r w:rsidRPr="00C07DE7">
        <w:rPr>
          <w:rFonts w:eastAsia="Calibri"/>
          <w:sz w:val="24"/>
        </w:rPr>
        <w:tab/>
      </w:r>
      <w:r w:rsidRPr="00C07DE7">
        <w:rPr>
          <w:rFonts w:eastAsia="Calibri"/>
          <w:sz w:val="24"/>
        </w:rPr>
        <w:tab/>
        <w:t>(dBW/m</w:t>
      </w:r>
      <w:r w:rsidRPr="00C07DE7">
        <w:rPr>
          <w:rFonts w:eastAsia="Calibri"/>
          <w:sz w:val="24"/>
          <w:vertAlign w:val="superscript"/>
        </w:rPr>
        <w:t>2</w:t>
      </w:r>
      <w:r w:rsidRPr="00C07DE7">
        <w:rPr>
          <w:rFonts w:eastAsia="Calibri"/>
          <w:sz w:val="24"/>
        </w:rPr>
        <w:t>/14 MHz)</w:t>
      </w:r>
      <w:r w:rsidRPr="00C07DE7">
        <w:rPr>
          <w:rFonts w:eastAsia="Calibri"/>
          <w:sz w:val="24"/>
        </w:rPr>
        <w:tab/>
        <w:t xml:space="preserve">for </w:t>
      </w:r>
      <w:r w:rsidRPr="00C07DE7">
        <w:rPr>
          <w:rFonts w:eastAsia="Calibri"/>
          <w:sz w:val="24"/>
        </w:rPr>
        <w:tab/>
        <w:t>0.01°≤ δ≤0.3°</w:t>
      </w:r>
    </w:p>
    <w:p w:rsidR="00400C4B" w:rsidRPr="00C07DE7" w:rsidP="00400C4B">
      <w:pPr>
        <w:tabs>
          <w:tab w:val="left" w:pos="576"/>
          <w:tab w:val="left" w:pos="792"/>
          <w:tab w:val="left" w:pos="1008"/>
          <w:tab w:val="left" w:pos="1224"/>
          <w:tab w:val="left" w:pos="1440"/>
          <w:tab w:val="right" w:pos="1871"/>
          <w:tab w:val="left" w:pos="2041"/>
        </w:tabs>
        <w:spacing w:before="120"/>
        <w:ind w:left="2041" w:hanging="2041"/>
        <w:rPr>
          <w:rFonts w:eastAsia="Calibri"/>
          <w:sz w:val="24"/>
        </w:rPr>
      </w:pPr>
      <w:r w:rsidRPr="00C07DE7">
        <w:rPr>
          <w:rFonts w:eastAsia="Calibri"/>
          <w:sz w:val="24"/>
        </w:rPr>
        <w:t>PFD(δ)=-124.7</w:t>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t>(dBW/m</w:t>
      </w:r>
      <w:r w:rsidRPr="00C07DE7">
        <w:rPr>
          <w:rFonts w:eastAsia="Calibri"/>
          <w:sz w:val="24"/>
          <w:vertAlign w:val="superscript"/>
        </w:rPr>
        <w:t>2</w:t>
      </w:r>
      <w:r w:rsidRPr="00C07DE7">
        <w:rPr>
          <w:rFonts w:eastAsia="Calibri"/>
          <w:sz w:val="24"/>
        </w:rPr>
        <w:t>/14 MHz)</w:t>
      </w:r>
      <w:r w:rsidRPr="00C07DE7">
        <w:rPr>
          <w:rFonts w:eastAsia="Calibri"/>
          <w:sz w:val="24"/>
        </w:rPr>
        <w:tab/>
        <w:t>for</w:t>
      </w:r>
      <w:r w:rsidRPr="00C07DE7">
        <w:rPr>
          <w:rFonts w:eastAsia="Calibri"/>
          <w:sz w:val="24"/>
        </w:rPr>
        <w:tab/>
        <w:t>0°≤δ≤0.01°</w:t>
      </w:r>
    </w:p>
    <w:p w:rsidR="00400C4B" w:rsidRPr="00C07DE7" w:rsidP="00400C4B">
      <w:pPr>
        <w:tabs>
          <w:tab w:val="left" w:pos="576"/>
          <w:tab w:val="left" w:pos="792"/>
          <w:tab w:val="left" w:pos="1008"/>
          <w:tab w:val="left" w:pos="1224"/>
          <w:tab w:val="left" w:pos="1440"/>
          <w:tab w:val="right" w:pos="1871"/>
          <w:tab w:val="left" w:pos="2041"/>
        </w:tabs>
        <w:spacing w:before="120"/>
        <w:ind w:left="2041" w:hanging="2041"/>
        <w:rPr>
          <w:rFonts w:eastAsia="Calibri"/>
          <w:sz w:val="24"/>
        </w:rPr>
      </w:pPr>
      <w:r w:rsidRPr="00C07DE7">
        <w:rPr>
          <w:rFonts w:eastAsia="Calibri"/>
          <w:sz w:val="24"/>
        </w:rPr>
        <w:t>PFD(δ)=-120.9+1.9∙log10(δ)</w:t>
      </w:r>
      <w:r w:rsidRPr="00C07DE7">
        <w:rPr>
          <w:rFonts w:eastAsia="Calibri"/>
          <w:sz w:val="24"/>
        </w:rPr>
        <w:tab/>
      </w:r>
      <w:r w:rsidRPr="00C07DE7">
        <w:rPr>
          <w:rFonts w:eastAsia="Calibri"/>
          <w:sz w:val="24"/>
        </w:rPr>
        <w:tab/>
        <w:t>(dBW/m</w:t>
      </w:r>
      <w:r w:rsidRPr="00C07DE7">
        <w:rPr>
          <w:rFonts w:eastAsia="Calibri"/>
          <w:sz w:val="24"/>
          <w:vertAlign w:val="superscript"/>
        </w:rPr>
        <w:t>2</w:t>
      </w:r>
      <w:r w:rsidRPr="00C07DE7">
        <w:rPr>
          <w:rFonts w:eastAsia="Calibri"/>
          <w:sz w:val="24"/>
        </w:rPr>
        <w:t>/14 MHz)</w:t>
      </w:r>
      <w:r w:rsidRPr="00C07DE7">
        <w:rPr>
          <w:rFonts w:eastAsia="Calibri"/>
          <w:sz w:val="24"/>
        </w:rPr>
        <w:tab/>
        <w:t xml:space="preserve">for </w:t>
      </w:r>
      <w:r w:rsidRPr="00C07DE7">
        <w:rPr>
          <w:rFonts w:eastAsia="Calibri"/>
          <w:sz w:val="24"/>
        </w:rPr>
        <w:tab/>
        <w:t>0.01°≤ δ≤0.3°</w:t>
      </w:r>
    </w:p>
    <w:p w:rsidR="00400C4B" w:rsidRPr="00C07DE7" w:rsidP="00400C4B">
      <w:pPr>
        <w:tabs>
          <w:tab w:val="left" w:pos="576"/>
          <w:tab w:val="left" w:pos="792"/>
          <w:tab w:val="left" w:pos="1008"/>
          <w:tab w:val="left" w:pos="1224"/>
          <w:tab w:val="left" w:pos="1440"/>
          <w:tab w:val="right" w:pos="1871"/>
          <w:tab w:val="left" w:pos="2041"/>
        </w:tabs>
        <w:spacing w:before="120"/>
        <w:ind w:left="2041" w:hanging="2041"/>
        <w:rPr>
          <w:rFonts w:eastAsia="Calibri"/>
          <w:sz w:val="24"/>
        </w:rPr>
      </w:pPr>
      <w:r w:rsidRPr="00C07DE7">
        <w:rPr>
          <w:rFonts w:eastAsia="Calibri"/>
          <w:sz w:val="24"/>
        </w:rPr>
        <w:t>PFD(δ)=-116.2+11∙log10(δ)</w:t>
      </w:r>
      <w:r w:rsidRPr="00C07DE7">
        <w:rPr>
          <w:rFonts w:eastAsia="Calibri"/>
          <w:sz w:val="24"/>
        </w:rPr>
        <w:tab/>
      </w:r>
      <w:r w:rsidRPr="00C07DE7">
        <w:rPr>
          <w:rFonts w:eastAsia="Calibri"/>
          <w:sz w:val="24"/>
        </w:rPr>
        <w:tab/>
        <w:t>(dBW/m</w:t>
      </w:r>
      <w:r w:rsidRPr="00C07DE7">
        <w:rPr>
          <w:rFonts w:eastAsia="Calibri"/>
          <w:sz w:val="24"/>
          <w:vertAlign w:val="superscript"/>
        </w:rPr>
        <w:t>2</w:t>
      </w:r>
      <w:r w:rsidRPr="00C07DE7">
        <w:rPr>
          <w:rFonts w:eastAsia="Calibri"/>
          <w:sz w:val="24"/>
        </w:rPr>
        <w:t>/14 MHz)</w:t>
      </w:r>
      <w:r w:rsidRPr="00C07DE7">
        <w:rPr>
          <w:rFonts w:eastAsia="Calibri"/>
          <w:sz w:val="24"/>
        </w:rPr>
        <w:tab/>
        <w:t xml:space="preserve">for </w:t>
      </w:r>
      <w:r w:rsidRPr="00C07DE7">
        <w:rPr>
          <w:rFonts w:eastAsia="Calibri"/>
          <w:sz w:val="24"/>
        </w:rPr>
        <w:tab/>
        <w:t>0.3°&lt;δ≤1°</w:t>
      </w:r>
    </w:p>
    <w:p w:rsidR="00400C4B" w:rsidRPr="00C07DE7" w:rsidP="00400C4B">
      <w:pPr>
        <w:tabs>
          <w:tab w:val="left" w:pos="576"/>
          <w:tab w:val="left" w:pos="792"/>
          <w:tab w:val="left" w:pos="1008"/>
          <w:tab w:val="left" w:pos="1224"/>
          <w:tab w:val="left" w:pos="1440"/>
          <w:tab w:val="right" w:pos="1871"/>
          <w:tab w:val="left" w:pos="2041"/>
        </w:tabs>
        <w:spacing w:before="120"/>
        <w:ind w:left="2041" w:hanging="2041"/>
        <w:rPr>
          <w:rFonts w:eastAsia="Calibri"/>
          <w:sz w:val="24"/>
        </w:rPr>
      </w:pPr>
      <w:r w:rsidRPr="00C07DE7">
        <w:rPr>
          <w:rFonts w:eastAsia="Calibri"/>
          <w:sz w:val="24"/>
        </w:rPr>
        <w:t>PFD(δ)=-116.2+18∙log10(δ)</w:t>
      </w:r>
      <w:r w:rsidRPr="00C07DE7">
        <w:rPr>
          <w:rFonts w:eastAsia="Calibri"/>
          <w:sz w:val="24"/>
        </w:rPr>
        <w:tab/>
      </w:r>
      <w:r w:rsidRPr="00C07DE7">
        <w:rPr>
          <w:rFonts w:eastAsia="Calibri"/>
          <w:sz w:val="24"/>
        </w:rPr>
        <w:tab/>
        <w:t>(dBW/m</w:t>
      </w:r>
      <w:r w:rsidRPr="00C07DE7">
        <w:rPr>
          <w:rFonts w:eastAsia="Calibri"/>
          <w:sz w:val="24"/>
          <w:vertAlign w:val="superscript"/>
        </w:rPr>
        <w:t>2</w:t>
      </w:r>
      <w:r w:rsidRPr="00C07DE7">
        <w:rPr>
          <w:rFonts w:eastAsia="Calibri"/>
          <w:sz w:val="24"/>
        </w:rPr>
        <w:t>/14 MHz)</w:t>
      </w:r>
      <w:r w:rsidRPr="00C07DE7">
        <w:rPr>
          <w:rFonts w:eastAsia="Calibri"/>
          <w:sz w:val="24"/>
        </w:rPr>
        <w:tab/>
        <w:t xml:space="preserve">for </w:t>
      </w:r>
      <w:r w:rsidRPr="00C07DE7">
        <w:rPr>
          <w:rFonts w:eastAsia="Calibri"/>
          <w:sz w:val="24"/>
        </w:rPr>
        <w:tab/>
        <w:t>1°&lt;δ≤2°</w:t>
      </w:r>
    </w:p>
    <w:p w:rsidR="00400C4B" w:rsidRPr="00C07DE7" w:rsidP="00400C4B">
      <w:pPr>
        <w:tabs>
          <w:tab w:val="left" w:pos="576"/>
          <w:tab w:val="left" w:pos="792"/>
          <w:tab w:val="left" w:pos="1008"/>
          <w:tab w:val="left" w:pos="1224"/>
          <w:tab w:val="left" w:pos="1440"/>
          <w:tab w:val="right" w:pos="1871"/>
          <w:tab w:val="left" w:pos="2041"/>
        </w:tabs>
        <w:spacing w:before="120"/>
        <w:ind w:left="2041" w:hanging="2041"/>
        <w:rPr>
          <w:rFonts w:eastAsia="Calibri"/>
          <w:sz w:val="24"/>
        </w:rPr>
      </w:pPr>
      <w:r w:rsidRPr="00C07DE7">
        <w:rPr>
          <w:rFonts w:eastAsia="Calibri"/>
          <w:sz w:val="24"/>
        </w:rPr>
        <w:t>PFD(δ)=-117.9+23.7∙log10(δ)</w:t>
      </w:r>
      <w:r w:rsidRPr="00C07DE7">
        <w:rPr>
          <w:rFonts w:eastAsia="Calibri"/>
          <w:sz w:val="24"/>
        </w:rPr>
        <w:tab/>
        <w:t>(dBW/m</w:t>
      </w:r>
      <w:r w:rsidRPr="00C07DE7">
        <w:rPr>
          <w:rFonts w:eastAsia="Calibri"/>
          <w:sz w:val="24"/>
          <w:vertAlign w:val="superscript"/>
        </w:rPr>
        <w:t>2</w:t>
      </w:r>
      <w:r w:rsidRPr="00C07DE7">
        <w:rPr>
          <w:rFonts w:eastAsia="Calibri"/>
          <w:sz w:val="24"/>
        </w:rPr>
        <w:t>/14 MHz)</w:t>
      </w:r>
      <w:r w:rsidRPr="00C07DE7">
        <w:rPr>
          <w:rFonts w:eastAsia="Calibri"/>
          <w:sz w:val="24"/>
        </w:rPr>
        <w:tab/>
        <w:t xml:space="preserve">for </w:t>
      </w:r>
      <w:r w:rsidRPr="00C07DE7">
        <w:rPr>
          <w:rFonts w:eastAsia="Calibri"/>
          <w:sz w:val="24"/>
        </w:rPr>
        <w:tab/>
        <w:t>2°&lt;δ≤8°</w:t>
      </w:r>
    </w:p>
    <w:p w:rsidR="00400C4B" w:rsidRPr="00C07DE7" w:rsidP="00400C4B">
      <w:pPr>
        <w:tabs>
          <w:tab w:val="left" w:pos="576"/>
          <w:tab w:val="left" w:pos="792"/>
          <w:tab w:val="left" w:pos="1008"/>
          <w:tab w:val="left" w:pos="1224"/>
          <w:tab w:val="left" w:pos="1440"/>
          <w:tab w:val="right" w:pos="1871"/>
          <w:tab w:val="left" w:pos="2041"/>
        </w:tabs>
        <w:spacing w:before="120"/>
        <w:ind w:left="2041" w:hanging="2041"/>
        <w:rPr>
          <w:rFonts w:eastAsia="Calibri"/>
          <w:sz w:val="24"/>
        </w:rPr>
      </w:pPr>
      <w:r w:rsidRPr="00C07DE7">
        <w:rPr>
          <w:rFonts w:eastAsia="Calibri"/>
          <w:sz w:val="24"/>
        </w:rPr>
        <w:t>PFD(δ)=-96.5</w:t>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t>(dBW/m</w:t>
      </w:r>
      <w:r w:rsidRPr="00C07DE7">
        <w:rPr>
          <w:rFonts w:eastAsia="Calibri"/>
          <w:sz w:val="24"/>
          <w:vertAlign w:val="superscript"/>
        </w:rPr>
        <w:t>2</w:t>
      </w:r>
      <w:r w:rsidRPr="00C07DE7">
        <w:rPr>
          <w:rFonts w:eastAsia="Calibri"/>
          <w:sz w:val="24"/>
        </w:rPr>
        <w:t>/14 MHz)</w:t>
      </w:r>
      <w:r w:rsidRPr="00C07DE7">
        <w:rPr>
          <w:rFonts w:eastAsia="Calibri"/>
          <w:sz w:val="24"/>
        </w:rPr>
        <w:tab/>
        <w:t xml:space="preserve">for </w:t>
      </w:r>
      <w:r w:rsidRPr="00C07DE7">
        <w:rPr>
          <w:rFonts w:eastAsia="Calibri"/>
          <w:sz w:val="24"/>
        </w:rPr>
        <w:tab/>
        <w:t>8°&lt;δ≤90.0°</w:t>
      </w:r>
    </w:p>
    <w:p w:rsidR="00400C4B" w:rsidRPr="00C07DE7" w:rsidP="00400C4B">
      <w:pPr>
        <w:tabs>
          <w:tab w:val="left" w:pos="576"/>
          <w:tab w:val="left" w:pos="792"/>
          <w:tab w:val="left" w:pos="1008"/>
          <w:tab w:val="left" w:pos="1224"/>
          <w:tab w:val="left" w:pos="1440"/>
        </w:tabs>
        <w:spacing w:before="120"/>
        <w:rPr>
          <w:rFonts w:eastAsia="Calibri"/>
          <w:iCs/>
          <w:sz w:val="24"/>
        </w:rPr>
      </w:pPr>
      <w:r w:rsidRPr="00C07DE7">
        <w:rPr>
          <w:rFonts w:eastAsia="Calibri"/>
          <w:iCs/>
          <w:sz w:val="24"/>
        </w:rPr>
        <w:t>where δ is the angle of arrival of the radio-frequency wave (degrees above the horizon).</w:t>
      </w:r>
    </w:p>
    <w:p w:rsidR="00400C4B" w:rsidRPr="00C07DE7" w:rsidP="00400C4B">
      <w:pPr>
        <w:tabs>
          <w:tab w:val="left" w:pos="576"/>
          <w:tab w:val="left" w:pos="792"/>
          <w:tab w:val="left" w:pos="1008"/>
          <w:tab w:val="left" w:pos="1224"/>
          <w:tab w:val="left" w:pos="1440"/>
        </w:tabs>
        <w:spacing w:before="120"/>
        <w:rPr>
          <w:rFonts w:eastAsia="Calibri"/>
          <w:sz w:val="24"/>
        </w:rPr>
      </w:pPr>
    </w:p>
    <w:p w:rsidR="00400C4B" w:rsidRPr="00C07DE7" w:rsidP="00400C4B">
      <w:pPr>
        <w:tabs>
          <w:tab w:val="left" w:pos="576"/>
          <w:tab w:val="left" w:pos="792"/>
          <w:tab w:val="left" w:pos="1008"/>
          <w:tab w:val="left" w:pos="1224"/>
          <w:tab w:val="left" w:pos="1440"/>
        </w:tabs>
        <w:spacing w:before="120"/>
        <w:rPr>
          <w:rFonts w:eastAsia="Calibri"/>
          <w:sz w:val="24"/>
        </w:rPr>
      </w:pPr>
      <w:r w:rsidRPr="00C07DE7">
        <w:rPr>
          <w:rFonts w:eastAsia="Calibri"/>
          <w:sz w:val="24"/>
        </w:rPr>
        <w:t>1.2</w:t>
      </w:r>
      <w:r w:rsidRPr="00C07DE7">
        <w:rPr>
          <w:rFonts w:eastAsia="Calibri"/>
          <w:sz w:val="24"/>
        </w:rPr>
        <w:tab/>
        <w:t>Higher pfd levels than provided in 1.1 above produced by aeronautical ESIM on surface of the Earth within the territory of an administration that is within line-of-sight of the aeronautical ESIM shall be subject to the prior agreement of that administration.</w:t>
      </w:r>
    </w:p>
    <w:p w:rsidR="00400C4B" w:rsidRPr="00C07DE7" w:rsidP="00400C4B">
      <w:pPr>
        <w:tabs>
          <w:tab w:val="left" w:pos="284"/>
          <w:tab w:val="left" w:pos="1134"/>
          <w:tab w:val="left" w:pos="1871"/>
          <w:tab w:val="left" w:pos="2268"/>
        </w:tabs>
        <w:overflowPunct w:val="0"/>
        <w:autoSpaceDE w:val="0"/>
        <w:autoSpaceDN w:val="0"/>
        <w:adjustRightInd w:val="0"/>
        <w:spacing w:before="120"/>
        <w:textAlignment w:val="baseline"/>
        <w:rPr>
          <w:sz w:val="24"/>
          <w:lang w:val="en-GB"/>
        </w:rPr>
      </w:pPr>
      <w:r w:rsidRPr="00C07DE7">
        <w:rPr>
          <w:sz w:val="24"/>
          <w:lang w:val="en-GB"/>
        </w:rPr>
        <w:t>NOTE 1 – When calculating whether an ESIM meets the pfd levels specified in provision 1.1 above, free-space propagation, atmospheric absorption, and any attenuation due to the aircraft fuselage should be considered.</w:t>
      </w: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C07DE7">
        <w:rPr>
          <w:caps/>
          <w:sz w:val="28"/>
          <w:lang w:val="en-GB"/>
        </w:rPr>
        <w:t>Annex 3 to 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Calibri" w:hAnsi="Times New Roman Bold"/>
          <w:b/>
          <w:sz w:val="28"/>
          <w:lang w:val="en-GB"/>
        </w:rPr>
      </w:pPr>
      <w:r w:rsidRPr="00C07DE7">
        <w:rPr>
          <w:rFonts w:ascii="Times New Roman Bold" w:eastAsia="Calibri" w:hAnsi="Times New Roman Bold"/>
          <w:b/>
          <w:sz w:val="28"/>
          <w:lang w:val="en-GB"/>
        </w:rPr>
        <w:t xml:space="preserve">Guidelines to assist administrations to authorize ESIM </w:t>
      </w:r>
      <w:r w:rsidRPr="00C07DE7">
        <w:rPr>
          <w:rFonts w:ascii="Times New Roman Bold" w:eastAsia="Calibri" w:hAnsi="Times New Roman Bold"/>
          <w:b/>
          <w:sz w:val="28"/>
          <w:lang w:val="en-GB"/>
        </w:rPr>
        <w:br/>
        <w:t>in the frequency band 27.5-29.5 GHz</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tabs>
          <w:tab w:val="left" w:pos="1134"/>
          <w:tab w:val="left" w:pos="1871"/>
          <w:tab w:val="left" w:pos="2608"/>
          <w:tab w:val="left" w:pos="3345"/>
        </w:tabs>
        <w:overflowPunct w:val="0"/>
        <w:autoSpaceDE w:val="0"/>
        <w:autoSpaceDN w:val="0"/>
        <w:adjustRightInd w:val="0"/>
        <w:spacing w:before="80"/>
        <w:textAlignment w:val="baseline"/>
        <w:rPr>
          <w:sz w:val="24"/>
        </w:rPr>
      </w:pPr>
      <w:r w:rsidRPr="00C07DE7">
        <w:rPr>
          <w:sz w:val="24"/>
        </w:rPr>
        <w:t>The following guidelines are provided for all administrations involved in the authorization and operation of ESIM in the 27.5-29.5 GHz and 17.7-19.7 GHz frequency bands:</w:t>
      </w: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1.</w:t>
      </w:r>
      <w:r w:rsidRPr="00C07DE7">
        <w:rPr>
          <w:rFonts w:eastAsia="Calibri"/>
          <w:sz w:val="24"/>
        </w:rPr>
        <w:tab/>
        <w:t>With regard to Land ESIM (L-ESIM), the administration authorizing L-ESIM has the right to require:</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C07DE7">
        <w:rPr>
          <w:sz w:val="24"/>
        </w:rPr>
        <w:t>1.1</w:t>
      </w:r>
      <w:r w:rsidRPr="00C07DE7">
        <w:rPr>
          <w:sz w:val="24"/>
        </w:rPr>
        <w:tab/>
        <w:t>that L-ESIM operate within the territory under the jurisdiction of an administration only if authorised by that administration;</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C07DE7">
        <w:rPr>
          <w:sz w:val="24"/>
        </w:rPr>
        <w:t>1.2</w:t>
      </w:r>
      <w:r w:rsidRPr="00C07DE7">
        <w:rPr>
          <w:sz w:val="24"/>
        </w:rPr>
        <w:tab/>
        <w:t>the operator of any ESIM network within which the L-ESIM operate to confirm that such L-ESIM have the capability to limit operations to the territory of administrations having authorized those L-ESIM;</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i/>
          <w:sz w:val="24"/>
        </w:rPr>
      </w:pP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C07DE7">
        <w:rPr>
          <w:sz w:val="24"/>
        </w:rPr>
        <w:t>1.3</w:t>
      </w:r>
      <w:r w:rsidRPr="00C07DE7">
        <w:rPr>
          <w:sz w:val="24"/>
        </w:rPr>
        <w:tab/>
        <w:t>The operator of the ESIM network within which the L-ESIM operate must provide a point of contact for the purpose of tracing any suspected cases of interference from L-ESIM.</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 xml:space="preserve">2. </w:t>
      </w:r>
      <w:r w:rsidRPr="00C07DE7">
        <w:rPr>
          <w:rFonts w:eastAsia="Calibri"/>
          <w:sz w:val="24"/>
        </w:rPr>
        <w:tab/>
        <w:t>With regard to Maritime ESIM (M-ESIM), the administration authorizing M-ESIM has the right to require:</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C07DE7">
        <w:rPr>
          <w:sz w:val="24"/>
        </w:rPr>
        <w:t>2.1</w:t>
      </w:r>
      <w:r w:rsidRPr="00C07DE7">
        <w:rPr>
          <w:sz w:val="24"/>
        </w:rPr>
        <w:tab/>
        <w:t>that M-ESIM operate within the territorial waters under the jurisdiction of an administration only if authorised by that administration.</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C07DE7">
        <w:rPr>
          <w:sz w:val="24"/>
        </w:rPr>
        <w:t>2.2.</w:t>
      </w:r>
      <w:r w:rsidRPr="00C07DE7">
        <w:rPr>
          <w:sz w:val="24"/>
        </w:rPr>
        <w:tab/>
        <w:t xml:space="preserve">the operator of any ESIM network within which the M-ESIM operate to confirm that such M-ESIM have the capability to limit operations to the territorial waters of administrations having authorized those M-ESIM. </w:t>
      </w:r>
    </w:p>
    <w:p w:rsidR="00400C4B" w:rsidRPr="00C07DE7" w:rsidP="00400C4B">
      <w:pPr>
        <w:tabs>
          <w:tab w:val="left" w:pos="576"/>
          <w:tab w:val="left" w:pos="792"/>
          <w:tab w:val="left" w:pos="1008"/>
          <w:tab w:val="left" w:pos="1224"/>
          <w:tab w:val="left" w:pos="1440"/>
        </w:tabs>
        <w:ind w:left="1134" w:hanging="1134"/>
        <w:rPr>
          <w:rFonts w:eastAsia="Calibri"/>
          <w:sz w:val="24"/>
        </w:rPr>
      </w:pPr>
      <w:r w:rsidRPr="00C07DE7">
        <w:rPr>
          <w:rFonts w:eastAsia="Calibri"/>
          <w:sz w:val="24"/>
        </w:rPr>
        <w:t>2.3</w:t>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t>The operator of the ESIM network within which the M-ESIM operate provide a point of contact for the purpose of tracing any suspected cases of interference from M-ESIM.</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p>
    <w:p w:rsidR="00400C4B" w:rsidRPr="00C07DE7" w:rsidP="00400C4B">
      <w:pPr>
        <w:tabs>
          <w:tab w:val="left" w:pos="576"/>
          <w:tab w:val="left" w:pos="792"/>
          <w:tab w:val="left" w:pos="1008"/>
          <w:tab w:val="left" w:pos="1224"/>
          <w:tab w:val="left" w:pos="1440"/>
        </w:tabs>
        <w:rPr>
          <w:rFonts w:eastAsia="Calibri"/>
          <w:sz w:val="24"/>
        </w:rPr>
      </w:pPr>
      <w:r w:rsidRPr="00C07DE7">
        <w:rPr>
          <w:rFonts w:eastAsia="Calibri"/>
          <w:sz w:val="24"/>
        </w:rPr>
        <w:t xml:space="preserve">3. </w:t>
      </w:r>
      <w:r w:rsidRPr="00C07DE7">
        <w:rPr>
          <w:rFonts w:eastAsia="Calibri"/>
          <w:sz w:val="24"/>
        </w:rPr>
        <w:tab/>
        <w:t>With regard to Aeronautical ESIM (A-ESIM), the administration authorizing A-ESIM has the right to require:</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C07DE7">
        <w:rPr>
          <w:sz w:val="24"/>
        </w:rPr>
        <w:t>3.1</w:t>
      </w:r>
      <w:r w:rsidRPr="00C07DE7">
        <w:rPr>
          <w:sz w:val="24"/>
        </w:rPr>
        <w:tab/>
        <w:t>that A-ESIM operate within the territorial airspace under the jurisdiction of an administration only if authorized by that administration;</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C07DE7">
        <w:rPr>
          <w:sz w:val="24"/>
        </w:rPr>
        <w:t>3.2</w:t>
      </w:r>
      <w:r w:rsidRPr="00C07DE7">
        <w:rPr>
          <w:sz w:val="24"/>
        </w:rPr>
        <w:tab/>
        <w:t>the operator of any ESIM network within which the A-ESIM operate to confirm that such A-ESIM have the capability to limit operations to the territorial airspace of administrations having authorized those A-ESIM.</w:t>
      </w:r>
    </w:p>
    <w:p w:rsidR="00400C4B" w:rsidRPr="00C07DE7" w:rsidP="00400C4B">
      <w:pPr>
        <w:tabs>
          <w:tab w:val="left" w:pos="576"/>
          <w:tab w:val="left" w:pos="792"/>
          <w:tab w:val="left" w:pos="1008"/>
          <w:tab w:val="left" w:pos="1224"/>
          <w:tab w:val="left" w:pos="1440"/>
        </w:tabs>
        <w:ind w:left="1134" w:hanging="1134"/>
        <w:rPr>
          <w:rFonts w:eastAsia="Calibri"/>
          <w:sz w:val="24"/>
        </w:rPr>
      </w:pPr>
      <w:r w:rsidRPr="00C07DE7">
        <w:rPr>
          <w:rFonts w:eastAsia="Calibri"/>
          <w:sz w:val="24"/>
        </w:rPr>
        <w:t>3.3</w:t>
      </w:r>
      <w:r w:rsidRPr="00C07DE7">
        <w:rPr>
          <w:rFonts w:eastAsia="Calibri"/>
          <w:sz w:val="24"/>
        </w:rPr>
        <w:tab/>
      </w:r>
      <w:r w:rsidRPr="00C07DE7">
        <w:rPr>
          <w:rFonts w:eastAsia="Calibri"/>
          <w:sz w:val="24"/>
        </w:rPr>
        <w:tab/>
      </w:r>
      <w:r w:rsidRPr="00C07DE7">
        <w:rPr>
          <w:rFonts w:eastAsia="Calibri"/>
          <w:sz w:val="24"/>
        </w:rPr>
        <w:tab/>
      </w:r>
      <w:r w:rsidRPr="00C07DE7">
        <w:rPr>
          <w:rFonts w:eastAsia="Calibri"/>
          <w:sz w:val="24"/>
        </w:rPr>
        <w:tab/>
        <w:t>The operator of the ESIM network within which the A-ESIM operate provide a point of contact for the purpose of tracing any suspected cases of interference from A-ESIM.</w:t>
      </w:r>
    </w:p>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lang w:val="en-GB"/>
        </w:rPr>
      </w:pPr>
      <w:r w:rsidRPr="00C07DE7">
        <w:rPr>
          <w:b/>
          <w:sz w:val="24"/>
          <w:lang w:val="en-GB"/>
        </w:rPr>
        <w:t>Reasons:</w:t>
      </w:r>
      <w:r w:rsidRPr="00C07DE7">
        <w:rPr>
          <w:sz w:val="24"/>
          <w:lang w:val="en-GB"/>
        </w:rPr>
        <w:tab/>
        <w:t xml:space="preserve">Adoption of this proposal would provide the availability of 2 GHz of additional spectrum in each the FSS uplink and downlink directions at 30/20 GHz to support important and growing global broadband communication requirements for users on ships, airplanes, and land vehicles, on an equal basis in all three Regions and result in rational and efficient use of the radio spectrum resource. </w:t>
      </w:r>
    </w:p>
    <w:p w:rsidR="00400C4B" w:rsidRPr="00C07DE7" w:rsidP="00400C4B">
      <w:pPr>
        <w:tabs>
          <w:tab w:val="left" w:pos="576"/>
          <w:tab w:val="left" w:pos="792"/>
          <w:tab w:val="left" w:pos="1008"/>
          <w:tab w:val="left" w:pos="1224"/>
          <w:tab w:val="left" w:pos="1440"/>
        </w:tabs>
        <w:rPr>
          <w:rFonts w:eastAsia="Calibri"/>
          <w:sz w:val="24"/>
          <w:lang w:val="fr-CH"/>
        </w:rPr>
      </w:pPr>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C07DE7">
        <w:rPr>
          <w:rFonts w:hAnsi="Times New Roman Bold"/>
          <w:b/>
          <w:sz w:val="24"/>
        </w:rPr>
        <w:t>MOD</w:t>
      </w:r>
      <w:r w:rsidRPr="00C07DE7">
        <w:rPr>
          <w:rFonts w:hAnsi="Times New Roman Bold"/>
          <w:b/>
          <w:sz w:val="24"/>
        </w:rPr>
        <w:tab/>
      </w:r>
      <w:r w:rsidRPr="00C07DE7">
        <w:rPr>
          <w:rFonts w:hAnsi="Times New Roman Bold"/>
          <w:b/>
          <w:sz w:val="24"/>
          <w:lang w:val="en-GB"/>
        </w:rPr>
        <w:t>USA/1.5/6</w:t>
      </w: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bookmarkStart w:id="18" w:name="_Toc454787403"/>
      <w:r w:rsidRPr="00C07DE7">
        <w:rPr>
          <w:caps/>
          <w:sz w:val="28"/>
          <w:lang w:val="en-GB"/>
        </w:rPr>
        <w:t>APPENDIX 4 (REV.WRC</w:t>
      </w:r>
      <w:r w:rsidRPr="00C07DE7">
        <w:rPr>
          <w:caps/>
          <w:sz w:val="28"/>
          <w:lang w:val="en-GB"/>
        </w:rPr>
        <w:noBreakHyphen/>
        <w:t>15)</w:t>
      </w:r>
      <w:bookmarkEnd w:id="18"/>
    </w:p>
    <w:p w:rsidR="00400C4B" w:rsidRPr="00C07DE7" w:rsidP="00400C4B">
      <w:pPr>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bookmarkStart w:id="19" w:name="_Toc328648889"/>
      <w:bookmarkStart w:id="20" w:name="_Toc454787404"/>
      <w:r w:rsidRPr="00C07DE7">
        <w:rPr>
          <w:rFonts w:ascii="Times New Roman Bold" w:hAnsi="Times New Roman Bold"/>
          <w:b/>
          <w:sz w:val="28"/>
          <w:lang w:val="en-GB"/>
        </w:rPr>
        <w:t>Consolidated list and tables of characteristics for use in the</w:t>
      </w:r>
      <w:r w:rsidRPr="00C07DE7">
        <w:rPr>
          <w:rFonts w:ascii="Times New Roman Bold" w:hAnsi="Times New Roman Bold"/>
          <w:b/>
          <w:sz w:val="28"/>
          <w:lang w:val="en-GB"/>
        </w:rPr>
        <w:br/>
        <w:t>application of the procedures of Chapter III</w:t>
      </w:r>
      <w:bookmarkEnd w:id="19"/>
      <w:bookmarkEnd w:id="20"/>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bookmarkStart w:id="21" w:name="_Toc328648892"/>
      <w:bookmarkStart w:id="22" w:name="_Toc454787407"/>
      <w:r w:rsidRPr="00C07DE7">
        <w:rPr>
          <w:caps/>
          <w:sz w:val="28"/>
          <w:lang w:val="en-GB"/>
        </w:rPr>
        <w:t>ANNEX 2</w:t>
      </w:r>
      <w:bookmarkEnd w:id="21"/>
      <w:bookmarkEnd w:id="22"/>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bookmarkStart w:id="23" w:name="_Toc328648893"/>
      <w:bookmarkStart w:id="24" w:name="_Toc454787408"/>
      <w:r w:rsidRPr="00C07DE7">
        <w:rPr>
          <w:rFonts w:ascii="Times New Roman Bold" w:hAnsi="Times New Roman Bold"/>
          <w:b/>
          <w:sz w:val="28"/>
          <w:lang w:val="en-GB"/>
        </w:rPr>
        <w:t>Characteristics of satellite networks, earth stations</w:t>
      </w:r>
      <w:r w:rsidRPr="00C07DE7">
        <w:rPr>
          <w:rFonts w:ascii="Times New Roman Bold" w:hAnsi="Times New Roman Bold"/>
          <w:b/>
          <w:sz w:val="28"/>
          <w:lang w:val="en-GB"/>
        </w:rPr>
        <w:br/>
        <w:t>or radio astronomy stations</w:t>
      </w:r>
      <w:r w:rsidRPr="00C07DE7">
        <w:rPr>
          <w:rFonts w:ascii="Times New Roman Bold" w:hAnsi="Times New Roman Bold"/>
          <w:b/>
          <w:position w:val="6"/>
          <w:sz w:val="18"/>
          <w:lang w:val="en-GB"/>
        </w:rPr>
        <w:t>2</w:t>
      </w:r>
      <w:r w:rsidRPr="00C07DE7">
        <w:rPr>
          <w:bCs/>
          <w:sz w:val="16"/>
          <w:szCs w:val="16"/>
          <w:vertAlign w:val="superscript"/>
          <w:lang w:val="en-GB"/>
        </w:rPr>
        <w:t> </w:t>
      </w:r>
      <w:r w:rsidRPr="00C07DE7">
        <w:rPr>
          <w:rFonts w:hAnsi="Times New Roman Bold"/>
          <w:sz w:val="16"/>
          <w:szCs w:val="16"/>
          <w:lang w:val="en-GB"/>
        </w:rPr>
        <w:t>    </w:t>
      </w:r>
      <w:r w:rsidRPr="00C07DE7">
        <w:rPr>
          <w:rFonts w:hAnsi="Times New Roman Bold"/>
          <w:sz w:val="16"/>
          <w:szCs w:val="16"/>
          <w:lang w:val="en-GB"/>
        </w:rPr>
        <w:t>(Rev.WRC</w:t>
      </w:r>
      <w:r w:rsidRPr="00C07DE7">
        <w:rPr>
          <w:rFonts w:hAnsi="Times New Roman Bold"/>
          <w:sz w:val="16"/>
          <w:szCs w:val="16"/>
          <w:lang w:val="en-GB"/>
        </w:rPr>
        <w:noBreakHyphen/>
        <w:t>12)</w:t>
      </w:r>
      <w:bookmarkEnd w:id="23"/>
      <w:bookmarkEnd w:id="24"/>
    </w:p>
    <w:p w:rsidR="00400C4B" w:rsidRPr="00C07DE7" w:rsidP="00400C4B">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lang w:val="en-GB"/>
        </w:rPr>
      </w:pPr>
      <w:r w:rsidRPr="00C07DE7">
        <w:rPr>
          <w:rFonts w:ascii="Times New Roman Bold" w:hAnsi="Times New Roman Bold" w:cs="Times New Roman Bold"/>
          <w:b/>
          <w:sz w:val="24"/>
          <w:lang w:val="en-GB"/>
        </w:rPr>
        <w:t>Footnotes to Tables A, B, C and D</w:t>
      </w: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keepNext/>
        <w:tabs>
          <w:tab w:val="left" w:pos="1134"/>
          <w:tab w:val="left" w:pos="1871"/>
          <w:tab w:val="left" w:pos="2268"/>
        </w:tabs>
        <w:overflowPunct w:val="0"/>
        <w:autoSpaceDE w:val="0"/>
        <w:autoSpaceDN w:val="0"/>
        <w:adjustRightInd w:val="0"/>
        <w:spacing w:before="120"/>
        <w:textAlignment w:val="baseline"/>
        <w:rPr>
          <w:rFonts w:hAnsi="Times New Roman Bold"/>
          <w:b/>
          <w:sz w:val="24"/>
          <w:lang w:val="en-GB"/>
        </w:rPr>
      </w:pPr>
      <w:r w:rsidRPr="00C07DE7">
        <w:rPr>
          <w:rFonts w:hAnsi="Times New Roman Bold"/>
          <w:b/>
          <w:sz w:val="24"/>
          <w:lang w:val="en-GB"/>
        </w:rPr>
        <w:t>MOD</w:t>
      </w:r>
    </w:p>
    <w:p w:rsidR="00400C4B" w:rsidRPr="00C07DE7" w:rsidP="00400C4B">
      <w:pPr>
        <w:keepNext/>
        <w:tabs>
          <w:tab w:val="left" w:pos="1134"/>
          <w:tab w:val="left" w:pos="1871"/>
          <w:tab w:val="left" w:pos="2268"/>
        </w:tabs>
        <w:overflowPunct w:val="0"/>
        <w:autoSpaceDE w:val="0"/>
        <w:autoSpaceDN w:val="0"/>
        <w:adjustRightInd w:val="0"/>
        <w:spacing w:before="240" w:after="120"/>
        <w:jc w:val="center"/>
        <w:textAlignment w:val="baseline"/>
        <w:rPr>
          <w:caps/>
          <w:sz w:val="20"/>
          <w:lang w:val="en-GB"/>
        </w:rPr>
      </w:pPr>
      <w:r w:rsidRPr="00C07DE7">
        <w:rPr>
          <w:caps/>
          <w:sz w:val="20"/>
          <w:lang w:val="en-GB"/>
        </w:rPr>
        <w:t>TABLE A</w:t>
      </w:r>
    </w:p>
    <w:p w:rsidR="00400C4B" w:rsidRPr="00C07DE7" w:rsidP="00400C4B">
      <w:pPr>
        <w:keepNext/>
        <w:keepLines/>
        <w:tabs>
          <w:tab w:val="left" w:pos="1134"/>
          <w:tab w:val="left" w:pos="1871"/>
          <w:tab w:val="left" w:pos="2268"/>
        </w:tabs>
        <w:overflowPunct w:val="0"/>
        <w:autoSpaceDE w:val="0"/>
        <w:autoSpaceDN w:val="0"/>
        <w:adjustRightInd w:val="0"/>
        <w:jc w:val="center"/>
        <w:textAlignment w:val="baseline"/>
        <w:rPr>
          <w:rFonts w:ascii="Times New Roman Bold" w:hAnsi="Times New Roman Bold"/>
          <w:b/>
          <w:sz w:val="20"/>
          <w:lang w:val="en-GB"/>
        </w:rPr>
      </w:pPr>
      <w:r w:rsidRPr="00C07DE7">
        <w:rPr>
          <w:rFonts w:ascii="Times New Roman Bold" w:hAnsi="Times New Roman Bold"/>
          <w:b/>
          <w:sz w:val="20"/>
          <w:lang w:val="en-GB"/>
        </w:rPr>
        <w:t xml:space="preserve">Table of characteristics to be submitted for space andradio astronomy services </w:t>
      </w:r>
      <w:r w:rsidRPr="00C07DE7">
        <w:rPr>
          <w:rFonts w:ascii="Times New Roman Bold" w:hAnsi="Times New Roman Bold"/>
          <w:b/>
          <w:sz w:val="20"/>
          <w:lang w:val="en-GB"/>
        </w:rPr>
        <w:br/>
      </w:r>
      <w:r w:rsidRPr="00C07DE7">
        <w:rPr>
          <w:rFonts w:hAnsi="Times New Roman Bold"/>
          <w:sz w:val="16"/>
          <w:szCs w:val="16"/>
          <w:lang w:val="en-GB"/>
        </w:rPr>
        <w:t>(</w:t>
      </w:r>
      <w:r w:rsidRPr="00C07DE7">
        <w:rPr>
          <w:rFonts w:hAnsi="Times New Roman Bold"/>
          <w:color w:val="000000"/>
          <w:sz w:val="16"/>
          <w:lang w:val="en-GB"/>
        </w:rPr>
        <w:t>Rev.WRC</w:t>
      </w:r>
      <w:r w:rsidRPr="00C07DE7">
        <w:rPr>
          <w:rFonts w:hAnsi="Times New Roman Bold"/>
          <w:sz w:val="16"/>
          <w:szCs w:val="16"/>
          <w:lang w:val="en-GB"/>
        </w:rPr>
        <w:t xml:space="preserve"> </w:t>
      </w:r>
      <w:r w:rsidRPr="00C07DE7">
        <w:rPr>
          <w:rFonts w:hAnsi="Times New Roman Bold"/>
          <w:sz w:val="16"/>
          <w:szCs w:val="16"/>
          <w:lang w:val="en-GB"/>
        </w:rPr>
        <w:noBreakHyphen/>
        <w:t>12)</w:t>
      </w:r>
    </w:p>
    <w:tbl>
      <w:tblPr>
        <w:tblpPr w:leftFromText="180" w:rightFromText="180" w:vertAnchor="page" w:horzAnchor="margin" w:tblpY="2923"/>
        <w:tblW w:w="5162" w:type="pct"/>
        <w:tblLook w:val="04A0"/>
      </w:tblPr>
      <w:tblGrid>
        <w:gridCol w:w="1036"/>
        <w:gridCol w:w="2236"/>
        <w:gridCol w:w="604"/>
        <w:gridCol w:w="604"/>
        <w:gridCol w:w="604"/>
        <w:gridCol w:w="417"/>
        <w:gridCol w:w="417"/>
        <w:gridCol w:w="604"/>
        <w:gridCol w:w="604"/>
        <w:gridCol w:w="793"/>
        <w:gridCol w:w="793"/>
        <w:gridCol w:w="1037"/>
        <w:gridCol w:w="417"/>
      </w:tblGrid>
      <w:tr w:rsidTr="003C6CFC">
        <w:tblPrEx>
          <w:tblW w:w="5162" w:type="pct"/>
          <w:tblLook w:val="04A0"/>
        </w:tblPrEx>
        <w:trPr>
          <w:trHeight w:val="3000"/>
          <w:tblHeader/>
        </w:trPr>
        <w:tc>
          <w:tcPr>
            <w:tcW w:w="510" w:type="pct"/>
            <w:tcBorders>
              <w:top w:val="single" w:sz="12" w:space="0" w:color="auto"/>
              <w:left w:val="single" w:sz="12" w:space="0" w:color="auto"/>
              <w:bottom w:val="single" w:sz="12" w:space="0" w:color="auto"/>
              <w:right w:val="nil"/>
            </w:tcBorders>
            <w:shd w:val="clear" w:color="000000"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16"/>
                <w:szCs w:val="16"/>
                <w:lang w:val="en-GB"/>
              </w:rPr>
            </w:pPr>
            <w:r w:rsidRPr="00C07DE7">
              <w:rPr>
                <w:rFonts w:ascii="Times New Roman Bold" w:hAnsi="Times New Roman Bold" w:cs="Times New Roman Bold"/>
                <w:b/>
                <w:sz w:val="16"/>
                <w:szCs w:val="16"/>
                <w:lang w:val="en-GB"/>
              </w:rPr>
              <w:t>Items in Appendix</w:t>
            </w:r>
          </w:p>
        </w:tc>
        <w:tc>
          <w:tcPr>
            <w:tcW w:w="1100" w:type="pct"/>
            <w:tcBorders>
              <w:top w:val="single" w:sz="12" w:space="0" w:color="auto"/>
              <w:left w:val="double" w:sz="6" w:space="0" w:color="auto"/>
              <w:bottom w:val="single" w:sz="12" w:space="0" w:color="auto"/>
              <w:right w:val="double" w:sz="4" w:space="0" w:color="auto"/>
            </w:tcBorders>
            <w:shd w:val="clear" w:color="auto" w:fill="auto"/>
            <w:vAlign w:val="center"/>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 xml:space="preserve">A </w:t>
            </w:r>
            <w:r w:rsidRPr="00C07DE7">
              <w:rPr>
                <w:rFonts w:ascii="Times New Roman Bold" w:hAnsi="Times New Roman Bold" w:cs="Times New Roman Bold"/>
                <w:b/>
                <w:i/>
                <w:iCs/>
                <w:sz w:val="16"/>
                <w:szCs w:val="16"/>
                <w:vertAlign w:val="superscript"/>
                <w:lang w:val="en-GB"/>
              </w:rPr>
              <w:t>_</w:t>
            </w:r>
            <w:r w:rsidRPr="00C07DE7">
              <w:rPr>
                <w:rFonts w:ascii="Times New Roman Bold" w:hAnsi="Times New Roman Bold" w:cs="Times New Roman Bold"/>
                <w:b/>
                <w:i/>
                <w:iCs/>
                <w:sz w:val="16"/>
                <w:szCs w:val="16"/>
                <w:lang w:val="en-GB"/>
              </w:rPr>
              <w:t xml:space="preserve"> GENERAL CHARACTERISTICS OF THE SATELLITE NETWORK, </w:t>
            </w:r>
            <w:r w:rsidRPr="00C07DE7">
              <w:rPr>
                <w:rFonts w:ascii="Times New Roman Bold" w:hAnsi="Times New Roman Bold" w:cs="Times New Roman Bold"/>
                <w:b/>
                <w:i/>
                <w:iCs/>
                <w:sz w:val="16"/>
                <w:szCs w:val="16"/>
                <w:lang w:val="en-GB"/>
              </w:rPr>
              <w:br/>
              <w:t xml:space="preserve">EARTH STATION OR RADIO ASTRONOMY STATION </w:t>
            </w:r>
          </w:p>
        </w:tc>
        <w:tc>
          <w:tcPr>
            <w:tcW w:w="297"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Advance publication of a geostationary-</w:t>
            </w:r>
            <w:r w:rsidRPr="00C07DE7">
              <w:rPr>
                <w:rFonts w:ascii="Times New Roman Bold" w:hAnsi="Times New Roman Bold" w:cs="Times New Roman Bold"/>
                <w:b/>
                <w:i/>
                <w:iCs/>
                <w:sz w:val="16"/>
                <w:szCs w:val="16"/>
                <w:lang w:val="en-GB"/>
              </w:rPr>
              <w:br/>
              <w:t>satellite network</w:t>
            </w:r>
          </w:p>
        </w:tc>
        <w:tc>
          <w:tcPr>
            <w:tcW w:w="29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 xml:space="preserve">Advance publication of a non-geostationary-satellite network subject to coordination under Section II </w:t>
            </w:r>
            <w:r w:rsidRPr="00C07DE7">
              <w:rPr>
                <w:rFonts w:ascii="Times New Roman Bold" w:hAnsi="Times New Roman Bold" w:cs="Times New Roman Bold"/>
                <w:b/>
                <w:i/>
                <w:iCs/>
                <w:sz w:val="16"/>
                <w:szCs w:val="16"/>
                <w:lang w:val="en-GB"/>
              </w:rPr>
              <w:br/>
              <w:t>of Article 9</w:t>
            </w:r>
          </w:p>
        </w:tc>
        <w:tc>
          <w:tcPr>
            <w:tcW w:w="29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 xml:space="preserve">Advance publication of a non-geostationary-satellite network not subject to coordination under Section II </w:t>
            </w:r>
            <w:r w:rsidRPr="00C07DE7">
              <w:rPr>
                <w:rFonts w:ascii="Times New Roman Bold" w:hAnsi="Times New Roman Bold" w:cs="Times New Roman Bold"/>
                <w:b/>
                <w:i/>
                <w:iCs/>
                <w:sz w:val="16"/>
                <w:szCs w:val="16"/>
                <w:lang w:val="en-GB"/>
              </w:rPr>
              <w:br/>
              <w:t>of Article 9</w:t>
            </w:r>
          </w:p>
        </w:tc>
        <w:tc>
          <w:tcPr>
            <w:tcW w:w="205"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 xml:space="preserve">Notification or coordination of a geostationary-satellite network (including space operation functions under Article 2A of Appendices 30 or 30A) </w:t>
            </w:r>
          </w:p>
        </w:tc>
        <w:tc>
          <w:tcPr>
            <w:tcW w:w="205"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Notification or coordination of a non-geostationary-satellite network</w:t>
            </w:r>
          </w:p>
        </w:tc>
        <w:tc>
          <w:tcPr>
            <w:tcW w:w="29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 xml:space="preserve">Notification or coordination of an earth station (including notification under </w:t>
            </w:r>
            <w:r w:rsidRPr="00C07DE7">
              <w:rPr>
                <w:rFonts w:ascii="Times New Roman Bold" w:hAnsi="Times New Roman Bold" w:cs="Times New Roman Bold"/>
                <w:b/>
                <w:i/>
                <w:iCs/>
                <w:sz w:val="16"/>
                <w:szCs w:val="16"/>
                <w:lang w:val="en-GB"/>
              </w:rPr>
              <w:br/>
              <w:t xml:space="preserve">Appendices 30A or 30B) </w:t>
            </w:r>
          </w:p>
        </w:tc>
        <w:tc>
          <w:tcPr>
            <w:tcW w:w="29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 xml:space="preserve">Notice for a satellite network in the broadcasting-satellite service under </w:t>
            </w:r>
            <w:r w:rsidRPr="00C07DE7">
              <w:rPr>
                <w:rFonts w:ascii="Times New Roman Bold" w:hAnsi="Times New Roman Bold" w:cs="Times New Roman Bold"/>
                <w:b/>
                <w:i/>
                <w:iCs/>
                <w:sz w:val="16"/>
                <w:szCs w:val="16"/>
                <w:lang w:val="en-GB"/>
              </w:rPr>
              <w:br/>
              <w:t>Appendix 30 (Articles 4 and 5)</w:t>
            </w:r>
          </w:p>
        </w:tc>
        <w:tc>
          <w:tcPr>
            <w:tcW w:w="390"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 xml:space="preserve">Notice for a satellite network </w:t>
            </w:r>
            <w:r w:rsidRPr="00C07DE7">
              <w:rPr>
                <w:rFonts w:ascii="Times New Roman Bold" w:hAnsi="Times New Roman Bold" w:cs="Times New Roman Bold"/>
                <w:b/>
                <w:i/>
                <w:iCs/>
                <w:sz w:val="16"/>
                <w:szCs w:val="16"/>
                <w:lang w:val="en-GB"/>
              </w:rPr>
              <w:br/>
              <w:t xml:space="preserve">(feeder-link) under Appendix 30A </w:t>
            </w:r>
            <w:r w:rsidRPr="00C07DE7">
              <w:rPr>
                <w:rFonts w:ascii="Times New Roman Bold" w:hAnsi="Times New Roman Bold" w:cs="Times New Roman Bold"/>
                <w:b/>
                <w:i/>
                <w:iCs/>
                <w:sz w:val="16"/>
                <w:szCs w:val="16"/>
                <w:lang w:val="en-GB"/>
              </w:rPr>
              <w:br/>
              <w:t>(Articles 4 and 5)</w:t>
            </w:r>
          </w:p>
        </w:tc>
        <w:tc>
          <w:tcPr>
            <w:tcW w:w="390" w:type="pct"/>
            <w:tcBorders>
              <w:top w:val="single" w:sz="12" w:space="0" w:color="auto"/>
              <w:left w:val="nil"/>
              <w:bottom w:val="single" w:sz="12" w:space="0" w:color="auto"/>
              <w:right w:val="double" w:sz="6"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Notice for a satellite network in the fixed-</w:t>
            </w:r>
            <w:r w:rsidRPr="00C07DE7">
              <w:rPr>
                <w:rFonts w:ascii="Times New Roman Bold" w:hAnsi="Times New Roman Bold" w:cs="Times New Roman Bold"/>
                <w:b/>
                <w:i/>
                <w:iCs/>
                <w:sz w:val="16"/>
                <w:szCs w:val="16"/>
                <w:lang w:val="en-GB"/>
              </w:rPr>
              <w:br/>
              <w:t xml:space="preserve">satellite service under Appendix 30B </w:t>
            </w:r>
            <w:r w:rsidRPr="00C07DE7">
              <w:rPr>
                <w:rFonts w:ascii="Times New Roman Bold" w:hAnsi="Times New Roman Bold" w:cs="Times New Roman Bold"/>
                <w:b/>
                <w:i/>
                <w:iCs/>
                <w:sz w:val="16"/>
                <w:szCs w:val="16"/>
                <w:lang w:val="en-GB"/>
              </w:rPr>
              <w:br/>
              <w:t>(Articles 6 and 8)</w:t>
            </w:r>
          </w:p>
        </w:tc>
        <w:tc>
          <w:tcPr>
            <w:tcW w:w="510" w:type="pct"/>
            <w:tcBorders>
              <w:top w:val="single" w:sz="12" w:space="0" w:color="auto"/>
              <w:left w:val="nil"/>
              <w:bottom w:val="single" w:sz="12" w:space="0" w:color="auto"/>
              <w:right w:val="nil"/>
            </w:tcBorders>
            <w:shd w:val="clear" w:color="000000"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Items in Appendix</w:t>
            </w:r>
          </w:p>
        </w:tc>
        <w:tc>
          <w:tcPr>
            <w:tcW w:w="205"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jc w:val="center"/>
              <w:textAlignment w:val="baseline"/>
              <w:rPr>
                <w:rFonts w:ascii="Times New Roman Bold" w:hAnsi="Times New Roman Bold" w:cs="Times New Roman Bold"/>
                <w:b/>
                <w:i/>
                <w:iCs/>
                <w:sz w:val="16"/>
                <w:szCs w:val="16"/>
                <w:lang w:val="en-GB"/>
              </w:rPr>
            </w:pPr>
            <w:r w:rsidRPr="00C07DE7">
              <w:rPr>
                <w:rFonts w:ascii="Times New Roman Bold" w:hAnsi="Times New Roman Bold" w:cs="Times New Roman Bold"/>
                <w:b/>
                <w:i/>
                <w:iCs/>
                <w:sz w:val="16"/>
                <w:szCs w:val="16"/>
                <w:lang w:val="en-GB"/>
              </w:rPr>
              <w:t>Radio astronomy</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000000" w:fill="auto"/>
            <w:hideMark/>
          </w:tcPr>
          <w:p w:rsidR="00400C4B" w:rsidRPr="00C07DE7" w:rsidP="003C6CFC">
            <w:pPr>
              <w:keepNext/>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 * *</w:t>
            </w:r>
          </w:p>
        </w:tc>
        <w:tc>
          <w:tcPr>
            <w:tcW w:w="1100" w:type="pct"/>
            <w:tcBorders>
              <w:top w:val="single" w:sz="4" w:space="0" w:color="auto"/>
              <w:left w:val="nil"/>
              <w:bottom w:val="single" w:sz="4" w:space="0" w:color="auto"/>
              <w:right w:val="double" w:sz="4" w:space="0" w:color="auto"/>
            </w:tcBorders>
            <w:shd w:val="clear" w:color="auto" w:fill="auto"/>
            <w:hideMark/>
          </w:tcPr>
          <w:p w:rsidR="00400C4B" w:rsidRPr="00C07DE7" w:rsidP="003C6CFC">
            <w:pPr>
              <w:keepNext/>
              <w:tabs>
                <w:tab w:val="left" w:pos="576"/>
                <w:tab w:val="left" w:pos="792"/>
                <w:tab w:val="left" w:pos="1008"/>
                <w:tab w:val="left" w:pos="1224"/>
                <w:tab w:val="left" w:pos="1440"/>
              </w:tabs>
              <w:spacing w:before="40" w:after="40"/>
              <w:rPr>
                <w:rFonts w:eastAsia="Calibri"/>
                <w:sz w:val="16"/>
                <w:szCs w:val="16"/>
              </w:rPr>
            </w:pPr>
            <w:r w:rsidRPr="00C07DE7">
              <w:rPr>
                <w:rFonts w:eastAsia="Calibri"/>
                <w:b/>
                <w:bCs/>
                <w:sz w:val="16"/>
                <w:szCs w:val="16"/>
                <w:lang w:eastAsia="zh-CN"/>
              </w:rPr>
              <w:t>* * *</w:t>
            </w:r>
          </w:p>
        </w:tc>
        <w:tc>
          <w:tcPr>
            <w:tcW w:w="297"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390" w:type="pct"/>
            <w:tcBorders>
              <w:top w:val="single" w:sz="4" w:space="0" w:color="auto"/>
              <w:left w:val="nil"/>
              <w:bottom w:val="single" w:sz="4" w:space="0" w:color="auto"/>
              <w:right w:val="double" w:sz="6"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510" w:type="pct"/>
            <w:tcBorders>
              <w:top w:val="single" w:sz="4" w:space="0" w:color="auto"/>
              <w:left w:val="nil"/>
              <w:bottom w:val="single" w:sz="4" w:space="0" w:color="auto"/>
              <w:right w:val="double" w:sz="6" w:space="0" w:color="auto"/>
            </w:tcBorders>
            <w:shd w:val="clear" w:color="000000" w:fill="auto"/>
            <w:hideMark/>
          </w:tcPr>
          <w:p w:rsidR="00400C4B" w:rsidRPr="00C07DE7" w:rsidP="003C6CFC">
            <w:pPr>
              <w:keepNext/>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 * *</w:t>
            </w:r>
          </w:p>
        </w:tc>
        <w:tc>
          <w:tcPr>
            <w:tcW w:w="205" w:type="pct"/>
            <w:tcBorders>
              <w:top w:val="single" w:sz="4" w:space="0" w:color="auto"/>
              <w:left w:val="nil"/>
              <w:bottom w:val="single" w:sz="4" w:space="0" w:color="auto"/>
              <w:right w:val="single" w:sz="12"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8"/>
                <w:szCs w:val="18"/>
              </w:rPr>
            </w:pPr>
            <w:r w:rsidRPr="00C07DE7">
              <w:rPr>
                <w:rFonts w:eastAsia="Calibri"/>
                <w:b/>
                <w:bCs/>
                <w:sz w:val="18"/>
                <w:szCs w:val="18"/>
              </w:rPr>
              <w:t> </w:t>
            </w:r>
          </w:p>
        </w:tc>
      </w:tr>
      <w:tr w:rsidTr="003C6CFC">
        <w:tblPrEx>
          <w:tblW w:w="5162" w:type="pct"/>
          <w:tblLook w:val="04A0"/>
        </w:tblPrEx>
        <w:trPr>
          <w:cantSplit/>
        </w:trPr>
        <w:tc>
          <w:tcPr>
            <w:tcW w:w="510" w:type="pct"/>
            <w:tcBorders>
              <w:top w:val="nil"/>
              <w:left w:val="single" w:sz="12" w:space="0" w:color="auto"/>
              <w:bottom w:val="single" w:sz="4" w:space="0" w:color="auto"/>
              <w:right w:val="double" w:sz="6" w:space="0" w:color="auto"/>
            </w:tcBorders>
            <w:shd w:val="clear" w:color="000000" w:fill="auto"/>
            <w:hideMark/>
          </w:tcPr>
          <w:p w:rsidR="00400C4B" w:rsidRPr="00C07DE7" w:rsidP="003C6CFC">
            <w:pPr>
              <w:keepNext/>
              <w:tabs>
                <w:tab w:val="left" w:pos="576"/>
                <w:tab w:val="left" w:pos="792"/>
                <w:tab w:val="left" w:pos="1008"/>
                <w:tab w:val="left" w:pos="1224"/>
                <w:tab w:val="left" w:pos="1440"/>
              </w:tabs>
              <w:spacing w:before="40" w:after="40"/>
              <w:rPr>
                <w:rFonts w:eastAsia="Calibri"/>
                <w:b/>
                <w:bCs/>
                <w:sz w:val="16"/>
                <w:szCs w:val="16"/>
                <w:lang w:eastAsia="zh-CN"/>
              </w:rPr>
            </w:pPr>
            <w:r w:rsidRPr="00C07DE7">
              <w:rPr>
                <w:rFonts w:eastAsia="Calibri"/>
                <w:b/>
                <w:bCs/>
                <w:sz w:val="16"/>
                <w:szCs w:val="16"/>
                <w:lang w:eastAsia="zh-CN"/>
              </w:rPr>
              <w:t>A.18</w:t>
            </w:r>
          </w:p>
        </w:tc>
        <w:tc>
          <w:tcPr>
            <w:tcW w:w="1100" w:type="pct"/>
            <w:tcBorders>
              <w:top w:val="nil"/>
              <w:left w:val="nil"/>
              <w:bottom w:val="single" w:sz="4" w:space="0" w:color="auto"/>
              <w:right w:val="double" w:sz="4" w:space="0" w:color="auto"/>
            </w:tcBorders>
            <w:shd w:val="clear" w:color="auto" w:fill="auto"/>
            <w:hideMark/>
          </w:tcPr>
          <w:p w:rsidR="00400C4B" w:rsidRPr="00C07DE7" w:rsidP="003C6CFC">
            <w:pPr>
              <w:keepNext/>
              <w:tabs>
                <w:tab w:val="left" w:pos="576"/>
                <w:tab w:val="left" w:pos="792"/>
                <w:tab w:val="left" w:pos="1008"/>
                <w:tab w:val="left" w:pos="1224"/>
                <w:tab w:val="left" w:pos="1440"/>
              </w:tabs>
              <w:spacing w:before="40" w:after="40"/>
              <w:rPr>
                <w:rFonts w:eastAsia="Calibri"/>
                <w:b/>
                <w:bCs/>
                <w:sz w:val="16"/>
                <w:szCs w:val="16"/>
                <w:lang w:eastAsia="zh-CN"/>
              </w:rPr>
            </w:pPr>
            <w:r w:rsidRPr="00C07DE7">
              <w:rPr>
                <w:rFonts w:eastAsia="Calibri"/>
                <w:b/>
                <w:bCs/>
                <w:sz w:val="16"/>
                <w:szCs w:val="16"/>
                <w:lang w:eastAsia="zh-CN"/>
              </w:rPr>
              <w:t>COMPLIANCE WITH NOTIFICATION OF AIRCRAFT EARTH STATION(S)</w:t>
            </w:r>
          </w:p>
        </w:tc>
        <w:tc>
          <w:tcPr>
            <w:tcW w:w="297" w:type="pct"/>
            <w:tcBorders>
              <w:top w:val="nil"/>
              <w:left w:val="double" w:sz="4" w:space="0" w:color="auto"/>
              <w:bottom w:val="single" w:sz="4" w:space="0" w:color="auto"/>
              <w:right w:val="single" w:sz="4" w:space="0" w:color="auto"/>
            </w:tcBorders>
            <w:shd w:val="clear" w:color="auto" w:fill="BFBFBF"/>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297" w:type="pct"/>
            <w:tcBorders>
              <w:top w:val="nil"/>
              <w:left w:val="nil"/>
              <w:bottom w:val="single" w:sz="4" w:space="0" w:color="auto"/>
              <w:right w:val="single" w:sz="4" w:space="0" w:color="auto"/>
            </w:tcBorders>
            <w:shd w:val="clear" w:color="auto" w:fill="BFBFBF"/>
            <w:hideMark/>
          </w:tcPr>
          <w:p w:rsidR="00400C4B" w:rsidRPr="00C07DE7" w:rsidP="003C6CFC">
            <w:pPr>
              <w:keepNext/>
              <w:tabs>
                <w:tab w:val="left" w:pos="576"/>
                <w:tab w:val="left" w:pos="792"/>
                <w:tab w:val="left" w:pos="1008"/>
                <w:tab w:val="left" w:pos="1224"/>
                <w:tab w:val="left" w:pos="1440"/>
              </w:tabs>
              <w:spacing w:before="40" w:after="40"/>
              <w:rPr>
                <w:rFonts w:eastAsia="Calibri"/>
                <w:b/>
                <w:bCs/>
                <w:sz w:val="16"/>
                <w:szCs w:val="16"/>
                <w:lang w:eastAsia="zh-CN"/>
              </w:rPr>
            </w:pPr>
          </w:p>
        </w:tc>
        <w:tc>
          <w:tcPr>
            <w:tcW w:w="297" w:type="pct"/>
            <w:tcBorders>
              <w:top w:val="nil"/>
              <w:left w:val="nil"/>
              <w:bottom w:val="single" w:sz="4" w:space="0" w:color="auto"/>
              <w:right w:val="single" w:sz="4" w:space="0" w:color="auto"/>
            </w:tcBorders>
            <w:shd w:val="clear" w:color="auto" w:fill="BFBFBF"/>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8"/>
                <w:szCs w:val="18"/>
              </w:rPr>
            </w:pPr>
            <w:r w:rsidRPr="00C07DE7">
              <w:rPr>
                <w:rFonts w:eastAsia="Calibri"/>
                <w:b/>
                <w:bCs/>
                <w:sz w:val="18"/>
                <w:szCs w:val="18"/>
              </w:rPr>
              <w:t> </w:t>
            </w:r>
          </w:p>
        </w:tc>
        <w:tc>
          <w:tcPr>
            <w:tcW w:w="205" w:type="pct"/>
            <w:tcBorders>
              <w:top w:val="nil"/>
              <w:left w:val="nil"/>
              <w:bottom w:val="single" w:sz="4" w:space="0" w:color="auto"/>
              <w:right w:val="single" w:sz="4" w:space="0" w:color="auto"/>
            </w:tcBorders>
            <w:shd w:val="clear" w:color="auto" w:fill="BFBFBF"/>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05" w:type="pct"/>
            <w:tcBorders>
              <w:top w:val="nil"/>
              <w:left w:val="nil"/>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nil"/>
              <w:left w:val="nil"/>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nil"/>
              <w:left w:val="nil"/>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90" w:type="pct"/>
            <w:tcBorders>
              <w:top w:val="nil"/>
              <w:left w:val="nil"/>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90" w:type="pct"/>
            <w:tcBorders>
              <w:top w:val="nil"/>
              <w:left w:val="nil"/>
              <w:bottom w:val="single" w:sz="4" w:space="0" w:color="auto"/>
              <w:right w:val="double" w:sz="6"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510" w:type="pct"/>
            <w:tcBorders>
              <w:top w:val="nil"/>
              <w:left w:val="nil"/>
              <w:bottom w:val="single" w:sz="4" w:space="0" w:color="auto"/>
              <w:right w:val="double" w:sz="6" w:space="0" w:color="auto"/>
            </w:tcBorders>
            <w:shd w:val="clear" w:color="000000" w:fill="auto"/>
            <w:hideMark/>
          </w:tcPr>
          <w:p w:rsidR="00400C4B" w:rsidRPr="00C07DE7" w:rsidP="003C6CFC">
            <w:pPr>
              <w:keepNext/>
              <w:tabs>
                <w:tab w:val="left" w:pos="576"/>
                <w:tab w:val="left" w:pos="792"/>
                <w:tab w:val="left" w:pos="1008"/>
                <w:tab w:val="left" w:pos="1224"/>
                <w:tab w:val="left" w:pos="1440"/>
              </w:tabs>
              <w:spacing w:before="40" w:after="40"/>
              <w:rPr>
                <w:rFonts w:eastAsia="Calibri"/>
                <w:sz w:val="18"/>
                <w:szCs w:val="18"/>
                <w:lang w:eastAsia="zh-CN"/>
              </w:rPr>
            </w:pPr>
          </w:p>
        </w:tc>
        <w:tc>
          <w:tcPr>
            <w:tcW w:w="205" w:type="pct"/>
            <w:tcBorders>
              <w:top w:val="nil"/>
              <w:left w:val="nil"/>
              <w:bottom w:val="single" w:sz="4" w:space="0" w:color="auto"/>
              <w:right w:val="single" w:sz="12"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8"/>
                <w:szCs w:val="18"/>
              </w:rPr>
            </w:pP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FFFFFF"/>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A.18.a</w:t>
            </w:r>
          </w:p>
        </w:tc>
        <w:tc>
          <w:tcPr>
            <w:tcW w:w="1100" w:type="pct"/>
            <w:tcBorders>
              <w:top w:val="single" w:sz="4" w:space="0" w:color="auto"/>
              <w:left w:val="nil"/>
              <w:bottom w:val="single" w:sz="4" w:space="0" w:color="auto"/>
              <w:right w:val="double" w:sz="4" w:space="0" w:color="auto"/>
            </w:tcBorders>
            <w:shd w:val="clear" w:color="auto" w:fill="FFFFFF"/>
          </w:tcPr>
          <w:p w:rsidR="00400C4B" w:rsidRPr="00C07DE7" w:rsidP="003C6CFC">
            <w:pPr>
              <w:tabs>
                <w:tab w:val="left" w:pos="576"/>
                <w:tab w:val="left" w:pos="792"/>
                <w:tab w:val="left" w:pos="1008"/>
                <w:tab w:val="left" w:pos="1224"/>
                <w:tab w:val="left" w:pos="1440"/>
              </w:tabs>
              <w:spacing w:before="40" w:after="40"/>
              <w:ind w:left="170"/>
              <w:rPr>
                <w:rFonts w:eastAsia="Calibri"/>
                <w:sz w:val="16"/>
                <w:szCs w:val="16"/>
              </w:rPr>
            </w:pPr>
            <w:r w:rsidRPr="00C07DE7">
              <w:rPr>
                <w:rFonts w:eastAsia="Calibri"/>
                <w:sz w:val="16"/>
                <w:szCs w:val="16"/>
              </w:rPr>
              <w:t>a commitment that the characteristics of the aircraft earth station (AES) in the aeronautical mobile-satellite service are within the characteristics of the specific and/or typical earth station published by the Bureau for the space station to which the AES is associated</w:t>
            </w:r>
          </w:p>
          <w:p w:rsidR="00400C4B" w:rsidRPr="00C07DE7" w:rsidP="003C6CFC">
            <w:pPr>
              <w:tabs>
                <w:tab w:val="left" w:pos="576"/>
                <w:tab w:val="left" w:pos="792"/>
                <w:tab w:val="left" w:pos="1008"/>
                <w:tab w:val="left" w:pos="1224"/>
                <w:tab w:val="left" w:pos="1440"/>
              </w:tabs>
              <w:spacing w:before="40" w:after="40"/>
              <w:ind w:left="340"/>
              <w:rPr>
                <w:rFonts w:eastAsia="Calibri"/>
                <w:sz w:val="16"/>
                <w:szCs w:val="16"/>
              </w:rPr>
            </w:pPr>
            <w:r w:rsidRPr="00C07DE7">
              <w:rPr>
                <w:rFonts w:eastAsia="Calibri"/>
                <w:sz w:val="16"/>
                <w:szCs w:val="16"/>
              </w:rPr>
              <w:t>Required only for the band 14-14.5 GHz, when an aircraft earth station in the aeronautical mobile-satellite service communicates with a space station in the fixed-satellite service</w:t>
            </w:r>
          </w:p>
        </w:tc>
        <w:tc>
          <w:tcPr>
            <w:tcW w:w="297" w:type="pct"/>
            <w:tcBorders>
              <w:top w:val="single" w:sz="4" w:space="0" w:color="auto"/>
              <w:left w:val="double" w:sz="4" w:space="0" w:color="auto"/>
              <w:bottom w:val="single" w:sz="4" w:space="0" w:color="auto"/>
              <w:right w:val="single" w:sz="4"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nil"/>
              <w:bottom w:val="single" w:sz="4" w:space="0" w:color="auto"/>
              <w:right w:val="single" w:sz="4"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nil"/>
              <w:bottom w:val="single" w:sz="4" w:space="0" w:color="auto"/>
              <w:right w:val="single" w:sz="4"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single" w:sz="4" w:space="0" w:color="auto"/>
              <w:left w:val="nil"/>
              <w:bottom w:val="single" w:sz="4" w:space="0" w:color="auto"/>
              <w:right w:val="single" w:sz="4"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w:t>
            </w:r>
          </w:p>
        </w:tc>
        <w:tc>
          <w:tcPr>
            <w:tcW w:w="205" w:type="pct"/>
            <w:tcBorders>
              <w:top w:val="single" w:sz="4" w:space="0" w:color="auto"/>
              <w:left w:val="nil"/>
              <w:bottom w:val="single" w:sz="4" w:space="0" w:color="auto"/>
              <w:right w:val="single" w:sz="4"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w:t>
            </w:r>
          </w:p>
        </w:tc>
        <w:tc>
          <w:tcPr>
            <w:tcW w:w="297" w:type="pct"/>
            <w:tcBorders>
              <w:top w:val="single" w:sz="4" w:space="0" w:color="auto"/>
              <w:left w:val="nil"/>
              <w:bottom w:val="single" w:sz="4" w:space="0" w:color="auto"/>
              <w:right w:val="single" w:sz="4"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nil"/>
              <w:bottom w:val="single" w:sz="4" w:space="0" w:color="auto"/>
              <w:right w:val="single" w:sz="4"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single" w:sz="4" w:space="0" w:color="auto"/>
              <w:left w:val="nil"/>
              <w:bottom w:val="single" w:sz="4" w:space="0" w:color="auto"/>
              <w:right w:val="single" w:sz="4"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single" w:sz="4" w:space="0" w:color="auto"/>
              <w:left w:val="nil"/>
              <w:bottom w:val="single" w:sz="4" w:space="0" w:color="auto"/>
              <w:right w:val="double" w:sz="6"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510" w:type="pct"/>
            <w:tcBorders>
              <w:top w:val="single" w:sz="4" w:space="0" w:color="auto"/>
              <w:left w:val="nil"/>
              <w:bottom w:val="single" w:sz="4" w:space="0" w:color="auto"/>
              <w:right w:val="double" w:sz="6" w:space="0" w:color="auto"/>
            </w:tcBorders>
            <w:shd w:val="clear" w:color="auto" w:fill="FFFFFF"/>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A.18.a</w:t>
            </w:r>
          </w:p>
        </w:tc>
        <w:tc>
          <w:tcPr>
            <w:tcW w:w="205" w:type="pct"/>
            <w:tcBorders>
              <w:top w:val="single" w:sz="4" w:space="0" w:color="auto"/>
              <w:left w:val="nil"/>
              <w:bottom w:val="single" w:sz="4" w:space="0" w:color="auto"/>
              <w:right w:val="single" w:sz="12" w:space="0" w:color="auto"/>
            </w:tcBorders>
            <w:shd w:val="clear" w:color="auto" w:fill="FFFFFF"/>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8"/>
                <w:szCs w:val="18"/>
              </w:rPr>
            </w:pPr>
            <w:r w:rsidRPr="00C07DE7">
              <w:rPr>
                <w:rFonts w:eastAsia="Calibri"/>
                <w:b/>
                <w:bCs/>
                <w:sz w:val="18"/>
                <w:szCs w:val="18"/>
              </w:rPr>
              <w:t> </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FFFFFF"/>
          </w:tcPr>
          <w:p w:rsidR="00400C4B" w:rsidRPr="00C07DE7" w:rsidP="003C6CFC">
            <w:pPr>
              <w:keepNext/>
              <w:tabs>
                <w:tab w:val="left" w:pos="576"/>
                <w:tab w:val="left" w:pos="792"/>
                <w:tab w:val="left" w:pos="1008"/>
                <w:tab w:val="left" w:pos="1224"/>
                <w:tab w:val="left" w:pos="1440"/>
              </w:tabs>
              <w:spacing w:before="40" w:after="40"/>
              <w:rPr>
                <w:rFonts w:eastAsia="Calibri"/>
                <w:b/>
                <w:bCs/>
                <w:sz w:val="16"/>
                <w:szCs w:val="16"/>
                <w:lang w:eastAsia="zh-CN"/>
              </w:rPr>
            </w:pPr>
            <w:r w:rsidRPr="00C07DE7">
              <w:rPr>
                <w:rFonts w:eastAsia="Calibri"/>
                <w:b/>
                <w:bCs/>
                <w:sz w:val="16"/>
                <w:szCs w:val="16"/>
                <w:lang w:eastAsia="zh-CN"/>
              </w:rPr>
              <w:t>A.19</w:t>
            </w:r>
          </w:p>
        </w:tc>
        <w:tc>
          <w:tcPr>
            <w:tcW w:w="1100" w:type="pct"/>
            <w:tcBorders>
              <w:top w:val="single" w:sz="4" w:space="0" w:color="auto"/>
              <w:left w:val="nil"/>
              <w:bottom w:val="single" w:sz="4" w:space="0" w:color="auto"/>
              <w:right w:val="double" w:sz="4" w:space="0" w:color="auto"/>
            </w:tcBorders>
            <w:shd w:val="clear" w:color="auto" w:fill="FFFFFF"/>
          </w:tcPr>
          <w:p w:rsidR="00400C4B" w:rsidRPr="00C07DE7" w:rsidP="003C6CFC">
            <w:pPr>
              <w:keepNext/>
              <w:tabs>
                <w:tab w:val="left" w:pos="576"/>
                <w:tab w:val="left" w:pos="792"/>
                <w:tab w:val="left" w:pos="1008"/>
                <w:tab w:val="left" w:pos="1224"/>
                <w:tab w:val="left" w:pos="1440"/>
              </w:tabs>
              <w:spacing w:before="40" w:after="40"/>
              <w:rPr>
                <w:rFonts w:eastAsia="Calibri"/>
                <w:b/>
                <w:bCs/>
                <w:sz w:val="16"/>
                <w:szCs w:val="16"/>
                <w:lang w:eastAsia="zh-CN"/>
              </w:rPr>
            </w:pPr>
            <w:r w:rsidRPr="00C07DE7">
              <w:rPr>
                <w:rFonts w:eastAsia="Calibri"/>
                <w:b/>
                <w:bCs/>
                <w:sz w:val="16"/>
                <w:szCs w:val="16"/>
                <w:lang w:eastAsia="zh-CN"/>
              </w:rPr>
              <w:t>COMPLIANCE WITH § 6.26 OF ARTICLE 6 OF APPENDIX 30B</w:t>
            </w:r>
          </w:p>
        </w:tc>
        <w:tc>
          <w:tcPr>
            <w:tcW w:w="297" w:type="pct"/>
            <w:tcBorders>
              <w:top w:val="single" w:sz="4" w:space="0" w:color="auto"/>
              <w:left w:val="double" w:sz="4" w:space="0" w:color="auto"/>
              <w:bottom w:val="single" w:sz="4" w:space="0" w:color="auto"/>
              <w:right w:val="single" w:sz="4"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nil"/>
              <w:bottom w:val="single" w:sz="4" w:space="0" w:color="auto"/>
              <w:right w:val="single" w:sz="4"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nil"/>
              <w:bottom w:val="single" w:sz="4" w:space="0" w:color="auto"/>
              <w:right w:val="single" w:sz="4"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single" w:sz="4" w:space="0" w:color="auto"/>
              <w:left w:val="nil"/>
              <w:bottom w:val="single" w:sz="4" w:space="0" w:color="auto"/>
              <w:right w:val="single" w:sz="4"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single" w:sz="4" w:space="0" w:color="auto"/>
              <w:left w:val="nil"/>
              <w:bottom w:val="single" w:sz="4" w:space="0" w:color="auto"/>
              <w:right w:val="single" w:sz="4"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nil"/>
              <w:bottom w:val="single" w:sz="4" w:space="0" w:color="auto"/>
              <w:right w:val="single" w:sz="4"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nil"/>
              <w:bottom w:val="single" w:sz="4" w:space="0" w:color="auto"/>
              <w:right w:val="single" w:sz="4"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single" w:sz="4" w:space="0" w:color="auto"/>
              <w:left w:val="nil"/>
              <w:bottom w:val="single" w:sz="4" w:space="0" w:color="auto"/>
              <w:right w:val="single" w:sz="4"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single" w:sz="4" w:space="0" w:color="auto"/>
              <w:left w:val="nil"/>
              <w:bottom w:val="single" w:sz="4" w:space="0" w:color="auto"/>
              <w:right w:val="double" w:sz="6" w:space="0" w:color="auto"/>
            </w:tcBorders>
            <w:shd w:val="clear" w:color="auto" w:fill="BFBFB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510" w:type="pct"/>
            <w:tcBorders>
              <w:top w:val="single" w:sz="4" w:space="0" w:color="auto"/>
              <w:left w:val="nil"/>
              <w:bottom w:val="single" w:sz="4" w:space="0" w:color="auto"/>
              <w:right w:val="double" w:sz="6" w:space="0" w:color="auto"/>
            </w:tcBorders>
            <w:shd w:val="clear" w:color="auto" w:fill="FFFFFF"/>
          </w:tcPr>
          <w:p w:rsidR="00400C4B" w:rsidRPr="00C07DE7" w:rsidP="003C6CFC">
            <w:pPr>
              <w:keepNext/>
              <w:tabs>
                <w:tab w:val="left" w:pos="576"/>
                <w:tab w:val="left" w:pos="792"/>
                <w:tab w:val="left" w:pos="1008"/>
                <w:tab w:val="left" w:pos="1224"/>
                <w:tab w:val="left" w:pos="1440"/>
              </w:tabs>
              <w:spacing w:before="40" w:after="40"/>
              <w:rPr>
                <w:rFonts w:eastAsia="Calibri"/>
                <w:b/>
                <w:bCs/>
                <w:sz w:val="16"/>
                <w:szCs w:val="16"/>
              </w:rPr>
            </w:pPr>
            <w:r w:rsidRPr="00C07DE7">
              <w:rPr>
                <w:rFonts w:eastAsia="Calibri"/>
                <w:b/>
                <w:bCs/>
                <w:sz w:val="16"/>
                <w:szCs w:val="16"/>
              </w:rPr>
              <w:t>A.19</w:t>
            </w:r>
          </w:p>
        </w:tc>
        <w:tc>
          <w:tcPr>
            <w:tcW w:w="205" w:type="pct"/>
            <w:tcBorders>
              <w:top w:val="single" w:sz="4" w:space="0" w:color="auto"/>
              <w:left w:val="nil"/>
              <w:bottom w:val="single" w:sz="4" w:space="0" w:color="auto"/>
              <w:right w:val="single" w:sz="12" w:space="0" w:color="auto"/>
            </w:tcBorders>
            <w:shd w:val="clear" w:color="auto" w:fill="FFFFFF"/>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8"/>
                <w:szCs w:val="18"/>
              </w:rPr>
            </w:pPr>
            <w:r w:rsidRPr="00C07DE7">
              <w:rPr>
                <w:rFonts w:eastAsia="Calibri"/>
                <w:b/>
                <w:bCs/>
                <w:sz w:val="18"/>
                <w:szCs w:val="18"/>
              </w:rPr>
              <w:t> </w:t>
            </w:r>
          </w:p>
        </w:tc>
      </w:tr>
      <w:tr w:rsidTr="003C6CFC">
        <w:tblPrEx>
          <w:tblW w:w="5162" w:type="pct"/>
          <w:tblLook w:val="04A0"/>
        </w:tblPrEx>
        <w:trPr>
          <w:cantSplit/>
        </w:trPr>
        <w:tc>
          <w:tcPr>
            <w:tcW w:w="510" w:type="pct"/>
            <w:tcBorders>
              <w:top w:val="nil"/>
              <w:left w:val="single" w:sz="12" w:space="0" w:color="auto"/>
              <w:bottom w:val="single" w:sz="4" w:space="0" w:color="auto"/>
              <w:right w:val="double" w:sz="6" w:space="0" w:color="auto"/>
            </w:tcBorders>
            <w:shd w:val="clear" w:color="000000" w:fill="auto"/>
            <w:hideMark/>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A.19.a</w:t>
            </w:r>
          </w:p>
        </w:tc>
        <w:tc>
          <w:tcPr>
            <w:tcW w:w="1100" w:type="pct"/>
            <w:tcBorders>
              <w:top w:val="nil"/>
              <w:left w:val="nil"/>
              <w:bottom w:val="single" w:sz="4" w:space="0" w:color="auto"/>
              <w:right w:val="double" w:sz="4" w:space="0" w:color="auto"/>
            </w:tcBorders>
            <w:shd w:val="clear" w:color="auto" w:fill="auto"/>
            <w:hideMark/>
          </w:tcPr>
          <w:p w:rsidR="00400C4B" w:rsidRPr="00C07DE7" w:rsidP="003C6CFC">
            <w:pPr>
              <w:tabs>
                <w:tab w:val="left" w:pos="576"/>
                <w:tab w:val="left" w:pos="792"/>
                <w:tab w:val="left" w:pos="1008"/>
                <w:tab w:val="left" w:pos="1224"/>
                <w:tab w:val="left" w:pos="1440"/>
              </w:tabs>
              <w:spacing w:before="40" w:after="40"/>
              <w:ind w:left="170"/>
              <w:rPr>
                <w:rFonts w:eastAsia="Calibri"/>
                <w:sz w:val="16"/>
                <w:szCs w:val="16"/>
              </w:rPr>
            </w:pPr>
            <w:r w:rsidRPr="00C07DE7">
              <w:rPr>
                <w:rFonts w:eastAsia="Calibri"/>
                <w:sz w:val="16"/>
                <w:szCs w:val="16"/>
              </w:rPr>
              <w:t xml:space="preserve">a commitment that the use of the assignment shall not cause unacceptable interference to, nor claim protection from, those assignments for which agreement still needs to be obtained </w:t>
            </w:r>
          </w:p>
          <w:p w:rsidR="00400C4B" w:rsidRPr="00C07DE7" w:rsidP="003C6CFC">
            <w:pPr>
              <w:tabs>
                <w:tab w:val="left" w:pos="576"/>
                <w:tab w:val="left" w:pos="792"/>
                <w:tab w:val="left" w:pos="1008"/>
                <w:tab w:val="left" w:pos="1224"/>
                <w:tab w:val="left" w:pos="1440"/>
              </w:tabs>
              <w:spacing w:before="40" w:after="40"/>
              <w:ind w:left="340"/>
              <w:rPr>
                <w:rFonts w:eastAsia="Calibri"/>
                <w:sz w:val="16"/>
                <w:szCs w:val="16"/>
              </w:rPr>
            </w:pPr>
            <w:r w:rsidRPr="00C07DE7">
              <w:rPr>
                <w:rFonts w:eastAsia="Calibri"/>
                <w:sz w:val="16"/>
                <w:szCs w:val="16"/>
              </w:rPr>
              <w:t>Required if the notice is submitted under § 6.25 of Article 6 of Appendix </w:t>
            </w:r>
            <w:r w:rsidRPr="00C07DE7">
              <w:rPr>
                <w:rFonts w:eastAsia="Calibri"/>
                <w:b/>
                <w:bCs/>
                <w:sz w:val="16"/>
                <w:szCs w:val="16"/>
              </w:rPr>
              <w:t>30B</w:t>
            </w:r>
          </w:p>
        </w:tc>
        <w:tc>
          <w:tcPr>
            <w:tcW w:w="297" w:type="pct"/>
            <w:tcBorders>
              <w:top w:val="nil"/>
              <w:left w:val="double" w:sz="4" w:space="0" w:color="auto"/>
              <w:bottom w:val="single" w:sz="4" w:space="0" w:color="auto"/>
              <w:right w:val="single" w:sz="4"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nil"/>
              <w:left w:val="nil"/>
              <w:bottom w:val="single" w:sz="4" w:space="0" w:color="auto"/>
              <w:right w:val="single" w:sz="4"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nil"/>
              <w:left w:val="nil"/>
              <w:bottom w:val="single" w:sz="4" w:space="0" w:color="auto"/>
              <w:right w:val="single" w:sz="4"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nil"/>
              <w:left w:val="nil"/>
              <w:bottom w:val="single" w:sz="4" w:space="0" w:color="auto"/>
              <w:right w:val="double" w:sz="6"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w:t>
            </w:r>
          </w:p>
        </w:tc>
        <w:tc>
          <w:tcPr>
            <w:tcW w:w="510" w:type="pct"/>
            <w:tcBorders>
              <w:top w:val="nil"/>
              <w:left w:val="nil"/>
              <w:bottom w:val="single" w:sz="4" w:space="0" w:color="auto"/>
              <w:right w:val="double" w:sz="6" w:space="0" w:color="auto"/>
            </w:tcBorders>
            <w:shd w:val="clear" w:color="000000" w:fill="auto"/>
            <w:hideMark/>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A.19.a</w:t>
            </w:r>
          </w:p>
        </w:tc>
        <w:tc>
          <w:tcPr>
            <w:tcW w:w="205" w:type="pct"/>
            <w:tcBorders>
              <w:top w:val="nil"/>
              <w:left w:val="nil"/>
              <w:bottom w:val="single" w:sz="4" w:space="0" w:color="auto"/>
              <w:right w:val="single" w:sz="12" w:space="0" w:color="auto"/>
            </w:tcBorders>
            <w:shd w:val="clear" w:color="auto" w:fill="auto"/>
            <w:vAlign w:val="center"/>
            <w:hideMark/>
          </w:tcPr>
          <w:p w:rsidR="00400C4B" w:rsidRPr="00C07DE7" w:rsidP="003C6CFC">
            <w:pPr>
              <w:tabs>
                <w:tab w:val="left" w:pos="576"/>
                <w:tab w:val="left" w:pos="792"/>
                <w:tab w:val="left" w:pos="1008"/>
                <w:tab w:val="left" w:pos="1224"/>
                <w:tab w:val="left" w:pos="1440"/>
              </w:tabs>
              <w:spacing w:before="40" w:after="40"/>
              <w:jc w:val="center"/>
              <w:rPr>
                <w:rFonts w:eastAsia="Calibri"/>
                <w:b/>
                <w:bCs/>
                <w:sz w:val="18"/>
                <w:szCs w:val="18"/>
              </w:rPr>
            </w:pPr>
            <w:r w:rsidRPr="00C07DE7">
              <w:rPr>
                <w:rFonts w:eastAsia="Calibri"/>
                <w:b/>
                <w:bCs/>
                <w:sz w:val="18"/>
                <w:szCs w:val="18"/>
              </w:rPr>
              <w:t> </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auto"/>
            <w:hideMark/>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b/>
                <w:bCs/>
                <w:sz w:val="16"/>
                <w:szCs w:val="16"/>
                <w:lang w:eastAsia="zh-CN"/>
              </w:rPr>
              <w:t>A.20</w:t>
            </w:r>
          </w:p>
        </w:tc>
        <w:tc>
          <w:tcPr>
            <w:tcW w:w="1100" w:type="pct"/>
            <w:tcBorders>
              <w:top w:val="single" w:sz="4" w:space="0" w:color="auto"/>
              <w:left w:val="nil"/>
              <w:bottom w:val="single" w:sz="4" w:space="0" w:color="auto"/>
              <w:right w:val="double" w:sz="4" w:space="0" w:color="auto"/>
            </w:tcBorders>
            <w:shd w:val="clear" w:color="auto" w:fill="auto"/>
            <w:hideMark/>
          </w:tcPr>
          <w:p w:rsidR="00400C4B" w:rsidRPr="00C07DE7" w:rsidP="003C6CFC">
            <w:pPr>
              <w:tabs>
                <w:tab w:val="left" w:pos="576"/>
                <w:tab w:val="left" w:pos="792"/>
                <w:tab w:val="left" w:pos="1008"/>
                <w:tab w:val="left" w:pos="1224"/>
                <w:tab w:val="left" w:pos="1440"/>
              </w:tabs>
              <w:spacing w:before="40" w:after="40"/>
              <w:ind w:left="170"/>
              <w:rPr>
                <w:rFonts w:eastAsia="Calibri"/>
                <w:sz w:val="16"/>
                <w:szCs w:val="16"/>
              </w:rPr>
            </w:pPr>
            <w:r w:rsidRPr="00C07DE7">
              <w:rPr>
                <w:rFonts w:eastAsia="Calibri"/>
                <w:b/>
                <w:bCs/>
                <w:sz w:val="16"/>
                <w:szCs w:val="16"/>
                <w:lang w:eastAsia="zh-CN"/>
              </w:rPr>
              <w:t>C</w:t>
            </w:r>
            <w:r w:rsidRPr="00C07DE7">
              <w:rPr>
                <w:rFonts w:eastAsia="Calibri"/>
                <w:b/>
                <w:bCs/>
                <w:sz w:val="16"/>
                <w:szCs w:val="16"/>
                <w:lang w:eastAsia="zh-CN"/>
              </w:rPr>
              <w:t xml:space="preserve">OMPLIANCE WITH </w:t>
            </w:r>
            <w:r w:rsidRPr="00C07DE7">
              <w:rPr>
                <w:rFonts w:eastAsia="Calibri"/>
                <w:b/>
                <w:bCs/>
                <w:i/>
                <w:sz w:val="16"/>
                <w:szCs w:val="16"/>
                <w:lang w:eastAsia="zh-CN"/>
              </w:rPr>
              <w:t xml:space="preserve">Resolves </w:t>
            </w:r>
            <w:r w:rsidRPr="00C07DE7">
              <w:rPr>
                <w:rFonts w:eastAsia="Calibri"/>
                <w:b/>
                <w:bCs/>
                <w:sz w:val="16"/>
                <w:szCs w:val="16"/>
                <w:lang w:eastAsia="zh-CN"/>
              </w:rPr>
              <w:t>1.1.2 of Resolution [AI 1.5/XXX] (WRC-19)</w:t>
            </w:r>
          </w:p>
        </w:tc>
        <w:tc>
          <w:tcPr>
            <w:tcW w:w="297" w:type="pct"/>
            <w:tcBorders>
              <w:top w:val="single" w:sz="4" w:space="0" w:color="auto"/>
              <w:left w:val="double" w:sz="4" w:space="0" w:color="auto"/>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9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90" w:type="pct"/>
            <w:tcBorders>
              <w:top w:val="single" w:sz="4" w:space="0" w:color="auto"/>
              <w:left w:val="single" w:sz="4" w:space="0" w:color="auto"/>
              <w:bottom w:val="single" w:sz="4" w:space="0" w:color="auto"/>
              <w:right w:val="double" w:sz="4" w:space="0" w:color="auto"/>
            </w:tcBorders>
            <w:shd w:val="clear" w:color="auto" w:fill="BFBFBF"/>
            <w:vAlign w:val="center"/>
            <w:hideMark/>
          </w:tcPr>
          <w:p w:rsidR="00400C4B" w:rsidRPr="00C07DE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510" w:type="pct"/>
            <w:tcBorders>
              <w:top w:val="single" w:sz="4" w:space="0" w:color="auto"/>
              <w:left w:val="double" w:sz="4" w:space="0" w:color="auto"/>
              <w:bottom w:val="single" w:sz="4" w:space="0" w:color="auto"/>
              <w:right w:val="double" w:sz="4" w:space="0" w:color="auto"/>
            </w:tcBorders>
            <w:shd w:val="clear" w:color="auto" w:fill="auto"/>
            <w:hideMark/>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b/>
                <w:bCs/>
                <w:sz w:val="16"/>
                <w:szCs w:val="16"/>
                <w:lang w:eastAsia="zh-CN"/>
              </w:rPr>
              <w:t>A</w:t>
            </w:r>
            <w:r w:rsidRPr="00C07DE7">
              <w:rPr>
                <w:rFonts w:eastAsia="Calibri"/>
                <w:b/>
                <w:bCs/>
                <w:sz w:val="16"/>
                <w:szCs w:val="16"/>
                <w:lang w:eastAsia="zh-CN"/>
              </w:rPr>
              <w:t>.20</w:t>
            </w:r>
          </w:p>
        </w:tc>
        <w:tc>
          <w:tcPr>
            <w:tcW w:w="205"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8"/>
                <w:szCs w:val="18"/>
              </w:rPr>
            </w:pPr>
            <w:r w:rsidRPr="00C07DE7">
              <w:rPr>
                <w:rFonts w:eastAsia="Calibri"/>
                <w:b/>
                <w:bCs/>
                <w:sz w:val="18"/>
                <w:szCs w:val="18"/>
              </w:rPr>
              <w:t> </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auto"/>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A</w:t>
            </w:r>
            <w:r w:rsidRPr="00C07DE7">
              <w:rPr>
                <w:rFonts w:eastAsia="Calibri"/>
                <w:sz w:val="16"/>
                <w:szCs w:val="16"/>
                <w:lang w:eastAsia="zh-CN"/>
              </w:rPr>
              <w:t>.20.a</w:t>
            </w:r>
          </w:p>
        </w:tc>
        <w:tc>
          <w:tcPr>
            <w:tcW w:w="1100" w:type="pct"/>
            <w:tcBorders>
              <w:top w:val="single" w:sz="4" w:space="0" w:color="auto"/>
              <w:left w:val="nil"/>
              <w:bottom w:val="single" w:sz="4" w:space="0" w:color="auto"/>
              <w:right w:val="double" w:sz="4" w:space="0" w:color="auto"/>
            </w:tcBorders>
            <w:shd w:val="clear" w:color="auto" w:fill="auto"/>
          </w:tcPr>
          <w:p w:rsidR="00400C4B" w:rsidRPr="00C07DE7" w:rsidP="003C6CFC">
            <w:pPr>
              <w:tabs>
                <w:tab w:val="left" w:pos="576"/>
                <w:tab w:val="left" w:pos="792"/>
                <w:tab w:val="left" w:pos="1008"/>
                <w:tab w:val="left" w:pos="1224"/>
                <w:tab w:val="left" w:pos="1440"/>
              </w:tabs>
              <w:spacing w:before="40" w:after="40"/>
              <w:ind w:left="170"/>
              <w:rPr>
                <w:rFonts w:eastAsia="Calibri"/>
                <w:sz w:val="16"/>
                <w:szCs w:val="16"/>
              </w:rPr>
            </w:pPr>
            <w:r w:rsidRPr="00C07DE7">
              <w:rPr>
                <w:rFonts w:eastAsia="Calibri"/>
                <w:sz w:val="16"/>
                <w:szCs w:val="16"/>
              </w:rPr>
              <w:t>i</w:t>
            </w:r>
            <w:r w:rsidRPr="00C07DE7">
              <w:rPr>
                <w:rFonts w:eastAsia="Calibri"/>
                <w:sz w:val="16"/>
                <w:szCs w:val="16"/>
              </w:rPr>
              <w:t>ndicator (yes) if an assignment for the 27.5</w:t>
            </w:r>
            <w:r w:rsidRPr="00C07DE7">
              <w:rPr>
                <w:rFonts w:eastAsia="Calibri"/>
                <w:sz w:val="16"/>
                <w:szCs w:val="16"/>
              </w:rPr>
              <w:noBreakHyphen/>
              <w:t>29.5 GHz and/or 17.7-19.7 GHz band in the satellite network will be used by ESIM</w:t>
            </w:r>
          </w:p>
        </w:tc>
        <w:tc>
          <w:tcPr>
            <w:tcW w:w="297" w:type="pct"/>
            <w:tcBorders>
              <w:top w:val="single" w:sz="4" w:space="0" w:color="auto"/>
              <w:left w:val="double" w:sz="4" w:space="0" w:color="auto"/>
              <w:bottom w:val="single" w:sz="4" w:space="0" w:color="auto"/>
              <w:right w:val="sing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O</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single" w:sz="4" w:space="0" w:color="auto"/>
              <w:left w:val="single" w:sz="4" w:space="0" w:color="auto"/>
              <w:bottom w:val="single" w:sz="4" w:space="0" w:color="auto"/>
              <w:right w:val="doub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510" w:type="pct"/>
            <w:tcBorders>
              <w:top w:val="single" w:sz="4" w:space="0" w:color="auto"/>
              <w:left w:val="double" w:sz="4" w:space="0" w:color="auto"/>
              <w:bottom w:val="single" w:sz="4" w:space="0" w:color="auto"/>
              <w:right w:val="double" w:sz="4" w:space="0" w:color="auto"/>
            </w:tcBorders>
            <w:shd w:val="clear" w:color="auto" w:fill="auto"/>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A</w:t>
            </w:r>
            <w:r w:rsidRPr="00C07DE7">
              <w:rPr>
                <w:rFonts w:eastAsia="Calibri"/>
                <w:sz w:val="16"/>
                <w:szCs w:val="16"/>
                <w:lang w:eastAsia="zh-CN"/>
              </w:rPr>
              <w:t>.20.a</w:t>
            </w:r>
          </w:p>
        </w:tc>
        <w:tc>
          <w:tcPr>
            <w:tcW w:w="205" w:type="pct"/>
            <w:tcBorders>
              <w:top w:val="single" w:sz="4" w:space="0" w:color="auto"/>
              <w:left w:val="double" w:sz="4" w:space="0" w:color="auto"/>
              <w:bottom w:val="single" w:sz="4" w:space="0" w:color="auto"/>
              <w:right w:val="single" w:sz="4" w:space="0" w:color="auto"/>
            </w:tcBorders>
            <w:shd w:val="clear" w:color="auto" w:fill="auto"/>
            <w:vAlign w:val="center"/>
          </w:tcPr>
          <w:p w:rsidR="00400C4B" w:rsidRPr="00C07DE7" w:rsidP="003C6CFC">
            <w:pPr>
              <w:keepNext/>
              <w:tabs>
                <w:tab w:val="left" w:pos="576"/>
                <w:tab w:val="left" w:pos="792"/>
                <w:tab w:val="left" w:pos="1008"/>
                <w:tab w:val="left" w:pos="1224"/>
                <w:tab w:val="left" w:pos="1440"/>
              </w:tabs>
              <w:spacing w:before="40" w:after="40"/>
              <w:jc w:val="center"/>
              <w:rPr>
                <w:rFonts w:eastAsia="Calibri"/>
                <w:b/>
                <w:bCs/>
                <w:sz w:val="18"/>
                <w:szCs w:val="18"/>
              </w:rPr>
            </w:pPr>
            <w:r w:rsidRPr="00C07DE7">
              <w:rPr>
                <w:rFonts w:eastAsia="Calibri"/>
                <w:b/>
                <w:bCs/>
                <w:sz w:val="18"/>
                <w:szCs w:val="18"/>
              </w:rPr>
              <w:t> </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auto"/>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A</w:t>
            </w:r>
            <w:r w:rsidRPr="00C07DE7">
              <w:rPr>
                <w:rFonts w:eastAsia="Calibri"/>
                <w:sz w:val="16"/>
                <w:szCs w:val="16"/>
                <w:lang w:eastAsia="zh-CN"/>
              </w:rPr>
              <w:t>.20.b</w:t>
            </w:r>
          </w:p>
        </w:tc>
        <w:tc>
          <w:tcPr>
            <w:tcW w:w="1100" w:type="pct"/>
            <w:tcBorders>
              <w:top w:val="single" w:sz="4" w:space="0" w:color="auto"/>
              <w:left w:val="nil"/>
              <w:bottom w:val="single" w:sz="4" w:space="0" w:color="auto"/>
              <w:right w:val="double" w:sz="4" w:space="0" w:color="auto"/>
            </w:tcBorders>
            <w:shd w:val="clear" w:color="auto" w:fill="auto"/>
          </w:tcPr>
          <w:p w:rsidR="00400C4B" w:rsidRPr="00C07DE7" w:rsidP="003C6CFC">
            <w:pPr>
              <w:tabs>
                <w:tab w:val="left" w:pos="576"/>
                <w:tab w:val="left" w:pos="792"/>
                <w:tab w:val="left" w:pos="1008"/>
                <w:tab w:val="left" w:pos="1224"/>
                <w:tab w:val="left" w:pos="1440"/>
              </w:tabs>
              <w:spacing w:before="40" w:after="40"/>
              <w:ind w:left="170"/>
              <w:rPr>
                <w:rFonts w:eastAsia="Calibri"/>
                <w:sz w:val="16"/>
                <w:szCs w:val="16"/>
              </w:rPr>
            </w:pPr>
            <w:r w:rsidRPr="00C07DE7">
              <w:rPr>
                <w:rFonts w:eastAsia="Calibri"/>
                <w:sz w:val="16"/>
                <w:szCs w:val="16"/>
              </w:rPr>
              <w:t>i</w:t>
            </w:r>
            <w:r w:rsidRPr="00C07DE7">
              <w:rPr>
                <w:rFonts w:eastAsia="Calibri"/>
                <w:sz w:val="16"/>
                <w:szCs w:val="16"/>
              </w:rPr>
              <w:t>f yes under A.20.a, a commitment that the ESIM operation would be in conformity with the Radio Regulations and Resolution </w:t>
            </w:r>
            <w:r w:rsidRPr="00C07DE7">
              <w:rPr>
                <w:rFonts w:eastAsia="Calibri"/>
                <w:b/>
                <w:sz w:val="16"/>
                <w:szCs w:val="16"/>
              </w:rPr>
              <w:t>[AI1.5/XXX] (WRC-19)</w:t>
            </w:r>
            <w:r w:rsidRPr="00C07DE7">
              <w:rPr>
                <w:rFonts w:eastAsia="Calibri"/>
                <w:sz w:val="16"/>
                <w:szCs w:val="16"/>
              </w:rPr>
              <w:t xml:space="preserve"> (including its annexes)</w:t>
            </w:r>
          </w:p>
        </w:tc>
        <w:tc>
          <w:tcPr>
            <w:tcW w:w="297" w:type="pct"/>
            <w:tcBorders>
              <w:top w:val="single" w:sz="4" w:space="0" w:color="auto"/>
              <w:left w:val="doub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r w:rsidRPr="00C07DE7">
              <w:rPr>
                <w:rFonts w:eastAsia="Calibri"/>
                <w:b/>
                <w:bCs/>
                <w:sz w:val="16"/>
                <w:szCs w:val="16"/>
              </w:rPr>
              <w:t> </w:t>
            </w:r>
          </w:p>
        </w:tc>
        <w:tc>
          <w:tcPr>
            <w:tcW w:w="390" w:type="pct"/>
            <w:tcBorders>
              <w:top w:val="single" w:sz="4" w:space="0" w:color="auto"/>
              <w:left w:val="single" w:sz="4" w:space="0" w:color="auto"/>
              <w:bottom w:val="single" w:sz="4" w:space="0" w:color="auto"/>
              <w:right w:val="doub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6"/>
                <w:szCs w:val="16"/>
              </w:rPr>
            </w:pPr>
          </w:p>
        </w:tc>
        <w:tc>
          <w:tcPr>
            <w:tcW w:w="510" w:type="pct"/>
            <w:tcBorders>
              <w:top w:val="single" w:sz="4" w:space="0" w:color="auto"/>
              <w:left w:val="double" w:sz="4" w:space="0" w:color="auto"/>
              <w:bottom w:val="single" w:sz="4" w:space="0" w:color="auto"/>
              <w:right w:val="double" w:sz="4" w:space="0" w:color="auto"/>
            </w:tcBorders>
            <w:shd w:val="clear" w:color="auto" w:fill="auto"/>
          </w:tcPr>
          <w:p w:rsidR="00400C4B" w:rsidRPr="00C07DE7" w:rsidP="003C6CFC">
            <w:pPr>
              <w:tabs>
                <w:tab w:val="left" w:pos="576"/>
                <w:tab w:val="left" w:pos="792"/>
                <w:tab w:val="left" w:pos="1008"/>
                <w:tab w:val="left" w:pos="1224"/>
                <w:tab w:val="left" w:pos="1440"/>
              </w:tabs>
              <w:spacing w:before="40" w:after="40"/>
              <w:rPr>
                <w:rFonts w:eastAsia="Calibri"/>
                <w:sz w:val="16"/>
                <w:szCs w:val="16"/>
                <w:lang w:eastAsia="zh-CN"/>
              </w:rPr>
            </w:pPr>
            <w:r w:rsidRPr="00C07DE7">
              <w:rPr>
                <w:rFonts w:eastAsia="Calibri"/>
                <w:sz w:val="16"/>
                <w:szCs w:val="16"/>
                <w:lang w:eastAsia="zh-CN"/>
              </w:rPr>
              <w:t>A</w:t>
            </w:r>
            <w:r w:rsidRPr="00C07DE7">
              <w:rPr>
                <w:rFonts w:eastAsia="Calibri"/>
                <w:sz w:val="16"/>
                <w:szCs w:val="16"/>
                <w:lang w:eastAsia="zh-CN"/>
              </w:rPr>
              <w:t>.20.b</w:t>
            </w:r>
          </w:p>
        </w:tc>
        <w:tc>
          <w:tcPr>
            <w:tcW w:w="205" w:type="pct"/>
            <w:tcBorders>
              <w:top w:val="single" w:sz="4" w:space="0" w:color="auto"/>
              <w:left w:val="double" w:sz="4" w:space="0" w:color="auto"/>
              <w:bottom w:val="single" w:sz="4" w:space="0" w:color="auto"/>
              <w:right w:val="single" w:sz="4" w:space="0" w:color="auto"/>
            </w:tcBorders>
            <w:shd w:val="clear" w:color="auto" w:fill="auto"/>
            <w:vAlign w:val="center"/>
          </w:tcPr>
          <w:p w:rsidR="00400C4B" w:rsidRPr="00C07DE7" w:rsidP="003C6CFC">
            <w:pPr>
              <w:tabs>
                <w:tab w:val="left" w:pos="576"/>
                <w:tab w:val="left" w:pos="792"/>
                <w:tab w:val="left" w:pos="1008"/>
                <w:tab w:val="left" w:pos="1224"/>
                <w:tab w:val="left" w:pos="1440"/>
              </w:tabs>
              <w:spacing w:before="40" w:after="40"/>
              <w:jc w:val="center"/>
              <w:rPr>
                <w:rFonts w:eastAsia="Calibri"/>
                <w:b/>
                <w:bCs/>
                <w:sz w:val="18"/>
                <w:szCs w:val="18"/>
              </w:rPr>
            </w:pPr>
            <w:r w:rsidRPr="00C07DE7">
              <w:rPr>
                <w:rFonts w:eastAsia="Calibri"/>
                <w:b/>
                <w:bCs/>
                <w:sz w:val="18"/>
                <w:szCs w:val="18"/>
              </w:rPr>
              <w:t> </w:t>
            </w:r>
          </w:p>
        </w:tc>
      </w:tr>
    </w:tbl>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lang w:val="en-GB"/>
        </w:rPr>
      </w:pPr>
    </w:p>
    <w:p w:rsidR="00400C4B" w:rsidRPr="00C07DE7" w:rsidP="00400C4B">
      <w:pPr>
        <w:tabs>
          <w:tab w:val="left" w:pos="576"/>
          <w:tab w:val="left" w:pos="792"/>
          <w:tab w:val="left" w:pos="1008"/>
          <w:tab w:val="left" w:pos="1224"/>
          <w:tab w:val="left" w:pos="1440"/>
        </w:tabs>
        <w:rPr>
          <w:rFonts w:eastAsia="Calibri"/>
          <w:sz w:val="24"/>
        </w:rPr>
      </w:pPr>
    </w:p>
    <w:p w:rsidR="00400C4B" w:rsidRPr="00C07DE7" w:rsidP="00400C4B">
      <w:pPr>
        <w:tabs>
          <w:tab w:val="left" w:pos="576"/>
          <w:tab w:val="left" w:pos="792"/>
          <w:tab w:val="left" w:pos="1008"/>
          <w:tab w:val="left" w:pos="1224"/>
          <w:tab w:val="left" w:pos="1440"/>
        </w:tabs>
        <w:rPr>
          <w:rFonts w:eastAsia="Calibri"/>
          <w:b/>
          <w:sz w:val="24"/>
        </w:rPr>
      </w:pPr>
      <w:r w:rsidRPr="00C07DE7">
        <w:rPr>
          <w:rFonts w:eastAsia="Calibri"/>
          <w:sz w:val="24"/>
        </w:rPr>
        <w:t xml:space="preserve">Reasons:  This Appendix </w:t>
      </w:r>
      <w:r w:rsidRPr="00C07DE7">
        <w:rPr>
          <w:rFonts w:eastAsia="Calibri"/>
          <w:b/>
          <w:sz w:val="24"/>
        </w:rPr>
        <w:t xml:space="preserve">4 </w:t>
      </w:r>
      <w:r w:rsidRPr="00C07DE7">
        <w:rPr>
          <w:rFonts w:eastAsia="Calibri"/>
          <w:sz w:val="24"/>
        </w:rPr>
        <w:t xml:space="preserve">element is needed to implement </w:t>
      </w:r>
      <w:r w:rsidRPr="00C07DE7">
        <w:rPr>
          <w:rFonts w:eastAsia="Calibri"/>
          <w:i/>
          <w:sz w:val="24"/>
        </w:rPr>
        <w:t xml:space="preserve">resolves </w:t>
      </w:r>
      <w:r w:rsidRPr="00C07DE7">
        <w:rPr>
          <w:rFonts w:eastAsia="Calibri"/>
          <w:sz w:val="24"/>
        </w:rPr>
        <w:t xml:space="preserve">1.1.2 of Draft New Resolution </w:t>
      </w:r>
      <w:r w:rsidRPr="00C07DE7">
        <w:rPr>
          <w:rFonts w:eastAsia="Calibri"/>
          <w:b/>
          <w:sz w:val="24"/>
        </w:rPr>
        <w:t>[A1.5] (WRC-19).</w:t>
      </w:r>
    </w:p>
    <w:p w:rsidR="00400C4B" w:rsidRPr="00C07DE7" w:rsidP="00400C4B">
      <w:pPr>
        <w:tabs>
          <w:tab w:val="left" w:pos="576"/>
          <w:tab w:val="left" w:pos="792"/>
          <w:tab w:val="left" w:pos="1008"/>
          <w:tab w:val="left" w:pos="1224"/>
          <w:tab w:val="left" w:pos="1440"/>
        </w:tabs>
        <w:rPr>
          <w:rFonts w:eastAsia="Calibri"/>
          <w:b/>
          <w:sz w:val="24"/>
        </w:rPr>
      </w:pPr>
    </w:p>
    <w:p w:rsidR="00400C4B" w:rsidRPr="00C07DE7" w:rsidP="00400C4B">
      <w:pPr>
        <w:tabs>
          <w:tab w:val="left" w:pos="576"/>
          <w:tab w:val="left" w:pos="792"/>
          <w:tab w:val="left" w:pos="1008"/>
          <w:tab w:val="left" w:pos="1224"/>
          <w:tab w:val="left" w:pos="1440"/>
        </w:tabs>
        <w:rPr>
          <w:rFonts w:eastAsia="Calibri"/>
          <w:b/>
          <w:sz w:val="24"/>
        </w:rPr>
      </w:pPr>
      <w:r w:rsidRPr="00C07DE7">
        <w:rPr>
          <w:rFonts w:eastAsia="Calibri"/>
          <w:b/>
          <w:sz w:val="24"/>
        </w:rPr>
        <w:t>SUP</w:t>
      </w:r>
      <w:r w:rsidRPr="00C07DE7">
        <w:rPr>
          <w:rFonts w:eastAsia="Calibri"/>
          <w:b/>
          <w:sz w:val="24"/>
        </w:rPr>
        <w:tab/>
        <w:t>USA/1.5/7</w:t>
      </w:r>
    </w:p>
    <w:p w:rsidR="00400C4B" w:rsidRPr="00C07DE7" w:rsidP="00400C4B">
      <w:pPr>
        <w:keepNext/>
        <w:keepLines/>
        <w:tabs>
          <w:tab w:val="left" w:pos="1134"/>
          <w:tab w:val="left" w:pos="1871"/>
          <w:tab w:val="left" w:pos="2268"/>
        </w:tabs>
        <w:overflowPunct w:val="0"/>
        <w:autoSpaceDE w:val="0"/>
        <w:autoSpaceDN w:val="0"/>
        <w:adjustRightInd w:val="0"/>
        <w:spacing w:before="360"/>
        <w:jc w:val="center"/>
        <w:textAlignment w:val="baseline"/>
        <w:rPr>
          <w:caps/>
          <w:sz w:val="28"/>
        </w:rPr>
      </w:pPr>
      <w:r w:rsidRPr="00C07DE7">
        <w:rPr>
          <w:caps/>
          <w:sz w:val="28"/>
          <w:lang w:val="en-GB"/>
        </w:rPr>
        <w:t>RESOLUTION 158 (WRC</w:t>
      </w:r>
      <w:r w:rsidRPr="00C07DE7">
        <w:rPr>
          <w:caps/>
          <w:sz w:val="28"/>
          <w:lang w:val="en-GB"/>
        </w:rPr>
        <w:noBreakHyphen/>
        <w:t>15)</w:t>
      </w:r>
    </w:p>
    <w:p w:rsidR="00400C4B" w:rsidRPr="00C07DE7" w:rsidP="00400C4B">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C07DE7">
        <w:rPr>
          <w:rFonts w:ascii="Times New Roman Bold" w:hAnsi="Times New Roman Bold"/>
          <w:b/>
          <w:sz w:val="28"/>
          <w:lang w:val="en-GB"/>
        </w:rPr>
        <w:t>Use of the frequency bands 17.7-19.7 GHz (space-to-Earth) and 27.5-29.5 GHz (Earth-to-space) by earth stations in motion communicating with</w:t>
      </w:r>
      <w:r w:rsidRPr="00C07DE7">
        <w:rPr>
          <w:rFonts w:ascii="Times New Roman Bold" w:hAnsi="Times New Roman Bold"/>
          <w:b/>
          <w:sz w:val="28"/>
          <w:lang w:val="en-GB"/>
        </w:rPr>
        <w:br/>
        <w:t>geostationary space stations in the fixed-satellite service</w:t>
      </w:r>
    </w:p>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lang w:val="en-GB"/>
        </w:rPr>
      </w:pPr>
    </w:p>
    <w:p w:rsidR="00400C4B" w:rsidRPr="00C07DE7" w:rsidP="00400C4B">
      <w:pPr>
        <w:tabs>
          <w:tab w:val="left" w:pos="576"/>
          <w:tab w:val="left" w:pos="792"/>
          <w:tab w:val="left" w:pos="1008"/>
          <w:tab w:val="left" w:pos="1224"/>
          <w:tab w:val="left" w:pos="1440"/>
        </w:tabs>
        <w:rPr>
          <w:rFonts w:eastAsia="Calibri"/>
          <w:b/>
          <w:sz w:val="24"/>
        </w:rPr>
      </w:pPr>
      <w:r w:rsidRPr="00C07DE7">
        <w:rPr>
          <w:rFonts w:eastAsia="Calibri"/>
          <w:sz w:val="24"/>
        </w:rPr>
        <w:t>Reasons:  Consequential.</w:t>
      </w:r>
    </w:p>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lang w:val="en-GB"/>
        </w:rPr>
      </w:pPr>
    </w:p>
    <w:p w:rsidR="00400C4B" w:rsidP="00400C4B">
      <w:pPr>
        <w:widowControl w:val="0"/>
        <w:overflowPunct w:val="0"/>
        <w:autoSpaceDE w:val="0"/>
        <w:autoSpaceDN w:val="0"/>
        <w:adjustRightInd w:val="0"/>
        <w:rPr>
          <w:b/>
          <w:bCs/>
          <w:sz w:val="24"/>
          <w:szCs w:val="24"/>
        </w:rPr>
      </w:pPr>
    </w:p>
    <w:p w:rsidR="00400C4B" w:rsidP="00400C4B">
      <w:pPr>
        <w:widowControl w:val="0"/>
        <w:overflowPunct w:val="0"/>
        <w:autoSpaceDE w:val="0"/>
        <w:autoSpaceDN w:val="0"/>
        <w:adjustRightInd w:val="0"/>
        <w:rPr>
          <w:sz w:val="24"/>
          <w:szCs w:val="24"/>
        </w:rPr>
      </w:pPr>
    </w:p>
    <w:p w:rsidR="00400C4B" w:rsidRPr="008C0D4F" w:rsidP="00400C4B">
      <w:pPr>
        <w:widowControl w:val="0"/>
        <w:overflowPunct w:val="0"/>
        <w:autoSpaceDE w:val="0"/>
        <w:autoSpaceDN w:val="0"/>
        <w:adjustRightInd w:val="0"/>
        <w:jc w:val="center"/>
        <w:rPr>
          <w:sz w:val="24"/>
          <w:szCs w:val="24"/>
        </w:rPr>
      </w:pPr>
      <w:r>
        <w:rPr>
          <w:sz w:val="24"/>
          <w:szCs w:val="24"/>
        </w:rPr>
        <w:t>______________________________</w:t>
      </w:r>
      <w:r>
        <w:br w:type="page"/>
      </w: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RPr="005B2C16" w:rsidP="00400C4B">
      <w:pPr>
        <w:jc w:val="center"/>
        <w:rPr>
          <w:sz w:val="48"/>
          <w:szCs w:val="48"/>
        </w:rPr>
      </w:pPr>
      <w:r w:rsidRPr="005B2C16">
        <w:rPr>
          <w:sz w:val="48"/>
          <w:szCs w:val="48"/>
        </w:rPr>
        <w:t>VIEW B</w:t>
      </w:r>
    </w:p>
    <w:p w:rsidR="00400C4B" w:rsidP="00400C4B">
      <w:r>
        <w:br w:type="page"/>
      </w:r>
    </w:p>
    <w:p w:rsidR="00400C4B" w:rsidRPr="006F74CF" w:rsidP="00400C4B">
      <w:pPr>
        <w:rPr>
          <w:b/>
          <w:sz w:val="24"/>
          <w:szCs w:val="24"/>
        </w:rPr>
      </w:pPr>
      <w:r w:rsidRPr="006F74CF">
        <w:rPr>
          <w:b/>
          <w:sz w:val="24"/>
          <w:szCs w:val="24"/>
        </w:rPr>
        <w:t xml:space="preserve">VIEW B:  </w:t>
      </w:r>
    </w:p>
    <w:p w:rsidR="00400C4B" w:rsidRPr="006F2707" w:rsidP="00400C4B">
      <w:pPr>
        <w:rPr>
          <w:rFonts w:eastAsia="Calibri"/>
          <w:sz w:val="24"/>
          <w:szCs w:val="24"/>
        </w:rPr>
      </w:pPr>
      <w:r w:rsidRPr="006F2707">
        <w:rPr>
          <w:rFonts w:eastAsia="Calibri"/>
          <w:color w:val="212121"/>
          <w:sz w:val="24"/>
          <w:szCs w:val="24"/>
        </w:rPr>
        <w:t xml:space="preserve">View B addresses WRC-19 agenda item 1.5 with an emphasis on the appropriate protection of the mobile service in the 28 GHz band. View B is supported by AT&amp;T, CTIA, Ericsson, Global Mobile Suppliers Association (GSA), </w:t>
      </w:r>
      <w:r>
        <w:rPr>
          <w:rFonts w:eastAsia="Calibri"/>
          <w:color w:val="212121"/>
          <w:sz w:val="24"/>
          <w:szCs w:val="24"/>
        </w:rPr>
        <w:t xml:space="preserve">GSMA, </w:t>
      </w:r>
      <w:r w:rsidRPr="006F2707">
        <w:rPr>
          <w:rFonts w:eastAsia="Calibri"/>
          <w:color w:val="212121"/>
          <w:sz w:val="24"/>
          <w:szCs w:val="24"/>
        </w:rPr>
        <w:t>Intel Corporation, Sprint Corporation, T-Mobile, and Verizon.</w:t>
      </w:r>
    </w:p>
    <w:p w:rsidR="00400C4B" w:rsidRPr="006F2707" w:rsidP="00400C4B">
      <w:pPr>
        <w:rPr>
          <w:rFonts w:eastAsia="Calibri"/>
          <w:sz w:val="24"/>
          <w:szCs w:val="24"/>
        </w:rPr>
      </w:pPr>
      <w:r w:rsidRPr="006F2707">
        <w:rPr>
          <w:rFonts w:eastAsia="Calibri"/>
          <w:sz w:val="24"/>
          <w:szCs w:val="24"/>
        </w:rPr>
        <w:t>View B is based upon several important principles.</w:t>
      </w:r>
    </w:p>
    <w:p w:rsidR="00400C4B" w:rsidRPr="006F2707" w:rsidP="00400C4B">
      <w:pPr>
        <w:numPr>
          <w:ilvl w:val="0"/>
          <w:numId w:val="28"/>
        </w:numPr>
        <w:rPr>
          <w:rFonts w:eastAsia="Calibri"/>
          <w:sz w:val="24"/>
          <w:szCs w:val="24"/>
        </w:rPr>
      </w:pPr>
      <w:r w:rsidRPr="006F2707">
        <w:rPr>
          <w:rFonts w:eastAsia="Calibri"/>
          <w:sz w:val="24"/>
          <w:szCs w:val="24"/>
        </w:rPr>
        <w:t xml:space="preserve">The benefits of a tuning range approach.  Similar to the position the above-signed took with WRC-19 agenda item 1.13 for IMT, this proposal recognizes the benefits of a tuning range approach for ESIMS (when 5G is the victim service).  We continue to believe the United States should propose a tuning range approach and that both agenda items 1.13 and 1.5 should be treated in the same manner.  If the US decides to not support a tuning range approach for agenda item 1.13 (e.g. 37-43.5 GHz), then we would request that a similar approach be taken with agenda item 1.5 (i.e. segment the band and only propose ESIM operation in the upper part of the 28 GHz band consistent with US rules). </w:t>
      </w:r>
    </w:p>
    <w:p w:rsidR="00400C4B" w:rsidRPr="006F2707" w:rsidP="00400C4B">
      <w:pPr>
        <w:numPr>
          <w:ilvl w:val="0"/>
          <w:numId w:val="28"/>
        </w:numPr>
        <w:rPr>
          <w:rFonts w:eastAsia="Calibri"/>
          <w:sz w:val="24"/>
          <w:szCs w:val="24"/>
        </w:rPr>
      </w:pPr>
      <w:r w:rsidRPr="006F2707">
        <w:rPr>
          <w:rFonts w:eastAsia="Calibri"/>
          <w:sz w:val="24"/>
          <w:szCs w:val="24"/>
        </w:rPr>
        <w:t>Ensuring appropriate protection of the mobile services.  ITU-R Working Party 5A (WP5A), the expert group on mobile broadband, liaised characteristics of mobile broadband systems to ITU-R Working Party 4A for sharing and compatibility studies under WRC-19 agenda item 1.5.  In particular, the liaison covered two mobile broadband systems.  Consistent with long-time ITU procedures, it is crucial to ensure the protection of both systems.  Currently, under agenda item 1.5, protection is being considered for only one of the systems provided by the expert group: this would create a precedence in the ITU where a service disregard protection of specific systems of other services. Furthermore, even for the protection being considered in some cases for the first system, the pfd mask that is being proposed is not adequate and does not cover all pointing angles.  The mask in View B is a composite mask which utilizes the formula provided by WP5A as well as the technical characteristics for both mobile broadband systems provided by WP5A.</w:t>
      </w:r>
    </w:p>
    <w:p w:rsidR="00400C4B" w:rsidRPr="006F2707" w:rsidP="00400C4B">
      <w:pPr>
        <w:numPr>
          <w:ilvl w:val="0"/>
          <w:numId w:val="28"/>
        </w:numPr>
        <w:rPr>
          <w:rFonts w:eastAsia="Calibri"/>
          <w:sz w:val="24"/>
          <w:szCs w:val="24"/>
        </w:rPr>
      </w:pPr>
      <w:r w:rsidRPr="006F2707">
        <w:rPr>
          <w:rFonts w:eastAsia="Calibri"/>
          <w:color w:val="212121"/>
          <w:sz w:val="24"/>
          <w:szCs w:val="24"/>
          <w:lang w:val="en-CA"/>
        </w:rPr>
        <w:t>Compliance with the pfd values for the protection of mobile and fixed services can be done at the national and bilateral level, and there is no need to address any specific details for calculating the pfd values in the current regulations.  Any reference for compliance procedure in the WRC Resolution will be an inappropriate precedence setting, noting that there are many instances in the Radio Regulations where pfd values for the terrestrial services are specified without mention of any specific parameters related to compliance e.g. in RR 5.430A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and with the assistance of the Bureau if so requested.”</w:t>
      </w:r>
    </w:p>
    <w:p w:rsidR="00400C4B" w:rsidRPr="006F2707" w:rsidP="00400C4B">
      <w:pPr>
        <w:rPr>
          <w:rFonts w:eastAsia="Calibri"/>
          <w:sz w:val="24"/>
          <w:szCs w:val="24"/>
        </w:rPr>
      </w:pPr>
    </w:p>
    <w:p w:rsidR="00400C4B" w:rsidRPr="006F2707" w:rsidP="00400C4B">
      <w:pPr>
        <w:rPr>
          <w:rFonts w:eastAsia="Calibri"/>
          <w:sz w:val="24"/>
          <w:szCs w:val="24"/>
        </w:rPr>
      </w:pPr>
      <w:r w:rsidRPr="006F2707">
        <w:rPr>
          <w:rFonts w:eastAsia="Calibri"/>
          <w:sz w:val="24"/>
          <w:szCs w:val="24"/>
        </w:rPr>
        <w:t>Based upon these principles, the above signed companies support View B with respect to WRC-19 agenda item 1.5.</w:t>
      </w:r>
    </w:p>
    <w:p w:rsidR="00400C4B" w:rsidRPr="00F2020E" w:rsidP="00400C4B">
      <w:pPr>
        <w:pStyle w:val="BodyText1"/>
        <w:ind w:firstLine="0"/>
        <w:rPr>
          <w:rFonts w:cs="Times New Roman"/>
        </w:rPr>
      </w:pPr>
    </w:p>
    <w:p w:rsidR="00400C4B" w:rsidP="00400C4B">
      <w:pPr>
        <w:widowControl w:val="0"/>
        <w:autoSpaceDE w:val="0"/>
        <w:autoSpaceDN w:val="0"/>
        <w:adjustRightInd w:val="0"/>
        <w:ind w:left="2920"/>
        <w:rPr>
          <w:b/>
          <w:bCs/>
          <w:sz w:val="24"/>
          <w:szCs w:val="24"/>
        </w:rPr>
      </w:pPr>
      <w:r>
        <w:rPr>
          <w:b/>
          <w:bCs/>
          <w:sz w:val="24"/>
          <w:szCs w:val="24"/>
        </w:rPr>
        <w:t>ATTACHMENT TO VIEW B:</w:t>
      </w:r>
    </w:p>
    <w:p w:rsidR="00400C4B" w:rsidRPr="00353A62" w:rsidP="00400C4B">
      <w:pPr>
        <w:widowControl w:val="0"/>
        <w:autoSpaceDE w:val="0"/>
        <w:autoSpaceDN w:val="0"/>
        <w:adjustRightInd w:val="0"/>
        <w:ind w:left="2920"/>
        <w:rPr>
          <w:sz w:val="24"/>
          <w:szCs w:val="24"/>
        </w:rPr>
      </w:pPr>
      <w:r w:rsidRPr="00353A62">
        <w:rPr>
          <w:b/>
          <w:bCs/>
          <w:sz w:val="24"/>
          <w:szCs w:val="24"/>
        </w:rPr>
        <w:t>UNITED STATES OF AMERICA</w:t>
      </w:r>
    </w:p>
    <w:p w:rsidR="00400C4B" w:rsidRPr="00353A62" w:rsidP="00400C4B">
      <w:pPr>
        <w:widowControl w:val="0"/>
        <w:autoSpaceDE w:val="0"/>
        <w:autoSpaceDN w:val="0"/>
        <w:adjustRightInd w:val="0"/>
        <w:spacing w:line="120" w:lineRule="exact"/>
        <w:rPr>
          <w:sz w:val="24"/>
          <w:szCs w:val="24"/>
        </w:rPr>
      </w:pPr>
    </w:p>
    <w:p w:rsidR="00400C4B" w:rsidRPr="00353A62" w:rsidP="00400C4B">
      <w:pPr>
        <w:widowControl w:val="0"/>
        <w:autoSpaceDE w:val="0"/>
        <w:autoSpaceDN w:val="0"/>
        <w:adjustRightInd w:val="0"/>
        <w:ind w:left="1000"/>
        <w:rPr>
          <w:sz w:val="24"/>
          <w:szCs w:val="24"/>
        </w:rPr>
      </w:pPr>
      <w:r w:rsidRPr="00353A62">
        <w:rPr>
          <w:b/>
          <w:bCs/>
          <w:sz w:val="24"/>
          <w:szCs w:val="24"/>
        </w:rPr>
        <w:t>DRAFT PROPOSALS FOR THE WORK OF THE CONFERENCE</w:t>
      </w:r>
    </w:p>
    <w:p w:rsidR="00400C4B" w:rsidP="00400C4B">
      <w:pPr>
        <w:widowControl w:val="0"/>
        <w:autoSpaceDE w:val="0"/>
        <w:autoSpaceDN w:val="0"/>
        <w:adjustRightInd w:val="0"/>
        <w:rPr>
          <w:b/>
          <w:bCs/>
        </w:rPr>
      </w:pPr>
    </w:p>
    <w:p w:rsidR="00400C4B" w:rsidRPr="00240312" w:rsidP="00400C4B">
      <w:pPr>
        <w:tabs>
          <w:tab w:val="left" w:pos="1134"/>
          <w:tab w:val="left" w:pos="1871"/>
          <w:tab w:val="left" w:pos="2268"/>
        </w:tabs>
        <w:overflowPunct w:val="0"/>
        <w:autoSpaceDE w:val="0"/>
        <w:autoSpaceDN w:val="0"/>
        <w:adjustRightInd w:val="0"/>
        <w:spacing w:before="280"/>
        <w:textAlignment w:val="baseline"/>
        <w:rPr>
          <w:b/>
          <w:i/>
          <w:iCs/>
          <w:sz w:val="24"/>
        </w:rPr>
      </w:pPr>
      <w:r w:rsidRPr="00240312">
        <w:rPr>
          <w:b/>
          <w:bCs/>
          <w:sz w:val="24"/>
          <w:lang w:val="en-GB"/>
        </w:rPr>
        <w:t>AGENDA ITEM 1.5</w:t>
      </w:r>
      <w:r w:rsidRPr="00240312">
        <w:rPr>
          <w:bCs/>
          <w:sz w:val="24"/>
          <w:lang w:val="en-GB"/>
        </w:rPr>
        <w:t xml:space="preserve">: </w:t>
      </w:r>
      <w:r w:rsidRPr="00240312">
        <w:rPr>
          <w:i/>
          <w:iCs/>
          <w:sz w:val="24"/>
        </w:rPr>
        <w:t>to consider the use of the frequency bands 17.7-19.7 GHz (space-to-Earth) and 27.5</w:t>
      </w:r>
      <w:r w:rsidRPr="00240312">
        <w:rPr>
          <w:i/>
          <w:iCs/>
          <w:sz w:val="24"/>
        </w:rPr>
        <w:noBreakHyphen/>
        <w:t xml:space="preserve">29.5 GHz (Earth-to-space) by earth stations in motion communicating with geostationary space stations in the fixed-satellite service and take appropriate action, in accordance with Resolution </w:t>
      </w:r>
      <w:r w:rsidRPr="00240312">
        <w:rPr>
          <w:b/>
          <w:i/>
          <w:iCs/>
          <w:sz w:val="24"/>
        </w:rPr>
        <w:t>158 (WRC-15)</w:t>
      </w:r>
    </w:p>
    <w:p w:rsidR="00400C4B" w:rsidRPr="00240312" w:rsidP="00400C4B">
      <w:pPr>
        <w:tabs>
          <w:tab w:val="left" w:pos="576"/>
          <w:tab w:val="left" w:pos="792"/>
          <w:tab w:val="left" w:pos="1008"/>
          <w:tab w:val="left" w:pos="1224"/>
          <w:tab w:val="left" w:pos="1440"/>
        </w:tabs>
        <w:rPr>
          <w:rFonts w:eastAsia="Calibri"/>
          <w:bCs/>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b/>
          <w:bCs/>
          <w:sz w:val="24"/>
        </w:rPr>
        <w:t>BACKGROUND INFORMATION</w:t>
      </w:r>
      <w:r w:rsidRPr="00240312">
        <w:rPr>
          <w:rFonts w:eastAsia="Calibri"/>
          <w:sz w:val="24"/>
        </w:rPr>
        <w:t xml:space="preserve">: </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There is a need for mobile communications, including global broadband satellite services.  Some of this need can be met by allowing earth stations in motion to communicate with space stations of the FSS operating in the frequency bands 17.7-19.7 GHz (space-to-Earth) and 27.5-29.5 GHz (Earth-to-space).</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 xml:space="preserve">The ITU-R has been studying deployment of earth stations in motion (ESIM) communicating with GSO FSS space stations for many years.  WRC-15 adopted regulatory provisions for the operation of ESIM communicating with GSO FSS space stations in the 29.5-30 GHz and 19.7-20.2 GHz bands under No. </w:t>
      </w:r>
      <w:r w:rsidRPr="00240312">
        <w:rPr>
          <w:rFonts w:eastAsia="Calibri"/>
          <w:b/>
          <w:sz w:val="24"/>
        </w:rPr>
        <w:t>5.527A</w:t>
      </w:r>
      <w:r w:rsidRPr="00240312">
        <w:rPr>
          <w:rFonts w:eastAsia="Calibri"/>
          <w:sz w:val="24"/>
        </w:rPr>
        <w:t xml:space="preserve"> and Resolution </w:t>
      </w:r>
      <w:r w:rsidRPr="00240312">
        <w:rPr>
          <w:rFonts w:eastAsia="Calibri"/>
          <w:b/>
          <w:sz w:val="24"/>
        </w:rPr>
        <w:t>156 (WRC-15)</w:t>
      </w:r>
      <w:r w:rsidRPr="00240312">
        <w:rPr>
          <w:rFonts w:eastAsia="Calibri"/>
          <w:sz w:val="24"/>
        </w:rPr>
        <w:t xml:space="preserve">.  Resolution 156 </w:t>
      </w:r>
      <w:r w:rsidRPr="00240312">
        <w:rPr>
          <w:rFonts w:eastAsia="Calibri"/>
          <w:i/>
          <w:sz w:val="24"/>
        </w:rPr>
        <w:t>resolves 1.3</w:t>
      </w:r>
      <w:r w:rsidRPr="00240312">
        <w:rPr>
          <w:rFonts w:eastAsia="Calibri"/>
          <w:sz w:val="24"/>
        </w:rPr>
        <w:t xml:space="preserve"> states that “with respect to any terrestrial systems </w:t>
      </w:r>
      <w:r w:rsidRPr="00240312">
        <w:rPr>
          <w:rFonts w:eastAsia="Calibri"/>
          <w:sz w:val="24"/>
          <w:szCs w:val="24"/>
        </w:rPr>
        <w:t xml:space="preserve">operating in the </w:t>
      </w:r>
      <w:r w:rsidRPr="00240312">
        <w:rPr>
          <w:rFonts w:eastAsia="Calibri"/>
          <w:sz w:val="24"/>
        </w:rPr>
        <w:t xml:space="preserve">frequency band </w:t>
      </w:r>
      <w:r w:rsidRPr="00240312">
        <w:rPr>
          <w:rFonts w:eastAsia="Calibri"/>
          <w:sz w:val="24"/>
          <w:szCs w:val="24"/>
        </w:rPr>
        <w:t>29.5-29.9 GHz in Regions 1 and 3 in the countries listed in No. </w:t>
      </w:r>
      <w:r w:rsidRPr="00240312">
        <w:rPr>
          <w:rFonts w:eastAsia="Calibri"/>
          <w:b/>
          <w:bCs/>
          <w:sz w:val="24"/>
        </w:rPr>
        <w:t>5.542</w:t>
      </w:r>
      <w:r w:rsidRPr="00240312">
        <w:rPr>
          <w:rFonts w:eastAsia="Calibri"/>
          <w:sz w:val="24"/>
          <w:szCs w:val="24"/>
        </w:rPr>
        <w:t xml:space="preserve">, the notifying administrations operating maritime </w:t>
      </w:r>
      <w:r w:rsidRPr="00240312">
        <w:rPr>
          <w:rFonts w:eastAsia="Calibri"/>
          <w:sz w:val="24"/>
        </w:rPr>
        <w:t>earth stations in motion</w:t>
      </w:r>
      <w:r w:rsidRPr="00240312">
        <w:rPr>
          <w:rFonts w:eastAsia="Calibri"/>
          <w:sz w:val="24"/>
          <w:szCs w:val="24"/>
        </w:rPr>
        <w:t xml:space="preserve"> operating in international waters and aeronautical </w:t>
      </w:r>
      <w:r w:rsidRPr="00240312">
        <w:rPr>
          <w:rFonts w:eastAsia="Calibri"/>
          <w:sz w:val="24"/>
        </w:rPr>
        <w:t xml:space="preserve">earth stations in motion </w:t>
      </w:r>
      <w:r w:rsidRPr="00240312">
        <w:rPr>
          <w:rFonts w:eastAsia="Calibri"/>
          <w:sz w:val="24"/>
          <w:szCs w:val="24"/>
        </w:rPr>
        <w:t>operating in international airspace shall ensure that such operations do not cause unacceptable interference.</w:t>
      </w:r>
      <w:r w:rsidRPr="00240312">
        <w:rPr>
          <w:rFonts w:eastAsia="Calibri"/>
          <w:bCs/>
          <w:sz w:val="24"/>
          <w:szCs w:val="24"/>
        </w:rPr>
        <w:t xml:space="preserve">”  </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WRC-19 agenda item 1.5 considers the use of the frequency bands 17.7</w:t>
      </w:r>
      <w:r w:rsidRPr="00240312">
        <w:rPr>
          <w:rFonts w:eastAsia="Calibri"/>
          <w:sz w:val="24"/>
        </w:rPr>
        <w:noBreakHyphen/>
        <w:t>19.7 GHz (space-to-Earth) and 27.5-29.5 GHz (Earth-to-space) by earth stations in motion (ESIM) communicating with geostationary space stations in the fixed-satellite service (FSS). This agenda item has studied three types of ESIM: aeronautical, maritime and land, depending on which vehicle they are installed.</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tabs>
          <w:tab w:val="left" w:pos="576"/>
          <w:tab w:val="left" w:pos="792"/>
          <w:tab w:val="left" w:pos="1008"/>
          <w:tab w:val="left" w:pos="1224"/>
          <w:tab w:val="left" w:pos="1440"/>
        </w:tabs>
        <w:rPr>
          <w:rFonts w:eastAsia="Calibri"/>
          <w:iCs/>
          <w:sz w:val="24"/>
        </w:rPr>
      </w:pPr>
      <w:r w:rsidRPr="00240312">
        <w:rPr>
          <w:rFonts w:eastAsia="Calibri"/>
          <w:iCs/>
          <w:sz w:val="24"/>
        </w:rPr>
        <w:t>The ITU-R examined sharing conditions between ESIM and terrestrial services in the 27.5</w:t>
      </w:r>
      <w:r w:rsidRPr="00240312">
        <w:rPr>
          <w:rFonts w:eastAsia="Calibri"/>
          <w:iCs/>
          <w:sz w:val="24"/>
        </w:rPr>
        <w:noBreakHyphen/>
        <w:t>29.5 GHz band and concluded that there would be potential interference to receiving stations of terrestrial services from ESIM transmitters. Therefore, aeronautical and maritime ESIM should operate under the specified technical, operational and regulatory conditions to avoid causing unacceptable interference to receiving stations of terrestrial services operating in accordance with the Radio Regulations.</w:t>
      </w:r>
    </w:p>
    <w:p w:rsidR="00400C4B" w:rsidRPr="00240312" w:rsidP="00400C4B">
      <w:pPr>
        <w:tabs>
          <w:tab w:val="left" w:pos="576"/>
          <w:tab w:val="left" w:pos="792"/>
          <w:tab w:val="left" w:pos="1008"/>
          <w:tab w:val="left" w:pos="1224"/>
          <w:tab w:val="left" w:pos="1440"/>
        </w:tabs>
        <w:rPr>
          <w:rFonts w:eastAsia="Calibri"/>
          <w:iCs/>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iCs/>
          <w:sz w:val="24"/>
        </w:rPr>
        <w:t xml:space="preserve">This proposal provides a new footnote in Article 5 of the Radio Regulations for the operation </w:t>
      </w:r>
      <w:r w:rsidRPr="00240312">
        <w:rPr>
          <w:rFonts w:eastAsia="Calibri"/>
          <w:sz w:val="24"/>
          <w:szCs w:val="24"/>
        </w:rPr>
        <w:t>of maritime and aeronautical earth stations in motion communicating with geostationary FSS space stations with</w:t>
      </w:r>
      <w:r w:rsidRPr="00240312">
        <w:rPr>
          <w:rFonts w:eastAsia="Calibri"/>
          <w:sz w:val="24"/>
        </w:rPr>
        <w:t>in the bands 17.7-19.7 GHz and 27.5-29.5 GHz, referencing a new WRC Resolution providing the conditions for the operation of ESIM and protection of the services to which the bands are allocated,</w:t>
      </w:r>
      <w:r w:rsidRPr="00240312">
        <w:rPr>
          <w:rFonts w:eastAsia="Calibri"/>
          <w:iCs/>
          <w:sz w:val="24"/>
        </w:rPr>
        <w:t xml:space="preserve"> and consequential suppression of Resolution </w:t>
      </w:r>
      <w:r w:rsidRPr="00240312">
        <w:rPr>
          <w:rFonts w:eastAsia="Calibri"/>
          <w:b/>
          <w:bCs/>
          <w:iCs/>
          <w:sz w:val="24"/>
        </w:rPr>
        <w:t>158 (WRC-15)</w:t>
      </w:r>
      <w:r w:rsidRPr="00240312">
        <w:rPr>
          <w:rFonts w:eastAsia="Calibri"/>
          <w:sz w:val="24"/>
        </w:rPr>
        <w:t>.</w:t>
      </w: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It should be noted that the conditions for the protection of the terrestrial services includes  a composite pfd mask to protect both mobile systems provided by the ITU-R.</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b/>
          <w:sz w:val="24"/>
        </w:rPr>
      </w:pPr>
      <w:r w:rsidRPr="00240312">
        <w:rPr>
          <w:b/>
          <w:sz w:val="24"/>
        </w:rPr>
        <w:t>Proposals</w:t>
      </w:r>
      <w:r w:rsidRPr="00240312">
        <w:rPr>
          <w:b/>
          <w:sz w:val="24"/>
          <w:lang w:val="en-GB"/>
        </w:rPr>
        <w:t xml:space="preserve"> </w:t>
      </w:r>
    </w:p>
    <w:p w:rsidR="00400C4B" w:rsidRPr="00240312" w:rsidP="00400C4B">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AU"/>
        </w:rPr>
      </w:pPr>
      <w:r w:rsidRPr="00240312">
        <w:rPr>
          <w:caps/>
          <w:sz w:val="28"/>
          <w:lang w:val="en-GB"/>
        </w:rPr>
        <w:t>ARTICLE</w:t>
      </w:r>
      <w:r w:rsidRPr="00240312">
        <w:rPr>
          <w:caps/>
          <w:sz w:val="28"/>
          <w:lang w:val="en-AU"/>
        </w:rPr>
        <w:t xml:space="preserve"> </w:t>
      </w:r>
      <w:r w:rsidRPr="00240312">
        <w:rPr>
          <w:rFonts w:eastAsia="SimSun"/>
          <w:caps/>
          <w:color w:val="000000"/>
          <w:sz w:val="28"/>
          <w:lang w:val="en-AU"/>
        </w:rPr>
        <w:t>5</w:t>
      </w:r>
    </w:p>
    <w:p w:rsidR="00400C4B" w:rsidRPr="00240312" w:rsidP="00400C4B">
      <w:pPr>
        <w:keepNext/>
        <w:keepLines/>
        <w:tabs>
          <w:tab w:val="left" w:pos="1134"/>
          <w:tab w:val="left" w:pos="1871"/>
          <w:tab w:val="left" w:pos="2268"/>
        </w:tabs>
        <w:overflowPunct w:val="0"/>
        <w:autoSpaceDE w:val="0"/>
        <w:autoSpaceDN w:val="0"/>
        <w:adjustRightInd w:val="0"/>
        <w:spacing w:before="240"/>
        <w:jc w:val="center"/>
        <w:textAlignment w:val="baseline"/>
        <w:rPr>
          <w:b/>
          <w:sz w:val="28"/>
          <w:lang w:val="en-GB"/>
        </w:rPr>
      </w:pPr>
      <w:r w:rsidRPr="00240312">
        <w:rPr>
          <w:b/>
          <w:sz w:val="28"/>
          <w:lang w:val="en-GB"/>
        </w:rPr>
        <w:t>Frequency allocations</w:t>
      </w:r>
    </w:p>
    <w:p w:rsidR="00400C4B" w:rsidRPr="00240312" w:rsidP="00400C4B">
      <w:pPr>
        <w:keepNext/>
        <w:tabs>
          <w:tab w:val="center" w:pos="4820"/>
        </w:tabs>
        <w:overflowPunct w:val="0"/>
        <w:autoSpaceDE w:val="0"/>
        <w:autoSpaceDN w:val="0"/>
        <w:adjustRightInd w:val="0"/>
        <w:spacing w:before="360"/>
        <w:jc w:val="center"/>
        <w:textAlignment w:val="baseline"/>
        <w:rPr>
          <w:b/>
          <w:bCs/>
          <w:sz w:val="24"/>
          <w:lang w:val="en-GB"/>
        </w:rPr>
      </w:pPr>
      <w:r w:rsidRPr="00240312">
        <w:rPr>
          <w:b/>
          <w:sz w:val="24"/>
          <w:lang w:val="en-GB"/>
        </w:rPr>
        <w:t>Section</w:t>
      </w:r>
      <w:r w:rsidRPr="00240312">
        <w:rPr>
          <w:b/>
          <w:sz w:val="24"/>
          <w:lang w:val="en-AU"/>
        </w:rPr>
        <w:t xml:space="preserve"> IV – Table of Frequency Allocations</w:t>
      </w:r>
      <w:r w:rsidRPr="00240312">
        <w:rPr>
          <w:b/>
          <w:sz w:val="24"/>
          <w:lang w:val="en-AU"/>
        </w:rPr>
        <w:br/>
      </w:r>
      <w:r w:rsidRPr="00240312">
        <w:rPr>
          <w:bCs/>
          <w:sz w:val="24"/>
          <w:lang w:val="en-GB"/>
        </w:rPr>
        <w:t xml:space="preserve">(See No. </w:t>
      </w:r>
      <w:r w:rsidRPr="00240312">
        <w:rPr>
          <w:b/>
          <w:sz w:val="24"/>
          <w:lang w:val="en-GB"/>
        </w:rPr>
        <w:t>2.1</w:t>
      </w:r>
      <w:r w:rsidRPr="00240312">
        <w:rPr>
          <w:bCs/>
          <w:sz w:val="24"/>
          <w:lang w:val="en-GB"/>
        </w:rPr>
        <w:t>)</w:t>
      </w:r>
    </w:p>
    <w:p w:rsidR="00400C4B" w:rsidRPr="00240312"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240312">
        <w:rPr>
          <w:rFonts w:hAnsi="Times New Roman Bold"/>
          <w:b/>
          <w:sz w:val="24"/>
          <w:lang w:val="en-GB"/>
        </w:rPr>
        <w:t>MOD</w:t>
      </w:r>
      <w:r w:rsidRPr="00240312">
        <w:rPr>
          <w:rFonts w:hAnsi="Times New Roman Bold"/>
          <w:b/>
          <w:sz w:val="24"/>
          <w:lang w:val="en-GB"/>
        </w:rPr>
        <w:tab/>
        <w:t>USA/1.5/1</w:t>
      </w:r>
    </w:p>
    <w:tbl>
      <w:tblPr>
        <w:tblW w:w="9299" w:type="dxa"/>
        <w:jc w:val="center"/>
        <w:tblLayout w:type="fixed"/>
        <w:tblCellMar>
          <w:left w:w="107" w:type="dxa"/>
          <w:right w:w="107" w:type="dxa"/>
        </w:tblCellMar>
        <w:tblLook w:val="04A0"/>
      </w:tblPr>
      <w:tblGrid>
        <w:gridCol w:w="3099"/>
        <w:gridCol w:w="3100"/>
        <w:gridCol w:w="3100"/>
      </w:tblGrid>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400C4B" w:rsidRPr="00240312"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240312">
              <w:rPr>
                <w:rFonts w:ascii="Times New Roman Bold" w:hAnsi="Times New Roman Bold"/>
                <w:b/>
                <w:sz w:val="20"/>
                <w:lang w:val="en-GB"/>
              </w:rPr>
              <w:t>15.4-18.4 GHz</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Allocation to services</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1</w:t>
            </w:r>
          </w:p>
        </w:tc>
        <w:tc>
          <w:tcPr>
            <w:tcW w:w="3100" w:type="dxa"/>
            <w:tcBorders>
              <w:top w:val="single" w:sz="4" w:space="0" w:color="auto"/>
              <w:left w:val="single" w:sz="4" w:space="0" w:color="auto"/>
              <w:bottom w:val="single" w:sz="4" w:space="0" w:color="auto"/>
              <w:right w:val="single" w:sz="4" w:space="0" w:color="auto"/>
            </w:tcBorders>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2</w:t>
            </w:r>
          </w:p>
        </w:tc>
        <w:tc>
          <w:tcPr>
            <w:tcW w:w="3100" w:type="dxa"/>
            <w:tcBorders>
              <w:top w:val="single" w:sz="4" w:space="0" w:color="auto"/>
              <w:left w:val="single" w:sz="4" w:space="0" w:color="auto"/>
              <w:bottom w:val="single" w:sz="4" w:space="0" w:color="auto"/>
              <w:right w:val="single" w:sz="4" w:space="0" w:color="auto"/>
            </w:tcBorders>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3</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nil"/>
              <w:right w:val="single" w:sz="4" w:space="0" w:color="auto"/>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240312">
              <w:rPr>
                <w:b/>
                <w:sz w:val="20"/>
                <w:lang w:val="en-GB"/>
              </w:rPr>
              <w:t>17.7-18.1</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FIXED</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FIXED-SATELLITE</w:t>
            </w:r>
            <w:r w:rsidRPr="00240312">
              <w:rPr>
                <w:color w:val="000000"/>
                <w:sz w:val="20"/>
                <w:lang w:val="en-GB"/>
              </w:rPr>
              <w:br/>
              <w:t xml:space="preserve">(space-to-Earth)  5.484A </w:t>
            </w:r>
            <w:r w:rsidRPr="00240312">
              <w:rPr>
                <w:color w:val="000000"/>
                <w:sz w:val="20"/>
                <w:lang w:val="en-GB"/>
              </w:rPr>
              <w:t>ADD5.A15</w:t>
            </w:r>
            <w:r w:rsidRPr="00240312">
              <w:rPr>
                <w:color w:val="000000"/>
                <w:sz w:val="20"/>
                <w:lang w:val="en-GB"/>
              </w:rPr>
              <w:t xml:space="preserve">  </w:t>
            </w:r>
            <w:r w:rsidRPr="00240312">
              <w:rPr>
                <w:color w:val="000000"/>
                <w:sz w:val="20"/>
                <w:lang w:val="en-GB"/>
              </w:rPr>
              <w:br/>
              <w:t>(Earth-to-space)  5.516</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240312">
              <w:rPr>
                <w:color w:val="000000"/>
                <w:sz w:val="20"/>
                <w:lang w:val="en-GB"/>
              </w:rPr>
              <w:t>MOBILE</w:t>
            </w:r>
          </w:p>
        </w:tc>
        <w:tc>
          <w:tcPr>
            <w:tcW w:w="3100" w:type="dxa"/>
            <w:tcBorders>
              <w:top w:val="single" w:sz="4" w:space="0" w:color="auto"/>
              <w:left w:val="single" w:sz="4" w:space="0" w:color="auto"/>
              <w:bottom w:val="single" w:sz="4" w:space="0" w:color="auto"/>
              <w:right w:val="single" w:sz="4" w:space="0" w:color="auto"/>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240312">
              <w:rPr>
                <w:b/>
                <w:sz w:val="20"/>
                <w:lang w:val="en-GB"/>
              </w:rPr>
              <w:t>17.7-17.8</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FIXED</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FIXED-SATELLITE</w:t>
            </w:r>
            <w:r w:rsidRPr="00240312">
              <w:rPr>
                <w:color w:val="000000"/>
                <w:sz w:val="20"/>
                <w:lang w:val="en-GB"/>
              </w:rPr>
              <w:br/>
              <w:t xml:space="preserve">(space-to-Earth)  </w:t>
            </w:r>
            <w:r w:rsidRPr="00240312">
              <w:rPr>
                <w:sz w:val="20"/>
                <w:lang w:val="en-GB"/>
              </w:rPr>
              <w:t>5</w:t>
            </w:r>
            <w:r w:rsidRPr="00240312">
              <w:rPr>
                <w:color w:val="000000"/>
                <w:sz w:val="20"/>
                <w:lang w:val="en-GB"/>
              </w:rPr>
              <w:t xml:space="preserve">.517  </w:t>
            </w:r>
            <w:r w:rsidRPr="00240312">
              <w:rPr>
                <w:color w:val="000000"/>
                <w:sz w:val="20"/>
                <w:lang w:val="en-GB"/>
              </w:rPr>
              <w:t>ADD5.A15</w:t>
            </w:r>
            <w:r w:rsidRPr="00240312">
              <w:rPr>
                <w:color w:val="000000"/>
                <w:sz w:val="20"/>
                <w:lang w:val="en-GB"/>
              </w:rPr>
              <w:br/>
              <w:t>(Earth-to-space)  5.516</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BROADCASTING-SATELLITE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240312">
              <w:rPr>
                <w:color w:val="000000"/>
                <w:sz w:val="20"/>
                <w:lang w:val="en-GB"/>
              </w:rPr>
              <w:t>5.515</w:t>
            </w:r>
          </w:p>
        </w:tc>
        <w:tc>
          <w:tcPr>
            <w:tcW w:w="3100" w:type="dxa"/>
            <w:tcBorders>
              <w:top w:val="single" w:sz="4" w:space="0" w:color="auto"/>
              <w:left w:val="single" w:sz="4" w:space="0" w:color="auto"/>
              <w:bottom w:val="nil"/>
              <w:right w:val="single" w:sz="4" w:space="0" w:color="auto"/>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240312">
              <w:rPr>
                <w:b/>
                <w:sz w:val="20"/>
                <w:lang w:val="en-GB"/>
              </w:rPr>
              <w:t>17.7-18.1</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FIXED</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FIXED-SATELLITE</w:t>
            </w:r>
            <w:r w:rsidRPr="00240312">
              <w:rPr>
                <w:color w:val="000000"/>
                <w:sz w:val="20"/>
                <w:lang w:val="en-GB"/>
              </w:rPr>
              <w:br/>
              <w:t xml:space="preserve">(space-to-Earth)  5.484A  </w:t>
            </w:r>
            <w:r w:rsidRPr="00240312">
              <w:rPr>
                <w:color w:val="000000"/>
                <w:sz w:val="20"/>
                <w:lang w:val="en-GB"/>
              </w:rPr>
              <w:t>ADD5.A15</w:t>
            </w:r>
            <w:r w:rsidRPr="00240312">
              <w:rPr>
                <w:color w:val="000000"/>
                <w:sz w:val="20"/>
                <w:lang w:val="en-GB"/>
              </w:rPr>
              <w:t xml:space="preserve">  </w:t>
            </w:r>
            <w:r w:rsidRPr="00240312">
              <w:rPr>
                <w:color w:val="000000"/>
                <w:sz w:val="20"/>
                <w:lang w:val="en-GB"/>
              </w:rPr>
              <w:br/>
              <w:t>(Earth-to-space)  5.516</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240312">
              <w:rPr>
                <w:color w:val="000000"/>
                <w:sz w:val="20"/>
                <w:lang w:val="en-GB"/>
              </w:rPr>
              <w:t>MOBILE</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nil"/>
              <w:left w:val="single" w:sz="4" w:space="0" w:color="auto"/>
              <w:bottom w:val="single" w:sz="4" w:space="0" w:color="auto"/>
              <w:right w:val="single" w:sz="6" w:space="0" w:color="auto"/>
            </w:tcBorders>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p>
        </w:tc>
        <w:tc>
          <w:tcPr>
            <w:tcW w:w="3100" w:type="dxa"/>
            <w:tcBorders>
              <w:top w:val="single" w:sz="4" w:space="0" w:color="auto"/>
              <w:left w:val="single" w:sz="6" w:space="0" w:color="auto"/>
              <w:bottom w:val="single" w:sz="4" w:space="0" w:color="auto"/>
              <w:right w:val="single" w:sz="6" w:space="0" w:color="auto"/>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240312">
              <w:rPr>
                <w:b/>
                <w:sz w:val="20"/>
                <w:lang w:val="en-GB"/>
              </w:rPr>
              <w:t>17.8-18.1</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FIXED</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FIXED-SATELLITE</w:t>
            </w:r>
            <w:r w:rsidRPr="00240312">
              <w:rPr>
                <w:color w:val="000000"/>
                <w:sz w:val="20"/>
                <w:lang w:val="en-GB"/>
              </w:rPr>
              <w:br/>
              <w:t xml:space="preserve">(space-to-Earth)  5.484A  </w:t>
            </w:r>
            <w:r w:rsidRPr="00240312">
              <w:rPr>
                <w:color w:val="000000"/>
                <w:sz w:val="20"/>
                <w:lang w:val="en-GB"/>
              </w:rPr>
              <w:t>ADD5.A15</w:t>
            </w:r>
            <w:r w:rsidRPr="00240312">
              <w:rPr>
                <w:color w:val="000000"/>
                <w:sz w:val="20"/>
                <w:lang w:val="en-GB"/>
              </w:rPr>
              <w:t xml:space="preserve"> </w:t>
            </w:r>
            <w:r w:rsidRPr="00240312">
              <w:rPr>
                <w:color w:val="000000"/>
                <w:sz w:val="20"/>
                <w:lang w:val="en-GB"/>
              </w:rPr>
              <w:br/>
              <w:t>(Earth-to-space)  5.516</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240312">
              <w:rPr>
                <w:sz w:val="20"/>
                <w:lang w:val="en-GB"/>
              </w:rPr>
              <w:t>5.519</w:t>
            </w:r>
          </w:p>
        </w:tc>
        <w:tc>
          <w:tcPr>
            <w:tcW w:w="3100" w:type="dxa"/>
            <w:tcBorders>
              <w:top w:val="nil"/>
              <w:left w:val="single" w:sz="6" w:space="0" w:color="auto"/>
              <w:bottom w:val="single" w:sz="4" w:space="0" w:color="auto"/>
              <w:right w:val="single" w:sz="4" w:space="0" w:color="auto"/>
            </w:tcBorders>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b/>
                <w:sz w:val="20"/>
                <w:lang w:val="en-GB"/>
              </w:rPr>
              <w:t>18.1-18.4</w:t>
            </w:r>
            <w:r w:rsidRPr="00240312">
              <w:rPr>
                <w:color w:val="000000"/>
                <w:sz w:val="20"/>
                <w:lang w:val="en-GB"/>
              </w:rPr>
              <w:tab/>
              <w:t>FIXED</w:t>
            </w:r>
          </w:p>
          <w:p w:rsidR="00400C4B" w:rsidRPr="00240312"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 xml:space="preserve">FIXED-SATELLITE (space-to-Earth)  </w:t>
            </w:r>
            <w:r w:rsidRPr="00240312">
              <w:rPr>
                <w:sz w:val="20"/>
                <w:lang w:val="en-GB"/>
              </w:rPr>
              <w:t>5.484A</w:t>
            </w:r>
            <w:r w:rsidRPr="00240312">
              <w:rPr>
                <w:color w:val="000000"/>
                <w:sz w:val="20"/>
                <w:lang w:val="en-AU"/>
              </w:rPr>
              <w:t xml:space="preserve">  </w:t>
            </w:r>
            <w:r w:rsidRPr="00240312">
              <w:rPr>
                <w:sz w:val="20"/>
                <w:lang w:val="en-AU"/>
              </w:rPr>
              <w:t xml:space="preserve">5.516B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ab/>
            </w:r>
            <w:r w:rsidRPr="00240312">
              <w:rPr>
                <w:color w:val="000000"/>
                <w:sz w:val="20"/>
                <w:lang w:val="en-GB"/>
              </w:rPr>
              <w:tab/>
            </w:r>
            <w:r w:rsidRPr="00240312">
              <w:rPr>
                <w:color w:val="000000"/>
                <w:sz w:val="20"/>
                <w:lang w:val="en-GB"/>
              </w:rPr>
              <w:tab/>
            </w:r>
            <w:r w:rsidRPr="00240312">
              <w:rPr>
                <w:color w:val="000000"/>
                <w:sz w:val="20"/>
                <w:lang w:val="en-GB"/>
              </w:rPr>
              <w:tab/>
              <w:t>(Earth-to-space)  5.520</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GB"/>
              </w:rPr>
            </w:pPr>
            <w:r w:rsidRPr="00240312">
              <w:rPr>
                <w:color w:val="000000"/>
                <w:sz w:val="20"/>
                <w:lang w:val="en-GB"/>
              </w:rPr>
              <w:tab/>
            </w:r>
            <w:r w:rsidRPr="00240312">
              <w:rPr>
                <w:color w:val="000000"/>
                <w:sz w:val="20"/>
                <w:lang w:val="en-GB"/>
              </w:rPr>
              <w:tab/>
            </w:r>
            <w:r w:rsidRPr="00240312">
              <w:rPr>
                <w:color w:val="000000"/>
                <w:sz w:val="20"/>
                <w:lang w:val="en-GB"/>
              </w:rPr>
              <w:tab/>
            </w:r>
            <w:r w:rsidRPr="00240312">
              <w:rPr>
                <w:color w:val="000000"/>
                <w:sz w:val="20"/>
                <w:lang w:val="en-GB"/>
              </w:rPr>
              <w:tab/>
              <w:t>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240312">
              <w:rPr>
                <w:color w:val="000000"/>
                <w:sz w:val="20"/>
                <w:lang w:val="en-GB"/>
              </w:rPr>
              <w:tab/>
            </w:r>
            <w:r w:rsidRPr="00240312">
              <w:rPr>
                <w:color w:val="000000"/>
                <w:sz w:val="20"/>
                <w:lang w:val="en-GB"/>
              </w:rPr>
              <w:tab/>
            </w:r>
            <w:r w:rsidRPr="00240312">
              <w:rPr>
                <w:color w:val="000000"/>
                <w:sz w:val="20"/>
                <w:lang w:val="en-GB"/>
              </w:rPr>
              <w:tab/>
            </w:r>
            <w:r w:rsidRPr="00240312">
              <w:rPr>
                <w:color w:val="000000"/>
                <w:sz w:val="20"/>
                <w:lang w:val="en-GB"/>
              </w:rPr>
              <w:tab/>
              <w:t>5.519  5.521</w:t>
            </w:r>
          </w:p>
        </w:tc>
      </w:tr>
    </w:tbl>
    <w:p w:rsidR="00400C4B" w:rsidRPr="00240312" w:rsidP="00400C4B">
      <w:pPr>
        <w:tabs>
          <w:tab w:val="left" w:pos="1134"/>
          <w:tab w:val="left" w:pos="1871"/>
          <w:tab w:val="left" w:pos="2268"/>
        </w:tabs>
        <w:overflowPunct w:val="0"/>
        <w:autoSpaceDE w:val="0"/>
        <w:autoSpaceDN w:val="0"/>
        <w:adjustRightInd w:val="0"/>
        <w:jc w:val="both"/>
        <w:textAlignment w:val="baseline"/>
        <w:rPr>
          <w:sz w:val="20"/>
          <w:lang w:eastAsia="zh-CN"/>
        </w:rPr>
      </w:pPr>
    </w:p>
    <w:p w:rsidR="00400C4B" w:rsidRPr="00240312"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240312">
        <w:rPr>
          <w:rFonts w:hAnsi="Times New Roman Bold"/>
          <w:b/>
          <w:sz w:val="24"/>
          <w:lang w:val="en-GB"/>
        </w:rPr>
        <w:t>MOD</w:t>
      </w:r>
      <w:r w:rsidRPr="00240312">
        <w:rPr>
          <w:rFonts w:hAnsi="Times New Roman Bold"/>
          <w:b/>
          <w:sz w:val="24"/>
          <w:lang w:val="en-GB"/>
        </w:rPr>
        <w:tab/>
        <w:t>USA/1.5/2</w:t>
      </w:r>
    </w:p>
    <w:p w:rsidR="00400C4B" w:rsidRPr="00240312" w:rsidP="00400C4B">
      <w:pPr>
        <w:tabs>
          <w:tab w:val="left" w:pos="1134"/>
          <w:tab w:val="left" w:pos="1871"/>
          <w:tab w:val="left" w:pos="2268"/>
        </w:tabs>
        <w:overflowPunct w:val="0"/>
        <w:autoSpaceDE w:val="0"/>
        <w:autoSpaceDN w:val="0"/>
        <w:adjustRightInd w:val="0"/>
        <w:jc w:val="both"/>
        <w:textAlignment w:val="baseline"/>
        <w:rPr>
          <w:sz w:val="20"/>
          <w:lang w:eastAsia="zh-CN"/>
        </w:rPr>
      </w:pPr>
    </w:p>
    <w:tbl>
      <w:tblPr>
        <w:tblW w:w="9304" w:type="dxa"/>
        <w:jc w:val="center"/>
        <w:tblLayout w:type="fixed"/>
        <w:tblCellMar>
          <w:left w:w="107" w:type="dxa"/>
          <w:right w:w="107" w:type="dxa"/>
        </w:tblCellMar>
        <w:tblLook w:val="04A0"/>
      </w:tblPr>
      <w:tblGrid>
        <w:gridCol w:w="3083"/>
        <w:gridCol w:w="3084"/>
        <w:gridCol w:w="3137"/>
      </w:tblGrid>
      <w:tr w:rsidTr="003C6CFC">
        <w:tblPrEx>
          <w:tblW w:w="9304" w:type="dxa"/>
          <w:jc w:val="center"/>
          <w:tblLayout w:type="fixed"/>
          <w:tblCellMar>
            <w:left w:w="107" w:type="dxa"/>
            <w:right w:w="107" w:type="dxa"/>
          </w:tblCellMar>
          <w:tblLook w:val="04A0"/>
        </w:tblPrEx>
        <w:trPr>
          <w:cantSplit/>
          <w:jc w:val="center"/>
        </w:trPr>
        <w:tc>
          <w:tcPr>
            <w:tcW w:w="9304" w:type="dxa"/>
            <w:gridSpan w:val="3"/>
            <w:tcBorders>
              <w:bottom w:val="single" w:sz="4" w:space="0" w:color="auto"/>
            </w:tcBorders>
          </w:tcPr>
          <w:p w:rsidR="00400C4B" w:rsidRPr="00240312"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240312">
              <w:rPr>
                <w:rFonts w:ascii="Times New Roman Bold" w:hAnsi="Times New Roman Bold"/>
                <w:b/>
                <w:sz w:val="20"/>
                <w:lang w:val="en-GB"/>
              </w:rPr>
              <w:t>18.4-22 GHz</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Allocation to services</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top w:val="single" w:sz="4" w:space="0" w:color="auto"/>
            </w:tcBorders>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1</w:t>
            </w:r>
          </w:p>
        </w:tc>
        <w:tc>
          <w:tcPr>
            <w:tcW w:w="3084" w:type="dxa"/>
            <w:tcBorders>
              <w:top w:val="single" w:sz="4" w:space="0" w:color="auto"/>
            </w:tcBorders>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2</w:t>
            </w:r>
          </w:p>
        </w:tc>
        <w:tc>
          <w:tcPr>
            <w:tcW w:w="3137" w:type="dxa"/>
            <w:tcBorders>
              <w:top w:val="single" w:sz="4" w:space="0" w:color="auto"/>
            </w:tcBorders>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3</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b/>
                <w:sz w:val="20"/>
                <w:lang w:val="en-GB"/>
              </w:rPr>
              <w:t>18.4-18.6</w:t>
            </w:r>
            <w:r w:rsidRPr="00240312">
              <w:rPr>
                <w:color w:val="000000"/>
                <w:sz w:val="20"/>
                <w:lang w:val="en-AU"/>
              </w:rPr>
              <w:tab/>
              <w:t>FIXED</w:t>
            </w:r>
          </w:p>
          <w:p w:rsidR="00400C4B" w:rsidRPr="00240312"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 xml:space="preserve">FIXED-SATELLITE (space-to-Earth)  </w:t>
            </w:r>
            <w:r w:rsidRPr="00240312">
              <w:rPr>
                <w:sz w:val="20"/>
                <w:lang w:val="en-GB"/>
              </w:rPr>
              <w:t>5.484A</w:t>
            </w:r>
            <w:r w:rsidRPr="00240312">
              <w:rPr>
                <w:color w:val="000000"/>
                <w:sz w:val="20"/>
                <w:lang w:val="en-AU"/>
              </w:rPr>
              <w:t xml:space="preserve">  </w:t>
            </w:r>
            <w:r w:rsidRPr="00240312">
              <w:rPr>
                <w:sz w:val="20"/>
                <w:lang w:val="en-AU"/>
              </w:rPr>
              <w:t xml:space="preserve">5.516B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MOBILE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bottom w:val="nil"/>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240312">
              <w:rPr>
                <w:b/>
                <w:sz w:val="20"/>
                <w:lang w:val="en-GB"/>
              </w:rPr>
              <w:t>18.6-18.8</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EARTH EXPLORATION-SATELLITE (passive)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FIXED</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FIXED-SATELLITE</w:t>
            </w:r>
            <w:r w:rsidRPr="00240312">
              <w:rPr>
                <w:color w:val="000000"/>
                <w:sz w:val="20"/>
              </w:rPr>
              <w:br/>
              <w:t>(space-to-Earth)  5.522B</w:t>
            </w:r>
            <w:r w:rsidRPr="00240312">
              <w:rPr>
                <w:color w:val="000000"/>
                <w:sz w:val="20"/>
                <w:lang w:val="en-GB"/>
              </w:rPr>
              <w:t xml:space="preserve">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240312">
              <w:rPr>
                <w:color w:val="000000"/>
                <w:sz w:val="20"/>
                <w:lang w:val="en-GB"/>
              </w:rPr>
              <w:t>MOBILE except aeronautical</w:t>
            </w:r>
            <w:r w:rsidRPr="00240312">
              <w:rPr>
                <w:color w:val="000000"/>
                <w:sz w:val="20"/>
                <w:lang w:val="en-GB"/>
              </w:rPr>
              <w:br/>
              <w:t>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rPr>
              <w:t>Space research (passive)</w:t>
            </w:r>
          </w:p>
        </w:tc>
        <w:tc>
          <w:tcPr>
            <w:tcW w:w="3084" w:type="dxa"/>
            <w:tcBorders>
              <w:bottom w:val="nil"/>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240312">
              <w:rPr>
                <w:b/>
                <w:sz w:val="20"/>
                <w:lang w:val="en-GB"/>
              </w:rPr>
              <w:t>18.6-18.8</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EARTH EXPLORATION-</w:t>
            </w:r>
            <w:r w:rsidRPr="00240312">
              <w:rPr>
                <w:color w:val="000000"/>
                <w:sz w:val="20"/>
              </w:rPr>
              <w:br/>
              <w:t>SATELLITE (passive)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FIXED</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FIXED-SATELLITE</w:t>
            </w:r>
            <w:r w:rsidRPr="00240312">
              <w:rPr>
                <w:color w:val="000000"/>
                <w:sz w:val="20"/>
              </w:rPr>
              <w:br/>
              <w:t xml:space="preserve">(space-to-Earth)  </w:t>
            </w:r>
            <w:r w:rsidRPr="00240312">
              <w:rPr>
                <w:color w:val="000000"/>
                <w:sz w:val="20"/>
                <w:lang w:val="en-GB"/>
              </w:rPr>
              <w:t>5.516B</w:t>
            </w:r>
            <w:r w:rsidRPr="00240312">
              <w:rPr>
                <w:color w:val="000000"/>
                <w:sz w:val="20"/>
              </w:rPr>
              <w:t xml:space="preserve">  5.522B</w:t>
            </w:r>
            <w:r w:rsidRPr="00240312">
              <w:rPr>
                <w:color w:val="000000"/>
                <w:sz w:val="20"/>
                <w:lang w:val="en-GB"/>
              </w:rPr>
              <w:t xml:space="preserve">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240312">
              <w:rPr>
                <w:color w:val="000000"/>
                <w:sz w:val="20"/>
                <w:lang w:val="en-GB"/>
              </w:rPr>
              <w:t>MOBILE except aeronautical 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rPr>
              <w:t>SPACE RESEARCH (passive)</w:t>
            </w:r>
          </w:p>
        </w:tc>
        <w:tc>
          <w:tcPr>
            <w:tcW w:w="3137" w:type="dxa"/>
            <w:tcBorders>
              <w:bottom w:val="nil"/>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0"/>
                <w:lang w:val="en-GB"/>
              </w:rPr>
            </w:pPr>
            <w:r w:rsidRPr="00240312">
              <w:rPr>
                <w:b/>
                <w:sz w:val="20"/>
                <w:lang w:val="en-GB"/>
              </w:rPr>
              <w:t>18.6-18.8</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EARTH EXPLORATION-SATELLITE (passive)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FIXED</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rPr>
            </w:pPr>
            <w:r w:rsidRPr="00240312">
              <w:rPr>
                <w:color w:val="000000"/>
                <w:sz w:val="20"/>
              </w:rPr>
              <w:t>FIXED-SATELLITE</w:t>
            </w:r>
            <w:r w:rsidRPr="00240312">
              <w:rPr>
                <w:color w:val="000000"/>
                <w:sz w:val="20"/>
              </w:rPr>
              <w:br/>
              <w:t>(space-to-Earth)  5.522B</w:t>
            </w:r>
            <w:r w:rsidRPr="00240312">
              <w:rPr>
                <w:color w:val="000000"/>
                <w:sz w:val="20"/>
                <w:lang w:val="en-GB"/>
              </w:rPr>
              <w:t xml:space="preserve">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fr-FR"/>
              </w:rPr>
            </w:pPr>
            <w:r w:rsidRPr="00240312">
              <w:rPr>
                <w:color w:val="000000"/>
                <w:sz w:val="20"/>
                <w:lang w:val="en-GB"/>
              </w:rPr>
              <w:t>MOBILE except aeronautical</w:t>
            </w:r>
            <w:r w:rsidRPr="00240312">
              <w:rPr>
                <w:color w:val="000000"/>
                <w:sz w:val="20"/>
                <w:lang w:val="en-GB"/>
              </w:rPr>
              <w:br/>
              <w:t>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rPr>
              <w:t>Space research (passive)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top w:val="nil"/>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rPr>
              <w:t>5.522A  5.522C</w:t>
            </w:r>
          </w:p>
        </w:tc>
        <w:tc>
          <w:tcPr>
            <w:tcW w:w="3084" w:type="dxa"/>
            <w:tcBorders>
              <w:top w:val="nil"/>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rPr>
              <w:t>5.522A</w:t>
            </w:r>
          </w:p>
        </w:tc>
        <w:tc>
          <w:tcPr>
            <w:tcW w:w="3137" w:type="dxa"/>
            <w:tcBorders>
              <w:top w:val="nil"/>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rPr>
              <w:t>5.522A</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bottom w:val="single" w:sz="4" w:space="0" w:color="auto"/>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b/>
                <w:sz w:val="20"/>
                <w:lang w:val="en-GB"/>
              </w:rPr>
              <w:t>18.8-19.3</w:t>
            </w:r>
            <w:r w:rsidRPr="00240312">
              <w:rPr>
                <w:color w:val="000000"/>
                <w:sz w:val="20"/>
                <w:lang w:val="en-AU"/>
              </w:rPr>
              <w:tab/>
              <w:t>FIXED</w:t>
            </w:r>
          </w:p>
          <w:p w:rsidR="00400C4B" w:rsidRPr="00240312" w:rsidP="003C6CFC">
            <w:pPr>
              <w:tabs>
                <w:tab w:val="left" w:pos="170"/>
                <w:tab w:val="left" w:pos="567"/>
                <w:tab w:val="left" w:pos="737"/>
                <w:tab w:val="left" w:pos="2977"/>
                <w:tab w:val="left" w:pos="3266"/>
                <w:tab w:val="left" w:pos="3297"/>
              </w:tabs>
              <w:overflowPunct w:val="0"/>
              <w:autoSpaceDE w:val="0"/>
              <w:autoSpaceDN w:val="0"/>
              <w:adjustRightInd w:val="0"/>
              <w:spacing w:before="40" w:after="40"/>
              <w:ind w:left="2955" w:hanging="2955"/>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 xml:space="preserve">FIXED-SATELLITE (space-to-Earth)  </w:t>
            </w:r>
            <w:r w:rsidRPr="00240312">
              <w:rPr>
                <w:sz w:val="20"/>
                <w:lang w:val="en-AU"/>
              </w:rPr>
              <w:t>5.516B</w:t>
            </w:r>
            <w:r w:rsidRPr="00240312">
              <w:rPr>
                <w:color w:val="000000"/>
                <w:sz w:val="20"/>
                <w:lang w:val="en-AU"/>
              </w:rPr>
              <w:t xml:space="preserve">  </w:t>
            </w:r>
            <w:r w:rsidRPr="00240312">
              <w:rPr>
                <w:sz w:val="20"/>
                <w:lang w:val="en-GB"/>
              </w:rPr>
              <w:t>5.523A</w:t>
            </w:r>
            <w:r w:rsidRPr="00240312">
              <w:rPr>
                <w:sz w:val="20"/>
                <w:lang w:val="en-AU"/>
              </w:rPr>
              <w:t xml:space="preserve">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MOBILE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b/>
                <w:sz w:val="20"/>
                <w:lang w:val="en-GB"/>
              </w:rPr>
              <w:t>19.3-19.7</w:t>
            </w:r>
            <w:r w:rsidRPr="00240312">
              <w:rPr>
                <w:color w:val="000000"/>
                <w:sz w:val="20"/>
                <w:lang w:val="en-AU"/>
              </w:rPr>
              <w:tab/>
              <w:t>FIXED</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t>FIXED-SATELLITE (space-to-Earth) (Earth-to-space)  5.523B</w:t>
            </w:r>
            <w:r w:rsidRPr="00240312">
              <w:rPr>
                <w:color w:val="000000"/>
                <w:sz w:val="20"/>
                <w:lang w:val="en-AU"/>
              </w:rPr>
              <w:br/>
              <w:t>5.523C</w:t>
            </w:r>
            <w:r w:rsidRPr="00240312">
              <w:rPr>
                <w:color w:val="000000"/>
                <w:sz w:val="20"/>
                <w:lang w:val="en-GB"/>
              </w:rPr>
              <w:t xml:space="preserve">  </w:t>
            </w:r>
            <w:r w:rsidRPr="00240312">
              <w:rPr>
                <w:color w:val="000000"/>
                <w:sz w:val="20"/>
                <w:lang w:val="en-AU"/>
              </w:rPr>
              <w:t>5.523D  5.523E</w:t>
            </w:r>
            <w:r w:rsidRPr="00240312">
              <w:rPr>
                <w:color w:val="000000"/>
                <w:sz w:val="20"/>
                <w:lang w:val="en-GB"/>
              </w:rPr>
              <w:t xml:space="preserve">  </w:t>
            </w:r>
            <w:r w:rsidRPr="00240312">
              <w:rPr>
                <w:color w:val="000000"/>
                <w:sz w:val="20"/>
                <w:lang w:val="en-GB"/>
              </w:rPr>
              <w:t>ADD5.A15</w:t>
            </w: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MOBILE</w:t>
            </w:r>
          </w:p>
        </w:tc>
      </w:tr>
    </w:tbl>
    <w:p w:rsidR="00400C4B" w:rsidRPr="00240312" w:rsidP="00400C4B">
      <w:pPr>
        <w:tabs>
          <w:tab w:val="left" w:pos="1134"/>
          <w:tab w:val="left" w:pos="1871"/>
          <w:tab w:val="left" w:pos="2268"/>
        </w:tabs>
        <w:overflowPunct w:val="0"/>
        <w:autoSpaceDE w:val="0"/>
        <w:autoSpaceDN w:val="0"/>
        <w:adjustRightInd w:val="0"/>
        <w:jc w:val="both"/>
        <w:textAlignment w:val="baseline"/>
        <w:rPr>
          <w:sz w:val="20"/>
          <w:lang w:eastAsia="zh-CN"/>
        </w:rPr>
      </w:pPr>
    </w:p>
    <w:tbl>
      <w:tblPr>
        <w:tblW w:w="9304" w:type="dxa"/>
        <w:jc w:val="center"/>
        <w:tblLayout w:type="fixed"/>
        <w:tblCellMar>
          <w:left w:w="107" w:type="dxa"/>
          <w:right w:w="107" w:type="dxa"/>
        </w:tblCellMar>
        <w:tblLook w:val="04A0"/>
      </w:tblPr>
      <w:tblGrid>
        <w:gridCol w:w="3084"/>
        <w:gridCol w:w="3084"/>
        <w:gridCol w:w="3136"/>
      </w:tblGrid>
      <w:tr w:rsidTr="003C6CFC">
        <w:tblPrEx>
          <w:tblW w:w="9304" w:type="dxa"/>
          <w:jc w:val="center"/>
          <w:tblLayout w:type="fixed"/>
          <w:tblCellMar>
            <w:left w:w="107" w:type="dxa"/>
            <w:right w:w="107" w:type="dxa"/>
          </w:tblCellMar>
          <w:tblLook w:val="04A0"/>
        </w:tblPrEx>
        <w:trPr>
          <w:cantSplit/>
          <w:jc w:val="center"/>
        </w:trPr>
        <w:tc>
          <w:tcPr>
            <w:tcW w:w="9304" w:type="dxa"/>
            <w:gridSpan w:val="3"/>
            <w:tcBorders>
              <w:bottom w:val="single" w:sz="4" w:space="0" w:color="auto"/>
            </w:tcBorders>
          </w:tcPr>
          <w:p w:rsidR="00400C4B" w:rsidRPr="00240312"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p>
          <w:p w:rsidR="00400C4B" w:rsidRPr="00240312" w:rsidP="003C6CFC">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240312">
              <w:rPr>
                <w:rFonts w:hAnsi="Times New Roman Bold"/>
                <w:b/>
                <w:sz w:val="24"/>
                <w:lang w:val="en-GB"/>
              </w:rPr>
              <w:t>MOD</w:t>
            </w:r>
            <w:r w:rsidRPr="00240312">
              <w:rPr>
                <w:rFonts w:hAnsi="Times New Roman Bold"/>
                <w:b/>
                <w:sz w:val="24"/>
                <w:lang w:val="en-GB"/>
              </w:rPr>
              <w:tab/>
              <w:t>USA/1.5/3</w:t>
            </w:r>
          </w:p>
          <w:p w:rsidR="00400C4B" w:rsidRPr="00240312" w:rsidP="003C6CFC">
            <w:pPr>
              <w:tabs>
                <w:tab w:val="left" w:pos="576"/>
                <w:tab w:val="left" w:pos="792"/>
                <w:tab w:val="left" w:pos="1008"/>
                <w:tab w:val="left" w:pos="1224"/>
                <w:tab w:val="left" w:pos="1440"/>
              </w:tabs>
              <w:rPr>
                <w:rFonts w:eastAsia="Calibri"/>
                <w:sz w:val="24"/>
                <w:lang w:val="en-GB"/>
              </w:rPr>
            </w:pPr>
          </w:p>
          <w:p w:rsidR="00400C4B" w:rsidRPr="00240312"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240312">
              <w:rPr>
                <w:rFonts w:ascii="Times New Roman Bold" w:hAnsi="Times New Roman Bold"/>
                <w:b/>
                <w:sz w:val="20"/>
                <w:lang w:val="en-GB"/>
              </w:rPr>
              <w:t>24.75-29.9 GHz</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Allocation to services</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3084" w:type="dxa"/>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1</w:t>
            </w:r>
          </w:p>
        </w:tc>
        <w:tc>
          <w:tcPr>
            <w:tcW w:w="3084" w:type="dxa"/>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2</w:t>
            </w:r>
          </w:p>
        </w:tc>
        <w:tc>
          <w:tcPr>
            <w:tcW w:w="3136" w:type="dxa"/>
            <w:hideMark/>
          </w:tcPr>
          <w:p w:rsidR="00400C4B" w:rsidRPr="00240312" w:rsidP="003C6CF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sz w:val="20"/>
                <w:lang w:val="en-GB"/>
              </w:rPr>
            </w:pPr>
            <w:r w:rsidRPr="00240312">
              <w:rPr>
                <w:rFonts w:ascii="Times New Roman Bold" w:hAnsi="Times New Roman Bold" w:cs="Times New Roman Bold"/>
                <w:b/>
                <w:sz w:val="20"/>
                <w:lang w:val="en-GB"/>
              </w:rPr>
              <w:t>Region 3</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240312">
              <w:rPr>
                <w:b/>
                <w:sz w:val="20"/>
                <w:lang w:val="en-GB"/>
              </w:rPr>
              <w:t>27.5-28.5</w:t>
            </w:r>
            <w:r w:rsidRPr="00240312">
              <w:rPr>
                <w:color w:val="000000"/>
                <w:sz w:val="20"/>
                <w:lang w:val="en-AU"/>
              </w:rPr>
              <w:tab/>
              <w:t>FIXED</w:t>
            </w:r>
            <w:r w:rsidRPr="00240312">
              <w:rPr>
                <w:color w:val="000000"/>
                <w:sz w:val="20"/>
              </w:rPr>
              <w:t xml:space="preserve">  </w:t>
            </w:r>
            <w:r w:rsidRPr="00240312">
              <w:rPr>
                <w:color w:val="000000"/>
                <w:sz w:val="20"/>
                <w:lang w:val="en-GB"/>
              </w:rPr>
              <w:t>5.537A</w:t>
            </w:r>
          </w:p>
          <w:p w:rsidR="00400C4B" w:rsidRPr="00240312" w:rsidP="003C6CFC">
            <w:pPr>
              <w:tabs>
                <w:tab w:val="left" w:pos="170"/>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FIXED-SATELLITE (Earth-to-space)  5.484A</w:t>
            </w:r>
            <w:r w:rsidRPr="00240312">
              <w:rPr>
                <w:color w:val="000000"/>
                <w:sz w:val="20"/>
                <w:lang w:val="en-GB"/>
              </w:rPr>
              <w:t xml:space="preserve">  5.516B  5</w:t>
            </w:r>
            <w:r w:rsidRPr="00240312">
              <w:rPr>
                <w:color w:val="000000"/>
                <w:sz w:val="20"/>
                <w:lang w:val="en-AU"/>
              </w:rPr>
              <w:t>.539</w:t>
            </w:r>
            <w:r w:rsidRPr="00240312">
              <w:rPr>
                <w:color w:val="000000"/>
                <w:sz w:val="20"/>
                <w:lang w:val="en-GB"/>
              </w:rPr>
              <w:t xml:space="preserve">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5.538  5.540</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240312">
              <w:rPr>
                <w:b/>
                <w:sz w:val="20"/>
                <w:lang w:val="en-GB"/>
              </w:rPr>
              <w:t>28.5-29.1</w:t>
            </w:r>
            <w:r w:rsidRPr="00240312">
              <w:rPr>
                <w:color w:val="000000"/>
                <w:sz w:val="20"/>
                <w:lang w:val="en-AU"/>
              </w:rPr>
              <w:tab/>
              <w:t>FIXED</w:t>
            </w:r>
          </w:p>
          <w:p w:rsidR="00400C4B" w:rsidRPr="00240312"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t xml:space="preserve">FIXED-SATELLITE (Earth-to-space)  </w:t>
            </w:r>
            <w:r w:rsidRPr="00240312">
              <w:rPr>
                <w:sz w:val="20"/>
                <w:lang w:val="en-GB"/>
              </w:rPr>
              <w:t>5.484A</w:t>
            </w:r>
            <w:r w:rsidRPr="00240312">
              <w:rPr>
                <w:color w:val="000000"/>
                <w:sz w:val="20"/>
                <w:lang w:val="en-AU"/>
              </w:rPr>
              <w:t xml:space="preserve">  </w:t>
            </w:r>
            <w:r w:rsidRPr="00240312">
              <w:rPr>
                <w:sz w:val="20"/>
                <w:lang w:val="en-GB"/>
              </w:rPr>
              <w:t>5.516B</w:t>
            </w:r>
            <w:r w:rsidRPr="00240312">
              <w:rPr>
                <w:color w:val="000000"/>
                <w:sz w:val="20"/>
                <w:lang w:val="en-AU"/>
              </w:rPr>
              <w:t xml:space="preserve">  </w:t>
            </w:r>
            <w:r w:rsidRPr="00240312">
              <w:rPr>
                <w:sz w:val="20"/>
                <w:lang w:val="en-GB"/>
              </w:rPr>
              <w:t>5.523A</w:t>
            </w:r>
            <w:r w:rsidRPr="00240312">
              <w:rPr>
                <w:color w:val="000000"/>
                <w:sz w:val="20"/>
                <w:lang w:val="en-AU"/>
              </w:rPr>
              <w:t xml:space="preserve">  </w:t>
            </w:r>
            <w:r w:rsidRPr="00240312">
              <w:rPr>
                <w:sz w:val="20"/>
                <w:lang w:val="en-GB"/>
              </w:rPr>
              <w:t>5.539</w:t>
            </w:r>
            <w:r w:rsidRPr="00240312">
              <w:rPr>
                <w:sz w:val="20"/>
                <w:lang w:val="en-AU"/>
              </w:rPr>
              <w:t xml:space="preserve">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Earth exploration-satellite (Earth-to-space)  5.541</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5.540</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240312"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240312">
              <w:rPr>
                <w:b/>
                <w:sz w:val="20"/>
                <w:lang w:val="en-GB"/>
              </w:rPr>
              <w:t>29.1-29.5</w:t>
            </w:r>
            <w:r w:rsidRPr="00240312">
              <w:rPr>
                <w:color w:val="000000"/>
                <w:sz w:val="20"/>
                <w:lang w:val="en-AU"/>
              </w:rPr>
              <w:tab/>
              <w:t>FIXED</w:t>
            </w:r>
          </w:p>
          <w:p w:rsidR="00400C4B" w:rsidRPr="00240312" w:rsidP="003C6CFC">
            <w:pPr>
              <w:tabs>
                <w:tab w:val="left" w:pos="170"/>
                <w:tab w:val="left" w:pos="567"/>
                <w:tab w:val="left" w:pos="737"/>
                <w:tab w:val="left" w:pos="2870"/>
                <w:tab w:val="left" w:pos="2977"/>
                <w:tab w:val="left" w:pos="3266"/>
              </w:tabs>
              <w:overflowPunct w:val="0"/>
              <w:autoSpaceDE w:val="0"/>
              <w:autoSpaceDN w:val="0"/>
              <w:adjustRightInd w:val="0"/>
              <w:spacing w:before="40" w:after="40"/>
              <w:ind w:left="2872" w:hanging="2872"/>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FIXED-SATELLITE (Earth-to-space)  5.516B  5.523C  5.523E  5.535A</w:t>
            </w:r>
            <w:r w:rsidRPr="00240312">
              <w:rPr>
                <w:color w:val="000000"/>
                <w:sz w:val="20"/>
                <w:lang w:val="en-AU"/>
              </w:rPr>
              <w:tab/>
            </w:r>
            <w:r w:rsidRPr="00240312">
              <w:rPr>
                <w:color w:val="000000"/>
                <w:sz w:val="20"/>
                <w:lang w:val="en-AU"/>
              </w:rPr>
              <w:tab/>
            </w:r>
            <w:r w:rsidRPr="00240312">
              <w:rPr>
                <w:color w:val="000000"/>
                <w:sz w:val="20"/>
                <w:lang w:val="en-AU"/>
              </w:rPr>
              <w:tab/>
              <w:t>5.539  5.541A</w:t>
            </w:r>
            <w:r w:rsidRPr="00240312">
              <w:rPr>
                <w:color w:val="000000"/>
                <w:sz w:val="20"/>
                <w:lang w:val="en-GB"/>
              </w:rPr>
              <w:t xml:space="preserve">  </w:t>
            </w:r>
            <w:r w:rsidRPr="00240312">
              <w:rPr>
                <w:color w:val="000000"/>
                <w:sz w:val="20"/>
                <w:lang w:val="en-GB"/>
              </w:rPr>
              <w:t>ADD5.A15</w:t>
            </w:r>
          </w:p>
          <w:p w:rsidR="00400C4B" w:rsidRPr="00240312"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MOBILE</w:t>
            </w:r>
          </w:p>
          <w:p w:rsidR="00400C4B" w:rsidRPr="00240312"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Earth exploration-satellite (Earth-to-space)  5.541</w:t>
            </w:r>
          </w:p>
          <w:p w:rsidR="00400C4B" w:rsidRPr="00240312"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0"/>
                <w:lang w:val="en-AU"/>
              </w:rPr>
            </w:pPr>
            <w:r w:rsidRPr="00240312">
              <w:rPr>
                <w:color w:val="000000"/>
                <w:sz w:val="20"/>
                <w:lang w:val="en-AU"/>
              </w:rPr>
              <w:tab/>
            </w:r>
            <w:r w:rsidRPr="00240312">
              <w:rPr>
                <w:color w:val="000000"/>
                <w:sz w:val="20"/>
                <w:lang w:val="en-AU"/>
              </w:rPr>
              <w:tab/>
            </w:r>
            <w:r w:rsidRPr="00240312">
              <w:rPr>
                <w:color w:val="000000"/>
                <w:sz w:val="20"/>
                <w:lang w:val="en-AU"/>
              </w:rPr>
              <w:tab/>
            </w:r>
            <w:r w:rsidRPr="00240312">
              <w:rPr>
                <w:color w:val="000000"/>
                <w:sz w:val="20"/>
                <w:lang w:val="en-AU"/>
              </w:rPr>
              <w:tab/>
              <w:t>5.540</w:t>
            </w:r>
          </w:p>
        </w:tc>
      </w:tr>
    </w:tbl>
    <w:p w:rsidR="00400C4B" w:rsidRPr="00240312" w:rsidP="00400C4B">
      <w:pPr>
        <w:tabs>
          <w:tab w:val="left" w:pos="1134"/>
          <w:tab w:val="left" w:pos="1588"/>
          <w:tab w:val="left" w:pos="1985"/>
        </w:tabs>
        <w:overflowPunct w:val="0"/>
        <w:autoSpaceDE w:val="0"/>
        <w:autoSpaceDN w:val="0"/>
        <w:adjustRightInd w:val="0"/>
        <w:spacing w:before="120"/>
        <w:textAlignment w:val="baseline"/>
        <w:rPr>
          <w:sz w:val="24"/>
          <w:lang w:val="en-GB"/>
        </w:rPr>
      </w:pPr>
    </w:p>
    <w:p w:rsidR="00400C4B" w:rsidRPr="00240312"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240312">
        <w:rPr>
          <w:rFonts w:hAnsi="Times New Roman Bold"/>
          <w:b/>
          <w:sz w:val="24"/>
        </w:rPr>
        <w:t>ADD</w:t>
      </w:r>
      <w:r w:rsidRPr="00240312">
        <w:rPr>
          <w:rFonts w:hAnsi="Times New Roman Bold"/>
          <w:b/>
          <w:sz w:val="24"/>
        </w:rPr>
        <w:tab/>
      </w:r>
      <w:r w:rsidRPr="00240312">
        <w:rPr>
          <w:rFonts w:hAnsi="Times New Roman Bold"/>
          <w:b/>
          <w:sz w:val="24"/>
          <w:lang w:val="en-GB"/>
        </w:rPr>
        <w:t>USA/1.5/4</w:t>
      </w:r>
    </w:p>
    <w:p w:rsidR="00400C4B" w:rsidRPr="00240312" w:rsidP="00400C4B">
      <w:pPr>
        <w:tabs>
          <w:tab w:val="left" w:pos="576"/>
          <w:tab w:val="left" w:pos="794"/>
          <w:tab w:val="left" w:pos="1008"/>
          <w:tab w:val="left" w:pos="1191"/>
          <w:tab w:val="left" w:pos="1224"/>
          <w:tab w:val="left" w:pos="1440"/>
          <w:tab w:val="left" w:pos="1588"/>
          <w:tab w:val="left" w:pos="1985"/>
        </w:tabs>
        <w:rPr>
          <w:rFonts w:eastAsia="Calibri"/>
          <w:sz w:val="24"/>
          <w:szCs w:val="24"/>
        </w:rPr>
      </w:pPr>
      <w:r w:rsidRPr="00240312">
        <w:rPr>
          <w:rFonts w:eastAsia="Calibri"/>
          <w:b/>
          <w:bCs/>
          <w:sz w:val="24"/>
        </w:rPr>
        <w:t>5.A15</w:t>
      </w:r>
      <w:r w:rsidRPr="00240312">
        <w:rPr>
          <w:rFonts w:eastAsia="Calibri"/>
          <w:b/>
          <w:sz w:val="24"/>
        </w:rPr>
        <w:tab/>
      </w:r>
      <w:r w:rsidRPr="00240312">
        <w:rPr>
          <w:rFonts w:eastAsia="Calibri"/>
          <w:sz w:val="24"/>
          <w:szCs w:val="24"/>
        </w:rPr>
        <w:t xml:space="preserve">The operation of earth stations in motion communicating with geostationary FSS space stations </w:t>
      </w:r>
      <w:r w:rsidRPr="00240312">
        <w:rPr>
          <w:rFonts w:eastAsia="Calibri"/>
          <w:sz w:val="24"/>
        </w:rPr>
        <w:t xml:space="preserve">in the bands 17.7-19.7 GHz and 27.5-29.5 GHz, or portions thereof, </w:t>
      </w:r>
      <w:r w:rsidRPr="00240312">
        <w:rPr>
          <w:rFonts w:eastAsia="Calibri"/>
          <w:sz w:val="24"/>
          <w:szCs w:val="24"/>
        </w:rPr>
        <w:t xml:space="preserve">shall be subject to </w:t>
      </w:r>
      <w:r w:rsidRPr="00240312">
        <w:rPr>
          <w:rFonts w:eastAsia="Calibri"/>
          <w:sz w:val="24"/>
        </w:rPr>
        <w:t xml:space="preserve">Resolution </w:t>
      </w:r>
      <w:r w:rsidRPr="00240312">
        <w:rPr>
          <w:rFonts w:eastAsia="Calibri"/>
          <w:b/>
          <w:bCs/>
          <w:sz w:val="24"/>
        </w:rPr>
        <w:t>[A15] (WRC-19)</w:t>
      </w:r>
      <w:r w:rsidRPr="00240312">
        <w:rPr>
          <w:rFonts w:eastAsia="Calibri"/>
          <w:sz w:val="24"/>
          <w:szCs w:val="24"/>
        </w:rPr>
        <w:t>.</w:t>
      </w:r>
    </w:p>
    <w:p w:rsidR="00400C4B" w:rsidRPr="00240312" w:rsidP="00400C4B">
      <w:pPr>
        <w:tabs>
          <w:tab w:val="left" w:pos="1134"/>
          <w:tab w:val="left" w:pos="1588"/>
          <w:tab w:val="left" w:pos="1985"/>
        </w:tabs>
        <w:overflowPunct w:val="0"/>
        <w:autoSpaceDE w:val="0"/>
        <w:autoSpaceDN w:val="0"/>
        <w:adjustRightInd w:val="0"/>
        <w:spacing w:before="120"/>
        <w:textAlignment w:val="baseline"/>
        <w:rPr>
          <w:sz w:val="24"/>
          <w:lang w:val="en-GB"/>
        </w:rPr>
      </w:pPr>
      <w:r w:rsidRPr="00240312">
        <w:rPr>
          <w:b/>
          <w:sz w:val="24"/>
          <w:lang w:val="en-GB"/>
        </w:rPr>
        <w:t>Reasons:</w:t>
      </w:r>
      <w:r w:rsidRPr="00240312">
        <w:rPr>
          <w:sz w:val="24"/>
          <w:lang w:val="en-GB"/>
        </w:rPr>
        <w:tab/>
        <w:t>Permitting the operation of earth stations in motion within these frequency bands would provide the additional spectrum to support broadband communication for users globally.</w:t>
      </w:r>
    </w:p>
    <w:p w:rsidR="00400C4B" w:rsidRPr="00240312" w:rsidP="00400C4B">
      <w:pPr>
        <w:tabs>
          <w:tab w:val="left" w:pos="1134"/>
          <w:tab w:val="left" w:pos="1588"/>
          <w:tab w:val="left" w:pos="1985"/>
        </w:tabs>
        <w:overflowPunct w:val="0"/>
        <w:autoSpaceDE w:val="0"/>
        <w:autoSpaceDN w:val="0"/>
        <w:adjustRightInd w:val="0"/>
        <w:spacing w:before="120"/>
        <w:textAlignment w:val="baseline"/>
        <w:rPr>
          <w:sz w:val="24"/>
          <w:lang w:val="en-GB"/>
        </w:rPr>
      </w:pPr>
    </w:p>
    <w:p w:rsidR="00400C4B" w:rsidRPr="00240312" w:rsidP="00400C4B">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240312">
        <w:rPr>
          <w:rFonts w:hAnsi="Times New Roman Bold"/>
          <w:b/>
          <w:sz w:val="24"/>
          <w:lang w:val="en-GB"/>
        </w:rPr>
        <w:t>ADD</w:t>
      </w:r>
      <w:r w:rsidRPr="00240312">
        <w:rPr>
          <w:rFonts w:hAnsi="Times New Roman Bold"/>
          <w:b/>
          <w:sz w:val="24"/>
          <w:lang w:val="en-GB"/>
        </w:rPr>
        <w:tab/>
        <w:t>USA/1.5/5</w:t>
      </w:r>
    </w:p>
    <w:p w:rsidR="00400C4B" w:rsidRPr="00240312" w:rsidP="00400C4B">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240312">
        <w:rPr>
          <w:caps/>
          <w:sz w:val="28"/>
          <w:lang w:val="en-GB"/>
        </w:rPr>
        <w:t>draft new RESOLUTION [A15] (WRC-19)</w:t>
      </w:r>
    </w:p>
    <w:p w:rsidR="00400C4B" w:rsidRPr="00240312" w:rsidP="00400C4B">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240312">
        <w:rPr>
          <w:rFonts w:ascii="Times New Roman Bold" w:hAnsi="Times New Roman Bold"/>
          <w:b/>
          <w:sz w:val="28"/>
          <w:lang w:val="en-GB"/>
        </w:rPr>
        <w:t>Use of the frequency bands 17.7-19.7 GHz and 27.5-29.5 GHz by earth stations in motion (ESIM) communicating with geostationary space stations</w:t>
      </w:r>
      <w:r w:rsidRPr="00240312">
        <w:rPr>
          <w:rFonts w:ascii="Times New Roman Bold" w:hAnsi="Times New Roman Bold"/>
          <w:b/>
          <w:sz w:val="28"/>
          <w:lang w:val="en-GB"/>
        </w:rPr>
        <w:br/>
        <w:t>in the fixed-satellite service</w:t>
      </w:r>
      <w:r w:rsidRPr="00240312">
        <w:rPr>
          <w:rFonts w:ascii="Times New Roman Bold" w:hAnsi="Times New Roman Bold"/>
          <w:b/>
          <w:sz w:val="28"/>
          <w:vertAlign w:val="superscript"/>
          <w:lang w:val="en-GB"/>
        </w:rPr>
        <w:t>1</w:t>
      </w:r>
    </w:p>
    <w:p w:rsidR="00400C4B" w:rsidRPr="00240312" w:rsidP="00400C4B">
      <w:pPr>
        <w:tabs>
          <w:tab w:val="left" w:pos="576"/>
          <w:tab w:val="left" w:pos="792"/>
          <w:tab w:val="left" w:pos="1008"/>
          <w:tab w:val="left" w:pos="1224"/>
          <w:tab w:val="left" w:pos="1440"/>
        </w:tabs>
        <w:spacing w:before="360"/>
        <w:rPr>
          <w:rFonts w:eastAsia="Calibri"/>
          <w:sz w:val="24"/>
        </w:rPr>
      </w:pPr>
      <w:r w:rsidRPr="00240312">
        <w:rPr>
          <w:rFonts w:eastAsia="Calibri"/>
          <w:sz w:val="24"/>
        </w:rPr>
        <w:t>The World Radiocommunication Conference (Sharm-El-Sheikh, 2019),</w:t>
      </w:r>
    </w:p>
    <w:p w:rsidR="00400C4B" w:rsidRPr="00240312"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lang w:val="en-GB"/>
        </w:rPr>
      </w:pPr>
      <w:r w:rsidRPr="00240312">
        <w:rPr>
          <w:i/>
          <w:sz w:val="24"/>
          <w:lang w:val="en-GB"/>
        </w:rPr>
        <w:t>considering</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i/>
          <w:iCs/>
          <w:sz w:val="24"/>
        </w:rPr>
        <w:t>a)</w:t>
      </w:r>
      <w:r w:rsidRPr="00240312">
        <w:rPr>
          <w:rFonts w:eastAsia="Calibri"/>
          <w:sz w:val="24"/>
        </w:rPr>
        <w:tab/>
        <w:t>that there is a need for global broadband mobile-satellite communications, and that some of this need could be met by allowing ESIM to communicate with space stations of geostationary-satellite orbit (GSO) fixed-satellite service (FSS) operating within the frequency bands 17.7-19.7 GHz (space-to-Earth) and 27.5</w:t>
      </w:r>
      <w:r w:rsidRPr="00240312">
        <w:rPr>
          <w:rFonts w:eastAsia="Calibri"/>
          <w:sz w:val="24"/>
        </w:rPr>
        <w:noBreakHyphen/>
        <w:t>29.5 GHz (Earth-to-space);</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i/>
          <w:iCs/>
          <w:sz w:val="24"/>
        </w:rPr>
        <w:t>b)</w:t>
      </w:r>
      <w:r w:rsidRPr="00240312">
        <w:rPr>
          <w:rFonts w:eastAsia="Calibri"/>
          <w:sz w:val="24"/>
        </w:rPr>
        <w:tab/>
        <w:t>that appropriate regulatory and interference management mechanisms are necessary for the operation of ESIM;</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i/>
          <w:sz w:val="24"/>
        </w:rPr>
        <w:t>c)</w:t>
      </w:r>
      <w:r w:rsidRPr="00240312">
        <w:rPr>
          <w:rFonts w:eastAsia="Calibri"/>
          <w:sz w:val="24"/>
        </w:rPr>
        <w:tab/>
        <w:t>that the frequency bands 17.7-19.7 GHz and 27.5-29.5 GHz are also allocated to terrestrial and space services used by a variety of different systems and these existing services and their future development need to be protected from the operation of ESIM,</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i/>
          <w:sz w:val="24"/>
        </w:rPr>
        <w:t>d)</w:t>
      </w:r>
      <w:r w:rsidRPr="00240312">
        <w:rPr>
          <w:rFonts w:eastAsia="Calibri"/>
          <w:i/>
          <w:sz w:val="24"/>
        </w:rPr>
        <w:tab/>
      </w:r>
      <w:r w:rsidRPr="00240312">
        <w:rPr>
          <w:rFonts w:eastAsia="Calibri"/>
          <w:sz w:val="24"/>
        </w:rPr>
        <w:t xml:space="preserve">that ITU-R studies have shown that aeronautical ESIM are capable of operating without causing harmful interference interfering with non-GSO mobile-satellite service feeder link satellite receivers in the 29.1-29.5 GHz band, </w:t>
      </w:r>
    </w:p>
    <w:p w:rsidR="00400C4B" w:rsidRPr="00240312" w:rsidP="00400C4B">
      <w:pPr>
        <w:tabs>
          <w:tab w:val="left" w:pos="576"/>
          <w:tab w:val="left" w:pos="792"/>
          <w:tab w:val="left" w:pos="1008"/>
          <w:tab w:val="left" w:pos="1224"/>
          <w:tab w:val="left" w:pos="1440"/>
        </w:tabs>
        <w:spacing w:after="120"/>
        <w:rPr>
          <w:rFonts w:eastAsia="Calibri"/>
          <w:sz w:val="24"/>
        </w:rPr>
      </w:pPr>
    </w:p>
    <w:p w:rsidR="00400C4B" w:rsidRPr="00240312"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lang w:val="en-GB"/>
        </w:rPr>
      </w:pPr>
      <w:r w:rsidRPr="00240312">
        <w:rPr>
          <w:i/>
          <w:sz w:val="24"/>
          <w:lang w:val="en-GB"/>
        </w:rPr>
        <w:t>recognizing</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i/>
          <w:sz w:val="24"/>
        </w:rPr>
        <w:t>a)</w:t>
      </w:r>
      <w:r w:rsidRPr="00240312">
        <w:rPr>
          <w:rFonts w:eastAsia="Calibri"/>
          <w:sz w:val="24"/>
        </w:rPr>
        <w:tab/>
        <w:t xml:space="preserve">that the administration authorising ESIM on territory under its jurisdiction has the right to require that ESIM referred to above only use those assignments associated with GSO FSS networks which have been successfully coordinated, notified, brought into use and recorded in the MIFR with a favourable finding under Article </w:t>
      </w:r>
      <w:r w:rsidRPr="00240312">
        <w:rPr>
          <w:rFonts w:eastAsia="Calibri"/>
          <w:b/>
          <w:bCs/>
          <w:sz w:val="24"/>
        </w:rPr>
        <w:t>11</w:t>
      </w:r>
      <w:r w:rsidRPr="00240312">
        <w:rPr>
          <w:rFonts w:eastAsia="Calibri"/>
          <w:sz w:val="24"/>
        </w:rPr>
        <w:t xml:space="preserve">, including Nos. </w:t>
      </w:r>
      <w:r w:rsidRPr="00240312">
        <w:rPr>
          <w:rFonts w:eastAsia="Calibri"/>
          <w:b/>
          <w:bCs/>
          <w:sz w:val="24"/>
        </w:rPr>
        <w:t>11.31</w:t>
      </w:r>
      <w:r w:rsidRPr="00240312">
        <w:rPr>
          <w:rFonts w:eastAsia="Calibri"/>
          <w:sz w:val="24"/>
        </w:rPr>
        <w:t xml:space="preserve">, </w:t>
      </w:r>
      <w:r w:rsidRPr="00240312">
        <w:rPr>
          <w:rFonts w:eastAsia="Calibri"/>
          <w:b/>
          <w:bCs/>
          <w:sz w:val="24"/>
        </w:rPr>
        <w:t>11.32</w:t>
      </w:r>
      <w:r w:rsidRPr="00240312">
        <w:rPr>
          <w:rFonts w:eastAsia="Calibri"/>
          <w:sz w:val="24"/>
        </w:rPr>
        <w:t xml:space="preserve"> or </w:t>
      </w:r>
      <w:r w:rsidRPr="00240312">
        <w:rPr>
          <w:rFonts w:eastAsia="Calibri"/>
          <w:b/>
          <w:bCs/>
          <w:sz w:val="24"/>
        </w:rPr>
        <w:t>11.32A</w:t>
      </w:r>
      <w:r w:rsidRPr="00240312">
        <w:rPr>
          <w:rFonts w:eastAsia="Calibri"/>
          <w:bCs/>
          <w:sz w:val="24"/>
        </w:rPr>
        <w:t>,</w:t>
      </w:r>
      <w:r w:rsidRPr="00240312">
        <w:rPr>
          <w:rFonts w:eastAsia="Calibri"/>
          <w:sz w:val="24"/>
        </w:rPr>
        <w:t xml:space="preserve"> where applicable;</w:t>
      </w:r>
    </w:p>
    <w:p w:rsidR="00400C4B" w:rsidRPr="00240312" w:rsidP="00400C4B">
      <w:pPr>
        <w:tabs>
          <w:tab w:val="left" w:pos="576"/>
          <w:tab w:val="left" w:pos="792"/>
          <w:tab w:val="left" w:pos="1008"/>
          <w:tab w:val="left" w:pos="1224"/>
          <w:tab w:val="left" w:pos="1440"/>
        </w:tabs>
        <w:spacing w:after="120"/>
        <w:rPr>
          <w:rFonts w:eastAsia="Calibri"/>
          <w:b/>
          <w:bCs/>
          <w:sz w:val="24"/>
        </w:rPr>
      </w:pPr>
      <w:r w:rsidRPr="00240312">
        <w:rPr>
          <w:rFonts w:eastAsia="Calibri"/>
          <w:i/>
          <w:sz w:val="24"/>
        </w:rPr>
        <w:t>b)</w:t>
      </w:r>
      <w:r w:rsidRPr="00240312">
        <w:rPr>
          <w:rFonts w:eastAsia="Calibri"/>
          <w:sz w:val="24"/>
        </w:rPr>
        <w:tab/>
        <w:t xml:space="preserve">that for cases of incomplete coordination under No. </w:t>
      </w:r>
      <w:r w:rsidRPr="00240312">
        <w:rPr>
          <w:rFonts w:eastAsia="Calibri"/>
          <w:b/>
          <w:bCs/>
          <w:sz w:val="24"/>
        </w:rPr>
        <w:t xml:space="preserve">9.7 </w:t>
      </w:r>
      <w:r w:rsidRPr="00240312">
        <w:rPr>
          <w:rFonts w:eastAsia="Calibri"/>
          <w:bCs/>
          <w:sz w:val="24"/>
        </w:rPr>
        <w:t xml:space="preserve">of the GSO FSS network </w:t>
      </w:r>
      <w:r w:rsidRPr="00240312">
        <w:rPr>
          <w:rFonts w:eastAsia="Calibri"/>
          <w:sz w:val="24"/>
        </w:rPr>
        <w:t xml:space="preserve">with assignments to be used by ESIM, the operation of ESIM on those assignments needs to be in accordance with the provisions of No. </w:t>
      </w:r>
      <w:r w:rsidRPr="00240312">
        <w:rPr>
          <w:rFonts w:eastAsia="Calibri"/>
          <w:b/>
          <w:bCs/>
          <w:sz w:val="24"/>
        </w:rPr>
        <w:t>11.42</w:t>
      </w:r>
      <w:r w:rsidRPr="00240312">
        <w:rPr>
          <w:rFonts w:eastAsia="Calibri"/>
          <w:sz w:val="24"/>
        </w:rPr>
        <w:t xml:space="preserve"> with respect to any recorded frequency assignment which was the basis of the unfavourable finding under No. </w:t>
      </w:r>
      <w:r w:rsidRPr="00240312">
        <w:rPr>
          <w:rFonts w:eastAsia="Calibri"/>
          <w:b/>
          <w:bCs/>
          <w:sz w:val="24"/>
        </w:rPr>
        <w:t>11.38;</w:t>
      </w:r>
    </w:p>
    <w:p w:rsidR="00400C4B" w:rsidRPr="00240312" w:rsidP="00400C4B">
      <w:pPr>
        <w:keepNext/>
        <w:keepLines/>
        <w:tabs>
          <w:tab w:val="left" w:pos="576"/>
          <w:tab w:val="left" w:pos="792"/>
          <w:tab w:val="left" w:pos="1008"/>
          <w:tab w:val="left" w:pos="1224"/>
          <w:tab w:val="left" w:pos="1440"/>
        </w:tabs>
        <w:spacing w:before="160" w:after="120"/>
        <w:rPr>
          <w:rFonts w:eastAsia="Calibri"/>
          <w:bCs/>
          <w:sz w:val="24"/>
        </w:rPr>
      </w:pPr>
      <w:r w:rsidRPr="00240312">
        <w:rPr>
          <w:rFonts w:eastAsia="Calibri"/>
          <w:bCs/>
          <w:i/>
          <w:sz w:val="24"/>
        </w:rPr>
        <w:t>c)</w:t>
      </w:r>
      <w:r w:rsidRPr="00240312">
        <w:rPr>
          <w:rFonts w:eastAsia="Calibri"/>
          <w:bCs/>
          <w:i/>
          <w:sz w:val="24"/>
        </w:rPr>
        <w:tab/>
      </w:r>
      <w:r w:rsidRPr="00240312">
        <w:rPr>
          <w:rFonts w:eastAsia="Calibri"/>
          <w:bCs/>
          <w:sz w:val="24"/>
        </w:rPr>
        <w:t xml:space="preserve">that any course of action taken under this Resolution has no impact on the original date of receipt of the frequency assignments of the GSO FSS satellite network with which ESIM communicate or on the coordination requirements of that satellite network, </w:t>
      </w:r>
    </w:p>
    <w:p w:rsidR="00400C4B" w:rsidRPr="00240312"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lang w:val="en-GB"/>
        </w:rPr>
      </w:pPr>
      <w:r w:rsidRPr="00240312">
        <w:rPr>
          <w:i/>
          <w:sz w:val="24"/>
          <w:lang w:val="en-GB"/>
        </w:rPr>
        <w:t>resolves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w:t>
      </w:r>
      <w:r w:rsidRPr="00240312">
        <w:rPr>
          <w:rFonts w:eastAsia="Calibri"/>
          <w:sz w:val="24"/>
        </w:rPr>
        <w:tab/>
        <w:t>that for any ESIM communicating with a GSO FSS space station in the frequency bands 17.7-19.7 GHz and 27.5-29.5 GHz, or portions thereof, the following conditions shall apply:</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1.1</w:t>
      </w:r>
      <w:r w:rsidRPr="00240312">
        <w:rPr>
          <w:rFonts w:eastAsia="Calibri"/>
          <w:sz w:val="24"/>
        </w:rPr>
        <w:tab/>
        <w:t>with respect to space services in the 17.7-19.7 GHz and 27.5-29.5 GHz bands, ESIM shall comply with the following conditions: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1.1.1</w:t>
      </w:r>
      <w:r w:rsidRPr="00240312">
        <w:rPr>
          <w:rFonts w:eastAsia="Calibri"/>
          <w:sz w:val="24"/>
        </w:rPr>
        <w:tab/>
        <w:t>with respect to satellite networks or systems of other administrations, ESIM shall remain within the envelope of the satellite network with which these ESIM communicate;</w:t>
      </w:r>
    </w:p>
    <w:p w:rsidR="00400C4B" w:rsidRPr="00240312" w:rsidP="00400C4B">
      <w:pPr>
        <w:tabs>
          <w:tab w:val="left" w:pos="576"/>
          <w:tab w:val="left" w:pos="792"/>
          <w:tab w:val="left" w:pos="1008"/>
          <w:tab w:val="left" w:pos="1224"/>
          <w:tab w:val="left" w:pos="1440"/>
        </w:tabs>
        <w:spacing w:after="120"/>
        <w:rPr>
          <w:rFonts w:eastAsia="Calibri"/>
          <w:b/>
          <w:sz w:val="24"/>
        </w:rPr>
      </w:pPr>
      <w:r w:rsidRPr="00240312">
        <w:rPr>
          <w:rFonts w:eastAsia="Calibri"/>
          <w:sz w:val="24"/>
        </w:rPr>
        <w:t>1.1</w:t>
      </w:r>
      <w:r w:rsidRPr="00240312">
        <w:rPr>
          <w:rFonts w:eastAsia="Calibri"/>
          <w:i/>
          <w:sz w:val="24"/>
        </w:rPr>
        <w:t>.</w:t>
      </w:r>
      <w:r w:rsidRPr="00240312">
        <w:rPr>
          <w:rFonts w:eastAsia="Calibri"/>
          <w:sz w:val="24"/>
        </w:rPr>
        <w:t>2</w:t>
      </w:r>
      <w:r w:rsidRPr="00240312">
        <w:rPr>
          <w:rFonts w:eastAsia="Calibri"/>
          <w:sz w:val="24"/>
        </w:rPr>
        <w:tab/>
        <w:t xml:space="preserve">for the implementation of </w:t>
      </w:r>
      <w:r w:rsidRPr="00240312">
        <w:rPr>
          <w:rFonts w:eastAsia="Calibri"/>
          <w:i/>
          <w:sz w:val="24"/>
        </w:rPr>
        <w:t xml:space="preserve">resolves </w:t>
      </w:r>
      <w:r w:rsidRPr="00240312">
        <w:rPr>
          <w:rFonts w:eastAsia="Calibri"/>
          <w:sz w:val="24"/>
        </w:rPr>
        <w:t>1.1.1 above, the notifying administration of the GSO FSS network with which ESIM communicate shall send to the Bureau under this Resolution</w:t>
      </w:r>
      <w:r w:rsidRPr="00240312">
        <w:rPr>
          <w:rFonts w:eastAsia="Calibri"/>
          <w:b/>
          <w:sz w:val="24"/>
        </w:rPr>
        <w:t xml:space="preserve"> </w:t>
      </w:r>
      <w:r w:rsidRPr="00240312">
        <w:rPr>
          <w:rFonts w:eastAsia="Calibri"/>
          <w:sz w:val="24"/>
        </w:rPr>
        <w:t xml:space="preserve">the relevant Appendix </w:t>
      </w:r>
      <w:r w:rsidRPr="00240312">
        <w:rPr>
          <w:rFonts w:eastAsia="Calibri"/>
          <w:b/>
          <w:bCs/>
          <w:sz w:val="24"/>
        </w:rPr>
        <w:t>4</w:t>
      </w:r>
      <w:r w:rsidRPr="00240312">
        <w:rPr>
          <w:rFonts w:eastAsia="Calibri"/>
          <w:sz w:val="24"/>
        </w:rPr>
        <w:t xml:space="preserve"> information related to the characteristics of the ESIM intended to communicate with the space station of that GSO FSS network, including a commitment that the ESIM operation would be in conformity with the Radio Regulations and this Resolution (including its annexes, as applicable);</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1.1.3</w:t>
      </w:r>
      <w:r w:rsidRPr="00240312">
        <w:rPr>
          <w:rFonts w:eastAsia="Calibri"/>
          <w:sz w:val="24"/>
        </w:rPr>
        <w:tab/>
        <w:t xml:space="preserve">upon receipt of the information provided in accordance with </w:t>
      </w:r>
      <w:r w:rsidRPr="00240312">
        <w:rPr>
          <w:rFonts w:eastAsia="Calibri"/>
          <w:i/>
          <w:sz w:val="24"/>
        </w:rPr>
        <w:t xml:space="preserve">resolves </w:t>
      </w:r>
      <w:r w:rsidRPr="00240312">
        <w:rPr>
          <w:rFonts w:eastAsia="Calibri"/>
          <w:sz w:val="24"/>
        </w:rPr>
        <w:t xml:space="preserve">1.1.2 above, the Bureau shall examine it in relation to the requirements referred to in </w:t>
      </w:r>
      <w:r w:rsidRPr="00240312">
        <w:rPr>
          <w:rFonts w:eastAsia="Calibri"/>
          <w:i/>
          <w:sz w:val="24"/>
        </w:rPr>
        <w:t xml:space="preserve">resolves </w:t>
      </w:r>
      <w:r w:rsidRPr="00240312">
        <w:rPr>
          <w:rFonts w:eastAsia="Calibri"/>
          <w:sz w:val="24"/>
        </w:rPr>
        <w:t xml:space="preserve">1.1.1 based on the complete information submitted to the Bureau under No. </w:t>
      </w:r>
      <w:r w:rsidRPr="00240312">
        <w:rPr>
          <w:rFonts w:eastAsia="Calibri"/>
          <w:b/>
          <w:bCs/>
          <w:sz w:val="24"/>
        </w:rPr>
        <w:t>11.2,</w:t>
      </w:r>
      <w:r w:rsidRPr="00240312">
        <w:rPr>
          <w:rFonts w:eastAsia="Calibri"/>
          <w:sz w:val="24"/>
        </w:rPr>
        <w:t xml:space="preserve"> and complying with No. </w:t>
      </w:r>
      <w:r w:rsidRPr="00240312">
        <w:rPr>
          <w:rFonts w:eastAsia="Calibri"/>
          <w:b/>
          <w:bCs/>
          <w:sz w:val="24"/>
        </w:rPr>
        <w:t xml:space="preserve">11.28, </w:t>
      </w:r>
      <w:r w:rsidRPr="00240312">
        <w:rPr>
          <w:rFonts w:eastAsia="Calibri"/>
          <w:sz w:val="24"/>
        </w:rPr>
        <w:t xml:space="preserve">for the satellite network of the GSO FSS space station with which the ESIM is intended to communicate; </w:t>
      </w:r>
    </w:p>
    <w:p w:rsidR="00400C4B" w:rsidRPr="00240312" w:rsidP="00400C4B">
      <w:pPr>
        <w:tabs>
          <w:tab w:val="left" w:pos="576"/>
          <w:tab w:val="left" w:pos="792"/>
          <w:tab w:val="left" w:pos="1008"/>
          <w:tab w:val="left" w:pos="1224"/>
          <w:tab w:val="left" w:pos="1440"/>
        </w:tabs>
        <w:rPr>
          <w:rFonts w:eastAsia="Calibri"/>
          <w:b/>
          <w:sz w:val="24"/>
        </w:rPr>
      </w:pPr>
      <w:r w:rsidRPr="00240312">
        <w:rPr>
          <w:rFonts w:eastAsia="Calibri"/>
          <w:sz w:val="24"/>
        </w:rPr>
        <w:t>1.1.4</w:t>
      </w:r>
      <w:r w:rsidRPr="00240312">
        <w:rPr>
          <w:rFonts w:eastAsia="Calibri"/>
          <w:sz w:val="24"/>
        </w:rPr>
        <w:tab/>
        <w:t xml:space="preserve">If, following the examination referred to in </w:t>
      </w:r>
      <w:r w:rsidRPr="00240312">
        <w:rPr>
          <w:rFonts w:eastAsia="Calibri"/>
          <w:i/>
          <w:sz w:val="24"/>
        </w:rPr>
        <w:t xml:space="preserve">resolves </w:t>
      </w:r>
      <w:r w:rsidRPr="00240312">
        <w:rPr>
          <w:rFonts w:eastAsia="Calibri"/>
          <w:sz w:val="24"/>
        </w:rPr>
        <w:t>1.1.3 above, the Bureau concludes that the ESIM characteristics are within the envelope of the satellite network, it shall publish the results in a Special Section annexed to the BR IFIC, and retain the original date of protection for the assignment being modified where the information is presented as a modification of an existing notice;</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1.1.5</w:t>
      </w:r>
      <w:r w:rsidRPr="00240312">
        <w:rPr>
          <w:rFonts w:eastAsia="Calibri"/>
          <w:sz w:val="24"/>
        </w:rPr>
        <w:tab/>
        <w:t xml:space="preserve">if, following the examination referred to in </w:t>
      </w:r>
      <w:r w:rsidRPr="00240312">
        <w:rPr>
          <w:rFonts w:eastAsia="Calibri"/>
          <w:i/>
          <w:sz w:val="24"/>
        </w:rPr>
        <w:t xml:space="preserve">resolves </w:t>
      </w:r>
      <w:r w:rsidRPr="00240312">
        <w:rPr>
          <w:rFonts w:eastAsia="Calibri"/>
          <w:sz w:val="24"/>
        </w:rPr>
        <w:t>1.1.3 above, the Bureau concludes that the ESIM characteristics are not within the envelope of the satellite network, the information shall be returned to the notifying administration;</w:t>
      </w:r>
    </w:p>
    <w:p w:rsidR="00400C4B" w:rsidRPr="00240312" w:rsidP="00400C4B">
      <w:pPr>
        <w:tabs>
          <w:tab w:val="left" w:pos="576"/>
          <w:tab w:val="left" w:pos="792"/>
          <w:tab w:val="left" w:pos="1008"/>
          <w:tab w:val="left" w:pos="1224"/>
          <w:tab w:val="left" w:pos="1440"/>
        </w:tabs>
        <w:spacing w:after="120"/>
        <w:rPr>
          <w:rFonts w:eastAsia="Calibri"/>
          <w:b/>
          <w:sz w:val="24"/>
        </w:rPr>
      </w:pPr>
      <w:r w:rsidRPr="00240312">
        <w:rPr>
          <w:rFonts w:eastAsia="Calibri"/>
          <w:sz w:val="24"/>
        </w:rPr>
        <w:t>1.1.6</w:t>
      </w:r>
      <w:r w:rsidRPr="00240312">
        <w:rPr>
          <w:rFonts w:eastAsia="Calibri"/>
          <w:sz w:val="24"/>
        </w:rPr>
        <w:tab/>
        <w:t xml:space="preserve">for the protection of non-GSO FSS systems operating in the band 27.5-28.6 GHz, ESIM communicating with GSO FSS networks shall comply with the provisions contained in Annex 1 to this Resolution; </w:t>
      </w:r>
    </w:p>
    <w:p w:rsidR="00400C4B" w:rsidRPr="00240312" w:rsidP="00400C4B">
      <w:pPr>
        <w:tabs>
          <w:tab w:val="left" w:pos="576"/>
          <w:tab w:val="left" w:pos="792"/>
          <w:tab w:val="left" w:pos="1008"/>
          <w:tab w:val="left" w:pos="1224"/>
          <w:tab w:val="left" w:pos="1440"/>
        </w:tabs>
        <w:rPr>
          <w:rFonts w:eastAsia="Calibri"/>
          <w:b/>
          <w:bCs/>
          <w:sz w:val="24"/>
        </w:rPr>
      </w:pPr>
      <w:r w:rsidRPr="00240312">
        <w:rPr>
          <w:rFonts w:eastAsia="Calibri"/>
          <w:sz w:val="24"/>
        </w:rPr>
        <w:t>1.1.7</w:t>
      </w:r>
      <w:r w:rsidRPr="00240312">
        <w:rPr>
          <w:rFonts w:eastAsia="Calibri"/>
          <w:sz w:val="24"/>
        </w:rPr>
        <w:tab/>
        <w:t xml:space="preserve">ESIM shall not claim protection from non-GSO FSS systems operating in the frequency band 17.8-18.6 GHz in accordance with the Radio Regulations, including No. </w:t>
      </w:r>
      <w:r w:rsidRPr="00240312">
        <w:rPr>
          <w:rFonts w:eastAsia="Calibri"/>
          <w:b/>
          <w:bCs/>
          <w:sz w:val="24"/>
        </w:rPr>
        <w:t>22.5C</w:t>
      </w:r>
      <w:r w:rsidRPr="00240312">
        <w:rPr>
          <w:rFonts w:eastAsia="Calibri"/>
          <w:bCs/>
          <w:sz w:val="24"/>
        </w:rPr>
        <w:t>;</w:t>
      </w:r>
    </w:p>
    <w:p w:rsidR="00400C4B" w:rsidRPr="00240312" w:rsidP="00400C4B">
      <w:pPr>
        <w:tabs>
          <w:tab w:val="left" w:pos="576"/>
          <w:tab w:val="left" w:pos="792"/>
          <w:tab w:val="left" w:pos="1008"/>
          <w:tab w:val="left" w:pos="1224"/>
          <w:tab w:val="left" w:pos="1440"/>
        </w:tabs>
        <w:rPr>
          <w:rFonts w:eastAsia="Calibri"/>
          <w:bCs/>
          <w:sz w:val="24"/>
        </w:rPr>
      </w:pP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1.1.8</w:t>
      </w:r>
      <w:r w:rsidRPr="00240312">
        <w:rPr>
          <w:rFonts w:eastAsia="Calibri"/>
          <w:sz w:val="24"/>
        </w:rPr>
        <w:tab/>
        <w:t>ESIM shall not claim protection from BSS feeder link earth stations operating in the frequency band 17.7-18.4 GHz in accordance with the Radio Regulations and shall not affect their future development;</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1.2</w:t>
      </w:r>
      <w:r w:rsidRPr="00240312">
        <w:rPr>
          <w:rFonts w:eastAsia="Calibri"/>
          <w:sz w:val="24"/>
        </w:rPr>
        <w:tab/>
        <w:t>with respect to terrestrial services in the 17.7-19.7 GHz and 27.5-29.5 GHz frequency bands ESIM shall comply with the following conditions: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1.2.1</w:t>
      </w:r>
      <w:r w:rsidRPr="00240312">
        <w:rPr>
          <w:rFonts w:eastAsia="Calibri"/>
          <w:sz w:val="24"/>
        </w:rPr>
        <w:tab/>
        <w:t>the receiving ESIM in the 17.7-19.7 GHz frequency band shall not claim protection from any stations in the terrestrial services or any assignments to stations of terrestrial services in this band operating in accordance with the Radio Regulations and shall not affect the future development of these services;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1.2.2</w:t>
      </w:r>
      <w:r w:rsidRPr="00240312">
        <w:rPr>
          <w:rFonts w:eastAsia="Calibri"/>
          <w:sz w:val="24"/>
        </w:rPr>
        <w:tab/>
        <w:t>the transmitting aeronautical and maritime ESIM in the 27.5-29.5 GHz frequency band shall not cause unacceptable interference to any stations in the terrestrial services in this band  or any assignments to stations of terrestrial services operating in accordance with the Radio Regulations</w:t>
      </w:r>
      <w:r w:rsidRPr="00240312">
        <w:rPr>
          <w:rFonts w:eastAsia="Calibri"/>
          <w:sz w:val="24"/>
          <w:szCs w:val="24"/>
        </w:rPr>
        <w:t xml:space="preserve"> </w:t>
      </w:r>
      <w:r w:rsidRPr="00240312">
        <w:rPr>
          <w:rFonts w:eastAsia="Calibri"/>
          <w:sz w:val="24"/>
        </w:rPr>
        <w:t>and shall not affect the future development of these services;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1.2.3</w:t>
      </w:r>
      <w:r w:rsidRPr="00240312">
        <w:rPr>
          <w:rFonts w:eastAsia="Calibri"/>
          <w:sz w:val="24"/>
        </w:rPr>
        <w:tab/>
        <w:t>the transmitting land ESIM in the 27.5-29.5 GHz frequency band shall not cause unacceptable interference to nor claim protection from any stations in the terrestrial services or any assignments to stations of terrestrial services in this band operating in accordance with the Radio Regulations and shall not affect the future development of these services;</w:t>
      </w: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1.2.4</w:t>
      </w:r>
      <w:r w:rsidRPr="00240312">
        <w:rPr>
          <w:rFonts w:eastAsia="Calibri"/>
          <w:sz w:val="24"/>
        </w:rPr>
        <w:tab/>
        <w:t xml:space="preserve">for the implementation of </w:t>
      </w:r>
      <w:r w:rsidRPr="00240312">
        <w:rPr>
          <w:rFonts w:eastAsia="Calibri"/>
          <w:i/>
          <w:sz w:val="24"/>
        </w:rPr>
        <w:t xml:space="preserve">resolves </w:t>
      </w:r>
      <w:r w:rsidRPr="00240312">
        <w:rPr>
          <w:rFonts w:eastAsia="Calibri"/>
          <w:sz w:val="24"/>
        </w:rPr>
        <w:t xml:space="preserve">1.2.2 and 1.2.3 above, the notifying administration responsible for the GSO FSS satellite network with which ESIM communicate shall submit to the </w:t>
      </w:r>
      <w:r w:rsidRPr="00240312">
        <w:rPr>
          <w:rFonts w:eastAsia="Calibri"/>
          <w:sz w:val="24"/>
        </w:rPr>
        <w:t xml:space="preserve">Bureau together with the Appendix </w:t>
      </w:r>
      <w:r w:rsidRPr="00240312">
        <w:rPr>
          <w:rFonts w:eastAsia="Calibri"/>
          <w:b/>
          <w:bCs/>
          <w:sz w:val="24"/>
        </w:rPr>
        <w:t>4</w:t>
      </w:r>
      <w:r w:rsidRPr="00240312">
        <w:rPr>
          <w:rFonts w:eastAsia="Calibri"/>
          <w:sz w:val="24"/>
        </w:rPr>
        <w:t xml:space="preserve"> data referred to in </w:t>
      </w:r>
      <w:r w:rsidRPr="00240312">
        <w:rPr>
          <w:rFonts w:eastAsia="Calibri"/>
          <w:i/>
          <w:sz w:val="24"/>
        </w:rPr>
        <w:t xml:space="preserve">resolves </w:t>
      </w:r>
      <w:r w:rsidRPr="00240312">
        <w:rPr>
          <w:rFonts w:eastAsia="Calibri"/>
          <w:sz w:val="24"/>
        </w:rPr>
        <w:t>1.1.2 a commitment undertaking that in case of interference, upon receipt of a report of interference, take necessary action to immediately cease or reduce interference to an acceptable level;</w:t>
      </w:r>
    </w:p>
    <w:p w:rsidR="00400C4B" w:rsidRPr="00240312" w:rsidP="00400C4B">
      <w:pPr>
        <w:tabs>
          <w:tab w:val="left" w:pos="576"/>
          <w:tab w:val="left" w:pos="792"/>
          <w:tab w:val="left" w:pos="1008"/>
          <w:tab w:val="left" w:pos="1224"/>
          <w:tab w:val="left" w:pos="1440"/>
        </w:tabs>
        <w:spacing w:after="120"/>
        <w:rPr>
          <w:rFonts w:eastAsia="Calibri"/>
          <w:sz w:val="24"/>
        </w:rPr>
      </w:pP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2</w:t>
      </w:r>
      <w:r w:rsidRPr="00240312">
        <w:rPr>
          <w:rFonts w:eastAsia="Calibri"/>
          <w:sz w:val="24"/>
        </w:rPr>
        <w:tab/>
        <w:t xml:space="preserve">that ESIM shall not be used or relied upon for safety-of-life applications; </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3</w:t>
      </w:r>
      <w:r w:rsidRPr="00240312">
        <w:rPr>
          <w:rFonts w:eastAsia="Calibri"/>
          <w:sz w:val="24"/>
        </w:rPr>
        <w:tab/>
        <w:t>that for the implementation of this Resolution, administrations may consider relevant parts of Annex 3 when considering to authorise ESIM as well as in their bi-lateral or multi-lateral negotiations;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4 </w:t>
      </w:r>
      <w:r w:rsidRPr="00240312">
        <w:rPr>
          <w:rFonts w:eastAsia="Calibri"/>
          <w:sz w:val="24"/>
        </w:rPr>
        <w:tab/>
        <w:t xml:space="preserve">that, in addition to </w:t>
      </w:r>
      <w:r w:rsidRPr="00240312">
        <w:rPr>
          <w:rFonts w:eastAsia="Calibri"/>
          <w:i/>
          <w:sz w:val="24"/>
        </w:rPr>
        <w:t>resolves</w:t>
      </w:r>
      <w:r w:rsidRPr="00240312">
        <w:rPr>
          <w:rFonts w:eastAsia="Calibri"/>
          <w:sz w:val="24"/>
        </w:rPr>
        <w:t xml:space="preserve"> 3, administrations authorizing land ESIM shall ensure that land ESIM operating in their territory do not cause unacceptable interference to terrestrial services of other countries operating in accordance with the Radio Regulations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5</w:t>
      </w:r>
      <w:r w:rsidRPr="00240312">
        <w:rPr>
          <w:rFonts w:eastAsia="Calibri"/>
          <w:sz w:val="24"/>
        </w:rPr>
        <w:tab/>
        <w:t xml:space="preserve">that the administration responsible for the GSO FSS satellite network with which the ESIM communicate shall ensure that: </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5.1</w:t>
      </w:r>
      <w:r w:rsidRPr="00240312">
        <w:rPr>
          <w:rFonts w:eastAsia="Calibri"/>
          <w:sz w:val="24"/>
        </w:rPr>
        <w:tab/>
        <w:t>ESIM employ techniques to track the associated GSO FSS satellite without inadvertently tracking adjacent GSO satellites;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5.2</w:t>
      </w:r>
      <w:r w:rsidRPr="00240312">
        <w:rPr>
          <w:rFonts w:eastAsia="Calibri"/>
          <w:sz w:val="24"/>
        </w:rPr>
        <w:tab/>
        <w:t xml:space="preserve">the ESIM network operator puts in place all necessary measures so that its ESIM are subject to permanent monitoring and control by a Network Control and Monitoring Centre (NCMC) or equivalent facility and are capable of receiving and acting upon at least “enable transmission” and “disable transmission” commands from the NCMC or equivalent facility (see also Annex 3); </w:t>
      </w: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6</w:t>
      </w:r>
      <w:r w:rsidRPr="00240312">
        <w:rPr>
          <w:rFonts w:eastAsia="Calibri"/>
          <w:sz w:val="24"/>
        </w:rPr>
        <w:tab/>
        <w:t>that the application of this Resolution does not provide regulatory status to ESIM different from that derived from the GSO FSS network with which they communicate taking into account the provisions referred to in this Resolution,</w:t>
      </w:r>
    </w:p>
    <w:p w:rsidR="00400C4B" w:rsidRPr="00240312" w:rsidP="00400C4B">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240312">
        <w:rPr>
          <w:i/>
          <w:sz w:val="24"/>
          <w:lang w:val="en-GB"/>
        </w:rPr>
        <w:t>instructs the Secretary General</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to bring this Resolution to the attention of the Secretary General of the International Maritime Organization (IMO) and of the Secretary General of the International Civil Aviation Organization (ICAO).</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240312">
        <w:rPr>
          <w:caps/>
          <w:sz w:val="28"/>
          <w:lang w:val="en-GB"/>
        </w:rPr>
        <w:t>Annex 1 to draft new Resolution [A15] (WRC-19)</w:t>
      </w: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240312">
        <w:rPr>
          <w:rFonts w:ascii="Times New Roman Bold" w:hAnsi="Times New Roman Bold"/>
          <w:b/>
          <w:sz w:val="28"/>
          <w:lang w:val="en-GB"/>
        </w:rPr>
        <w:t>Provisions for ESIM to protect non-GSO FSS systems in the frequency band 27.5-28.6 GHz</w:t>
      </w: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1</w:t>
      </w:r>
      <w:r w:rsidRPr="00240312">
        <w:rPr>
          <w:rFonts w:eastAsia="Calibri"/>
          <w:sz w:val="24"/>
        </w:rPr>
        <w:tab/>
        <w:t xml:space="preserve">In order to protect those non-GSO FSS referred to in </w:t>
      </w:r>
      <w:r w:rsidRPr="00240312">
        <w:rPr>
          <w:rFonts w:eastAsia="Calibri"/>
          <w:i/>
          <w:sz w:val="24"/>
        </w:rPr>
        <w:t xml:space="preserve">resolves </w:t>
      </w:r>
      <w:r w:rsidRPr="00240312">
        <w:rPr>
          <w:rFonts w:eastAsia="Calibri"/>
          <w:sz w:val="24"/>
        </w:rPr>
        <w:t>1.1.6 of this Resolution, ESIM shall comply with the following provisions:</w:t>
      </w:r>
    </w:p>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a.</w:t>
      </w:r>
      <w:r w:rsidRPr="00240312">
        <w:rPr>
          <w:rFonts w:eastAsia="Calibri"/>
          <w:sz w:val="24"/>
        </w:rPr>
        <w:tab/>
        <w:t xml:space="preserve">The level of equivalent isotropically radiated power (e.i.r.p.) density emitted by an ESIM in a geostationary-satellite network in the 27.5-28.6 GHz frequency band shall not exceed the following values for any off-axis angle </w:t>
      </w:r>
      <w:r w:rsidRPr="00240312">
        <w:rPr>
          <w:rFonts w:ascii="Symbol" w:eastAsia="Calibri" w:hAnsi="Symbol"/>
          <w:sz w:val="24"/>
        </w:rPr>
        <w:sym w:font="Symbol" w:char="F06A"/>
      </w:r>
      <w:r w:rsidRPr="00240312">
        <w:rPr>
          <w:rFonts w:eastAsia="Calibri"/>
          <w:sz w:val="24"/>
        </w:rPr>
        <w:t xml:space="preserve"> which is 3° or more off the main-lobe axis of an ESIM antenna and outside 3° of the GSO:</w:t>
      </w:r>
    </w:p>
    <w:p w:rsidR="00400C4B" w:rsidRPr="00240312" w:rsidP="00400C4B">
      <w:pPr>
        <w:tabs>
          <w:tab w:val="left" w:pos="576"/>
          <w:tab w:val="left" w:pos="792"/>
          <w:tab w:val="left" w:pos="1008"/>
          <w:tab w:val="left" w:pos="1224"/>
          <w:tab w:val="left" w:pos="1440"/>
        </w:tabs>
        <w:spacing w:after="120"/>
        <w:rPr>
          <w:rFonts w:eastAsia="Calibri"/>
          <w:sz w:val="24"/>
        </w:rPr>
      </w:pPr>
    </w:p>
    <w:tbl>
      <w:tblPr>
        <w:tblW w:w="0" w:type="auto"/>
        <w:jc w:val="center"/>
        <w:tblCellMar>
          <w:left w:w="0" w:type="dxa"/>
          <w:right w:w="0" w:type="dxa"/>
        </w:tblCellMar>
        <w:tblLook w:val="0000"/>
      </w:tblPr>
      <w:tblGrid>
        <w:gridCol w:w="1814"/>
        <w:gridCol w:w="1435"/>
        <w:gridCol w:w="2835"/>
      </w:tblGrid>
      <w:tr w:rsidTr="003C6CFC">
        <w:tblPrEx>
          <w:tblW w:w="0" w:type="auto"/>
          <w:jc w:val="center"/>
          <w:tblCellMar>
            <w:left w:w="0" w:type="dxa"/>
            <w:right w:w="0" w:type="dxa"/>
          </w:tblCellMar>
          <w:tblLook w:val="0000"/>
        </w:tblPrEx>
        <w:trPr>
          <w:jc w:val="center"/>
        </w:trPr>
        <w:tc>
          <w:tcPr>
            <w:tcW w:w="1814" w:type="dxa"/>
          </w:tcPr>
          <w:p w:rsidR="00400C4B" w:rsidRPr="00240312" w:rsidP="003C6CFC">
            <w:pPr>
              <w:tabs>
                <w:tab w:val="decimal" w:pos="249"/>
                <w:tab w:val="left" w:pos="576"/>
                <w:tab w:val="left" w:pos="792"/>
                <w:tab w:val="left" w:pos="1008"/>
                <w:tab w:val="left" w:pos="1224"/>
                <w:tab w:val="left" w:pos="1440"/>
                <w:tab w:val="left" w:pos="2608"/>
                <w:tab w:val="left" w:pos="3345"/>
              </w:tabs>
              <w:spacing w:after="120"/>
              <w:jc w:val="center"/>
              <w:rPr>
                <w:rFonts w:eastAsia="Calibri"/>
                <w:i/>
                <w:color w:val="000000"/>
                <w:sz w:val="24"/>
              </w:rPr>
            </w:pPr>
            <w:r w:rsidRPr="00240312">
              <w:rPr>
                <w:rFonts w:eastAsia="Calibri"/>
                <w:i/>
                <w:color w:val="000000"/>
                <w:sz w:val="24"/>
              </w:rPr>
              <w:t>Off-axis angle</w:t>
            </w:r>
          </w:p>
        </w:tc>
        <w:tc>
          <w:tcPr>
            <w:tcW w:w="1435" w:type="dxa"/>
          </w:tcPr>
          <w:p w:rsidR="00400C4B" w:rsidRPr="00240312" w:rsidP="003C6CFC">
            <w:pPr>
              <w:tabs>
                <w:tab w:val="left" w:pos="576"/>
                <w:tab w:val="left" w:pos="792"/>
                <w:tab w:val="left" w:pos="1008"/>
                <w:tab w:val="left" w:pos="1224"/>
                <w:tab w:val="left" w:pos="1440"/>
                <w:tab w:val="left" w:pos="2608"/>
                <w:tab w:val="left" w:pos="3345"/>
              </w:tabs>
              <w:spacing w:after="120"/>
              <w:jc w:val="center"/>
              <w:rPr>
                <w:rFonts w:eastAsia="Calibri"/>
                <w:i/>
                <w:color w:val="000000"/>
                <w:sz w:val="24"/>
              </w:rPr>
            </w:pPr>
          </w:p>
        </w:tc>
        <w:tc>
          <w:tcPr>
            <w:tcW w:w="2835" w:type="dxa"/>
          </w:tcPr>
          <w:p w:rsidR="00400C4B" w:rsidRPr="00240312" w:rsidP="003C6CFC">
            <w:pPr>
              <w:tabs>
                <w:tab w:val="left" w:pos="319"/>
                <w:tab w:val="left" w:pos="576"/>
                <w:tab w:val="left" w:pos="792"/>
                <w:tab w:val="left" w:pos="1008"/>
                <w:tab w:val="left" w:pos="1224"/>
                <w:tab w:val="left" w:pos="1440"/>
                <w:tab w:val="left" w:pos="2608"/>
                <w:tab w:val="left" w:pos="3345"/>
              </w:tabs>
              <w:spacing w:after="120"/>
              <w:jc w:val="center"/>
              <w:rPr>
                <w:rFonts w:eastAsia="Calibri"/>
                <w:i/>
                <w:color w:val="000000"/>
                <w:sz w:val="24"/>
              </w:rPr>
            </w:pPr>
            <w:r w:rsidRPr="00240312">
              <w:rPr>
                <w:rFonts w:eastAsia="Calibri"/>
                <w:i/>
                <w:color w:val="000000"/>
                <w:sz w:val="24"/>
              </w:rPr>
              <w:t>Maximum e.i.r.p. density</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240312" w:rsidP="003C6CFC">
            <w:pPr>
              <w:tabs>
                <w:tab w:val="left" w:pos="567"/>
                <w:tab w:val="left" w:pos="794"/>
                <w:tab w:val="left" w:pos="1021"/>
                <w:tab w:val="left" w:pos="1247"/>
                <w:tab w:val="left" w:pos="1440"/>
              </w:tabs>
              <w:spacing w:after="120"/>
              <w:rPr>
                <w:rFonts w:eastAsia="Calibri"/>
                <w:color w:val="000000"/>
                <w:sz w:val="24"/>
              </w:rPr>
            </w:pPr>
            <w:r w:rsidRPr="00240312">
              <w:rPr>
                <w:rFonts w:eastAsia="Calibri"/>
                <w:color w:val="000000"/>
                <w:sz w:val="24"/>
              </w:rPr>
              <w:t> </w:t>
            </w:r>
            <w:r w:rsidRPr="00240312">
              <w:rPr>
                <w:rFonts w:eastAsia="Calibri"/>
                <w:color w:val="000000"/>
                <w:sz w:val="24"/>
              </w:rPr>
              <w:t>3</w:t>
            </w:r>
            <w:r w:rsidRPr="00240312">
              <w:rPr>
                <w:rFonts w:ascii="Symbol" w:eastAsia="Calibri" w:hAnsi="Symbol"/>
                <w:color w:val="000000"/>
                <w:sz w:val="24"/>
              </w:rPr>
              <w:sym w:font="Symbol" w:char="F0B0"/>
            </w:r>
            <w:r w:rsidRPr="00240312">
              <w:rPr>
                <w:rFonts w:ascii="Symbol" w:eastAsia="Calibri" w:hAnsi="Symbol"/>
                <w:color w:val="000000"/>
                <w:sz w:val="24"/>
              </w:rPr>
              <w:tab/>
            </w:r>
            <w:r w:rsidRPr="00240312">
              <w:rPr>
                <w:rFonts w:ascii="Symbol" w:eastAsia="Calibri" w:hAnsi="Symbol"/>
                <w:color w:val="000000"/>
                <w:sz w:val="24"/>
              </w:rPr>
              <w:sym w:font="Symbol" w:char="F0A3"/>
            </w:r>
            <w:r w:rsidRPr="00240312">
              <w:rPr>
                <w:rFonts w:eastAsia="Calibri"/>
                <w:color w:val="000000"/>
                <w:sz w:val="24"/>
              </w:rPr>
              <w:tab/>
            </w:r>
            <w:r w:rsidRPr="00240312">
              <w:rPr>
                <w:rFonts w:ascii="Symbol" w:eastAsia="Calibri" w:hAnsi="Symbol"/>
                <w:color w:val="000000"/>
                <w:sz w:val="24"/>
              </w:rPr>
              <w:sym w:font="Symbol" w:char="F06A"/>
            </w:r>
            <w:r w:rsidRPr="00240312">
              <w:rPr>
                <w:rFonts w:eastAsia="Calibri"/>
                <w:color w:val="000000"/>
                <w:sz w:val="24"/>
              </w:rPr>
              <w:tab/>
            </w:r>
            <w:r w:rsidRPr="00240312">
              <w:rPr>
                <w:rFonts w:ascii="Symbol" w:eastAsia="Calibri" w:hAnsi="Symbol"/>
                <w:color w:val="000000"/>
                <w:sz w:val="24"/>
              </w:rPr>
              <w:sym w:font="Symbol" w:char="F0A3"/>
            </w:r>
            <w:r w:rsidRPr="00240312">
              <w:rPr>
                <w:rFonts w:eastAsia="Calibri"/>
                <w:color w:val="000000"/>
                <w:sz w:val="24"/>
              </w:rPr>
              <w:tab/>
              <w:t>7</w:t>
            </w:r>
            <w:r w:rsidRPr="00240312">
              <w:rPr>
                <w:rFonts w:ascii="Symbol" w:eastAsia="Calibri" w:hAnsi="Symbol"/>
                <w:color w:val="000000"/>
                <w:sz w:val="24"/>
              </w:rPr>
              <w:sym w:font="Symbol" w:char="F0B0"/>
            </w:r>
          </w:p>
        </w:tc>
        <w:tc>
          <w:tcPr>
            <w:tcW w:w="1435" w:type="dxa"/>
            <w:vAlign w:val="bottom"/>
          </w:tcPr>
          <w:p w:rsidR="00400C4B" w:rsidRPr="00240312" w:rsidP="003C6CFC">
            <w:pPr>
              <w:tabs>
                <w:tab w:val="left" w:pos="390"/>
                <w:tab w:val="left" w:pos="576"/>
                <w:tab w:val="left" w:pos="792"/>
                <w:tab w:val="left" w:pos="1008"/>
                <w:tab w:val="left" w:pos="1224"/>
                <w:tab w:val="left" w:pos="1440"/>
                <w:tab w:val="left" w:pos="2608"/>
                <w:tab w:val="left" w:pos="3345"/>
              </w:tabs>
              <w:spacing w:after="120"/>
              <w:rPr>
                <w:rFonts w:eastAsia="Calibri"/>
                <w:color w:val="000000"/>
                <w:sz w:val="24"/>
              </w:rPr>
            </w:pPr>
          </w:p>
        </w:tc>
        <w:tc>
          <w:tcPr>
            <w:tcW w:w="2835" w:type="dxa"/>
            <w:vAlign w:val="bottom"/>
          </w:tcPr>
          <w:p w:rsidR="00400C4B" w:rsidRPr="00240312" w:rsidP="003C6CFC">
            <w:pPr>
              <w:tabs>
                <w:tab w:val="left" w:pos="576"/>
                <w:tab w:val="left" w:pos="792"/>
                <w:tab w:val="left" w:pos="1008"/>
                <w:tab w:val="left" w:pos="1224"/>
                <w:tab w:val="left" w:pos="1440"/>
                <w:tab w:val="left" w:pos="1474"/>
              </w:tabs>
              <w:spacing w:after="120"/>
              <w:ind w:firstLine="7"/>
              <w:rPr>
                <w:rFonts w:eastAsia="Calibri"/>
                <w:color w:val="000000"/>
                <w:sz w:val="24"/>
              </w:rPr>
            </w:pPr>
            <w:r w:rsidRPr="00240312">
              <w:rPr>
                <w:rFonts w:eastAsia="Calibri"/>
                <w:color w:val="000000"/>
                <w:sz w:val="24"/>
              </w:rPr>
              <w:t xml:space="preserve">28 – 25 log </w:t>
            </w:r>
            <w:r w:rsidRPr="00240312">
              <w:rPr>
                <w:rFonts w:ascii="Symbol" w:eastAsia="Calibri" w:hAnsi="Symbol"/>
                <w:color w:val="000000"/>
                <w:sz w:val="24"/>
              </w:rPr>
              <w:sym w:font="Symbol" w:char="F06A"/>
            </w:r>
            <w:r w:rsidRPr="00240312">
              <w:rPr>
                <w:rFonts w:ascii="Symbol" w:eastAsia="Calibri" w:hAnsi="Symbol"/>
                <w:color w:val="000000"/>
                <w:sz w:val="24"/>
              </w:rPr>
              <w:sym w:font="Symbol" w:char="F020"/>
            </w:r>
            <w:r w:rsidRPr="00240312">
              <w:rPr>
                <w:rFonts w:eastAsia="Calibri"/>
                <w:color w:val="000000"/>
                <w:sz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240312" w:rsidP="003C6CFC">
            <w:pPr>
              <w:tabs>
                <w:tab w:val="left" w:pos="567"/>
                <w:tab w:val="left" w:pos="794"/>
                <w:tab w:val="left" w:pos="1021"/>
                <w:tab w:val="left" w:pos="1247"/>
                <w:tab w:val="left" w:pos="1440"/>
              </w:tabs>
              <w:spacing w:after="120"/>
              <w:rPr>
                <w:rFonts w:eastAsia="Calibri"/>
                <w:color w:val="000000"/>
                <w:sz w:val="24"/>
              </w:rPr>
            </w:pPr>
            <w:r w:rsidRPr="00240312">
              <w:rPr>
                <w:rFonts w:eastAsia="Calibri"/>
                <w:color w:val="000000"/>
                <w:sz w:val="24"/>
              </w:rPr>
              <w:t> </w:t>
            </w:r>
            <w:r w:rsidRPr="00240312">
              <w:rPr>
                <w:rFonts w:eastAsia="Calibri"/>
                <w:color w:val="000000"/>
                <w:sz w:val="24"/>
              </w:rPr>
              <w:t>7</w:t>
            </w:r>
            <w:r w:rsidRPr="00240312">
              <w:rPr>
                <w:rFonts w:ascii="Symbol" w:eastAsia="Calibri" w:hAnsi="Symbol"/>
                <w:color w:val="000000"/>
                <w:sz w:val="24"/>
              </w:rPr>
              <w:sym w:font="Symbol" w:char="F0B0"/>
            </w:r>
            <w:r w:rsidRPr="00240312">
              <w:rPr>
                <w:rFonts w:eastAsia="Calibri"/>
                <w:color w:val="000000"/>
                <w:sz w:val="24"/>
              </w:rPr>
              <w:tab/>
            </w:r>
            <w:r w:rsidRPr="00240312">
              <w:rPr>
                <w:rFonts w:ascii="Symbol" w:eastAsia="Calibri" w:hAnsi="Symbol"/>
                <w:color w:val="000000"/>
                <w:sz w:val="24"/>
              </w:rPr>
              <w:sym w:font="Symbol" w:char="F03C"/>
            </w:r>
            <w:r w:rsidRPr="00240312">
              <w:rPr>
                <w:rFonts w:eastAsia="Calibri"/>
                <w:color w:val="000000"/>
                <w:sz w:val="24"/>
              </w:rPr>
              <w:tab/>
            </w:r>
            <w:r w:rsidRPr="00240312">
              <w:rPr>
                <w:rFonts w:ascii="Symbol" w:eastAsia="Calibri" w:hAnsi="Symbol"/>
                <w:color w:val="000000"/>
                <w:sz w:val="24"/>
              </w:rPr>
              <w:sym w:font="Symbol" w:char="F06A"/>
            </w:r>
            <w:r w:rsidRPr="00240312">
              <w:rPr>
                <w:rFonts w:eastAsia="Calibri"/>
                <w:color w:val="000000"/>
                <w:sz w:val="24"/>
              </w:rPr>
              <w:tab/>
            </w:r>
            <w:r w:rsidRPr="00240312">
              <w:rPr>
                <w:rFonts w:ascii="Symbol" w:eastAsia="Calibri" w:hAnsi="Symbol"/>
                <w:color w:val="000000"/>
                <w:sz w:val="24"/>
              </w:rPr>
              <w:sym w:font="Symbol" w:char="F0A3"/>
            </w:r>
            <w:r w:rsidRPr="00240312">
              <w:rPr>
                <w:rFonts w:eastAsia="Calibri"/>
                <w:color w:val="000000"/>
                <w:sz w:val="24"/>
              </w:rPr>
              <w:tab/>
              <w:t>9.2</w:t>
            </w:r>
            <w:r w:rsidRPr="00240312">
              <w:rPr>
                <w:rFonts w:ascii="Symbol" w:eastAsia="Calibri" w:hAnsi="Symbol"/>
                <w:color w:val="000000"/>
                <w:sz w:val="24"/>
              </w:rPr>
              <w:sym w:font="Symbol" w:char="F0B0"/>
            </w:r>
          </w:p>
        </w:tc>
        <w:tc>
          <w:tcPr>
            <w:tcW w:w="1435" w:type="dxa"/>
            <w:vAlign w:val="bottom"/>
          </w:tcPr>
          <w:p w:rsidR="00400C4B" w:rsidRPr="00240312" w:rsidP="003C6CFC">
            <w:pPr>
              <w:tabs>
                <w:tab w:val="left" w:pos="390"/>
                <w:tab w:val="left" w:pos="576"/>
                <w:tab w:val="left" w:pos="792"/>
                <w:tab w:val="left" w:pos="1008"/>
                <w:tab w:val="left" w:pos="1224"/>
                <w:tab w:val="left" w:pos="1440"/>
                <w:tab w:val="left" w:pos="2608"/>
                <w:tab w:val="left" w:pos="3345"/>
              </w:tabs>
              <w:spacing w:after="120"/>
              <w:rPr>
                <w:rFonts w:eastAsia="Calibri"/>
                <w:color w:val="000000"/>
                <w:sz w:val="24"/>
              </w:rPr>
            </w:pPr>
          </w:p>
        </w:tc>
        <w:tc>
          <w:tcPr>
            <w:tcW w:w="2835" w:type="dxa"/>
            <w:vAlign w:val="bottom"/>
          </w:tcPr>
          <w:p w:rsidR="00400C4B" w:rsidRPr="00240312" w:rsidP="003C6CFC">
            <w:pPr>
              <w:tabs>
                <w:tab w:val="left" w:pos="567"/>
                <w:tab w:val="left" w:pos="737"/>
                <w:tab w:val="left" w:pos="792"/>
                <w:tab w:val="left" w:pos="1008"/>
                <w:tab w:val="left" w:pos="1224"/>
                <w:tab w:val="left" w:pos="1440"/>
                <w:tab w:val="left" w:pos="1474"/>
              </w:tabs>
              <w:spacing w:after="120"/>
              <w:rPr>
                <w:rFonts w:eastAsia="Calibri"/>
                <w:color w:val="000000"/>
                <w:sz w:val="24"/>
              </w:rPr>
            </w:pPr>
            <w:r w:rsidRPr="00240312">
              <w:rPr>
                <w:rFonts w:eastAsia="Calibri"/>
                <w:color w:val="000000"/>
                <w:sz w:val="24"/>
              </w:rPr>
              <w:t> </w:t>
            </w:r>
            <w:r w:rsidRPr="00240312">
              <w:rPr>
                <w:rFonts w:eastAsia="Calibri"/>
                <w:color w:val="000000"/>
                <w:sz w:val="24"/>
              </w:rPr>
              <w:t>7 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240312" w:rsidP="003C6CFC">
            <w:pPr>
              <w:tabs>
                <w:tab w:val="left" w:pos="567"/>
                <w:tab w:val="left" w:pos="794"/>
                <w:tab w:val="left" w:pos="1021"/>
                <w:tab w:val="left" w:pos="1247"/>
                <w:tab w:val="left" w:pos="1440"/>
              </w:tabs>
              <w:spacing w:after="120"/>
              <w:rPr>
                <w:rFonts w:eastAsia="Calibri"/>
                <w:color w:val="000000"/>
                <w:sz w:val="24"/>
              </w:rPr>
            </w:pPr>
            <w:r w:rsidRPr="00240312">
              <w:rPr>
                <w:rFonts w:eastAsia="Calibri"/>
                <w:color w:val="000000"/>
                <w:sz w:val="24"/>
              </w:rPr>
              <w:t> </w:t>
            </w:r>
            <w:r w:rsidRPr="00240312">
              <w:rPr>
                <w:rFonts w:eastAsia="Calibri"/>
                <w:color w:val="000000"/>
                <w:sz w:val="24"/>
              </w:rPr>
              <w:t>9.2</w:t>
            </w:r>
            <w:r w:rsidRPr="00240312">
              <w:rPr>
                <w:rFonts w:ascii="Symbol" w:eastAsia="Calibri" w:hAnsi="Symbol"/>
                <w:color w:val="000000"/>
                <w:sz w:val="24"/>
              </w:rPr>
              <w:sym w:font="Symbol" w:char="F0B0"/>
            </w:r>
            <w:r w:rsidRPr="00240312">
              <w:rPr>
                <w:rFonts w:ascii="Symbol" w:eastAsia="Calibri" w:hAnsi="Symbol"/>
                <w:color w:val="000000"/>
                <w:sz w:val="24"/>
              </w:rPr>
              <w:tab/>
            </w:r>
            <w:r w:rsidRPr="00240312">
              <w:rPr>
                <w:rFonts w:ascii="Symbol" w:eastAsia="Calibri" w:hAnsi="Symbol"/>
                <w:color w:val="000000"/>
                <w:sz w:val="24"/>
              </w:rPr>
              <w:sym w:font="Symbol" w:char="F03C"/>
            </w:r>
            <w:r w:rsidRPr="00240312">
              <w:rPr>
                <w:rFonts w:eastAsia="Calibri"/>
                <w:color w:val="000000"/>
                <w:sz w:val="24"/>
              </w:rPr>
              <w:tab/>
            </w:r>
            <w:r w:rsidRPr="00240312">
              <w:rPr>
                <w:rFonts w:ascii="Symbol" w:eastAsia="Calibri" w:hAnsi="Symbol"/>
                <w:color w:val="000000"/>
                <w:sz w:val="24"/>
              </w:rPr>
              <w:sym w:font="Symbol" w:char="F06A"/>
            </w:r>
            <w:r w:rsidRPr="00240312">
              <w:rPr>
                <w:rFonts w:eastAsia="Calibri"/>
                <w:color w:val="000000"/>
                <w:sz w:val="24"/>
              </w:rPr>
              <w:tab/>
            </w:r>
            <w:r w:rsidRPr="00240312">
              <w:rPr>
                <w:rFonts w:ascii="Symbol" w:eastAsia="Calibri" w:hAnsi="Symbol"/>
                <w:color w:val="000000"/>
                <w:sz w:val="24"/>
              </w:rPr>
              <w:sym w:font="Symbol" w:char="F0A3"/>
            </w:r>
            <w:r w:rsidRPr="00240312">
              <w:rPr>
                <w:rFonts w:eastAsia="Calibri"/>
                <w:color w:val="000000"/>
                <w:sz w:val="24"/>
              </w:rPr>
              <w:tab/>
              <w:t>48</w:t>
            </w:r>
            <w:r w:rsidRPr="00240312">
              <w:rPr>
                <w:rFonts w:ascii="Symbol" w:eastAsia="Calibri" w:hAnsi="Symbol"/>
                <w:color w:val="000000"/>
                <w:sz w:val="24"/>
              </w:rPr>
              <w:sym w:font="Symbol" w:char="F0B0"/>
            </w:r>
          </w:p>
        </w:tc>
        <w:tc>
          <w:tcPr>
            <w:tcW w:w="1435" w:type="dxa"/>
            <w:vAlign w:val="bottom"/>
          </w:tcPr>
          <w:p w:rsidR="00400C4B" w:rsidRPr="00240312" w:rsidP="003C6CFC">
            <w:pPr>
              <w:tabs>
                <w:tab w:val="left" w:pos="390"/>
                <w:tab w:val="left" w:pos="576"/>
                <w:tab w:val="left" w:pos="792"/>
                <w:tab w:val="left" w:pos="1008"/>
                <w:tab w:val="left" w:pos="1224"/>
                <w:tab w:val="left" w:pos="1440"/>
                <w:tab w:val="left" w:pos="2608"/>
                <w:tab w:val="left" w:pos="3345"/>
              </w:tabs>
              <w:spacing w:after="120"/>
              <w:rPr>
                <w:rFonts w:eastAsia="Calibri"/>
                <w:color w:val="000000"/>
                <w:sz w:val="24"/>
              </w:rPr>
            </w:pPr>
          </w:p>
        </w:tc>
        <w:tc>
          <w:tcPr>
            <w:tcW w:w="2835" w:type="dxa"/>
            <w:vAlign w:val="bottom"/>
          </w:tcPr>
          <w:p w:rsidR="00400C4B" w:rsidRPr="00240312" w:rsidP="003C6CFC">
            <w:pPr>
              <w:tabs>
                <w:tab w:val="left" w:pos="576"/>
                <w:tab w:val="left" w:pos="792"/>
                <w:tab w:val="left" w:pos="1008"/>
                <w:tab w:val="left" w:pos="1224"/>
                <w:tab w:val="left" w:pos="1440"/>
                <w:tab w:val="left" w:pos="1474"/>
              </w:tabs>
              <w:spacing w:after="120"/>
              <w:rPr>
                <w:rFonts w:eastAsia="Calibri"/>
                <w:color w:val="000000"/>
                <w:sz w:val="24"/>
              </w:rPr>
            </w:pPr>
            <w:r w:rsidRPr="00240312">
              <w:rPr>
                <w:rFonts w:eastAsia="Calibri"/>
                <w:color w:val="000000"/>
                <w:sz w:val="24"/>
              </w:rPr>
              <w:t xml:space="preserve">31 – 25 log </w:t>
            </w:r>
            <w:r w:rsidRPr="00240312">
              <w:rPr>
                <w:rFonts w:ascii="Symbol" w:eastAsia="Calibri" w:hAnsi="Symbol"/>
                <w:color w:val="000000"/>
                <w:sz w:val="24"/>
              </w:rPr>
              <w:sym w:font="Symbol" w:char="F06A"/>
            </w:r>
            <w:r w:rsidRPr="00240312">
              <w:rPr>
                <w:rFonts w:ascii="Symbol" w:eastAsia="Calibri" w:hAnsi="Symbol"/>
                <w:color w:val="000000"/>
                <w:sz w:val="24"/>
              </w:rPr>
              <w:sym w:font="Symbol" w:char="F020"/>
            </w:r>
            <w:r w:rsidRPr="00240312">
              <w:rPr>
                <w:rFonts w:eastAsia="Calibri"/>
                <w:color w:val="000000"/>
                <w:sz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240312" w:rsidP="003C6CFC">
            <w:pPr>
              <w:tabs>
                <w:tab w:val="left" w:pos="567"/>
                <w:tab w:val="left" w:pos="794"/>
                <w:tab w:val="left" w:pos="1021"/>
                <w:tab w:val="left" w:pos="1247"/>
                <w:tab w:val="left" w:pos="1440"/>
              </w:tabs>
              <w:spacing w:after="120"/>
              <w:rPr>
                <w:rFonts w:ascii="Symbol" w:eastAsia="Calibri" w:hAnsi="Symbol"/>
                <w:color w:val="000000"/>
                <w:sz w:val="24"/>
              </w:rPr>
            </w:pPr>
            <w:r w:rsidRPr="00240312">
              <w:rPr>
                <w:rFonts w:eastAsia="Calibri"/>
                <w:color w:val="000000"/>
                <w:sz w:val="24"/>
              </w:rPr>
              <w:t>48</w:t>
            </w:r>
            <w:r w:rsidRPr="00240312">
              <w:rPr>
                <w:rFonts w:ascii="Symbol" w:eastAsia="Calibri" w:hAnsi="Symbol"/>
                <w:color w:val="000000"/>
                <w:sz w:val="24"/>
              </w:rPr>
              <w:sym w:font="Symbol" w:char="F0B0"/>
            </w:r>
            <w:r w:rsidRPr="00240312">
              <w:rPr>
                <w:rFonts w:ascii="Symbol" w:eastAsia="Calibri" w:hAnsi="Symbol"/>
                <w:color w:val="000000"/>
                <w:sz w:val="24"/>
              </w:rPr>
              <w:tab/>
            </w:r>
            <w:r w:rsidRPr="00240312">
              <w:rPr>
                <w:rFonts w:ascii="Symbol" w:eastAsia="Calibri" w:hAnsi="Symbol"/>
                <w:color w:val="000000"/>
                <w:sz w:val="24"/>
              </w:rPr>
              <w:sym w:font="Symbol" w:char="F03C"/>
            </w:r>
            <w:r w:rsidRPr="00240312">
              <w:rPr>
                <w:rFonts w:eastAsia="Calibri"/>
                <w:color w:val="000000"/>
                <w:sz w:val="24"/>
              </w:rPr>
              <w:tab/>
            </w:r>
            <w:r w:rsidRPr="00240312">
              <w:rPr>
                <w:rFonts w:ascii="Symbol" w:eastAsia="Calibri" w:hAnsi="Symbol"/>
                <w:color w:val="000000"/>
                <w:sz w:val="24"/>
              </w:rPr>
              <w:sym w:font="Symbol" w:char="F06A"/>
            </w:r>
            <w:r w:rsidRPr="00240312">
              <w:rPr>
                <w:rFonts w:eastAsia="Calibri"/>
                <w:color w:val="000000"/>
                <w:sz w:val="24"/>
              </w:rPr>
              <w:tab/>
            </w:r>
            <w:r w:rsidRPr="00240312">
              <w:rPr>
                <w:rFonts w:ascii="Symbol" w:eastAsia="Calibri" w:hAnsi="Symbol"/>
                <w:color w:val="000000"/>
                <w:sz w:val="24"/>
              </w:rPr>
              <w:sym w:font="Symbol" w:char="F0A3"/>
            </w:r>
            <w:r w:rsidRPr="00240312">
              <w:rPr>
                <w:rFonts w:eastAsia="Calibri"/>
                <w:color w:val="000000"/>
                <w:sz w:val="24"/>
              </w:rPr>
              <w:tab/>
              <w:t>180</w:t>
            </w:r>
            <w:r w:rsidRPr="00240312">
              <w:rPr>
                <w:rFonts w:ascii="Symbol" w:eastAsia="Calibri" w:hAnsi="Symbol"/>
                <w:color w:val="000000"/>
                <w:sz w:val="24"/>
              </w:rPr>
              <w:sym w:font="Symbol" w:char="F0B0"/>
            </w:r>
          </w:p>
        </w:tc>
        <w:tc>
          <w:tcPr>
            <w:tcW w:w="1435" w:type="dxa"/>
            <w:vAlign w:val="bottom"/>
          </w:tcPr>
          <w:p w:rsidR="00400C4B" w:rsidRPr="00240312" w:rsidP="003C6CFC">
            <w:pPr>
              <w:tabs>
                <w:tab w:val="left" w:pos="390"/>
                <w:tab w:val="left" w:pos="576"/>
                <w:tab w:val="left" w:pos="792"/>
                <w:tab w:val="left" w:pos="1008"/>
                <w:tab w:val="left" w:pos="1224"/>
                <w:tab w:val="left" w:pos="1440"/>
                <w:tab w:val="left" w:pos="2608"/>
                <w:tab w:val="left" w:pos="3345"/>
              </w:tabs>
              <w:spacing w:after="120"/>
              <w:rPr>
                <w:rFonts w:eastAsia="Calibri"/>
                <w:color w:val="000000"/>
                <w:sz w:val="24"/>
              </w:rPr>
            </w:pPr>
          </w:p>
        </w:tc>
        <w:tc>
          <w:tcPr>
            <w:tcW w:w="2835" w:type="dxa"/>
            <w:vAlign w:val="bottom"/>
          </w:tcPr>
          <w:p w:rsidR="00400C4B" w:rsidRPr="00240312" w:rsidP="003C6CFC">
            <w:pPr>
              <w:tabs>
                <w:tab w:val="left" w:pos="567"/>
                <w:tab w:val="left" w:pos="737"/>
                <w:tab w:val="left" w:pos="792"/>
                <w:tab w:val="left" w:pos="1008"/>
                <w:tab w:val="left" w:pos="1224"/>
                <w:tab w:val="left" w:pos="1440"/>
                <w:tab w:val="left" w:pos="1474"/>
              </w:tabs>
              <w:spacing w:after="120"/>
              <w:rPr>
                <w:rFonts w:eastAsia="Calibri"/>
                <w:color w:val="000000"/>
                <w:sz w:val="24"/>
              </w:rPr>
            </w:pPr>
            <w:r w:rsidRPr="00240312">
              <w:rPr>
                <w:rFonts w:ascii="Symbol" w:eastAsia="Calibri" w:hAnsi="Symbol"/>
                <w:color w:val="000000"/>
                <w:sz w:val="24"/>
              </w:rPr>
              <w:sym w:font="Symbol" w:char="F02D"/>
            </w:r>
            <w:r w:rsidRPr="00240312">
              <w:rPr>
                <w:rFonts w:eastAsia="Calibri"/>
                <w:color w:val="000000"/>
                <w:sz w:val="24"/>
              </w:rPr>
              <w:t>1 dB(W/40 kHz)</w:t>
            </w:r>
          </w:p>
        </w:tc>
      </w:tr>
    </w:tbl>
    <w:p w:rsidR="00400C4B" w:rsidRPr="00240312" w:rsidP="00400C4B">
      <w:pPr>
        <w:tabs>
          <w:tab w:val="left" w:pos="576"/>
          <w:tab w:val="left" w:pos="792"/>
          <w:tab w:val="left" w:pos="1008"/>
          <w:tab w:val="left" w:pos="1224"/>
          <w:tab w:val="left" w:pos="1440"/>
        </w:tabs>
        <w:spacing w:after="120"/>
        <w:rPr>
          <w:rFonts w:eastAsia="Calibri"/>
          <w:sz w:val="24"/>
        </w:rPr>
      </w:pPr>
      <w:r w:rsidRPr="00240312">
        <w:rPr>
          <w:rFonts w:eastAsia="Calibri"/>
          <w:sz w:val="24"/>
        </w:rPr>
        <w:t>b.</w:t>
      </w:r>
      <w:r w:rsidRPr="00240312">
        <w:rPr>
          <w:rFonts w:eastAsia="Calibri"/>
          <w:sz w:val="24"/>
        </w:rPr>
        <w:tab/>
        <w:t xml:space="preserve">For any ESIM that does not meet Condition 1.a above, outside of 3 deg of the GSO, the maximum ESIM on-axis </w:t>
      </w:r>
      <w:r w:rsidRPr="00240312">
        <w:rPr>
          <w:rFonts w:eastAsia="Calibri"/>
          <w:sz w:val="24"/>
          <w:szCs w:val="24"/>
        </w:rPr>
        <w:t>e.i.r.p.</w:t>
      </w:r>
      <w:r w:rsidRPr="00240312">
        <w:rPr>
          <w:rFonts w:eastAsia="Calibri"/>
          <w:sz w:val="24"/>
        </w:rPr>
        <w:t xml:space="preserve"> shall not exceed 55 dBW for emission bandwidths up to and including 100 MHz. For emission bandwidths larger than 100 MHz, the maximum ESIM on-axis e.i.r.p. may be increased proportionately.</w:t>
      </w:r>
    </w:p>
    <w:p w:rsidR="00400C4B" w:rsidRPr="00240312"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240312">
        <w:rPr>
          <w:caps/>
          <w:sz w:val="28"/>
          <w:lang w:val="en-GB"/>
        </w:rPr>
        <w:t>Annex 2 to draft new Resolution [A15] (WRC-19)</w:t>
      </w: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240312">
        <w:rPr>
          <w:rFonts w:ascii="Times New Roman Bold" w:hAnsi="Times New Roman Bold"/>
          <w:b/>
          <w:sz w:val="28"/>
          <w:lang w:val="en-GB"/>
        </w:rPr>
        <w:t>Part 1:</w:t>
      </w: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sz w:val="28"/>
          <w:lang w:val="en-GB"/>
        </w:rPr>
      </w:pPr>
      <w:r w:rsidRPr="00240312">
        <w:rPr>
          <w:rFonts w:ascii="Times New Roman Bold" w:hAnsi="Times New Roman Bold"/>
          <w:b/>
          <w:sz w:val="28"/>
          <w:lang w:val="en-GB"/>
        </w:rPr>
        <w:t xml:space="preserve">Provisions for maritime ESIM to protect terrestrial services operating in the frequency band 27.5-29.5 GHz </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240312">
        <w:rPr>
          <w:rFonts w:ascii="Times New Roman Bold" w:hAnsi="Times New Roman Bold"/>
          <w:b/>
          <w:sz w:val="28"/>
          <w:lang w:val="en-GB"/>
        </w:rPr>
        <w:t>Part 2:</w:t>
      </w: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240312">
        <w:rPr>
          <w:rFonts w:ascii="Times New Roman Bold" w:hAnsi="Times New Roman Bold"/>
          <w:b/>
          <w:sz w:val="28"/>
          <w:lang w:val="en-GB"/>
        </w:rPr>
        <w:t xml:space="preserve">Provisions for aeronautical ESIM to protect terrestrial services operating in the frequency band 27.5-29.5 GHz </w:t>
      </w: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iCs/>
          <w:sz w:val="28"/>
          <w:lang w:val="en-GB"/>
        </w:rPr>
      </w:pPr>
      <w:r w:rsidRPr="00240312">
        <w:rPr>
          <w:rFonts w:ascii="Times New Roman Bold" w:hAnsi="Times New Roman Bold"/>
          <w:b/>
          <w:sz w:val="28"/>
          <w:lang w:val="en-GB"/>
        </w:rPr>
        <w:t>Part</w:t>
      </w:r>
      <w:r w:rsidRPr="00240312">
        <w:rPr>
          <w:rFonts w:ascii="Times New Roman Bold" w:hAnsi="Times New Roman Bold"/>
          <w:b/>
          <w:iCs/>
          <w:sz w:val="28"/>
          <w:lang w:val="en-GB"/>
        </w:rPr>
        <w:t xml:space="preserve"> 1: Maritime ESIM</w:t>
      </w:r>
    </w:p>
    <w:p w:rsidR="00400C4B" w:rsidRPr="00240312" w:rsidP="00400C4B">
      <w:pPr>
        <w:keepNext/>
        <w:tabs>
          <w:tab w:val="left" w:pos="576"/>
          <w:tab w:val="left" w:pos="792"/>
          <w:tab w:val="left" w:pos="1008"/>
          <w:tab w:val="left" w:pos="1224"/>
          <w:tab w:val="left" w:pos="1440"/>
        </w:tabs>
        <w:spacing w:before="120"/>
        <w:rPr>
          <w:rFonts w:eastAsia="Calibri"/>
          <w:iCs/>
          <w:sz w:val="24"/>
        </w:rPr>
      </w:pPr>
      <w:r w:rsidRPr="00240312">
        <w:rPr>
          <w:rFonts w:eastAsia="Calibri"/>
          <w:iCs/>
          <w:sz w:val="24"/>
        </w:rPr>
        <w:t>1</w:t>
      </w:r>
      <w:r w:rsidRPr="00240312">
        <w:rPr>
          <w:rFonts w:eastAsia="Calibri"/>
          <w:iCs/>
          <w:sz w:val="24"/>
        </w:rPr>
        <w:tab/>
        <w:t xml:space="preserve">Maritime ESIM operating within the frequency band 27.5-29.5 Hz shall comply with items 1.1 and 1.2 below: </w:t>
      </w:r>
    </w:p>
    <w:p w:rsidR="00400C4B" w:rsidRPr="00240312" w:rsidP="00400C4B">
      <w:pPr>
        <w:tabs>
          <w:tab w:val="left" w:pos="576"/>
          <w:tab w:val="left" w:pos="792"/>
          <w:tab w:val="left" w:pos="1008"/>
          <w:tab w:val="left" w:pos="1224"/>
          <w:tab w:val="left" w:pos="1440"/>
        </w:tabs>
        <w:spacing w:before="120"/>
        <w:rPr>
          <w:rFonts w:eastAsia="Calibri"/>
          <w:sz w:val="24"/>
        </w:rPr>
      </w:pPr>
      <w:r w:rsidRPr="00240312">
        <w:rPr>
          <w:rFonts w:eastAsia="Calibri"/>
          <w:sz w:val="24"/>
        </w:rPr>
        <w:t>1.1</w:t>
      </w:r>
      <w:r w:rsidRPr="00240312">
        <w:rPr>
          <w:rFonts w:eastAsia="Calibri"/>
          <w:sz w:val="24"/>
        </w:rPr>
        <w:tab/>
        <w:t>The minimum distance from the low-water mark as officially recognized by the coastal State beyond which maritime ESIM can operate without the prior agreement of any administration is 60 km within the 27.5-29.5 GHz frequency band. Any transmissions from maritime ESIM within the minimum distance shall be subject to the prior agreement of the concerned coastal State.</w:t>
      </w:r>
    </w:p>
    <w:p w:rsidR="00400C4B" w:rsidRPr="00240312" w:rsidP="00400C4B">
      <w:pPr>
        <w:tabs>
          <w:tab w:val="left" w:pos="576"/>
          <w:tab w:val="left" w:pos="792"/>
          <w:tab w:val="left" w:pos="1008"/>
          <w:tab w:val="left" w:pos="1224"/>
          <w:tab w:val="left" w:pos="1440"/>
        </w:tabs>
        <w:spacing w:before="120"/>
        <w:rPr>
          <w:rFonts w:eastAsia="Calibri"/>
          <w:sz w:val="24"/>
        </w:rPr>
      </w:pPr>
      <w:r w:rsidRPr="00240312">
        <w:rPr>
          <w:rFonts w:eastAsia="Calibri"/>
          <w:sz w:val="24"/>
        </w:rPr>
        <w:t>1.2</w:t>
      </w:r>
      <w:r w:rsidRPr="00240312">
        <w:rPr>
          <w:rFonts w:eastAsia="Calibri"/>
          <w:sz w:val="24"/>
        </w:rPr>
        <w:tab/>
        <w:t>The maximum maritime ESIM e.i.r.p. spectral density towards the territory of any coastal State will be limited to 12.98 dBW in a reference bandwidth of 1 MHz. Transmissions from maritime ESIM with higher e.i.r.p. spectral density levels towards the territory of any coastal state shall be subject to the prior agreement of the concerned coastal State.</w:t>
      </w: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iCs/>
          <w:sz w:val="28"/>
          <w:lang w:val="en-GB"/>
        </w:rPr>
      </w:pPr>
      <w:r w:rsidRPr="00240312">
        <w:rPr>
          <w:rFonts w:ascii="Times New Roman Bold" w:hAnsi="Times New Roman Bold"/>
          <w:b/>
          <w:sz w:val="28"/>
          <w:lang w:val="en-GB"/>
        </w:rPr>
        <w:t>Part</w:t>
      </w:r>
      <w:r w:rsidRPr="00240312">
        <w:rPr>
          <w:rFonts w:ascii="Times New Roman Bold" w:hAnsi="Times New Roman Bold"/>
          <w:b/>
          <w:iCs/>
          <w:sz w:val="28"/>
          <w:lang w:val="en-GB"/>
        </w:rPr>
        <w:t xml:space="preserve"> 2: Aeronautical ESIM</w:t>
      </w:r>
    </w:p>
    <w:p w:rsidR="00400C4B" w:rsidRPr="00240312" w:rsidP="00400C4B">
      <w:pPr>
        <w:tabs>
          <w:tab w:val="left" w:pos="576"/>
          <w:tab w:val="left" w:pos="792"/>
          <w:tab w:val="left" w:pos="1008"/>
          <w:tab w:val="left" w:pos="1224"/>
          <w:tab w:val="left" w:pos="1440"/>
        </w:tabs>
        <w:spacing w:before="120"/>
        <w:rPr>
          <w:rFonts w:eastAsia="Calibri"/>
          <w:sz w:val="24"/>
        </w:rPr>
      </w:pPr>
      <w:r w:rsidRPr="00240312">
        <w:rPr>
          <w:rFonts w:eastAsia="Calibri"/>
          <w:sz w:val="24"/>
        </w:rPr>
        <w:t>1</w:t>
      </w:r>
      <w:r w:rsidRPr="00240312">
        <w:rPr>
          <w:rFonts w:eastAsia="Calibri"/>
          <w:sz w:val="24"/>
        </w:rPr>
        <w:tab/>
        <w:t xml:space="preserve">Aeronautical ESIM operating within the frequency band 27.5-29.5 GHz shall comply with the provisions of items 1.1 and 1.2 below: </w:t>
      </w:r>
      <w:r w:rsidRPr="00240312">
        <w:rPr>
          <w:rFonts w:eastAsia="Calibri"/>
          <w:sz w:val="24"/>
        </w:rPr>
        <w:tab/>
      </w:r>
    </w:p>
    <w:p w:rsidR="00400C4B" w:rsidRPr="00240312" w:rsidP="00400C4B">
      <w:pPr>
        <w:tabs>
          <w:tab w:val="left" w:pos="576"/>
          <w:tab w:val="left" w:pos="792"/>
          <w:tab w:val="left" w:pos="1008"/>
          <w:tab w:val="left" w:pos="1224"/>
          <w:tab w:val="left" w:pos="1440"/>
        </w:tabs>
        <w:spacing w:before="120"/>
        <w:rPr>
          <w:rFonts w:eastAsia="Calibri"/>
          <w:sz w:val="24"/>
        </w:rPr>
      </w:pPr>
      <w:r w:rsidRPr="00240312">
        <w:rPr>
          <w:rFonts w:eastAsia="Calibri"/>
          <w:sz w:val="24"/>
        </w:rPr>
        <w:t>1.1</w:t>
      </w:r>
      <w:r w:rsidRPr="00240312">
        <w:rPr>
          <w:rFonts w:eastAsia="Calibri"/>
          <w:sz w:val="24"/>
        </w:rPr>
        <w:tab/>
        <w:t>When within line-of-sight of the territory of an administration, the maximum pfd produced (in a reference bandwidth of 1 MHz) at the surface of the Earth within the territory of that administration by emissions from aeronautical ESIM shall not exceed:</w:t>
      </w:r>
    </w:p>
    <w:p w:rsidR="00400C4B" w:rsidRPr="00240312" w:rsidP="00400C4B">
      <w:pPr>
        <w:tabs>
          <w:tab w:val="left" w:pos="576"/>
          <w:tab w:val="left" w:pos="792"/>
          <w:tab w:val="left" w:pos="1008"/>
          <w:tab w:val="left" w:pos="1224"/>
          <w:tab w:val="left" w:pos="1440"/>
        </w:tabs>
        <w:spacing w:before="120"/>
        <w:rPr>
          <w:rFonts w:eastAsia="Calibri"/>
          <w:sz w:val="24"/>
        </w:rPr>
      </w:pPr>
    </w:p>
    <w:p w:rsidR="00400C4B" w:rsidRPr="00240312" w:rsidP="00400C4B">
      <w:pPr>
        <w:tabs>
          <w:tab w:val="left" w:pos="3600"/>
          <w:tab w:val="left" w:pos="6120"/>
          <w:tab w:val="right" w:pos="9639"/>
        </w:tabs>
        <w:overflowPunct w:val="0"/>
        <w:autoSpaceDE w:val="0"/>
        <w:autoSpaceDN w:val="0"/>
        <w:adjustRightInd w:val="0"/>
        <w:textAlignment w:val="baseline"/>
        <w:rPr>
          <w:rFonts w:ascii="Calibri" w:hAnsi="Calibri" w:cs="Calibri"/>
          <w:lang w:val="en-GB"/>
        </w:rPr>
      </w:pPr>
      <w:r w:rsidRPr="00240312">
        <w:rPr>
          <w:rFonts w:ascii="Calibri" w:hAnsi="Calibri" w:cs="Calibri"/>
          <w:lang w:val="en-GB"/>
        </w:rPr>
        <w:t>PFD(δ)  = -122.6</w:t>
      </w:r>
      <w:r w:rsidRPr="00240312">
        <w:rPr>
          <w:rFonts w:ascii="Calibri" w:hAnsi="Calibri" w:cs="Calibri"/>
          <w:lang w:val="en-GB"/>
        </w:rPr>
        <w:tab/>
        <w:t>(dBW/m</w:t>
      </w:r>
      <w:r w:rsidRPr="00240312">
        <w:rPr>
          <w:rFonts w:ascii="Calibri" w:hAnsi="Calibri" w:cs="Calibri"/>
          <w:vertAlign w:val="superscript"/>
          <w:lang w:val="en-GB"/>
        </w:rPr>
        <w:t>2</w:t>
      </w:r>
      <w:r w:rsidRPr="00240312">
        <w:rPr>
          <w:rFonts w:ascii="Calibri" w:hAnsi="Calibri" w:cs="Calibri"/>
          <w:lang w:val="en-GB"/>
        </w:rPr>
        <w:t>/1 MHz)</w:t>
      </w:r>
      <w:r w:rsidRPr="00240312">
        <w:rPr>
          <w:rFonts w:ascii="Calibri" w:hAnsi="Calibri" w:cs="Calibri"/>
          <w:lang w:val="en-GB"/>
        </w:rPr>
        <w:tab/>
        <w:t>for  0°  ≤ δ ≤  2°</w:t>
      </w:r>
    </w:p>
    <w:p w:rsidR="00400C4B" w:rsidRPr="00240312" w:rsidP="00400C4B">
      <w:pPr>
        <w:tabs>
          <w:tab w:val="left" w:pos="1134"/>
          <w:tab w:val="left" w:pos="3600"/>
          <w:tab w:val="left" w:pos="6120"/>
          <w:tab w:val="right" w:pos="9639"/>
        </w:tabs>
        <w:overflowPunct w:val="0"/>
        <w:autoSpaceDE w:val="0"/>
        <w:autoSpaceDN w:val="0"/>
        <w:adjustRightInd w:val="0"/>
        <w:textAlignment w:val="baseline"/>
        <w:rPr>
          <w:rFonts w:ascii="Calibri" w:hAnsi="Calibri" w:cs="Calibri"/>
          <w:lang w:val="en-GB"/>
        </w:rPr>
      </w:pPr>
      <w:r w:rsidRPr="00240312">
        <w:rPr>
          <w:rFonts w:ascii="Calibri" w:hAnsi="Calibri" w:cs="Calibri"/>
          <w:lang w:val="en-GB"/>
        </w:rPr>
        <w:t>PFD(δ)  = -122.6 + 1.5 * (δ - 2)</w:t>
      </w:r>
      <w:r w:rsidRPr="00240312">
        <w:rPr>
          <w:rFonts w:ascii="Calibri" w:hAnsi="Calibri" w:cs="Calibri"/>
          <w:lang w:val="en-GB"/>
        </w:rPr>
        <w:tab/>
        <w:t>(dBW/m</w:t>
      </w:r>
      <w:r w:rsidRPr="00240312">
        <w:rPr>
          <w:rFonts w:ascii="Calibri" w:hAnsi="Calibri" w:cs="Calibri"/>
          <w:vertAlign w:val="superscript"/>
          <w:lang w:val="en-GB"/>
        </w:rPr>
        <w:t>2</w:t>
      </w:r>
      <w:r w:rsidRPr="00240312">
        <w:rPr>
          <w:rFonts w:ascii="Calibri" w:hAnsi="Calibri" w:cs="Calibri"/>
          <w:lang w:val="en-GB"/>
        </w:rPr>
        <w:t>/1 MHz)</w:t>
      </w:r>
      <w:r w:rsidRPr="00240312">
        <w:rPr>
          <w:rFonts w:ascii="Calibri" w:hAnsi="Calibri" w:cs="Calibri"/>
          <w:lang w:val="en-GB"/>
        </w:rPr>
        <w:tab/>
        <w:t>for  2°  &lt;  δ ≤ 13.6°</w:t>
      </w:r>
    </w:p>
    <w:p w:rsidR="00400C4B" w:rsidRPr="00240312" w:rsidP="00400C4B">
      <w:pPr>
        <w:tabs>
          <w:tab w:val="left" w:pos="1134"/>
          <w:tab w:val="left" w:pos="3600"/>
          <w:tab w:val="left" w:pos="6120"/>
          <w:tab w:val="right" w:pos="9639"/>
        </w:tabs>
        <w:overflowPunct w:val="0"/>
        <w:autoSpaceDE w:val="0"/>
        <w:autoSpaceDN w:val="0"/>
        <w:adjustRightInd w:val="0"/>
        <w:textAlignment w:val="baseline"/>
        <w:rPr>
          <w:rFonts w:ascii="Calibri" w:hAnsi="Calibri" w:cs="Calibri"/>
          <w:lang w:val="en-GB"/>
        </w:rPr>
      </w:pPr>
      <w:r w:rsidRPr="00240312">
        <w:rPr>
          <w:rFonts w:ascii="Calibri" w:hAnsi="Calibri" w:cs="Calibri"/>
          <w:lang w:val="en-GB"/>
        </w:rPr>
        <w:t>PFD(δ)  = -105.2</w:t>
      </w:r>
      <w:r w:rsidRPr="00240312">
        <w:rPr>
          <w:rFonts w:ascii="Calibri" w:hAnsi="Calibri" w:cs="Calibri"/>
          <w:lang w:val="en-GB"/>
        </w:rPr>
        <w:tab/>
        <w:t>(dBW/m</w:t>
      </w:r>
      <w:r w:rsidRPr="00240312">
        <w:rPr>
          <w:rFonts w:ascii="Calibri" w:hAnsi="Calibri" w:cs="Calibri"/>
          <w:vertAlign w:val="superscript"/>
          <w:lang w:val="en-GB"/>
        </w:rPr>
        <w:t>2</w:t>
      </w:r>
      <w:r w:rsidRPr="00240312">
        <w:rPr>
          <w:rFonts w:ascii="Calibri" w:hAnsi="Calibri" w:cs="Calibri"/>
          <w:lang w:val="en-GB"/>
        </w:rPr>
        <w:t>/1 MHz)</w:t>
      </w:r>
      <w:r w:rsidRPr="00240312">
        <w:rPr>
          <w:rFonts w:ascii="Calibri" w:hAnsi="Calibri" w:cs="Calibri"/>
          <w:lang w:val="en-GB"/>
        </w:rPr>
        <w:tab/>
        <w:t>for  13.6°  &lt; δ ≤  90°</w:t>
      </w:r>
    </w:p>
    <w:p w:rsidR="00400C4B" w:rsidRPr="00240312" w:rsidP="00400C4B">
      <w:pPr>
        <w:tabs>
          <w:tab w:val="left" w:pos="576"/>
          <w:tab w:val="left" w:pos="792"/>
          <w:tab w:val="left" w:pos="1008"/>
          <w:tab w:val="left" w:pos="1224"/>
          <w:tab w:val="left" w:pos="1440"/>
        </w:tabs>
        <w:spacing w:before="120"/>
        <w:rPr>
          <w:rFonts w:eastAsia="Calibri"/>
          <w:iCs/>
          <w:sz w:val="24"/>
        </w:rPr>
      </w:pPr>
      <w:r w:rsidRPr="00240312">
        <w:rPr>
          <w:rFonts w:eastAsia="Calibri"/>
          <w:iCs/>
          <w:sz w:val="24"/>
        </w:rPr>
        <w:t>where δ is the angle of arrival of the radio-frequency wave (degrees above the horizon).</w:t>
      </w:r>
    </w:p>
    <w:p w:rsidR="00400C4B" w:rsidRPr="00240312" w:rsidP="00400C4B">
      <w:pPr>
        <w:tabs>
          <w:tab w:val="left" w:pos="576"/>
          <w:tab w:val="left" w:pos="792"/>
          <w:tab w:val="left" w:pos="1008"/>
          <w:tab w:val="left" w:pos="1224"/>
          <w:tab w:val="left" w:pos="1440"/>
        </w:tabs>
        <w:spacing w:before="120"/>
        <w:rPr>
          <w:rFonts w:eastAsia="Calibri"/>
          <w:sz w:val="24"/>
        </w:rPr>
      </w:pPr>
    </w:p>
    <w:p w:rsidR="00400C4B" w:rsidRPr="00240312" w:rsidP="00400C4B">
      <w:pPr>
        <w:tabs>
          <w:tab w:val="left" w:pos="576"/>
          <w:tab w:val="left" w:pos="792"/>
          <w:tab w:val="left" w:pos="1008"/>
          <w:tab w:val="left" w:pos="1224"/>
          <w:tab w:val="left" w:pos="1440"/>
        </w:tabs>
        <w:spacing w:before="120"/>
        <w:rPr>
          <w:rFonts w:eastAsia="Calibri"/>
          <w:sz w:val="24"/>
        </w:rPr>
      </w:pPr>
      <w:r w:rsidRPr="00240312">
        <w:rPr>
          <w:rFonts w:eastAsia="Calibri"/>
          <w:sz w:val="24"/>
        </w:rPr>
        <w:t>1.2</w:t>
      </w:r>
      <w:r w:rsidRPr="00240312">
        <w:rPr>
          <w:rFonts w:eastAsia="Calibri"/>
          <w:sz w:val="24"/>
        </w:rPr>
        <w:tab/>
        <w:t>Higher pfd levels than provided in 1.1 above produced by aeronautical ESIM on surface of the Earth within the territory of an administration that is within line-of-sight of the aeronautical ESIM shall be subject to the prior agreement of that administration.</w:t>
      </w:r>
    </w:p>
    <w:p w:rsidR="00400C4B" w:rsidRPr="00240312"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240312">
        <w:rPr>
          <w:caps/>
          <w:sz w:val="28"/>
          <w:lang w:val="en-GB"/>
        </w:rPr>
        <w:t>Annex 3 to draft new Resolution [A15] (WRC-19)</w:t>
      </w:r>
    </w:p>
    <w:p w:rsidR="00400C4B" w:rsidRPr="00240312"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Calibri" w:hAnsi="Times New Roman Bold"/>
          <w:b/>
          <w:sz w:val="28"/>
          <w:lang w:val="en-GB"/>
        </w:rPr>
      </w:pPr>
      <w:r w:rsidRPr="00240312">
        <w:rPr>
          <w:rFonts w:ascii="Times New Roman Bold" w:eastAsia="Calibri" w:hAnsi="Times New Roman Bold"/>
          <w:b/>
          <w:sz w:val="28"/>
          <w:lang w:val="en-GB"/>
        </w:rPr>
        <w:t xml:space="preserve">Guidelines to assist administrations regarding the authorization and operation of ESIM </w:t>
      </w:r>
      <w:r w:rsidRPr="00240312">
        <w:rPr>
          <w:rFonts w:ascii="Times New Roman Bold" w:eastAsia="Calibri" w:hAnsi="Times New Roman Bold"/>
          <w:b/>
          <w:sz w:val="28"/>
          <w:lang w:val="en-GB"/>
        </w:rPr>
        <w:br/>
        <w:t>in the frequency bands 17.7-19.7 GHz and 27.5-29.5 GHz</w:t>
      </w:r>
    </w:p>
    <w:p w:rsidR="00400C4B" w:rsidRPr="00240312" w:rsidP="00400C4B">
      <w:pPr>
        <w:tabs>
          <w:tab w:val="left" w:pos="576"/>
          <w:tab w:val="left" w:pos="792"/>
          <w:tab w:val="left" w:pos="1008"/>
          <w:tab w:val="left" w:pos="1224"/>
          <w:tab w:val="left" w:pos="1440"/>
        </w:tabs>
        <w:rPr>
          <w:rFonts w:eastAsia="Calibri"/>
          <w:sz w:val="24"/>
        </w:rPr>
      </w:pPr>
    </w:p>
    <w:p w:rsidR="00400C4B" w:rsidRPr="00240312" w:rsidP="00400C4B">
      <w:pPr>
        <w:tabs>
          <w:tab w:val="left" w:pos="1134"/>
          <w:tab w:val="left" w:pos="1871"/>
          <w:tab w:val="left" w:pos="2608"/>
          <w:tab w:val="left" w:pos="3345"/>
        </w:tabs>
        <w:overflowPunct w:val="0"/>
        <w:autoSpaceDE w:val="0"/>
        <w:autoSpaceDN w:val="0"/>
        <w:adjustRightInd w:val="0"/>
        <w:spacing w:before="80"/>
        <w:textAlignment w:val="baseline"/>
        <w:rPr>
          <w:sz w:val="24"/>
        </w:rPr>
      </w:pPr>
      <w:r w:rsidRPr="00240312">
        <w:rPr>
          <w:sz w:val="24"/>
        </w:rPr>
        <w:t>The following guidelines are provided for all administrations involved in the authorization and operation of ESIM in the 27.5-29.5 GHz and 17.7-19.7 GHz frequency bands:</w:t>
      </w: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1.</w:t>
      </w:r>
      <w:r w:rsidRPr="00240312">
        <w:rPr>
          <w:rFonts w:eastAsia="Calibri"/>
          <w:sz w:val="24"/>
        </w:rPr>
        <w:tab/>
        <w:t>With regard to Land ESIM (L-ESIM), the administration authorizing L-ESIM has the right to require:</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240312">
        <w:rPr>
          <w:sz w:val="24"/>
        </w:rPr>
        <w:t>1.1</w:t>
      </w:r>
      <w:r w:rsidRPr="00240312">
        <w:rPr>
          <w:sz w:val="24"/>
        </w:rPr>
        <w:tab/>
        <w:t>that L-ESIM operate within the territory under the jurisdiction of an administration only if authorised by that administration;</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240312">
        <w:rPr>
          <w:sz w:val="24"/>
        </w:rPr>
        <w:t>1.2</w:t>
      </w:r>
      <w:r w:rsidRPr="00240312">
        <w:rPr>
          <w:sz w:val="24"/>
        </w:rPr>
        <w:tab/>
        <w:t>the operator of any ESIM network within which the L-ESIM operate to confirm that such L-ESIM have the capability to limit operations to the territory of administrations having authorized those L-ESIM;</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240312">
        <w:rPr>
          <w:sz w:val="24"/>
        </w:rPr>
        <w:t>1.3</w:t>
      </w:r>
      <w:r w:rsidRPr="00240312">
        <w:rPr>
          <w:sz w:val="24"/>
        </w:rPr>
        <w:tab/>
        <w:t>The operator of the ESIM network within which the L-ESIM operate provide a point of contact for the purpose of tracing any suspected cases of interference from L-ESIM.</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 xml:space="preserve">2. </w:t>
      </w:r>
      <w:r w:rsidRPr="00240312">
        <w:rPr>
          <w:rFonts w:eastAsia="Calibri"/>
          <w:sz w:val="24"/>
        </w:rPr>
        <w:tab/>
        <w:t>With regard to Maritime ESIM (M-ESIM), the administration authorizing M-ESIM has the right to require:</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240312">
        <w:rPr>
          <w:sz w:val="24"/>
        </w:rPr>
        <w:t>2.1</w:t>
      </w:r>
      <w:r w:rsidRPr="00240312">
        <w:rPr>
          <w:sz w:val="24"/>
        </w:rPr>
        <w:tab/>
        <w:t>that M-ESIM operate within the territorial waters under the jurisdiction of an administration only if authorised by that administration.</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240312">
        <w:rPr>
          <w:sz w:val="24"/>
        </w:rPr>
        <w:t>2.2.</w:t>
      </w:r>
      <w:r w:rsidRPr="00240312">
        <w:rPr>
          <w:sz w:val="24"/>
        </w:rPr>
        <w:tab/>
        <w:t xml:space="preserve">the operator of any ESIM network within which the M-ESIM operate to confirm that such M-ESIM have the capability to limit operations to the territorial waters of administrations having authorized those M-ESIM. </w:t>
      </w:r>
    </w:p>
    <w:p w:rsidR="00400C4B" w:rsidRPr="00240312" w:rsidP="00400C4B">
      <w:pPr>
        <w:tabs>
          <w:tab w:val="left" w:pos="576"/>
          <w:tab w:val="left" w:pos="792"/>
          <w:tab w:val="left" w:pos="1008"/>
          <w:tab w:val="left" w:pos="1224"/>
          <w:tab w:val="left" w:pos="1440"/>
        </w:tabs>
        <w:ind w:left="1134" w:hanging="1134"/>
        <w:rPr>
          <w:rFonts w:eastAsia="Calibri"/>
          <w:sz w:val="24"/>
        </w:rPr>
      </w:pPr>
      <w:r w:rsidRPr="00240312">
        <w:rPr>
          <w:rFonts w:eastAsia="Calibri"/>
          <w:sz w:val="24"/>
        </w:rPr>
        <w:t>2.3</w:t>
      </w:r>
      <w:r w:rsidRPr="00240312">
        <w:rPr>
          <w:rFonts w:eastAsia="Calibri"/>
          <w:sz w:val="24"/>
        </w:rPr>
        <w:tab/>
      </w:r>
      <w:r w:rsidRPr="00240312">
        <w:rPr>
          <w:rFonts w:eastAsia="Calibri"/>
          <w:sz w:val="24"/>
        </w:rPr>
        <w:tab/>
      </w:r>
      <w:r w:rsidRPr="00240312">
        <w:rPr>
          <w:rFonts w:eastAsia="Calibri"/>
          <w:sz w:val="24"/>
        </w:rPr>
        <w:tab/>
      </w:r>
      <w:r w:rsidRPr="00240312">
        <w:rPr>
          <w:rFonts w:eastAsia="Calibri"/>
          <w:sz w:val="24"/>
        </w:rPr>
        <w:tab/>
        <w:t>The operator of the ESIM network within which the M-ESIM operate provide a point of contact for the purpose of tracing any suspected cases of interference from M-ESIM.</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p>
    <w:p w:rsidR="00400C4B" w:rsidRPr="00240312" w:rsidP="00400C4B">
      <w:pPr>
        <w:tabs>
          <w:tab w:val="left" w:pos="576"/>
          <w:tab w:val="left" w:pos="792"/>
          <w:tab w:val="left" w:pos="1008"/>
          <w:tab w:val="left" w:pos="1224"/>
          <w:tab w:val="left" w:pos="1440"/>
        </w:tabs>
        <w:rPr>
          <w:rFonts w:eastAsia="Calibri"/>
          <w:sz w:val="24"/>
        </w:rPr>
      </w:pPr>
      <w:r w:rsidRPr="00240312">
        <w:rPr>
          <w:rFonts w:eastAsia="Calibri"/>
          <w:sz w:val="24"/>
        </w:rPr>
        <w:t xml:space="preserve">3. </w:t>
      </w:r>
      <w:r w:rsidRPr="00240312">
        <w:rPr>
          <w:rFonts w:eastAsia="Calibri"/>
          <w:sz w:val="24"/>
        </w:rPr>
        <w:tab/>
        <w:t>With regard to Aeronautical ESIM (A-ESIM), the administration authorizing A-ESIM has the right to require:</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240312">
        <w:rPr>
          <w:sz w:val="24"/>
        </w:rPr>
        <w:t>3.1</w:t>
      </w:r>
      <w:r w:rsidRPr="00240312">
        <w:rPr>
          <w:sz w:val="24"/>
        </w:rPr>
        <w:tab/>
        <w:t>that A-ESIM operate within the territorial airspace under the jurisdiction of an administration only if authorized by that administration;</w:t>
      </w:r>
    </w:p>
    <w:p w:rsidR="00400C4B" w:rsidRPr="00240312"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rPr>
      </w:pPr>
      <w:r w:rsidRPr="00240312">
        <w:rPr>
          <w:sz w:val="24"/>
        </w:rPr>
        <w:t>3.2</w:t>
      </w:r>
      <w:r w:rsidRPr="00240312">
        <w:rPr>
          <w:sz w:val="24"/>
        </w:rPr>
        <w:tab/>
        <w:t>the operator of any ESIM network within which the A-ESIM operate to confirm that such A-ESIM have the capability to limit operations to the territorial airspace of administrations having authorized those A-ESIM.</w:t>
      </w:r>
    </w:p>
    <w:p w:rsidR="00400C4B" w:rsidRPr="00240312" w:rsidP="00400C4B">
      <w:pPr>
        <w:tabs>
          <w:tab w:val="left" w:pos="576"/>
          <w:tab w:val="left" w:pos="792"/>
          <w:tab w:val="left" w:pos="1008"/>
          <w:tab w:val="left" w:pos="1224"/>
          <w:tab w:val="left" w:pos="1440"/>
        </w:tabs>
        <w:ind w:left="1134" w:hanging="1134"/>
        <w:rPr>
          <w:rFonts w:eastAsia="Calibri"/>
          <w:sz w:val="24"/>
        </w:rPr>
      </w:pPr>
      <w:r w:rsidRPr="00240312">
        <w:rPr>
          <w:rFonts w:eastAsia="Calibri"/>
          <w:sz w:val="24"/>
        </w:rPr>
        <w:t>3.3</w:t>
      </w:r>
      <w:r w:rsidRPr="00240312">
        <w:rPr>
          <w:rFonts w:eastAsia="Calibri"/>
          <w:sz w:val="24"/>
        </w:rPr>
        <w:tab/>
      </w:r>
      <w:r w:rsidRPr="00240312">
        <w:rPr>
          <w:rFonts w:eastAsia="Calibri"/>
          <w:sz w:val="24"/>
        </w:rPr>
        <w:tab/>
      </w:r>
      <w:r w:rsidRPr="00240312">
        <w:rPr>
          <w:rFonts w:eastAsia="Calibri"/>
          <w:sz w:val="24"/>
        </w:rPr>
        <w:tab/>
      </w:r>
      <w:r w:rsidRPr="00240312">
        <w:rPr>
          <w:rFonts w:eastAsia="Calibri"/>
          <w:sz w:val="24"/>
        </w:rPr>
        <w:tab/>
        <w:t>The operator of the ESIM network within which the A-ESIM operate provide a point of contact for the purpose of tracing any suspected cases of interference from A-ESIM.</w:t>
      </w:r>
    </w:p>
    <w:p w:rsidR="00400C4B" w:rsidRPr="00240312" w:rsidP="00400C4B">
      <w:pPr>
        <w:tabs>
          <w:tab w:val="left" w:pos="1134"/>
          <w:tab w:val="left" w:pos="1588"/>
          <w:tab w:val="left" w:pos="1985"/>
        </w:tabs>
        <w:overflowPunct w:val="0"/>
        <w:autoSpaceDE w:val="0"/>
        <w:autoSpaceDN w:val="0"/>
        <w:adjustRightInd w:val="0"/>
        <w:spacing w:before="120"/>
        <w:textAlignment w:val="baseline"/>
        <w:rPr>
          <w:sz w:val="24"/>
          <w:lang w:val="en-GB"/>
        </w:rPr>
      </w:pPr>
      <w:r w:rsidRPr="00240312">
        <w:rPr>
          <w:b/>
          <w:sz w:val="24"/>
          <w:lang w:val="en-GB"/>
        </w:rPr>
        <w:t>Reasons:</w:t>
      </w:r>
      <w:r w:rsidRPr="00240312">
        <w:rPr>
          <w:sz w:val="24"/>
          <w:lang w:val="en-GB"/>
        </w:rPr>
        <w:tab/>
        <w:t>This Resolution provides the conditions to protect services allocated on a primary basis while permitting the operation of earth stations in motion within these frequency bands.</w:t>
      </w:r>
    </w:p>
    <w:p w:rsidR="00400C4B" w:rsidRPr="00240312" w:rsidP="00400C4B">
      <w:pPr>
        <w:tabs>
          <w:tab w:val="left" w:pos="1134"/>
          <w:tab w:val="left" w:pos="1588"/>
          <w:tab w:val="left" w:pos="1985"/>
        </w:tabs>
        <w:overflowPunct w:val="0"/>
        <w:autoSpaceDE w:val="0"/>
        <w:autoSpaceDN w:val="0"/>
        <w:adjustRightInd w:val="0"/>
        <w:spacing w:before="120"/>
        <w:textAlignment w:val="baseline"/>
        <w:rPr>
          <w:sz w:val="24"/>
          <w:lang w:val="en-GB"/>
        </w:rPr>
      </w:pPr>
    </w:p>
    <w:p w:rsidR="00400C4B" w:rsidRPr="00240312" w:rsidP="00400C4B">
      <w:pPr>
        <w:tabs>
          <w:tab w:val="left" w:pos="576"/>
          <w:tab w:val="left" w:pos="792"/>
          <w:tab w:val="left" w:pos="1008"/>
          <w:tab w:val="left" w:pos="1224"/>
          <w:tab w:val="left" w:pos="1440"/>
        </w:tabs>
        <w:rPr>
          <w:rFonts w:eastAsia="Calibri"/>
          <w:b/>
          <w:sz w:val="24"/>
        </w:rPr>
      </w:pPr>
    </w:p>
    <w:p w:rsidR="00400C4B" w:rsidRPr="00240312" w:rsidP="00400C4B">
      <w:pPr>
        <w:tabs>
          <w:tab w:val="left" w:pos="576"/>
          <w:tab w:val="left" w:pos="792"/>
          <w:tab w:val="left" w:pos="1008"/>
          <w:tab w:val="left" w:pos="1224"/>
          <w:tab w:val="left" w:pos="1440"/>
        </w:tabs>
        <w:rPr>
          <w:rFonts w:eastAsia="Calibri"/>
          <w:b/>
          <w:sz w:val="24"/>
        </w:rPr>
      </w:pPr>
      <w:r w:rsidRPr="00240312">
        <w:rPr>
          <w:rFonts w:eastAsia="Calibri"/>
          <w:b/>
          <w:sz w:val="24"/>
        </w:rPr>
        <w:t>SUP</w:t>
      </w:r>
      <w:r w:rsidRPr="00240312">
        <w:rPr>
          <w:rFonts w:eastAsia="Calibri"/>
          <w:b/>
          <w:sz w:val="24"/>
        </w:rPr>
        <w:tab/>
        <w:t>USA/1.5/6</w:t>
      </w:r>
    </w:p>
    <w:p w:rsidR="00400C4B" w:rsidRPr="00240312" w:rsidP="00400C4B">
      <w:pPr>
        <w:keepNext/>
        <w:keepLines/>
        <w:tabs>
          <w:tab w:val="left" w:pos="1134"/>
          <w:tab w:val="left" w:pos="1871"/>
          <w:tab w:val="left" w:pos="2268"/>
        </w:tabs>
        <w:overflowPunct w:val="0"/>
        <w:autoSpaceDE w:val="0"/>
        <w:autoSpaceDN w:val="0"/>
        <w:adjustRightInd w:val="0"/>
        <w:spacing w:before="360"/>
        <w:jc w:val="center"/>
        <w:textAlignment w:val="baseline"/>
        <w:rPr>
          <w:caps/>
          <w:sz w:val="28"/>
        </w:rPr>
      </w:pPr>
      <w:r w:rsidRPr="00240312">
        <w:rPr>
          <w:caps/>
          <w:sz w:val="28"/>
          <w:lang w:val="en-GB"/>
        </w:rPr>
        <w:t>RESOLUTION 158 (WRC</w:t>
      </w:r>
      <w:r w:rsidRPr="00240312">
        <w:rPr>
          <w:caps/>
          <w:sz w:val="28"/>
          <w:lang w:val="en-GB"/>
        </w:rPr>
        <w:noBreakHyphen/>
        <w:t>15)</w:t>
      </w:r>
    </w:p>
    <w:p w:rsidR="00400C4B" w:rsidRPr="00240312" w:rsidP="00400C4B">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240312">
        <w:rPr>
          <w:rFonts w:ascii="Times New Roman Bold" w:hAnsi="Times New Roman Bold"/>
          <w:b/>
          <w:sz w:val="28"/>
          <w:lang w:val="en-GB"/>
        </w:rPr>
        <w:t>Use of the frequency bands 17.7-19.7 GHz (space-to-Earth) and 27.5-29.5 GHz (Earth-to-space) by earth stations in motion communicating with</w:t>
      </w:r>
      <w:r w:rsidRPr="00240312">
        <w:rPr>
          <w:rFonts w:ascii="Times New Roman Bold" w:hAnsi="Times New Roman Bold"/>
          <w:b/>
          <w:sz w:val="28"/>
          <w:lang w:val="en-GB"/>
        </w:rPr>
        <w:br/>
        <w:t>geostationary space stations in the fixed-satellite service</w:t>
      </w:r>
    </w:p>
    <w:p w:rsidR="00400C4B" w:rsidRPr="00240312" w:rsidP="00400C4B">
      <w:pPr>
        <w:tabs>
          <w:tab w:val="left" w:pos="1134"/>
          <w:tab w:val="left" w:pos="1588"/>
          <w:tab w:val="left" w:pos="1985"/>
        </w:tabs>
        <w:overflowPunct w:val="0"/>
        <w:autoSpaceDE w:val="0"/>
        <w:autoSpaceDN w:val="0"/>
        <w:adjustRightInd w:val="0"/>
        <w:spacing w:before="120"/>
        <w:textAlignment w:val="baseline"/>
        <w:rPr>
          <w:sz w:val="24"/>
          <w:lang w:val="en-GB"/>
        </w:rPr>
      </w:pPr>
    </w:p>
    <w:p w:rsidR="00400C4B" w:rsidRPr="00240312" w:rsidP="00400C4B">
      <w:pPr>
        <w:tabs>
          <w:tab w:val="left" w:pos="576"/>
          <w:tab w:val="left" w:pos="792"/>
          <w:tab w:val="left" w:pos="1008"/>
          <w:tab w:val="left" w:pos="1224"/>
          <w:tab w:val="left" w:pos="1440"/>
        </w:tabs>
        <w:rPr>
          <w:rFonts w:eastAsia="Calibri"/>
          <w:b/>
          <w:sz w:val="24"/>
        </w:rPr>
      </w:pPr>
      <w:r w:rsidRPr="00240312">
        <w:rPr>
          <w:rFonts w:eastAsia="Calibri"/>
          <w:sz w:val="24"/>
        </w:rPr>
        <w:t>Reasons:  Consequential suppression as the work related to Resolution 158 is completed.</w:t>
      </w:r>
    </w:p>
    <w:p w:rsidR="00400C4B" w:rsidRPr="00240312" w:rsidP="00400C4B">
      <w:pPr>
        <w:tabs>
          <w:tab w:val="left" w:pos="1134"/>
          <w:tab w:val="left" w:pos="1588"/>
          <w:tab w:val="left" w:pos="1985"/>
        </w:tabs>
        <w:overflowPunct w:val="0"/>
        <w:autoSpaceDE w:val="0"/>
        <w:autoSpaceDN w:val="0"/>
        <w:adjustRightInd w:val="0"/>
        <w:spacing w:before="120"/>
        <w:textAlignment w:val="baseline"/>
        <w:rPr>
          <w:sz w:val="24"/>
          <w:lang w:val="en-GB"/>
        </w:rPr>
      </w:pPr>
    </w:p>
    <w:p w:rsidR="00400C4B" w:rsidRPr="00240312" w:rsidP="00400C4B">
      <w:pPr>
        <w:tabs>
          <w:tab w:val="left" w:pos="576"/>
          <w:tab w:val="left" w:pos="792"/>
          <w:tab w:val="left" w:pos="1008"/>
          <w:tab w:val="left" w:pos="1224"/>
          <w:tab w:val="left" w:pos="1440"/>
        </w:tabs>
        <w:jc w:val="center"/>
        <w:rPr>
          <w:rFonts w:eastAsia="Calibri"/>
          <w:sz w:val="24"/>
          <w:lang w:eastAsia="zh-CN"/>
        </w:rPr>
      </w:pPr>
      <w:r w:rsidRPr="00240312">
        <w:rPr>
          <w:rFonts w:eastAsia="Calibri"/>
          <w:sz w:val="24"/>
        </w:rPr>
        <w:t>______________</w:t>
      </w:r>
    </w:p>
    <w:p w:rsidR="00400C4B" w:rsidRPr="006F2C4F" w:rsidP="00400C4B">
      <w:pPr>
        <w:widowControl w:val="0"/>
        <w:autoSpaceDE w:val="0"/>
        <w:autoSpaceDN w:val="0"/>
        <w:adjustRightInd w:val="0"/>
      </w:pPr>
    </w:p>
    <w:p w:rsidR="00400C4B" w:rsidP="00400C4B">
      <w:r>
        <w:br w:type="page"/>
      </w: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P="00400C4B">
      <w:pPr>
        <w:jc w:val="center"/>
        <w:rPr>
          <w:sz w:val="48"/>
          <w:szCs w:val="48"/>
        </w:rPr>
      </w:pPr>
    </w:p>
    <w:p w:rsidR="00400C4B" w:rsidRPr="00C40E9D" w:rsidP="00400C4B">
      <w:pPr>
        <w:jc w:val="center"/>
        <w:rPr>
          <w:sz w:val="48"/>
          <w:szCs w:val="48"/>
        </w:rPr>
      </w:pPr>
      <w:r w:rsidRPr="00C40E9D">
        <w:rPr>
          <w:sz w:val="48"/>
          <w:szCs w:val="48"/>
        </w:rPr>
        <w:t xml:space="preserve">VIEW </w:t>
      </w:r>
      <w:r>
        <w:rPr>
          <w:sz w:val="48"/>
          <w:szCs w:val="48"/>
        </w:rPr>
        <w:t>C</w:t>
      </w:r>
    </w:p>
    <w:p w:rsidR="00400C4B" w:rsidRPr="00C40E9D" w:rsidP="00400C4B">
      <w:pPr>
        <w:autoSpaceDE w:val="0"/>
        <w:autoSpaceDN w:val="0"/>
        <w:adjustRightInd w:val="0"/>
        <w:rPr>
          <w:sz w:val="24"/>
          <w:szCs w:val="24"/>
        </w:rPr>
      </w:pPr>
      <w:r>
        <w:rPr>
          <w:b/>
          <w:bCs/>
          <w:sz w:val="28"/>
          <w:szCs w:val="24"/>
        </w:rPr>
        <w:br w:type="page"/>
      </w:r>
      <w:r>
        <w:rPr>
          <w:rFonts w:ascii="TimesNewRomanPSMT" w:hAnsi="TimesNewRomanPSMT" w:cs="TimesNewRomanPSMT"/>
          <w:szCs w:val="24"/>
        </w:rPr>
        <w:t xml:space="preserve"> </w:t>
      </w:r>
    </w:p>
    <w:p w:rsidR="00400C4B" w:rsidP="00400C4B">
      <w:pPr>
        <w:rPr>
          <w:b/>
          <w:bCs/>
          <w:sz w:val="24"/>
          <w:szCs w:val="24"/>
        </w:rPr>
      </w:pPr>
      <w:r>
        <w:rPr>
          <w:b/>
          <w:bCs/>
          <w:sz w:val="24"/>
          <w:szCs w:val="24"/>
        </w:rPr>
        <w:t>View C</w:t>
      </w:r>
      <w:r w:rsidRPr="00C40E9D">
        <w:rPr>
          <w:b/>
          <w:bCs/>
          <w:sz w:val="24"/>
          <w:szCs w:val="24"/>
        </w:rPr>
        <w:t xml:space="preserve">:  </w:t>
      </w:r>
    </w:p>
    <w:p w:rsidR="00400C4B" w:rsidRPr="00C07DE7" w:rsidP="00400C4B">
      <w:pPr>
        <w:rPr>
          <w:rFonts w:eastAsia="Calibri"/>
          <w:sz w:val="24"/>
          <w:szCs w:val="24"/>
        </w:rPr>
      </w:pPr>
      <w:r w:rsidRPr="00C07DE7">
        <w:rPr>
          <w:rFonts w:eastAsia="Calibri"/>
          <w:sz w:val="24"/>
          <w:szCs w:val="24"/>
        </w:rPr>
        <w:t xml:space="preserve">Supporters of View C maintain it is premature for the WAC to approve Document IWG-3/051 (“Doc. 051”) because ITU-R studies are incomplete and because the Doc. 051 proposes frequencies for ESIM use that is inconsistent with the United States and European frequency plans. Therefore, the WAC should not recommend Doc. 051 to the FCC to use as the basis for a draft United States proposal to the upcoming meeting of CITEL PCC.II (3-6 December 2018, Brasilia, Brazil).  </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However, if the FCC decides to move forward anyway, it should use Document IWG-3/057 (“Doc. 057”) as the basis for reconciling a proposal on AI 1.5 with the National Telecommunications and Information Administration and the Department of State.  Doc. 057 provides for sufficient additional spectrum for ESIM use while protecting frequencies used by the View C proponent.</w:t>
      </w:r>
    </w:p>
    <w:p w:rsidR="00400C4B" w:rsidRPr="00C07DE7" w:rsidP="00400C4B">
      <w:pPr>
        <w:rPr>
          <w:rFonts w:eastAsia="Calibri"/>
          <w:sz w:val="24"/>
          <w:szCs w:val="24"/>
        </w:rPr>
      </w:pPr>
    </w:p>
    <w:p w:rsidR="00400C4B" w:rsidRPr="00C07DE7" w:rsidP="00400C4B">
      <w:pPr>
        <w:rPr>
          <w:rFonts w:eastAsia="Calibri"/>
          <w:b/>
          <w:sz w:val="24"/>
          <w:szCs w:val="24"/>
        </w:rPr>
      </w:pPr>
      <w:r w:rsidRPr="00C07DE7">
        <w:rPr>
          <w:rFonts w:eastAsia="Calibri"/>
          <w:b/>
          <w:sz w:val="24"/>
          <w:szCs w:val="24"/>
        </w:rPr>
        <w:t>Introduction</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The View C proposal addresses two deficiencies in Doc. 051:</w:t>
      </w:r>
    </w:p>
    <w:p w:rsidR="00400C4B" w:rsidRPr="00C07DE7" w:rsidP="00400C4B">
      <w:pPr>
        <w:rPr>
          <w:rFonts w:eastAsia="Calibri"/>
          <w:sz w:val="24"/>
          <w:szCs w:val="24"/>
        </w:rPr>
      </w:pPr>
    </w:p>
    <w:p w:rsidR="00400C4B" w:rsidRPr="00C07DE7" w:rsidP="00400C4B">
      <w:pPr>
        <w:numPr>
          <w:ilvl w:val="0"/>
          <w:numId w:val="36"/>
        </w:numPr>
        <w:contextualSpacing/>
        <w:rPr>
          <w:rFonts w:eastAsia="Calibri"/>
          <w:sz w:val="24"/>
          <w:szCs w:val="24"/>
        </w:rPr>
      </w:pPr>
      <w:r w:rsidRPr="00C07DE7">
        <w:rPr>
          <w:rFonts w:eastAsia="Calibri"/>
          <w:sz w:val="24"/>
          <w:szCs w:val="24"/>
        </w:rPr>
        <w:t>Incomplete compatibility studies concerning ESIM compatibility with non-Geostationary Mobile-satellite service feeder links (“NGSO MSS feeder links); and</w:t>
      </w:r>
    </w:p>
    <w:p w:rsidR="00400C4B" w:rsidRPr="00C07DE7" w:rsidP="00400C4B">
      <w:pPr>
        <w:numPr>
          <w:ilvl w:val="0"/>
          <w:numId w:val="36"/>
        </w:numPr>
        <w:contextualSpacing/>
        <w:rPr>
          <w:rFonts w:eastAsia="Calibri"/>
          <w:sz w:val="24"/>
          <w:szCs w:val="24"/>
        </w:rPr>
      </w:pPr>
      <w:r w:rsidRPr="00C07DE7">
        <w:rPr>
          <w:rFonts w:eastAsia="Calibri"/>
          <w:sz w:val="24"/>
          <w:szCs w:val="24"/>
        </w:rPr>
        <w:t>Inconsistency with United States frequency allocations and Europe’s European Economic Community (“ECC”) Decision 13(01) that specifies frequencies available for ESIM use.</w:t>
      </w:r>
      <w:r>
        <w:rPr>
          <w:rFonts w:eastAsia="Calibri"/>
          <w:sz w:val="24"/>
          <w:szCs w:val="24"/>
          <w:vertAlign w:val="superscript"/>
        </w:rPr>
        <w:footnoteReference w:id="27"/>
      </w:r>
    </w:p>
    <w:p w:rsidR="00400C4B" w:rsidRPr="00C07DE7" w:rsidP="00400C4B">
      <w:pPr>
        <w:ind w:left="720"/>
        <w:contextualSpacing/>
        <w:rPr>
          <w:rFonts w:eastAsia="Calibri"/>
          <w:sz w:val="24"/>
          <w:szCs w:val="24"/>
        </w:rPr>
      </w:pPr>
    </w:p>
    <w:p w:rsidR="00400C4B" w:rsidRPr="00C07DE7" w:rsidP="00400C4B">
      <w:pPr>
        <w:rPr>
          <w:rFonts w:eastAsia="Calibri"/>
          <w:b/>
          <w:sz w:val="24"/>
          <w:szCs w:val="24"/>
        </w:rPr>
      </w:pPr>
      <w:r w:rsidRPr="00C07DE7">
        <w:rPr>
          <w:rFonts w:eastAsia="Calibri"/>
          <w:b/>
          <w:sz w:val="24"/>
          <w:szCs w:val="24"/>
        </w:rPr>
        <w:t>Discussion</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u w:val="single"/>
        </w:rPr>
        <w:t>Incomplete Compatibility Studies</w:t>
      </w:r>
      <w:r w:rsidRPr="00C07DE7">
        <w:rPr>
          <w:rFonts w:eastAsia="Calibri"/>
          <w:sz w:val="24"/>
          <w:szCs w:val="24"/>
        </w:rPr>
        <w:t xml:space="preserve">.  In proposed Draft New Resolution </w:t>
      </w:r>
      <w:r w:rsidRPr="00C07DE7">
        <w:rPr>
          <w:rFonts w:eastAsia="Calibri"/>
          <w:b/>
          <w:sz w:val="24"/>
          <w:szCs w:val="24"/>
        </w:rPr>
        <w:t>[A15] WRC-19</w:t>
      </w:r>
      <w:r w:rsidRPr="00C07DE7">
        <w:rPr>
          <w:rFonts w:eastAsia="Calibri"/>
          <w:sz w:val="24"/>
          <w:szCs w:val="24"/>
        </w:rPr>
        <w:t>, c</w:t>
      </w:r>
      <w:r w:rsidRPr="00C07DE7">
        <w:rPr>
          <w:rFonts w:eastAsia="Calibri"/>
          <w:i/>
          <w:sz w:val="24"/>
          <w:szCs w:val="24"/>
        </w:rPr>
        <w:t>onsidering c)</w:t>
      </w:r>
      <w:r w:rsidRPr="00C07DE7">
        <w:rPr>
          <w:rFonts w:eastAsia="Calibri"/>
          <w:sz w:val="24"/>
          <w:szCs w:val="24"/>
        </w:rPr>
        <w:t>, View A Doc. 051 states:</w:t>
      </w:r>
    </w:p>
    <w:p w:rsidR="00400C4B" w:rsidRPr="00C07DE7" w:rsidP="00400C4B">
      <w:pPr>
        <w:rPr>
          <w:rFonts w:eastAsia="Calibri"/>
          <w:sz w:val="24"/>
          <w:szCs w:val="24"/>
        </w:rPr>
      </w:pPr>
      <w:r w:rsidRPr="00C07DE7">
        <w:rPr>
          <w:rFonts w:eastAsia="Calibri"/>
          <w:sz w:val="24"/>
          <w:szCs w:val="24"/>
        </w:rPr>
        <w:t xml:space="preserve"> </w:t>
      </w:r>
    </w:p>
    <w:p w:rsidR="00400C4B" w:rsidRPr="00C07DE7" w:rsidP="00400C4B">
      <w:pPr>
        <w:spacing w:after="120"/>
        <w:rPr>
          <w:rFonts w:eastAsia="Calibri"/>
          <w:sz w:val="24"/>
          <w:szCs w:val="24"/>
        </w:rPr>
      </w:pPr>
      <w:r w:rsidRPr="00C07DE7">
        <w:rPr>
          <w:rFonts w:eastAsia="Calibri"/>
          <w:sz w:val="24"/>
          <w:szCs w:val="24"/>
        </w:rPr>
        <w:t>“</w:t>
      </w:r>
      <w:r w:rsidRPr="00C07DE7">
        <w:rPr>
          <w:rFonts w:eastAsia="Calibri"/>
          <w:i/>
          <w:sz w:val="24"/>
          <w:szCs w:val="24"/>
        </w:rPr>
        <w:t>d)</w:t>
      </w:r>
      <w:r w:rsidRPr="00C07DE7">
        <w:rPr>
          <w:rFonts w:eastAsia="Calibri"/>
          <w:i/>
          <w:sz w:val="24"/>
          <w:szCs w:val="24"/>
        </w:rPr>
        <w:tab/>
      </w:r>
      <w:r w:rsidRPr="00C07DE7">
        <w:rPr>
          <w:rFonts w:eastAsia="Calibri"/>
          <w:sz w:val="24"/>
          <w:szCs w:val="24"/>
        </w:rPr>
        <w:t>that ITU-R studies have shown that aeronautical ESIM are capable of operating without causing harmful interference interfering with non-GSO mobile-satellite service feeder link satellite receivers in the 29.1-29.5 GHz band,”</w:t>
      </w:r>
    </w:p>
    <w:p w:rsidR="00400C4B" w:rsidRPr="00C07DE7" w:rsidP="00400C4B">
      <w:pPr>
        <w:spacing w:after="120"/>
        <w:rPr>
          <w:rFonts w:eastAsia="Calibri"/>
          <w:sz w:val="24"/>
          <w:szCs w:val="24"/>
        </w:rPr>
      </w:pPr>
      <w:r w:rsidRPr="00C07DE7">
        <w:rPr>
          <w:rFonts w:eastAsia="Calibri"/>
          <w:sz w:val="24"/>
          <w:szCs w:val="24"/>
        </w:rPr>
        <w:t xml:space="preserve">The statement above is untrue. </w:t>
      </w:r>
    </w:p>
    <w:p w:rsidR="00400C4B" w:rsidRPr="00C07DE7" w:rsidP="00400C4B">
      <w:pPr>
        <w:spacing w:after="120"/>
        <w:rPr>
          <w:rFonts w:eastAsia="Calibri"/>
          <w:sz w:val="24"/>
          <w:szCs w:val="24"/>
        </w:rPr>
      </w:pPr>
      <w:r w:rsidRPr="00C07DE7">
        <w:rPr>
          <w:rFonts w:eastAsia="Calibri"/>
          <w:sz w:val="24"/>
          <w:szCs w:val="24"/>
        </w:rPr>
        <w:t xml:space="preserve">Among other things, Resolution </w:t>
      </w:r>
      <w:r w:rsidRPr="00C07DE7">
        <w:rPr>
          <w:rFonts w:eastAsia="Calibri"/>
          <w:b/>
          <w:sz w:val="24"/>
          <w:szCs w:val="24"/>
        </w:rPr>
        <w:t>158 (WRC-15)</w:t>
      </w:r>
      <w:r>
        <w:rPr>
          <w:rFonts w:eastAsia="Calibri"/>
          <w:sz w:val="24"/>
          <w:szCs w:val="24"/>
          <w:vertAlign w:val="superscript"/>
        </w:rPr>
        <w:footnoteReference w:id="28"/>
      </w:r>
      <w:r w:rsidRPr="00C07DE7">
        <w:rPr>
          <w:rFonts w:eastAsia="Calibri"/>
          <w:sz w:val="24"/>
          <w:szCs w:val="24"/>
        </w:rPr>
        <w:t xml:space="preserve"> resolves to invite the ITU-R to:</w:t>
      </w:r>
    </w:p>
    <w:p w:rsidR="00400C4B" w:rsidRPr="00C07DE7" w:rsidP="00400C4B">
      <w:pPr>
        <w:spacing w:before="100" w:beforeAutospacing="1" w:after="100" w:afterAutospacing="1"/>
        <w:ind w:left="720"/>
        <w:jc w:val="both"/>
        <w:rPr>
          <w:sz w:val="24"/>
          <w:szCs w:val="24"/>
        </w:rPr>
      </w:pPr>
      <w:r w:rsidRPr="00C07DE7">
        <w:rPr>
          <w:sz w:val="24"/>
          <w:szCs w:val="24"/>
        </w:rPr>
        <w:t xml:space="preserve">“to study the technical and operational characteristics and user requirements of different types of earth stations in motion that operate or plan to operate within geostationary FSS allocations in the frequency bands 17.7-19.7 GHz and 27.5-29.5 GHz, including the use of spectrum to provide the envisioned services to various types of earth station in motion and the degree to which flexible access to spectrum can facilitate sharing with services identified in </w:t>
      </w:r>
      <w:r w:rsidRPr="00C07DE7">
        <w:rPr>
          <w:i/>
          <w:sz w:val="24"/>
          <w:szCs w:val="24"/>
        </w:rPr>
        <w:t>recognizing further a) to n)</w:t>
      </w:r>
      <w:r w:rsidRPr="00C07DE7">
        <w:rPr>
          <w:sz w:val="24"/>
          <w:szCs w:val="24"/>
        </w:rPr>
        <w:t>;”</w:t>
      </w:r>
    </w:p>
    <w:p w:rsidR="00400C4B" w:rsidRPr="00C07DE7" w:rsidP="00400C4B">
      <w:pPr>
        <w:spacing w:before="100" w:beforeAutospacing="1" w:after="100" w:afterAutospacing="1"/>
        <w:jc w:val="both"/>
        <w:rPr>
          <w:sz w:val="24"/>
          <w:szCs w:val="24"/>
        </w:rPr>
      </w:pPr>
      <w:r w:rsidRPr="00C07DE7">
        <w:rPr>
          <w:sz w:val="24"/>
          <w:szCs w:val="24"/>
        </w:rPr>
        <w:t>Recognizing further “</w:t>
      </w:r>
      <w:r w:rsidRPr="00C07DE7">
        <w:rPr>
          <w:i/>
          <w:sz w:val="24"/>
          <w:szCs w:val="24"/>
        </w:rPr>
        <w:t>g)</w:t>
      </w:r>
      <w:r w:rsidRPr="00C07DE7">
        <w:rPr>
          <w:sz w:val="24"/>
          <w:szCs w:val="24"/>
        </w:rPr>
        <w:t>” and “</w:t>
      </w:r>
      <w:r w:rsidRPr="00C07DE7">
        <w:rPr>
          <w:i/>
          <w:sz w:val="24"/>
          <w:szCs w:val="24"/>
        </w:rPr>
        <w:t>h)</w:t>
      </w:r>
      <w:r w:rsidRPr="00C07DE7">
        <w:rPr>
          <w:sz w:val="24"/>
          <w:szCs w:val="24"/>
        </w:rPr>
        <w:t xml:space="preserve"> call for studies to facilitate sharing with NGSO MSS feeder links in the bands 19.3-19.7 GHz and 29.1-29.5 GHz respectively.</w:t>
      </w:r>
    </w:p>
    <w:p w:rsidR="00400C4B" w:rsidRPr="00C07DE7" w:rsidP="00400C4B">
      <w:pPr>
        <w:spacing w:before="100" w:beforeAutospacing="1" w:after="100" w:afterAutospacing="1"/>
        <w:rPr>
          <w:sz w:val="24"/>
          <w:szCs w:val="24"/>
        </w:rPr>
      </w:pPr>
      <w:r w:rsidRPr="00C07DE7">
        <w:rPr>
          <w:sz w:val="24"/>
          <w:szCs w:val="24"/>
        </w:rPr>
        <w:t xml:space="preserve">Resolution 158 also invites the 2019 World Radiocommunication Conference “to consider the results of the above studies and take necessary actions, as appropriate, provided that the results of the studies referred to in resolves to invite ITU-R </w:t>
      </w:r>
      <w:r w:rsidRPr="00C07DE7">
        <w:rPr>
          <w:i/>
          <w:sz w:val="24"/>
          <w:szCs w:val="24"/>
        </w:rPr>
        <w:t>are complete and agreed by ITU-R study groups.</w:t>
      </w:r>
      <w:r w:rsidRPr="00C07DE7">
        <w:rPr>
          <w:sz w:val="24"/>
          <w:szCs w:val="24"/>
        </w:rPr>
        <w:t>” (</w:t>
      </w:r>
      <w:r w:rsidRPr="00C07DE7">
        <w:rPr>
          <w:i/>
          <w:sz w:val="24"/>
          <w:szCs w:val="24"/>
        </w:rPr>
        <w:t>emphasis added</w:t>
      </w:r>
      <w:r w:rsidRPr="00C07DE7">
        <w:rPr>
          <w:sz w:val="24"/>
          <w:szCs w:val="24"/>
        </w:rPr>
        <w:t>).</w:t>
      </w:r>
      <w:r w:rsidRPr="00C07DE7">
        <w:rPr>
          <w:i/>
          <w:sz w:val="24"/>
          <w:szCs w:val="24"/>
        </w:rPr>
        <w:t xml:space="preserve"> </w:t>
      </w:r>
    </w:p>
    <w:p w:rsidR="00400C4B" w:rsidRPr="00C07DE7" w:rsidP="00400C4B">
      <w:pPr>
        <w:spacing w:before="240"/>
        <w:rPr>
          <w:rFonts w:eastAsia="Calibri"/>
          <w:sz w:val="24"/>
          <w:szCs w:val="24"/>
        </w:rPr>
      </w:pPr>
      <w:r w:rsidRPr="00C07DE7">
        <w:rPr>
          <w:rFonts w:eastAsia="Calibri"/>
          <w:sz w:val="24"/>
          <w:szCs w:val="24"/>
        </w:rPr>
        <w:t>The studies regarding NGSO MSS feeder links are in process in ITU-R WP 4A (“WP 4A”), but are not complete.  Currently, in WP 4A there exists Document 4A/826, Annex 15 (“Annex 15”),</w:t>
      </w:r>
      <w:r>
        <w:rPr>
          <w:rFonts w:eastAsia="Calibri"/>
          <w:sz w:val="24"/>
          <w:szCs w:val="24"/>
          <w:vertAlign w:val="superscript"/>
        </w:rPr>
        <w:footnoteReference w:id="29"/>
      </w:r>
      <w:r w:rsidRPr="00C07DE7">
        <w:rPr>
          <w:rFonts w:eastAsia="Calibri"/>
          <w:sz w:val="24"/>
          <w:szCs w:val="24"/>
        </w:rPr>
        <w:t xml:space="preserve"> with the following editor’s note:</w:t>
      </w:r>
    </w:p>
    <w:p w:rsidR="00400C4B" w:rsidRPr="00C07DE7" w:rsidP="00400C4B">
      <w:pPr>
        <w:spacing w:before="240"/>
        <w:ind w:left="720"/>
        <w:jc w:val="both"/>
        <w:rPr>
          <w:rFonts w:eastAsia="Calibri"/>
          <w:sz w:val="24"/>
          <w:szCs w:val="24"/>
        </w:rPr>
      </w:pPr>
      <w:r w:rsidRPr="00C07DE7">
        <w:rPr>
          <w:rFonts w:eastAsia="Calibri"/>
          <w:sz w:val="24"/>
          <w:szCs w:val="24"/>
        </w:rPr>
        <w:t xml:space="preserve"> “</w:t>
      </w:r>
      <w:r w:rsidRPr="00C07DE7">
        <w:rPr>
          <w:rFonts w:eastAsia="Calibri"/>
          <w:i/>
          <w:sz w:val="24"/>
          <w:szCs w:val="24"/>
        </w:rPr>
        <w:t>[Editor’s note: This document is a compilation of contributions received on this subject at the July 2018 meeting of WP 4A and its content is not agreed at this time].</w:t>
      </w:r>
      <w:r w:rsidRPr="00C07DE7">
        <w:rPr>
          <w:rFonts w:eastAsia="Calibri"/>
          <w:sz w:val="24"/>
          <w:szCs w:val="24"/>
        </w:rPr>
        <w:t xml:space="preserve">” </w:t>
      </w:r>
    </w:p>
    <w:p w:rsidR="00400C4B" w:rsidRPr="00C07DE7" w:rsidP="00400C4B">
      <w:pPr>
        <w:spacing w:before="240"/>
        <w:rPr>
          <w:rFonts w:eastAsia="Calibri"/>
          <w:sz w:val="24"/>
          <w:szCs w:val="24"/>
        </w:rPr>
      </w:pPr>
      <w:r w:rsidRPr="00C07DE7">
        <w:rPr>
          <w:rFonts w:eastAsia="Calibri"/>
          <w:sz w:val="24"/>
          <w:szCs w:val="24"/>
        </w:rPr>
        <w:t xml:space="preserve">The editor’s note is there because Annex 15 consists of a simple compilation of input contributions, with no analysis by WP 4A.  </w:t>
      </w:r>
    </w:p>
    <w:p w:rsidR="00400C4B" w:rsidRPr="00C07DE7" w:rsidP="00400C4B">
      <w:pPr>
        <w:spacing w:before="240"/>
        <w:rPr>
          <w:rFonts w:eastAsia="Calibri"/>
          <w:sz w:val="24"/>
          <w:szCs w:val="24"/>
        </w:rPr>
      </w:pPr>
      <w:r w:rsidRPr="00C07DE7">
        <w:rPr>
          <w:rFonts w:eastAsia="Calibri"/>
          <w:sz w:val="24"/>
          <w:szCs w:val="24"/>
        </w:rPr>
        <w:t>As part of the Annex 15 compilation there are example NGSO MSS protection analyses that have not been analyzed formally within WP 4A, nor agreed.  Indeed, within USWP4A, the Department of State’s preparatory process for WP 4A, there remains an open debate (therefore, the U.S. position remains open and inconclusive on ESIM-NGSO MSS feeder link compatibility) on methodologies and parameters to use to determine whether ESIM are compatible with and can share spectrum use.  Until studies are agreed among ESIM proponents and NGSO MSS feeder link users and agreed by ITU-R study groups as Resolution 158 dictates, the FCC should not advocate for a United States proposal on this matter.</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u w:val="single"/>
        </w:rPr>
        <w:t>Inconsistency with the United States and European Frequency Plans</w:t>
      </w:r>
      <w:r w:rsidRPr="00C07DE7">
        <w:rPr>
          <w:rFonts w:eastAsia="Calibri"/>
          <w:sz w:val="24"/>
          <w:szCs w:val="24"/>
        </w:rPr>
        <w:t>.  The United States should not propose for others what it cannot use itself.  That is, the United State should not support any Agenda Item 1.5 proposal that is contrary to the U.S. band plan embodied in the U.S. Table of Frequency Allocations (47 CFR 2.106).  As described below, Doc. 051 fails in this respect by proposing for ESIM frequencies that are not available in the United States.  It fails in Europe as well, by proposing frequencies Europe took off of the table back in 2013.</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The View C proposal is consistent with the FCC’s United States non-federal Ka-band plan (“U.S. band plan”). The frequency bands identified by Resolution 158 for compatibility studies include the frequency bands 17.7-19.7 GHz (space-to-Earth) and 27.5-29.5 GHz (Earth-to-space). However, the U.S. band plan does not authorize GSO FSS satellite transmission in the 19.4-19.6 GHz band, nor does it authorize GSO FSS satellite reception in the 29.1-29.25 GHz band, as mandated by footnote NG166 in the U.S. Table of Frequency Allocations. Furthermore, the FCC’s NPRM and Draft Order on ESIMs does not propose the use of the 19.4-19.6 GHz and 29.1-29.25 GHz bands for ESIMs. Consequently, ESIM communicating with GSO FSS satellite systems cannot operate in these bands.</w:t>
      </w:r>
      <w:r>
        <w:rPr>
          <w:rFonts w:eastAsia="Calibri"/>
          <w:sz w:val="24"/>
          <w:szCs w:val="24"/>
          <w:vertAlign w:val="superscript"/>
        </w:rPr>
        <w:footnoteReference w:id="30"/>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Europe’s plan for ESIM frequency use is in ECC Decision (13)01, approved March 09, 2013.   Decides 2 Of ECC Decision (13)01 provides that CEPT administrations shall:</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“b. Designate the frequency bands 17.3-19.7 GHz (space-to-Earth), 27.5-27.8285 GHz (Earth-to-space), 28.4445-28.8365 GHz (Earth-to-space), and 29.4525-29.5 GHz (Earth-to-space) for the operation of ESOMPs;” </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Thus, for the bands considered under Agenda Item 1.5, in Europe in the Earth-to-space direction only the 29.4525 -29.5 GHz band is available.  Consequently, taking account of the U.S. Table of Frequency Allocations restrictions, and the ESIM band availability specified in ECC Decision 13(01), the spectrum common to the U.S. and Europe that may be available for ESIM is as follows:</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17.7-19.4 GHz and 19.6-19.7 GHz (space-to-Earth); and,</w:t>
      </w:r>
    </w:p>
    <w:p w:rsidR="00400C4B" w:rsidRPr="00C07DE7" w:rsidP="00400C4B">
      <w:pPr>
        <w:rPr>
          <w:rFonts w:eastAsia="Calibri"/>
          <w:sz w:val="24"/>
          <w:szCs w:val="24"/>
        </w:rPr>
      </w:pPr>
      <w:r w:rsidRPr="00C07DE7">
        <w:rPr>
          <w:rFonts w:eastAsia="Calibri"/>
          <w:sz w:val="24"/>
          <w:szCs w:val="24"/>
        </w:rPr>
        <w:t>•    27.5-29.1 GHz and 29.4525-29.5 GHz (Earth-to-Space).</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The View A proposal in Doc. 051 is inconsistent with the above restrictions and exclusions.</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u w:val="single"/>
        </w:rPr>
        <w:t>The View C Proposal Provides Sufficient Spectrum for ESIM Use.</w:t>
      </w:r>
      <w:r w:rsidRPr="00C07DE7">
        <w:rPr>
          <w:rFonts w:eastAsia="Calibri"/>
          <w:sz w:val="24"/>
          <w:szCs w:val="24"/>
        </w:rPr>
        <w:t xml:space="preserve">  The 17.7-19.4 GHz and 19.6-19.7 GHz (space-to-Earth) and 27.5-29.1 GHz and 29.4525-29.5 GHz (Earth-to-Space) bands form the basis of the View C proposal as the spectrum that should be common in all three Regions.  Though this proposal does not protect the entirety of the 19.3-19.7 GHz and 29.1-29.5 GHz bands, as the View C proponent desires to ensure continued favorable conditions for current use and future deployment of NGSO MSS feeder links, at least, in the absence of conclusive studies, protects spectrum the View C proponent uses today.</w:t>
      </w:r>
    </w:p>
    <w:p w:rsidR="00400C4B" w:rsidRPr="00C07DE7" w:rsidP="00400C4B">
      <w:pPr>
        <w:rPr>
          <w:rFonts w:eastAsia="Calibri"/>
          <w:sz w:val="24"/>
          <w:szCs w:val="24"/>
        </w:rPr>
      </w:pPr>
      <w:r w:rsidRPr="00C07DE7">
        <w:rPr>
          <w:rFonts w:eastAsia="Calibri"/>
          <w:sz w:val="24"/>
          <w:szCs w:val="24"/>
        </w:rPr>
        <w:t xml:space="preserve"> </w:t>
      </w:r>
    </w:p>
    <w:p w:rsidR="00400C4B" w:rsidRPr="00C07DE7" w:rsidP="00400C4B">
      <w:pPr>
        <w:rPr>
          <w:rFonts w:eastAsia="Calibri"/>
          <w:sz w:val="24"/>
          <w:szCs w:val="24"/>
        </w:rPr>
      </w:pPr>
      <w:r w:rsidRPr="00C07DE7">
        <w:rPr>
          <w:rFonts w:eastAsia="Calibri"/>
          <w:sz w:val="24"/>
          <w:szCs w:val="24"/>
        </w:rPr>
        <w:t>The View C proposal provides for spectrum which should be more than sufficient for ESIM use.  Combined with WRC-15’s identification of the 29.5-30 GHz and 19.7-20.2 GHz bands under No. 5.527A, the View C proposal, if adopted by WRC-19, results in 2.1475 GHz of spectrum in the Earth-to-space direction, and 2.7 GHz of spectrum in the space-to-Earth direction available for ESIM use.</w:t>
      </w:r>
    </w:p>
    <w:p w:rsidR="00400C4B" w:rsidRPr="00C07DE7" w:rsidP="00400C4B">
      <w:pPr>
        <w:rPr>
          <w:rFonts w:eastAsia="Calibri"/>
          <w:sz w:val="24"/>
          <w:szCs w:val="24"/>
        </w:rPr>
      </w:pPr>
      <w:r w:rsidRPr="00C07DE7">
        <w:rPr>
          <w:rFonts w:eastAsia="Calibri"/>
          <w:sz w:val="24"/>
          <w:szCs w:val="24"/>
        </w:rPr>
        <w:t xml:space="preserve"> </w:t>
      </w:r>
    </w:p>
    <w:p w:rsidR="00400C4B" w:rsidRPr="00C07DE7" w:rsidP="00400C4B">
      <w:pPr>
        <w:rPr>
          <w:rFonts w:eastAsia="Calibri"/>
          <w:b/>
          <w:sz w:val="24"/>
          <w:szCs w:val="24"/>
        </w:rPr>
      </w:pPr>
      <w:r w:rsidRPr="00C07DE7">
        <w:rPr>
          <w:rFonts w:eastAsia="Calibri"/>
          <w:b/>
          <w:sz w:val="24"/>
          <w:szCs w:val="24"/>
        </w:rPr>
        <w:t>Summary:</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Doc. 051 fails to recognize that ITU-R studies concerning ESIM compatibility with NGSO MSS feeder links are incomplete. Thus Resolution 158 (WRC-15) is not satisfied.  It also proposes to WRC-19 to identify frequency bands for ESIM use that is inconsistent with the Federal Communication Commission’s United States Non-Federal Ka-band frequency allocations codified in 47 CFR 2.106, and inconsistent with the availability of frequencies for ESIM in Europe, captured in ECC Decision 13 (01).  Consequently, with these issues outstanding, the View C proponent believes the proposal in Doc. 051 is premature. </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For these reasons, at this time the FCC should not move forward with any Agenda Item 1.5 draft proposal.  If the FCC decides otherwise, it should use Document IWG-3/057 – which considers the View C proponent’s spectrum use, while providing sufficient additional spectrum for ESIM use – as the basis for reconciling a proposal on AI 1.5 with the National Telecommunications and Information Administration and the Department of State.</w:t>
      </w: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br w:type="page"/>
      </w:r>
    </w:p>
    <w:p w:rsidR="00400C4B" w:rsidRPr="00C07DE7" w:rsidP="00400C4B">
      <w:pPr>
        <w:rPr>
          <w:rFonts w:eastAsia="Calibri"/>
          <w:sz w:val="24"/>
          <w:szCs w:val="24"/>
        </w:rPr>
      </w:pPr>
    </w:p>
    <w:p w:rsidR="00400C4B" w:rsidRPr="00C07DE7" w:rsidP="00400C4B">
      <w:pPr>
        <w:jc w:val="center"/>
        <w:rPr>
          <w:rFonts w:eastAsia="Calibri"/>
          <w:b/>
          <w:sz w:val="24"/>
          <w:szCs w:val="24"/>
        </w:rPr>
      </w:pPr>
      <w:r w:rsidRPr="00C07DE7">
        <w:rPr>
          <w:rFonts w:eastAsia="Calibri"/>
          <w:b/>
          <w:sz w:val="24"/>
          <w:szCs w:val="24"/>
        </w:rPr>
        <w:t>Attachment to View C:</w:t>
      </w:r>
    </w:p>
    <w:p w:rsidR="00400C4B" w:rsidRPr="00C07DE7" w:rsidP="00400C4B">
      <w:pPr>
        <w:rPr>
          <w:rFonts w:eastAsia="Calibri"/>
          <w:sz w:val="24"/>
          <w:szCs w:val="24"/>
        </w:rPr>
      </w:pPr>
    </w:p>
    <w:p w:rsidR="00400C4B" w:rsidRPr="00C07DE7" w:rsidP="00400C4B">
      <w:pPr>
        <w:keepNext/>
        <w:tabs>
          <w:tab w:val="left" w:pos="360"/>
          <w:tab w:val="left" w:pos="900"/>
        </w:tabs>
        <w:jc w:val="center"/>
        <w:outlineLvl w:val="0"/>
        <w:rPr>
          <w:b/>
          <w:bCs/>
          <w:sz w:val="24"/>
          <w:szCs w:val="24"/>
        </w:rPr>
      </w:pPr>
      <w:r w:rsidRPr="00C07DE7">
        <w:rPr>
          <w:b/>
          <w:bCs/>
          <w:sz w:val="24"/>
          <w:szCs w:val="24"/>
        </w:rPr>
        <w:t>UNITED STATES OF AMERICA</w:t>
      </w:r>
    </w:p>
    <w:p w:rsidR="00400C4B" w:rsidRPr="00C07DE7" w:rsidP="00400C4B">
      <w:pPr>
        <w:jc w:val="center"/>
        <w:rPr>
          <w:rFonts w:eastAsia="Calibri"/>
          <w:sz w:val="24"/>
          <w:szCs w:val="24"/>
        </w:rPr>
      </w:pPr>
    </w:p>
    <w:p w:rsidR="00400C4B" w:rsidRPr="00C07DE7" w:rsidP="00400C4B">
      <w:pPr>
        <w:keepNext/>
        <w:tabs>
          <w:tab w:val="left" w:pos="360"/>
          <w:tab w:val="left" w:pos="900"/>
        </w:tabs>
        <w:jc w:val="center"/>
        <w:outlineLvl w:val="0"/>
        <w:rPr>
          <w:b/>
          <w:bCs/>
          <w:sz w:val="24"/>
          <w:szCs w:val="24"/>
        </w:rPr>
      </w:pPr>
      <w:r w:rsidRPr="00C07DE7">
        <w:rPr>
          <w:b/>
          <w:bCs/>
          <w:sz w:val="24"/>
          <w:szCs w:val="24"/>
        </w:rPr>
        <w:t>DRAFT PROPOSALS FOR THE WORK OF THE CONFERENCE</w:t>
      </w:r>
    </w:p>
    <w:p w:rsidR="00400C4B" w:rsidRPr="00C07DE7" w:rsidP="00400C4B">
      <w:pPr>
        <w:rPr>
          <w:rFonts w:eastAsia="Calibri"/>
          <w:sz w:val="24"/>
          <w:szCs w:val="24"/>
        </w:rPr>
      </w:pPr>
    </w:p>
    <w:p w:rsidR="00400C4B" w:rsidRPr="00C07DE7" w:rsidP="00400C4B">
      <w:pPr>
        <w:tabs>
          <w:tab w:val="left" w:pos="1134"/>
          <w:tab w:val="left" w:pos="1871"/>
          <w:tab w:val="left" w:pos="2268"/>
        </w:tabs>
        <w:overflowPunct w:val="0"/>
        <w:autoSpaceDE w:val="0"/>
        <w:autoSpaceDN w:val="0"/>
        <w:adjustRightInd w:val="0"/>
        <w:spacing w:before="280"/>
        <w:textAlignment w:val="baseline"/>
        <w:rPr>
          <w:b/>
          <w:i/>
          <w:iCs/>
          <w:sz w:val="24"/>
          <w:szCs w:val="24"/>
        </w:rPr>
      </w:pPr>
      <w:r>
        <w:rPr>
          <w:b/>
          <w:bCs/>
          <w:sz w:val="24"/>
          <w:szCs w:val="24"/>
          <w:lang w:val="en-GB"/>
        </w:rPr>
        <w:t>Agenda Item</w:t>
      </w:r>
      <w:r w:rsidRPr="00C07DE7">
        <w:rPr>
          <w:b/>
          <w:bCs/>
          <w:sz w:val="24"/>
          <w:szCs w:val="24"/>
          <w:lang w:val="en-GB"/>
        </w:rPr>
        <w:t xml:space="preserve"> 1.5</w:t>
      </w:r>
      <w:r w:rsidRPr="00C07DE7">
        <w:rPr>
          <w:bCs/>
          <w:sz w:val="24"/>
          <w:szCs w:val="24"/>
          <w:lang w:val="en-GB"/>
        </w:rPr>
        <w:t xml:space="preserve">: </w:t>
      </w:r>
      <w:r w:rsidRPr="00C07DE7">
        <w:rPr>
          <w:i/>
          <w:iCs/>
          <w:sz w:val="24"/>
          <w:szCs w:val="24"/>
        </w:rPr>
        <w:t>to consider the use of the frequency bands 17.7-19.7 GHz (space-to-Earth) and 27.5</w:t>
      </w:r>
      <w:r w:rsidRPr="00C07DE7">
        <w:rPr>
          <w:i/>
          <w:iCs/>
          <w:sz w:val="24"/>
          <w:szCs w:val="24"/>
        </w:rPr>
        <w:noBreakHyphen/>
        <w:t xml:space="preserve">29.5 GHz (Earth-to-space) by earth stations in motion communicating with geostationary space stations in the fixed-satellite service and take appropriate action, in accordance with Resolution </w:t>
      </w:r>
      <w:r w:rsidRPr="00C07DE7">
        <w:rPr>
          <w:b/>
          <w:i/>
          <w:iCs/>
          <w:sz w:val="24"/>
          <w:szCs w:val="24"/>
        </w:rPr>
        <w:t>158 (WRC-15)</w:t>
      </w:r>
    </w:p>
    <w:p w:rsidR="00400C4B" w:rsidRPr="00C07DE7" w:rsidP="00400C4B">
      <w:pPr>
        <w:rPr>
          <w:rFonts w:eastAsia="Calibri"/>
          <w:bCs/>
          <w:sz w:val="24"/>
          <w:szCs w:val="24"/>
        </w:rPr>
      </w:pPr>
    </w:p>
    <w:p w:rsidR="00400C4B" w:rsidRPr="00C07DE7" w:rsidP="00400C4B">
      <w:pPr>
        <w:rPr>
          <w:rFonts w:eastAsia="Calibri"/>
          <w:sz w:val="24"/>
          <w:szCs w:val="24"/>
        </w:rPr>
      </w:pPr>
      <w:r w:rsidRPr="00C07DE7">
        <w:rPr>
          <w:rFonts w:eastAsia="Calibri"/>
          <w:b/>
          <w:bCs/>
          <w:sz w:val="24"/>
          <w:szCs w:val="24"/>
        </w:rPr>
        <w:t>BACKGROUND INFORMATION</w:t>
      </w:r>
      <w:r w:rsidRPr="00C07DE7">
        <w:rPr>
          <w:rFonts w:eastAsia="Calibri"/>
          <w:sz w:val="24"/>
          <w:szCs w:val="24"/>
        </w:rPr>
        <w:t xml:space="preserve">: </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Advances in satellite manufacturing and directional earth station technology, particularly the development of multi-axis stabilized earth station antennas capable of maintaining a high degree of pointing accuracy from stationary or on rapidly moving platforms to GSO FSS space stations.  Satellite network operators are designing, coordinating, and bringing into use GSO FSS networks that can offer both stationary and moving broadband services using a single stabilized directional antenna within existing GSO FSS technical parameters.</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The ITU-R has been studying deployment of earth stations in motion (ESIM) communicating with GSO FSS space stations for a number of years.  WRC-15 adopted provisions for operating ESIM communicating with GSO FSS space stations in the 29.5-30 GHz and 19.7-20.2 GHz bands under No. </w:t>
      </w:r>
      <w:r w:rsidRPr="00C07DE7">
        <w:rPr>
          <w:rFonts w:eastAsia="Calibri"/>
          <w:b/>
          <w:sz w:val="24"/>
          <w:szCs w:val="24"/>
        </w:rPr>
        <w:t>5.527A</w:t>
      </w:r>
      <w:r w:rsidRPr="00C07DE7">
        <w:rPr>
          <w:rFonts w:eastAsia="Calibri"/>
          <w:sz w:val="24"/>
          <w:szCs w:val="24"/>
        </w:rPr>
        <w:t xml:space="preserve"> and Resolution </w:t>
      </w:r>
      <w:r w:rsidRPr="00C07DE7">
        <w:rPr>
          <w:rFonts w:eastAsia="Calibri"/>
          <w:b/>
          <w:sz w:val="24"/>
          <w:szCs w:val="24"/>
        </w:rPr>
        <w:t>156 (WRC-15)</w:t>
      </w:r>
      <w:r w:rsidRPr="00C07DE7">
        <w:rPr>
          <w:rFonts w:eastAsia="Calibri"/>
          <w:sz w:val="24"/>
          <w:szCs w:val="24"/>
        </w:rPr>
        <w:t xml:space="preserve">, and prior Conferences adopted provisions for operation of Earth Stations on Vessels (ESVs) on maritime vessels communicating with GSO FSS space stations portions of the C- and Ku-bands.  </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WRC-19 Agenda Item 1.5 provides for consideration of the 27.5-29.5 GHz and 17.7-19.7 GHz bands for ESIM.  The 17.7-19.4 GHz and 19.6-19.7 GHz bands are considered separately from the 29.5-30 GHz and 19.7-20.2 GHz bands considered at WRC-15 due to the fact that the allocations, use, interference mechanisms, and required protection of incumbent services are significantly different in the 27.5-29.5 GHz and 17.7-19.7 GHz bands proposed for analysis by WRC-19.</w:t>
      </w:r>
      <w:r>
        <w:rPr>
          <w:rFonts w:eastAsia="Calibri"/>
          <w:sz w:val="24"/>
          <w:szCs w:val="24"/>
          <w:vertAlign w:val="superscript"/>
        </w:rPr>
        <w:footnoteReference w:id="31"/>
      </w:r>
      <w:r w:rsidRPr="00C07DE7">
        <w:rPr>
          <w:rFonts w:eastAsia="Calibri"/>
          <w:sz w:val="24"/>
          <w:szCs w:val="24"/>
        </w:rPr>
        <w:t xml:space="preserve"> Further, in some administrations and regions, portions of the 27.5-29.5 GHz band are either not available for high-density FSS applications, or ESIM are expressly prohibited in certain bands.</w:t>
      </w:r>
      <w:r>
        <w:rPr>
          <w:rFonts w:eastAsia="Calibri"/>
          <w:sz w:val="24"/>
          <w:szCs w:val="24"/>
          <w:vertAlign w:val="superscript"/>
        </w:rPr>
        <w:footnoteReference w:id="32"/>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The sharing cases requiring study in the 27.5-29.5 GHz and 17.7-19.4 GHz and 19.6-19.7 GHz bands are set out in Resolution </w:t>
      </w:r>
      <w:r w:rsidRPr="00C07DE7">
        <w:rPr>
          <w:rFonts w:eastAsia="Calibri"/>
          <w:b/>
          <w:sz w:val="24"/>
          <w:szCs w:val="24"/>
        </w:rPr>
        <w:t>158 (WRC-15)</w:t>
      </w:r>
      <w:r w:rsidRPr="00C07DE7">
        <w:rPr>
          <w:rFonts w:eastAsia="Calibri"/>
          <w:sz w:val="24"/>
          <w:szCs w:val="24"/>
        </w:rPr>
        <w:t xml:space="preserve"> for the broadcasting-satellite service, the fixed-satellite service (geostationary and non-geostationary), the fixed-satellite service limited to feeder links for non-geostationary satellite systems in the mobile-satellite service, feeder links for the broadcasting satellite service, the mobile service, the fixed service, and the earth exploration-satellite service.</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ITU-R studies leading to the conditions necessary for such protection have been identified or are nearing conclusion.  </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The proposal below will augment the 500 MHz + 500 MHz identified for ESIM at WRC-15, by providing additional spectrum, to support ESIM deployments. As well, specific protection mechanisms for non-geostationary mobile-satellite service feeder links are proposed in a Resolution to be incorporated by reference into the Radio Regulations.  </w:t>
      </w:r>
    </w:p>
    <w:p w:rsidR="00400C4B" w:rsidRPr="00C07DE7" w:rsidP="00400C4B">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b/>
          <w:sz w:val="24"/>
          <w:szCs w:val="24"/>
        </w:rPr>
      </w:pPr>
      <w:r w:rsidRPr="00C07DE7">
        <w:rPr>
          <w:b/>
          <w:sz w:val="24"/>
          <w:szCs w:val="24"/>
        </w:rPr>
        <w:t>Proposals</w:t>
      </w:r>
      <w:r w:rsidRPr="00C07DE7">
        <w:rPr>
          <w:b/>
          <w:sz w:val="24"/>
          <w:szCs w:val="24"/>
          <w:lang w:val="en-GB"/>
        </w:rPr>
        <w:t xml:space="preserve"> </w:t>
      </w:r>
    </w:p>
    <w:p w:rsidR="00400C4B" w:rsidRPr="00C07DE7" w:rsidP="00400C4B">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AU"/>
        </w:rPr>
      </w:pPr>
      <w:r w:rsidRPr="00C07DE7">
        <w:rPr>
          <w:caps/>
          <w:sz w:val="24"/>
          <w:szCs w:val="24"/>
          <w:lang w:val="en-GB"/>
        </w:rPr>
        <w:t>ARTICLE</w:t>
      </w:r>
      <w:r w:rsidRPr="00C07DE7">
        <w:rPr>
          <w:caps/>
          <w:sz w:val="24"/>
          <w:szCs w:val="24"/>
          <w:lang w:val="en-AU"/>
        </w:rPr>
        <w:t xml:space="preserve"> </w:t>
      </w:r>
      <w:r w:rsidRPr="00C07DE7">
        <w:rPr>
          <w:rFonts w:eastAsia="SimSun"/>
          <w:caps/>
          <w:color w:val="000000"/>
          <w:sz w:val="24"/>
          <w:szCs w:val="24"/>
          <w:lang w:val="en-AU"/>
        </w:rPr>
        <w:t>5</w:t>
      </w:r>
    </w:p>
    <w:p w:rsidR="00400C4B" w:rsidRPr="00C07DE7" w:rsidP="00400C4B">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lang w:val="en-GB"/>
        </w:rPr>
      </w:pPr>
      <w:r w:rsidRPr="00C07DE7">
        <w:rPr>
          <w:b/>
          <w:sz w:val="24"/>
          <w:szCs w:val="24"/>
          <w:lang w:val="en-GB"/>
        </w:rPr>
        <w:t>Frequency allocations</w:t>
      </w:r>
    </w:p>
    <w:p w:rsidR="00400C4B" w:rsidRPr="00C07DE7" w:rsidP="00400C4B">
      <w:pPr>
        <w:keepNext/>
        <w:tabs>
          <w:tab w:val="center" w:pos="4820"/>
        </w:tabs>
        <w:overflowPunct w:val="0"/>
        <w:autoSpaceDE w:val="0"/>
        <w:autoSpaceDN w:val="0"/>
        <w:adjustRightInd w:val="0"/>
        <w:spacing w:before="360"/>
        <w:jc w:val="center"/>
        <w:textAlignment w:val="baseline"/>
        <w:rPr>
          <w:b/>
          <w:bCs/>
          <w:sz w:val="24"/>
          <w:szCs w:val="24"/>
          <w:lang w:val="en-GB"/>
        </w:rPr>
      </w:pPr>
      <w:r w:rsidRPr="00C07DE7">
        <w:rPr>
          <w:b/>
          <w:sz w:val="24"/>
          <w:szCs w:val="24"/>
          <w:lang w:val="en-GB"/>
        </w:rPr>
        <w:t>Section</w:t>
      </w:r>
      <w:r w:rsidRPr="00C07DE7">
        <w:rPr>
          <w:b/>
          <w:sz w:val="24"/>
          <w:szCs w:val="24"/>
          <w:lang w:val="en-AU"/>
        </w:rPr>
        <w:t xml:space="preserve"> IV – Table of Frequency Allocations</w:t>
      </w:r>
      <w:r w:rsidRPr="00C07DE7">
        <w:rPr>
          <w:b/>
          <w:sz w:val="24"/>
          <w:szCs w:val="24"/>
          <w:lang w:val="en-AU"/>
        </w:rPr>
        <w:br/>
      </w:r>
      <w:r w:rsidRPr="00C07DE7">
        <w:rPr>
          <w:bCs/>
          <w:sz w:val="24"/>
          <w:szCs w:val="24"/>
          <w:lang w:val="en-GB"/>
        </w:rPr>
        <w:t xml:space="preserve">(See No. </w:t>
      </w:r>
      <w:r w:rsidRPr="00C07DE7">
        <w:rPr>
          <w:b/>
          <w:sz w:val="24"/>
          <w:szCs w:val="24"/>
          <w:lang w:val="en-GB"/>
        </w:rPr>
        <w:t>2.1</w:t>
      </w:r>
      <w:r w:rsidRPr="00C07DE7">
        <w:rPr>
          <w:bCs/>
          <w:sz w:val="24"/>
          <w:szCs w:val="24"/>
          <w:lang w:val="en-GB"/>
        </w:rPr>
        <w:t>)</w:t>
      </w:r>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C07DE7">
        <w:rPr>
          <w:b/>
          <w:sz w:val="24"/>
          <w:szCs w:val="24"/>
          <w:lang w:val="en-GB"/>
        </w:rPr>
        <w:t>MOD</w:t>
      </w:r>
      <w:r w:rsidRPr="00C07DE7">
        <w:rPr>
          <w:b/>
          <w:sz w:val="24"/>
          <w:szCs w:val="24"/>
          <w:lang w:val="en-GB"/>
        </w:rPr>
        <w:tab/>
        <w:t>USA/1.5/1</w:t>
      </w:r>
    </w:p>
    <w:tbl>
      <w:tblPr>
        <w:tblW w:w="9299" w:type="dxa"/>
        <w:jc w:val="center"/>
        <w:tblLayout w:type="fixed"/>
        <w:tblCellMar>
          <w:left w:w="107" w:type="dxa"/>
          <w:right w:w="107" w:type="dxa"/>
        </w:tblCellMar>
        <w:tblLook w:val="04A0"/>
      </w:tblPr>
      <w:tblGrid>
        <w:gridCol w:w="3099"/>
        <w:gridCol w:w="3100"/>
        <w:gridCol w:w="3100"/>
      </w:tblGrid>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400C4B" w:rsidRPr="00C07DE7" w:rsidP="003C6CFC">
            <w:pPr>
              <w:keepNext/>
              <w:keepLines/>
              <w:tabs>
                <w:tab w:val="left" w:pos="1134"/>
                <w:tab w:val="left" w:pos="1871"/>
                <w:tab w:val="left" w:pos="2268"/>
              </w:tabs>
              <w:overflowPunct w:val="0"/>
              <w:autoSpaceDE w:val="0"/>
              <w:autoSpaceDN w:val="0"/>
              <w:adjustRightInd w:val="0"/>
              <w:spacing w:after="120"/>
              <w:jc w:val="center"/>
              <w:textAlignment w:val="baseline"/>
              <w:rPr>
                <w:b/>
                <w:sz w:val="24"/>
                <w:szCs w:val="24"/>
                <w:lang w:val="en-GB"/>
              </w:rPr>
            </w:pPr>
            <w:r w:rsidRPr="00C07DE7">
              <w:rPr>
                <w:b/>
                <w:sz w:val="24"/>
                <w:szCs w:val="24"/>
                <w:lang w:val="en-GB"/>
              </w:rPr>
              <w:t>15.4-18.4 GHz</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Allocation to services</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1</w:t>
            </w:r>
          </w:p>
        </w:tc>
        <w:tc>
          <w:tcPr>
            <w:tcW w:w="3100" w:type="dxa"/>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2</w:t>
            </w:r>
          </w:p>
        </w:tc>
        <w:tc>
          <w:tcPr>
            <w:tcW w:w="3100" w:type="dxa"/>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3</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nil"/>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4"/>
                <w:szCs w:val="24"/>
                <w:lang w:val="en-GB"/>
              </w:rPr>
            </w:pPr>
            <w:r w:rsidRPr="00C07DE7">
              <w:rPr>
                <w:b/>
                <w:sz w:val="24"/>
                <w:szCs w:val="24"/>
                <w:lang w:val="en-GB"/>
              </w:rPr>
              <w:t>17.7-18.1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FIXED-SATELLITE</w:t>
            </w:r>
            <w:r w:rsidRPr="00C07DE7">
              <w:rPr>
                <w:color w:val="000000"/>
                <w:sz w:val="24"/>
                <w:szCs w:val="24"/>
                <w:lang w:val="en-GB"/>
              </w:rPr>
              <w:br/>
              <w:t xml:space="preserve">(space-to-Earth)  5.484A </w:t>
            </w:r>
            <w:r w:rsidRPr="00A16773">
              <w:rPr>
                <w:color w:val="000000"/>
                <w:sz w:val="24"/>
                <w:szCs w:val="24"/>
                <w:u w:val="single"/>
                <w:lang w:val="en-GB"/>
              </w:rPr>
              <w:t xml:space="preserve">ADD5.A15  </w:t>
            </w:r>
            <w:r w:rsidRPr="00C07DE7">
              <w:rPr>
                <w:color w:val="000000"/>
                <w:sz w:val="24"/>
                <w:szCs w:val="24"/>
                <w:lang w:val="en-GB"/>
              </w:rPr>
              <w:br/>
              <w:t>(Earth-to-space)  5.516</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r w:rsidRPr="00C07DE7">
              <w:rPr>
                <w:color w:val="000000"/>
                <w:sz w:val="24"/>
                <w:szCs w:val="24"/>
                <w:lang w:val="en-GB"/>
              </w:rPr>
              <w:t>MOBILE</w:t>
            </w:r>
          </w:p>
        </w:tc>
        <w:tc>
          <w:tcPr>
            <w:tcW w:w="3100" w:type="dxa"/>
            <w:tcBorders>
              <w:top w:val="single" w:sz="4" w:space="0" w:color="auto"/>
              <w:left w:val="single" w:sz="4" w:space="0" w:color="auto"/>
              <w:bottom w:val="single" w:sz="4" w:space="0" w:color="auto"/>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4"/>
                <w:szCs w:val="24"/>
                <w:lang w:val="en-GB"/>
              </w:rPr>
            </w:pPr>
            <w:r w:rsidRPr="00C07DE7">
              <w:rPr>
                <w:b/>
                <w:sz w:val="24"/>
                <w:szCs w:val="24"/>
                <w:lang w:val="en-GB"/>
              </w:rPr>
              <w:t>17.7-17.8</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FIXED-SATELLITE</w:t>
            </w:r>
            <w:r w:rsidRPr="00C07DE7">
              <w:rPr>
                <w:color w:val="000000"/>
                <w:sz w:val="24"/>
                <w:szCs w:val="24"/>
                <w:lang w:val="en-GB"/>
              </w:rPr>
              <w:br/>
              <w:t xml:space="preserve">(space-to-Earth)  </w:t>
            </w:r>
            <w:r w:rsidRPr="00C07DE7">
              <w:rPr>
                <w:sz w:val="24"/>
                <w:szCs w:val="24"/>
                <w:lang w:val="en-GB"/>
              </w:rPr>
              <w:t>5</w:t>
            </w:r>
            <w:r w:rsidRPr="00C07DE7">
              <w:rPr>
                <w:color w:val="000000"/>
                <w:sz w:val="24"/>
                <w:szCs w:val="24"/>
                <w:lang w:val="en-GB"/>
              </w:rPr>
              <w:t xml:space="preserve">.517  </w:t>
            </w:r>
            <w:r w:rsidRPr="00A16773">
              <w:rPr>
                <w:color w:val="000000"/>
                <w:sz w:val="24"/>
                <w:szCs w:val="24"/>
                <w:u w:val="single"/>
                <w:lang w:val="en-GB"/>
              </w:rPr>
              <w:t>ADD5.A15</w:t>
            </w:r>
            <w:r w:rsidRPr="00C07DE7">
              <w:rPr>
                <w:color w:val="000000"/>
                <w:sz w:val="24"/>
                <w:szCs w:val="24"/>
                <w:lang w:val="en-GB"/>
              </w:rPr>
              <w:br/>
              <w:t>(Earth-to-space)  5.516</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BROADCASTING-SATELLITE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r w:rsidRPr="00C07DE7">
              <w:rPr>
                <w:color w:val="000000"/>
                <w:sz w:val="24"/>
                <w:szCs w:val="24"/>
                <w:lang w:val="en-GB"/>
              </w:rPr>
              <w:t>5.515</w:t>
            </w:r>
          </w:p>
        </w:tc>
        <w:tc>
          <w:tcPr>
            <w:tcW w:w="3100" w:type="dxa"/>
            <w:tcBorders>
              <w:top w:val="single" w:sz="4" w:space="0" w:color="auto"/>
              <w:left w:val="single" w:sz="4" w:space="0" w:color="auto"/>
              <w:bottom w:val="nil"/>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4"/>
                <w:szCs w:val="24"/>
                <w:lang w:val="en-GB"/>
              </w:rPr>
            </w:pPr>
            <w:r w:rsidRPr="00C07DE7">
              <w:rPr>
                <w:b/>
                <w:sz w:val="24"/>
                <w:szCs w:val="24"/>
                <w:lang w:val="en-GB"/>
              </w:rPr>
              <w:t>17.7-18.1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FIXED-SATELLITE</w:t>
            </w:r>
            <w:r w:rsidRPr="00C07DE7">
              <w:rPr>
                <w:color w:val="000000"/>
                <w:sz w:val="24"/>
                <w:szCs w:val="24"/>
                <w:lang w:val="en-GB"/>
              </w:rPr>
              <w:br/>
              <w:t xml:space="preserve">(space-to-Earth)  5.484A  </w:t>
            </w:r>
            <w:r w:rsidRPr="00A16773">
              <w:rPr>
                <w:color w:val="000000"/>
                <w:sz w:val="24"/>
                <w:szCs w:val="24"/>
                <w:u w:val="single"/>
                <w:lang w:val="en-GB"/>
              </w:rPr>
              <w:t>ADD5.A15</w:t>
            </w:r>
            <w:r w:rsidRPr="00C07DE7">
              <w:rPr>
                <w:color w:val="000000"/>
                <w:sz w:val="24"/>
                <w:szCs w:val="24"/>
                <w:lang w:val="en-GB"/>
              </w:rPr>
              <w:t xml:space="preserve">  </w:t>
            </w:r>
            <w:r w:rsidRPr="00C07DE7">
              <w:rPr>
                <w:color w:val="000000"/>
                <w:sz w:val="24"/>
                <w:szCs w:val="24"/>
                <w:lang w:val="en-GB"/>
              </w:rPr>
              <w:br/>
              <w:t>(Earth-to-space)  5.516</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r w:rsidRPr="00C07DE7">
              <w:rPr>
                <w:color w:val="000000"/>
                <w:sz w:val="24"/>
                <w:szCs w:val="24"/>
                <w:lang w:val="en-GB"/>
              </w:rPr>
              <w:t>MOBILE</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nil"/>
              <w:left w:val="single" w:sz="4" w:space="0" w:color="auto"/>
              <w:bottom w:val="single" w:sz="4" w:space="0" w:color="auto"/>
              <w:right w:val="single" w:sz="6" w:space="0" w:color="auto"/>
            </w:tcBorders>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p>
        </w:tc>
        <w:tc>
          <w:tcPr>
            <w:tcW w:w="3100" w:type="dxa"/>
            <w:tcBorders>
              <w:top w:val="single" w:sz="4" w:space="0" w:color="auto"/>
              <w:left w:val="single" w:sz="6" w:space="0" w:color="auto"/>
              <w:bottom w:val="single" w:sz="4" w:space="0" w:color="auto"/>
              <w:right w:val="single" w:sz="6"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4"/>
                <w:szCs w:val="24"/>
                <w:lang w:val="en-GB"/>
              </w:rPr>
            </w:pPr>
            <w:r w:rsidRPr="00C07DE7">
              <w:rPr>
                <w:b/>
                <w:sz w:val="24"/>
                <w:szCs w:val="24"/>
                <w:lang w:val="en-GB"/>
              </w:rPr>
              <w:t>17.8-18.1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FIXED-SATELLITE</w:t>
            </w:r>
            <w:r w:rsidRPr="00C07DE7">
              <w:rPr>
                <w:color w:val="000000"/>
                <w:sz w:val="24"/>
                <w:szCs w:val="24"/>
                <w:lang w:val="en-GB"/>
              </w:rPr>
              <w:br/>
              <w:t xml:space="preserve">(space-to-Earth)  5.484A  </w:t>
            </w:r>
            <w:r w:rsidRPr="00A16773">
              <w:rPr>
                <w:color w:val="000000"/>
                <w:sz w:val="24"/>
                <w:szCs w:val="24"/>
                <w:u w:val="single"/>
                <w:lang w:val="en-GB"/>
              </w:rPr>
              <w:t>ADD5.A15</w:t>
            </w:r>
            <w:r w:rsidRPr="00C07DE7">
              <w:rPr>
                <w:color w:val="000000"/>
                <w:sz w:val="24"/>
                <w:szCs w:val="24"/>
                <w:lang w:val="en-GB"/>
              </w:rPr>
              <w:t xml:space="preserve"> </w:t>
            </w:r>
            <w:r w:rsidRPr="00C07DE7">
              <w:rPr>
                <w:color w:val="000000"/>
                <w:sz w:val="24"/>
                <w:szCs w:val="24"/>
                <w:lang w:val="en-GB"/>
              </w:rPr>
              <w:br/>
              <w:t>(Earth-to-space)  5.516</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r w:rsidRPr="00C07DE7">
              <w:rPr>
                <w:sz w:val="24"/>
                <w:szCs w:val="24"/>
                <w:lang w:val="en-GB"/>
              </w:rPr>
              <w:t>5.519</w:t>
            </w:r>
          </w:p>
        </w:tc>
        <w:tc>
          <w:tcPr>
            <w:tcW w:w="3100" w:type="dxa"/>
            <w:tcBorders>
              <w:top w:val="nil"/>
              <w:left w:val="single" w:sz="6" w:space="0" w:color="auto"/>
              <w:bottom w:val="single" w:sz="4" w:space="0" w:color="auto"/>
              <w:right w:val="single" w:sz="4" w:space="0" w:color="auto"/>
            </w:tcBorders>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b/>
                <w:sz w:val="24"/>
                <w:szCs w:val="24"/>
                <w:lang w:val="en-GB"/>
              </w:rPr>
              <w:t>18.1-18.4</w:t>
            </w:r>
            <w:r w:rsidRPr="00C07DE7">
              <w:rPr>
                <w:color w:val="000000"/>
                <w:sz w:val="24"/>
                <w:szCs w:val="24"/>
                <w:lang w:val="en-GB"/>
              </w:rPr>
              <w:tab/>
              <w:t>FIXED</w:t>
            </w:r>
          </w:p>
          <w:p w:rsidR="00400C4B" w:rsidRPr="00C07DE7"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 xml:space="preserve">FIXED-SATELLITE (space-to-Earth)  </w:t>
            </w:r>
            <w:r w:rsidRPr="00C07DE7">
              <w:rPr>
                <w:sz w:val="24"/>
                <w:szCs w:val="24"/>
                <w:lang w:val="en-GB"/>
              </w:rPr>
              <w:t>5.484A</w:t>
            </w:r>
            <w:r w:rsidRPr="00C07DE7">
              <w:rPr>
                <w:color w:val="000000"/>
                <w:sz w:val="24"/>
                <w:szCs w:val="24"/>
                <w:lang w:val="en-AU"/>
              </w:rPr>
              <w:t xml:space="preserve">  </w:t>
            </w:r>
            <w:r w:rsidRPr="00C07DE7">
              <w:rPr>
                <w:sz w:val="24"/>
                <w:szCs w:val="24"/>
                <w:lang w:val="en-AU"/>
              </w:rPr>
              <w:t xml:space="preserve">5.516B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ab/>
            </w:r>
            <w:r w:rsidRPr="00C07DE7">
              <w:rPr>
                <w:color w:val="000000"/>
                <w:sz w:val="24"/>
                <w:szCs w:val="24"/>
                <w:lang w:val="en-GB"/>
              </w:rPr>
              <w:tab/>
            </w:r>
            <w:r w:rsidRPr="00C07DE7">
              <w:rPr>
                <w:color w:val="000000"/>
                <w:sz w:val="24"/>
                <w:szCs w:val="24"/>
                <w:lang w:val="en-GB"/>
              </w:rPr>
              <w:tab/>
            </w:r>
            <w:r w:rsidRPr="00C07DE7">
              <w:rPr>
                <w:color w:val="000000"/>
                <w:sz w:val="24"/>
                <w:szCs w:val="24"/>
                <w:lang w:val="en-GB"/>
              </w:rPr>
              <w:tab/>
              <w:t>(Earth-to-space)  5.520</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GB"/>
              </w:rPr>
            </w:pPr>
            <w:r w:rsidRPr="00C07DE7">
              <w:rPr>
                <w:color w:val="000000"/>
                <w:sz w:val="24"/>
                <w:szCs w:val="24"/>
                <w:lang w:val="en-GB"/>
              </w:rPr>
              <w:tab/>
            </w:r>
            <w:r w:rsidRPr="00C07DE7">
              <w:rPr>
                <w:color w:val="000000"/>
                <w:sz w:val="24"/>
                <w:szCs w:val="24"/>
                <w:lang w:val="en-GB"/>
              </w:rPr>
              <w:tab/>
            </w:r>
            <w:r w:rsidRPr="00C07DE7">
              <w:rPr>
                <w:color w:val="000000"/>
                <w:sz w:val="24"/>
                <w:szCs w:val="24"/>
                <w:lang w:val="en-GB"/>
              </w:rPr>
              <w:tab/>
            </w:r>
            <w:r w:rsidRPr="00C07DE7">
              <w:rPr>
                <w:color w:val="000000"/>
                <w:sz w:val="24"/>
                <w:szCs w:val="24"/>
                <w:lang w:val="en-GB"/>
              </w:rPr>
              <w:tab/>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r w:rsidRPr="00C07DE7">
              <w:rPr>
                <w:color w:val="000000"/>
                <w:sz w:val="24"/>
                <w:szCs w:val="24"/>
                <w:lang w:val="en-GB"/>
              </w:rPr>
              <w:tab/>
            </w:r>
            <w:r w:rsidRPr="00C07DE7">
              <w:rPr>
                <w:color w:val="000000"/>
                <w:sz w:val="24"/>
                <w:szCs w:val="24"/>
                <w:lang w:val="en-GB"/>
              </w:rPr>
              <w:tab/>
            </w:r>
            <w:r w:rsidRPr="00C07DE7">
              <w:rPr>
                <w:color w:val="000000"/>
                <w:sz w:val="24"/>
                <w:szCs w:val="24"/>
                <w:lang w:val="en-GB"/>
              </w:rPr>
              <w:tab/>
            </w:r>
            <w:r w:rsidRPr="00C07DE7">
              <w:rPr>
                <w:color w:val="000000"/>
                <w:sz w:val="24"/>
                <w:szCs w:val="24"/>
                <w:lang w:val="en-GB"/>
              </w:rPr>
              <w:tab/>
              <w:t>5.519  5.521</w:t>
            </w:r>
          </w:p>
        </w:tc>
      </w:tr>
    </w:tbl>
    <w:p w:rsidR="00400C4B" w:rsidRPr="00C07DE7" w:rsidP="00400C4B">
      <w:pPr>
        <w:tabs>
          <w:tab w:val="left" w:pos="1134"/>
          <w:tab w:val="left" w:pos="1871"/>
          <w:tab w:val="left" w:pos="2268"/>
        </w:tabs>
        <w:overflowPunct w:val="0"/>
        <w:autoSpaceDE w:val="0"/>
        <w:autoSpaceDN w:val="0"/>
        <w:adjustRightInd w:val="0"/>
        <w:jc w:val="both"/>
        <w:textAlignment w:val="baseline"/>
        <w:rPr>
          <w:sz w:val="24"/>
          <w:szCs w:val="24"/>
          <w:lang w:eastAsia="zh-CN"/>
        </w:rPr>
      </w:pPr>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C07DE7">
        <w:rPr>
          <w:b/>
          <w:sz w:val="24"/>
          <w:szCs w:val="24"/>
          <w:lang w:val="en-GB"/>
        </w:rPr>
        <w:t>MOD</w:t>
      </w:r>
      <w:r w:rsidRPr="00C07DE7">
        <w:rPr>
          <w:b/>
          <w:sz w:val="24"/>
          <w:szCs w:val="24"/>
          <w:lang w:val="en-GB"/>
        </w:rPr>
        <w:tab/>
        <w:t>USA/1.5/2</w:t>
      </w:r>
    </w:p>
    <w:p w:rsidR="00400C4B" w:rsidRPr="00C07DE7" w:rsidP="00400C4B">
      <w:pPr>
        <w:tabs>
          <w:tab w:val="left" w:pos="1134"/>
          <w:tab w:val="left" w:pos="1871"/>
          <w:tab w:val="left" w:pos="2268"/>
        </w:tabs>
        <w:overflowPunct w:val="0"/>
        <w:autoSpaceDE w:val="0"/>
        <w:autoSpaceDN w:val="0"/>
        <w:adjustRightInd w:val="0"/>
        <w:jc w:val="both"/>
        <w:textAlignment w:val="baseline"/>
        <w:rPr>
          <w:sz w:val="24"/>
          <w:szCs w:val="24"/>
          <w:lang w:eastAsia="zh-CN"/>
        </w:rPr>
      </w:pPr>
    </w:p>
    <w:tbl>
      <w:tblPr>
        <w:tblW w:w="9304" w:type="dxa"/>
        <w:jc w:val="center"/>
        <w:tblLayout w:type="fixed"/>
        <w:tblCellMar>
          <w:left w:w="107" w:type="dxa"/>
          <w:right w:w="107" w:type="dxa"/>
        </w:tblCellMar>
        <w:tblLook w:val="04A0"/>
      </w:tblPr>
      <w:tblGrid>
        <w:gridCol w:w="3083"/>
        <w:gridCol w:w="3084"/>
        <w:gridCol w:w="3137"/>
      </w:tblGrid>
      <w:tr w:rsidTr="003C6CFC">
        <w:tblPrEx>
          <w:tblW w:w="9304" w:type="dxa"/>
          <w:jc w:val="center"/>
          <w:tblLayout w:type="fixed"/>
          <w:tblCellMar>
            <w:left w:w="107" w:type="dxa"/>
            <w:right w:w="107" w:type="dxa"/>
          </w:tblCellMar>
          <w:tblLook w:val="04A0"/>
        </w:tblPrEx>
        <w:trPr>
          <w:cantSplit/>
          <w:jc w:val="center"/>
        </w:trPr>
        <w:tc>
          <w:tcPr>
            <w:tcW w:w="9304" w:type="dxa"/>
            <w:gridSpan w:val="3"/>
            <w:tcBorders>
              <w:bottom w:val="single" w:sz="4" w:space="0" w:color="auto"/>
            </w:tcBorders>
          </w:tcPr>
          <w:p w:rsidR="00400C4B" w:rsidRPr="00C07DE7" w:rsidP="003C6CFC">
            <w:pPr>
              <w:keepNext/>
              <w:keepLines/>
              <w:tabs>
                <w:tab w:val="left" w:pos="1134"/>
                <w:tab w:val="left" w:pos="1871"/>
                <w:tab w:val="left" w:pos="2268"/>
              </w:tabs>
              <w:overflowPunct w:val="0"/>
              <w:autoSpaceDE w:val="0"/>
              <w:autoSpaceDN w:val="0"/>
              <w:adjustRightInd w:val="0"/>
              <w:spacing w:after="120"/>
              <w:jc w:val="center"/>
              <w:textAlignment w:val="baseline"/>
              <w:rPr>
                <w:b/>
                <w:sz w:val="24"/>
                <w:szCs w:val="24"/>
                <w:lang w:val="en-GB"/>
              </w:rPr>
            </w:pPr>
            <w:r w:rsidRPr="00C07DE7">
              <w:rPr>
                <w:b/>
                <w:sz w:val="24"/>
                <w:szCs w:val="24"/>
                <w:lang w:val="en-GB"/>
              </w:rPr>
              <w:t>18.4-22 GHz</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Allocation to services</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top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1</w:t>
            </w:r>
          </w:p>
        </w:tc>
        <w:tc>
          <w:tcPr>
            <w:tcW w:w="3084" w:type="dxa"/>
            <w:tcBorders>
              <w:top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2</w:t>
            </w:r>
          </w:p>
        </w:tc>
        <w:tc>
          <w:tcPr>
            <w:tcW w:w="3137" w:type="dxa"/>
            <w:tcBorders>
              <w:top w:val="single" w:sz="4" w:space="0" w:color="auto"/>
            </w:tcBorders>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3</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b/>
                <w:sz w:val="24"/>
                <w:szCs w:val="24"/>
                <w:lang w:val="en-GB"/>
              </w:rPr>
              <w:t>18.4-18.6</w:t>
            </w:r>
            <w:r w:rsidRPr="00C07DE7">
              <w:rPr>
                <w:color w:val="000000"/>
                <w:sz w:val="24"/>
                <w:szCs w:val="24"/>
                <w:lang w:val="en-AU"/>
              </w:rPr>
              <w:tab/>
              <w:t>FIXED</w:t>
            </w:r>
          </w:p>
          <w:p w:rsidR="00400C4B" w:rsidRPr="00C07DE7"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 xml:space="preserve">FIXED-SATELLITE (space-to-Earth)  </w:t>
            </w:r>
            <w:r w:rsidRPr="00C07DE7">
              <w:rPr>
                <w:sz w:val="24"/>
                <w:szCs w:val="24"/>
                <w:lang w:val="en-GB"/>
              </w:rPr>
              <w:t>5.484A</w:t>
            </w:r>
            <w:r w:rsidRPr="00C07DE7">
              <w:rPr>
                <w:color w:val="000000"/>
                <w:sz w:val="24"/>
                <w:szCs w:val="24"/>
                <w:lang w:val="en-AU"/>
              </w:rPr>
              <w:t xml:space="preserve">  </w:t>
            </w:r>
            <w:r w:rsidRPr="00C07DE7">
              <w:rPr>
                <w:sz w:val="24"/>
                <w:szCs w:val="24"/>
                <w:lang w:val="en-AU"/>
              </w:rPr>
              <w:t xml:space="preserve">5.516B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MOBILE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bottom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4"/>
                <w:szCs w:val="24"/>
                <w:lang w:val="en-GB"/>
              </w:rPr>
            </w:pPr>
            <w:r w:rsidRPr="00C07DE7">
              <w:rPr>
                <w:b/>
                <w:sz w:val="24"/>
                <w:szCs w:val="24"/>
                <w:lang w:val="en-GB"/>
              </w:rPr>
              <w:t>18.6-18.8</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EARTH EXPLORATION-SATELLITE (passive)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FIXED-SATELLITE</w:t>
            </w:r>
            <w:r w:rsidRPr="00C07DE7">
              <w:rPr>
                <w:color w:val="000000"/>
                <w:sz w:val="24"/>
                <w:szCs w:val="24"/>
              </w:rPr>
              <w:br/>
              <w:t>(space-to-Earth)  5.522B</w:t>
            </w:r>
            <w:r w:rsidRPr="00C07DE7">
              <w:rPr>
                <w:color w:val="000000"/>
                <w:sz w:val="24"/>
                <w:szCs w:val="24"/>
                <w:lang w:val="en-GB"/>
              </w:rPr>
              <w:t xml:space="preserve">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r w:rsidRPr="00C07DE7">
              <w:rPr>
                <w:color w:val="000000"/>
                <w:sz w:val="24"/>
                <w:szCs w:val="24"/>
                <w:lang w:val="en-GB"/>
              </w:rPr>
              <w:t>MOBILE except aeronautical</w:t>
            </w:r>
            <w:r w:rsidRPr="00C07DE7">
              <w:rPr>
                <w:color w:val="000000"/>
                <w:sz w:val="24"/>
                <w:szCs w:val="24"/>
                <w:lang w:val="en-GB"/>
              </w:rPr>
              <w:br/>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rPr>
              <w:t>Space research (passive)</w:t>
            </w:r>
          </w:p>
        </w:tc>
        <w:tc>
          <w:tcPr>
            <w:tcW w:w="3084" w:type="dxa"/>
            <w:tcBorders>
              <w:bottom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4"/>
                <w:szCs w:val="24"/>
                <w:lang w:val="en-GB"/>
              </w:rPr>
            </w:pPr>
            <w:r w:rsidRPr="00C07DE7">
              <w:rPr>
                <w:b/>
                <w:sz w:val="24"/>
                <w:szCs w:val="24"/>
                <w:lang w:val="en-GB"/>
              </w:rPr>
              <w:t>18.6-18.8</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EARTH EXPLORATION-</w:t>
            </w:r>
            <w:r w:rsidRPr="00C07DE7">
              <w:rPr>
                <w:color w:val="000000"/>
                <w:sz w:val="24"/>
                <w:szCs w:val="24"/>
              </w:rPr>
              <w:br/>
              <w:t>SATELLITE (passive)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FIXED-SATELLITE</w:t>
            </w:r>
            <w:r w:rsidRPr="00C07DE7">
              <w:rPr>
                <w:color w:val="000000"/>
                <w:sz w:val="24"/>
                <w:szCs w:val="24"/>
              </w:rPr>
              <w:br/>
              <w:t xml:space="preserve">(space-to-Earth)  </w:t>
            </w:r>
            <w:r w:rsidRPr="00C07DE7">
              <w:rPr>
                <w:color w:val="000000"/>
                <w:sz w:val="24"/>
                <w:szCs w:val="24"/>
                <w:lang w:val="en-GB"/>
              </w:rPr>
              <w:t>5.516B</w:t>
            </w:r>
            <w:r w:rsidRPr="00C07DE7">
              <w:rPr>
                <w:color w:val="000000"/>
                <w:sz w:val="24"/>
                <w:szCs w:val="24"/>
              </w:rPr>
              <w:t xml:space="preserve">  5.522B</w:t>
            </w:r>
            <w:r w:rsidRPr="00C07DE7">
              <w:rPr>
                <w:color w:val="000000"/>
                <w:sz w:val="24"/>
                <w:szCs w:val="24"/>
                <w:lang w:val="en-GB"/>
              </w:rPr>
              <w:t xml:space="preserve">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r w:rsidRPr="00C07DE7">
              <w:rPr>
                <w:color w:val="000000"/>
                <w:sz w:val="24"/>
                <w:szCs w:val="24"/>
                <w:lang w:val="en-GB"/>
              </w:rPr>
              <w:t>MOBILE except aeronautical 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rPr>
              <w:t>SPACE RESEARCH (passive)</w:t>
            </w:r>
          </w:p>
        </w:tc>
        <w:tc>
          <w:tcPr>
            <w:tcW w:w="3137" w:type="dxa"/>
            <w:tcBorders>
              <w:bottom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sz w:val="24"/>
                <w:szCs w:val="24"/>
                <w:lang w:val="en-GB"/>
              </w:rPr>
            </w:pPr>
            <w:r w:rsidRPr="00C07DE7">
              <w:rPr>
                <w:b/>
                <w:sz w:val="24"/>
                <w:szCs w:val="24"/>
                <w:lang w:val="en-GB"/>
              </w:rPr>
              <w:t>18.6-18.8</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EARTH EXPLORATION-SATELLITE (passive)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rPr>
            </w:pPr>
            <w:r w:rsidRPr="00C07DE7">
              <w:rPr>
                <w:color w:val="000000"/>
                <w:sz w:val="24"/>
                <w:szCs w:val="24"/>
              </w:rPr>
              <w:t>FIXED-SATELLITE</w:t>
            </w:r>
            <w:r w:rsidRPr="00C07DE7">
              <w:rPr>
                <w:color w:val="000000"/>
                <w:sz w:val="24"/>
                <w:szCs w:val="24"/>
              </w:rPr>
              <w:br/>
              <w:t>(space-to-Earth)  5.522B</w:t>
            </w:r>
            <w:r w:rsidRPr="00C07DE7">
              <w:rPr>
                <w:color w:val="000000"/>
                <w:sz w:val="24"/>
                <w:szCs w:val="24"/>
                <w:lang w:val="en-GB"/>
              </w:rPr>
              <w:t xml:space="preserve">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fr-FR"/>
              </w:rPr>
            </w:pPr>
            <w:r w:rsidRPr="00C07DE7">
              <w:rPr>
                <w:color w:val="000000"/>
                <w:sz w:val="24"/>
                <w:szCs w:val="24"/>
                <w:lang w:val="en-GB"/>
              </w:rPr>
              <w:t>MOBILE except aeronautical</w:t>
            </w:r>
            <w:r w:rsidRPr="00C07DE7">
              <w:rPr>
                <w:color w:val="000000"/>
                <w:sz w:val="24"/>
                <w:szCs w:val="24"/>
                <w:lang w:val="en-GB"/>
              </w:rPr>
              <w:br/>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rPr>
              <w:t>Space research (passive)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3083" w:type="dxa"/>
            <w:tcBorders>
              <w:top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rPr>
              <w:t>5.522A  5.522C</w:t>
            </w:r>
          </w:p>
        </w:tc>
        <w:tc>
          <w:tcPr>
            <w:tcW w:w="3084" w:type="dxa"/>
            <w:tcBorders>
              <w:top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rPr>
              <w:t>5.522A</w:t>
            </w:r>
          </w:p>
        </w:tc>
        <w:tc>
          <w:tcPr>
            <w:tcW w:w="3137" w:type="dxa"/>
            <w:tcBorders>
              <w:top w:val="nil"/>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rPr>
              <w:t>5.522A</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bottom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b/>
                <w:sz w:val="24"/>
                <w:szCs w:val="24"/>
                <w:lang w:val="en-GB"/>
              </w:rPr>
              <w:t>18.8-19.3</w:t>
            </w:r>
            <w:r w:rsidRPr="00C07DE7">
              <w:rPr>
                <w:color w:val="000000"/>
                <w:sz w:val="24"/>
                <w:szCs w:val="24"/>
                <w:lang w:val="en-AU"/>
              </w:rPr>
              <w:tab/>
              <w:t>FIXED</w:t>
            </w:r>
          </w:p>
          <w:p w:rsidR="00400C4B" w:rsidRPr="00C07DE7" w:rsidP="003C6CFC">
            <w:pPr>
              <w:tabs>
                <w:tab w:val="left" w:pos="170"/>
                <w:tab w:val="left" w:pos="567"/>
                <w:tab w:val="left" w:pos="737"/>
                <w:tab w:val="left" w:pos="2977"/>
                <w:tab w:val="left" w:pos="3266"/>
                <w:tab w:val="left" w:pos="3297"/>
              </w:tabs>
              <w:overflowPunct w:val="0"/>
              <w:autoSpaceDE w:val="0"/>
              <w:autoSpaceDN w:val="0"/>
              <w:adjustRightInd w:val="0"/>
              <w:spacing w:before="40" w:after="40"/>
              <w:ind w:left="2955" w:hanging="2955"/>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 xml:space="preserve">FIXED-SATELLITE (space-to-Earth)  </w:t>
            </w:r>
            <w:r w:rsidRPr="00C07DE7">
              <w:rPr>
                <w:sz w:val="24"/>
                <w:szCs w:val="24"/>
                <w:lang w:val="en-AU"/>
              </w:rPr>
              <w:t>5.516B</w:t>
            </w:r>
            <w:r w:rsidRPr="00C07DE7">
              <w:rPr>
                <w:color w:val="000000"/>
                <w:sz w:val="24"/>
                <w:szCs w:val="24"/>
                <w:lang w:val="en-AU"/>
              </w:rPr>
              <w:t xml:space="preserve">  </w:t>
            </w:r>
            <w:r w:rsidRPr="00C07DE7">
              <w:rPr>
                <w:sz w:val="24"/>
                <w:szCs w:val="24"/>
                <w:lang w:val="en-GB"/>
              </w:rPr>
              <w:t>5.523A</w:t>
            </w:r>
            <w:r w:rsidRPr="00C07DE7">
              <w:rPr>
                <w:sz w:val="24"/>
                <w:szCs w:val="24"/>
                <w:lang w:val="en-AU"/>
              </w:rPr>
              <w:t xml:space="preserve">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MOBILE</w:t>
            </w:r>
          </w:p>
        </w:tc>
      </w:tr>
      <w:tr w:rsidTr="003C6CFC">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b/>
                <w:sz w:val="24"/>
                <w:szCs w:val="24"/>
                <w:lang w:val="en-GB"/>
              </w:rPr>
              <w:t>19.3-19.7</w:t>
            </w:r>
            <w:r w:rsidRPr="00C07DE7">
              <w:rPr>
                <w:color w:val="000000"/>
                <w:sz w:val="24"/>
                <w:szCs w:val="24"/>
                <w:lang w:val="en-AU"/>
              </w:rPr>
              <w:tab/>
              <w:t>FIXED</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FIXED-SATELLITE (space-to-Earth) (Earth-to-space)  5.523B</w:t>
            </w:r>
            <w:r w:rsidRPr="00C07DE7">
              <w:rPr>
                <w:color w:val="000000"/>
                <w:sz w:val="24"/>
                <w:szCs w:val="24"/>
                <w:lang w:val="en-AU"/>
              </w:rPr>
              <w:br/>
              <w:t>5.523C</w:t>
            </w:r>
            <w:r w:rsidRPr="00C07DE7">
              <w:rPr>
                <w:color w:val="000000"/>
                <w:sz w:val="24"/>
                <w:szCs w:val="24"/>
                <w:lang w:val="en-GB"/>
              </w:rPr>
              <w:t xml:space="preserve">  </w:t>
            </w:r>
            <w:r w:rsidRPr="00C07DE7">
              <w:rPr>
                <w:color w:val="000000"/>
                <w:sz w:val="24"/>
                <w:szCs w:val="24"/>
                <w:lang w:val="en-AU"/>
              </w:rPr>
              <w:t>5.523D  5.523E</w:t>
            </w:r>
            <w:r w:rsidRPr="00C07DE7">
              <w:rPr>
                <w:color w:val="000000"/>
                <w:sz w:val="24"/>
                <w:szCs w:val="24"/>
                <w:lang w:val="en-GB"/>
              </w:rPr>
              <w:t xml:space="preserve">  </w:t>
            </w:r>
            <w:r w:rsidRPr="00A16773">
              <w:rPr>
                <w:color w:val="000000"/>
                <w:sz w:val="24"/>
                <w:szCs w:val="24"/>
                <w:u w:val="single"/>
                <w:lang w:val="en-GB"/>
              </w:rPr>
              <w:t>ADD5.A15</w:t>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MOBILE</w:t>
            </w:r>
          </w:p>
        </w:tc>
      </w:tr>
    </w:tbl>
    <w:p w:rsidR="00400C4B" w:rsidRPr="00C07DE7" w:rsidP="00400C4B">
      <w:pPr>
        <w:tabs>
          <w:tab w:val="left" w:pos="1134"/>
          <w:tab w:val="left" w:pos="1871"/>
          <w:tab w:val="left" w:pos="2268"/>
        </w:tabs>
        <w:overflowPunct w:val="0"/>
        <w:autoSpaceDE w:val="0"/>
        <w:autoSpaceDN w:val="0"/>
        <w:adjustRightInd w:val="0"/>
        <w:jc w:val="both"/>
        <w:textAlignment w:val="baseline"/>
        <w:rPr>
          <w:sz w:val="24"/>
          <w:szCs w:val="24"/>
          <w:lang w:eastAsia="zh-CN"/>
        </w:rPr>
      </w:pPr>
    </w:p>
    <w:tbl>
      <w:tblPr>
        <w:tblW w:w="9304" w:type="dxa"/>
        <w:jc w:val="center"/>
        <w:tblLayout w:type="fixed"/>
        <w:tblCellMar>
          <w:left w:w="107" w:type="dxa"/>
          <w:right w:w="107" w:type="dxa"/>
        </w:tblCellMar>
        <w:tblLook w:val="04A0"/>
      </w:tblPr>
      <w:tblGrid>
        <w:gridCol w:w="3084"/>
        <w:gridCol w:w="3084"/>
        <w:gridCol w:w="3136"/>
      </w:tblGrid>
      <w:tr w:rsidTr="003C6CFC">
        <w:tblPrEx>
          <w:tblW w:w="9304" w:type="dxa"/>
          <w:jc w:val="center"/>
          <w:tblLayout w:type="fixed"/>
          <w:tblCellMar>
            <w:left w:w="107" w:type="dxa"/>
            <w:right w:w="107" w:type="dxa"/>
          </w:tblCellMar>
          <w:tblLook w:val="04A0"/>
        </w:tblPrEx>
        <w:trPr>
          <w:cantSplit/>
          <w:jc w:val="center"/>
        </w:trPr>
        <w:tc>
          <w:tcPr>
            <w:tcW w:w="9304" w:type="dxa"/>
            <w:gridSpan w:val="3"/>
            <w:tcBorders>
              <w:bottom w:val="single" w:sz="4" w:space="0" w:color="auto"/>
            </w:tcBorders>
          </w:tcPr>
          <w:p w:rsidR="00400C4B" w:rsidRPr="00C07DE7" w:rsidP="003C6CFC">
            <w:pPr>
              <w:keepNext/>
              <w:keepLines/>
              <w:tabs>
                <w:tab w:val="left" w:pos="1134"/>
                <w:tab w:val="left" w:pos="1871"/>
                <w:tab w:val="left" w:pos="2268"/>
              </w:tabs>
              <w:overflowPunct w:val="0"/>
              <w:autoSpaceDE w:val="0"/>
              <w:autoSpaceDN w:val="0"/>
              <w:adjustRightInd w:val="0"/>
              <w:spacing w:after="120"/>
              <w:jc w:val="center"/>
              <w:textAlignment w:val="baseline"/>
              <w:rPr>
                <w:b/>
                <w:sz w:val="24"/>
                <w:szCs w:val="24"/>
                <w:lang w:val="en-GB"/>
              </w:rPr>
            </w:pPr>
          </w:p>
          <w:p w:rsidR="00400C4B" w:rsidRPr="00C07DE7" w:rsidP="003C6CFC">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C07DE7">
              <w:rPr>
                <w:b/>
                <w:sz w:val="24"/>
                <w:szCs w:val="24"/>
                <w:lang w:val="en-GB"/>
              </w:rPr>
              <w:t>MOD</w:t>
            </w:r>
            <w:r w:rsidRPr="00C07DE7">
              <w:rPr>
                <w:b/>
                <w:sz w:val="24"/>
                <w:szCs w:val="24"/>
                <w:lang w:val="en-GB"/>
              </w:rPr>
              <w:tab/>
              <w:t>USA/1.5/3</w:t>
            </w:r>
          </w:p>
          <w:p w:rsidR="00400C4B" w:rsidRPr="00C07DE7" w:rsidP="003C6CFC">
            <w:pPr>
              <w:rPr>
                <w:rFonts w:eastAsia="Calibri"/>
                <w:sz w:val="24"/>
                <w:szCs w:val="24"/>
                <w:lang w:val="en-GB"/>
              </w:rPr>
            </w:pPr>
          </w:p>
          <w:p w:rsidR="00400C4B" w:rsidRPr="00C07DE7" w:rsidP="003C6CFC">
            <w:pPr>
              <w:keepNext/>
              <w:keepLines/>
              <w:tabs>
                <w:tab w:val="left" w:pos="1134"/>
                <w:tab w:val="left" w:pos="1871"/>
                <w:tab w:val="left" w:pos="2268"/>
              </w:tabs>
              <w:overflowPunct w:val="0"/>
              <w:autoSpaceDE w:val="0"/>
              <w:autoSpaceDN w:val="0"/>
              <w:adjustRightInd w:val="0"/>
              <w:spacing w:after="120"/>
              <w:jc w:val="center"/>
              <w:textAlignment w:val="baseline"/>
              <w:rPr>
                <w:b/>
                <w:sz w:val="24"/>
                <w:szCs w:val="24"/>
                <w:lang w:val="en-GB"/>
              </w:rPr>
            </w:pPr>
            <w:r w:rsidRPr="00C07DE7">
              <w:rPr>
                <w:b/>
                <w:sz w:val="24"/>
                <w:szCs w:val="24"/>
                <w:lang w:val="en-GB"/>
              </w:rPr>
              <w:t>24.75-29.9 GHz</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Allocation to services</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3084" w:type="dxa"/>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1</w:t>
            </w:r>
          </w:p>
        </w:tc>
        <w:tc>
          <w:tcPr>
            <w:tcW w:w="3084" w:type="dxa"/>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2</w:t>
            </w:r>
          </w:p>
        </w:tc>
        <w:tc>
          <w:tcPr>
            <w:tcW w:w="3136" w:type="dxa"/>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Region 3</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4"/>
                <w:szCs w:val="24"/>
                <w:lang w:val="en-AU"/>
              </w:rPr>
            </w:pPr>
            <w:r w:rsidRPr="00C07DE7">
              <w:rPr>
                <w:b/>
                <w:sz w:val="24"/>
                <w:szCs w:val="24"/>
                <w:lang w:val="en-GB"/>
              </w:rPr>
              <w:t>27.5-28.5</w:t>
            </w:r>
            <w:r w:rsidRPr="00C07DE7">
              <w:rPr>
                <w:color w:val="000000"/>
                <w:sz w:val="24"/>
                <w:szCs w:val="24"/>
                <w:lang w:val="en-AU"/>
              </w:rPr>
              <w:tab/>
              <w:t>FIXED</w:t>
            </w:r>
            <w:r w:rsidRPr="00C07DE7">
              <w:rPr>
                <w:color w:val="000000"/>
                <w:sz w:val="24"/>
                <w:szCs w:val="24"/>
              </w:rPr>
              <w:t xml:space="preserve">  </w:t>
            </w:r>
            <w:r w:rsidRPr="00C07DE7">
              <w:rPr>
                <w:color w:val="000000"/>
                <w:sz w:val="24"/>
                <w:szCs w:val="24"/>
                <w:lang w:val="en-GB"/>
              </w:rPr>
              <w:t>5.537A</w:t>
            </w:r>
          </w:p>
          <w:p w:rsidR="00400C4B" w:rsidRPr="00C07DE7" w:rsidP="003C6CFC">
            <w:pPr>
              <w:tabs>
                <w:tab w:val="left" w:pos="170"/>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FIXED-SATELLITE (Earth-to-space)  5.484A</w:t>
            </w:r>
            <w:r w:rsidRPr="00C07DE7">
              <w:rPr>
                <w:color w:val="000000"/>
                <w:sz w:val="24"/>
                <w:szCs w:val="24"/>
                <w:lang w:val="en-GB"/>
              </w:rPr>
              <w:t xml:space="preserve">  5.516B  5</w:t>
            </w:r>
            <w:r w:rsidRPr="00C07DE7">
              <w:rPr>
                <w:color w:val="000000"/>
                <w:sz w:val="24"/>
                <w:szCs w:val="24"/>
                <w:lang w:val="en-AU"/>
              </w:rPr>
              <w:t>.539</w:t>
            </w:r>
            <w:r w:rsidRPr="00C07DE7">
              <w:rPr>
                <w:color w:val="000000"/>
                <w:sz w:val="24"/>
                <w:szCs w:val="24"/>
                <w:lang w:val="en-GB"/>
              </w:rPr>
              <w:t xml:space="preserve">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5.538  5.540</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4"/>
                <w:szCs w:val="24"/>
                <w:lang w:val="en-AU"/>
              </w:rPr>
            </w:pPr>
            <w:r w:rsidRPr="00C07DE7">
              <w:rPr>
                <w:b/>
                <w:sz w:val="24"/>
                <w:szCs w:val="24"/>
                <w:lang w:val="en-GB"/>
              </w:rPr>
              <w:t>28.5-29.1</w:t>
            </w:r>
            <w:r w:rsidRPr="00C07DE7">
              <w:rPr>
                <w:color w:val="000000"/>
                <w:sz w:val="24"/>
                <w:szCs w:val="24"/>
                <w:lang w:val="en-AU"/>
              </w:rPr>
              <w:tab/>
              <w:t>FIXED</w:t>
            </w:r>
          </w:p>
          <w:p w:rsidR="00400C4B" w:rsidRPr="00C07DE7" w:rsidP="003C6CFC">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 xml:space="preserve">FIXED-SATELLITE (Earth-to-space)  </w:t>
            </w:r>
            <w:r w:rsidRPr="00C07DE7">
              <w:rPr>
                <w:sz w:val="24"/>
                <w:szCs w:val="24"/>
                <w:lang w:val="en-GB"/>
              </w:rPr>
              <w:t>5.484A</w:t>
            </w:r>
            <w:r w:rsidRPr="00C07DE7">
              <w:rPr>
                <w:color w:val="000000"/>
                <w:sz w:val="24"/>
                <w:szCs w:val="24"/>
                <w:lang w:val="en-AU"/>
              </w:rPr>
              <w:t xml:space="preserve">  </w:t>
            </w:r>
            <w:r w:rsidRPr="00C07DE7">
              <w:rPr>
                <w:sz w:val="24"/>
                <w:szCs w:val="24"/>
                <w:lang w:val="en-GB"/>
              </w:rPr>
              <w:t>5.516B</w:t>
            </w:r>
            <w:r w:rsidRPr="00C07DE7">
              <w:rPr>
                <w:color w:val="000000"/>
                <w:sz w:val="24"/>
                <w:szCs w:val="24"/>
                <w:lang w:val="en-AU"/>
              </w:rPr>
              <w:t xml:space="preserve">  </w:t>
            </w:r>
            <w:r w:rsidRPr="00C07DE7">
              <w:rPr>
                <w:sz w:val="24"/>
                <w:szCs w:val="24"/>
                <w:lang w:val="en-GB"/>
              </w:rPr>
              <w:t>5.523A</w:t>
            </w:r>
            <w:r w:rsidRPr="00C07DE7">
              <w:rPr>
                <w:color w:val="000000"/>
                <w:sz w:val="24"/>
                <w:szCs w:val="24"/>
                <w:lang w:val="en-AU"/>
              </w:rPr>
              <w:t xml:space="preserve">  </w:t>
            </w:r>
            <w:r w:rsidRPr="00C07DE7">
              <w:rPr>
                <w:sz w:val="24"/>
                <w:szCs w:val="24"/>
                <w:lang w:val="en-GB"/>
              </w:rPr>
              <w:t>5.539</w:t>
            </w:r>
            <w:r w:rsidRPr="00C07DE7">
              <w:rPr>
                <w:sz w:val="24"/>
                <w:szCs w:val="24"/>
                <w:lang w:val="en-AU"/>
              </w:rPr>
              <w:t xml:space="preserve">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Earth exploration-satellite (Earth-to-space)  5.541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5.540</w:t>
            </w:r>
          </w:p>
        </w:tc>
      </w:tr>
      <w:tr w:rsidTr="003C6CFC">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hideMark/>
          </w:tcPr>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4"/>
                <w:szCs w:val="24"/>
                <w:lang w:val="en-AU"/>
              </w:rPr>
            </w:pPr>
            <w:r w:rsidRPr="00C07DE7">
              <w:rPr>
                <w:b/>
                <w:sz w:val="24"/>
                <w:szCs w:val="24"/>
                <w:lang w:val="en-GB"/>
              </w:rPr>
              <w:t>29.1-29.5</w:t>
            </w:r>
            <w:r w:rsidRPr="00C07DE7">
              <w:rPr>
                <w:color w:val="000000"/>
                <w:sz w:val="24"/>
                <w:szCs w:val="24"/>
                <w:lang w:val="en-AU"/>
              </w:rPr>
              <w:tab/>
              <w:t>FIXED</w:t>
            </w:r>
          </w:p>
          <w:p w:rsidR="00400C4B" w:rsidRPr="00C07DE7" w:rsidP="003C6CFC">
            <w:pPr>
              <w:tabs>
                <w:tab w:val="left" w:pos="170"/>
                <w:tab w:val="left" w:pos="567"/>
                <w:tab w:val="left" w:pos="737"/>
                <w:tab w:val="left" w:pos="2870"/>
                <w:tab w:val="left" w:pos="2977"/>
                <w:tab w:val="left" w:pos="3266"/>
              </w:tabs>
              <w:overflowPunct w:val="0"/>
              <w:autoSpaceDE w:val="0"/>
              <w:autoSpaceDN w:val="0"/>
              <w:adjustRightInd w:val="0"/>
              <w:spacing w:before="40" w:after="40"/>
              <w:ind w:left="2872" w:hanging="2872"/>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FIXED-SATELLITE (Earth-to-space)  5.516B  5.523C  5.523E  5.535A</w:t>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5.539  5.541A</w:t>
            </w:r>
            <w:r w:rsidRPr="00C07DE7">
              <w:rPr>
                <w:color w:val="000000"/>
                <w:sz w:val="24"/>
                <w:szCs w:val="24"/>
                <w:lang w:val="en-GB"/>
              </w:rPr>
              <w:t xml:space="preserve">  </w:t>
            </w:r>
            <w:r w:rsidRPr="00A16773">
              <w:rPr>
                <w:color w:val="000000"/>
                <w:sz w:val="24"/>
                <w:szCs w:val="24"/>
                <w:u w:val="single"/>
                <w:lang w:val="en-GB"/>
              </w:rPr>
              <w:t>ADD5.A15</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MOBILE</w:t>
            </w:r>
          </w:p>
          <w:p w:rsidR="00400C4B" w:rsidRPr="00C07DE7" w:rsidP="003C6CFC">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Earth exploration-satellite (Earth-to-space)  5.541</w:t>
            </w:r>
          </w:p>
          <w:p w:rsidR="00400C4B" w:rsidRPr="00C07DE7" w:rsidP="003C6CFC">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sz w:val="24"/>
                <w:szCs w:val="24"/>
                <w:lang w:val="en-AU"/>
              </w:rPr>
            </w:pP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r>
            <w:r w:rsidRPr="00C07DE7">
              <w:rPr>
                <w:color w:val="000000"/>
                <w:sz w:val="24"/>
                <w:szCs w:val="24"/>
                <w:lang w:val="en-AU"/>
              </w:rPr>
              <w:tab/>
              <w:t>5.540</w:t>
            </w:r>
          </w:p>
        </w:tc>
      </w:tr>
    </w:tbl>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C07DE7">
        <w:rPr>
          <w:b/>
          <w:sz w:val="24"/>
          <w:szCs w:val="24"/>
        </w:rPr>
        <w:t>ADD</w:t>
      </w:r>
      <w:r w:rsidRPr="00C07DE7">
        <w:rPr>
          <w:b/>
          <w:sz w:val="24"/>
          <w:szCs w:val="24"/>
        </w:rPr>
        <w:tab/>
      </w:r>
      <w:r w:rsidRPr="00C07DE7">
        <w:rPr>
          <w:b/>
          <w:sz w:val="24"/>
          <w:szCs w:val="24"/>
          <w:lang w:val="en-GB"/>
        </w:rPr>
        <w:t>USA/1.5/4</w:t>
      </w:r>
    </w:p>
    <w:p w:rsidR="00400C4B" w:rsidRPr="00C07DE7" w:rsidP="00400C4B">
      <w:pPr>
        <w:tabs>
          <w:tab w:val="left" w:pos="794"/>
          <w:tab w:val="left" w:pos="1191"/>
          <w:tab w:val="left" w:pos="1588"/>
          <w:tab w:val="left" w:pos="1985"/>
        </w:tabs>
        <w:rPr>
          <w:rFonts w:eastAsia="Calibri"/>
          <w:sz w:val="24"/>
          <w:szCs w:val="24"/>
        </w:rPr>
      </w:pPr>
      <w:r w:rsidRPr="00C07DE7">
        <w:rPr>
          <w:rFonts w:eastAsia="Calibri"/>
          <w:b/>
          <w:bCs/>
          <w:sz w:val="24"/>
          <w:szCs w:val="24"/>
        </w:rPr>
        <w:t>5.A15</w:t>
      </w:r>
      <w:r w:rsidRPr="00C07DE7">
        <w:rPr>
          <w:rFonts w:eastAsia="Calibri"/>
          <w:b/>
          <w:sz w:val="24"/>
          <w:szCs w:val="24"/>
        </w:rPr>
        <w:tab/>
      </w:r>
      <w:r w:rsidRPr="00C07DE7">
        <w:rPr>
          <w:rFonts w:eastAsia="Calibri"/>
          <w:sz w:val="24"/>
          <w:szCs w:val="24"/>
        </w:rPr>
        <w:t xml:space="preserve">The operation of earth stations in motion communicating with geostationary FSS space stations in the bands 17.7-19.4 GHz and 19.6-19.7 GHz (space-to-Earth) and 27.5-29.1 GHz and 29.4525-29.5 GHz (Earth-to-Space) [shall be in accordance with shall/be subject to] Resolution </w:t>
      </w:r>
      <w:r w:rsidRPr="00C07DE7">
        <w:rPr>
          <w:rFonts w:eastAsia="Calibri"/>
          <w:b/>
          <w:bCs/>
          <w:sz w:val="24"/>
          <w:szCs w:val="24"/>
        </w:rPr>
        <w:t>[A15] (WRC-19)</w:t>
      </w:r>
      <w:r w:rsidRPr="00C07DE7">
        <w:rPr>
          <w:rFonts w:eastAsia="Calibri"/>
          <w:sz w:val="24"/>
          <w:szCs w:val="24"/>
        </w:rPr>
        <w:t>.</w:t>
      </w:r>
    </w:p>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szCs w:val="24"/>
          <w:lang w:val="en-GB"/>
        </w:rPr>
      </w:pPr>
      <w:r w:rsidRPr="00C07DE7">
        <w:rPr>
          <w:b/>
          <w:sz w:val="24"/>
          <w:szCs w:val="24"/>
          <w:lang w:val="en-GB"/>
        </w:rPr>
        <w:t>Reasons:</w:t>
      </w:r>
      <w:r w:rsidRPr="00C07DE7">
        <w:rPr>
          <w:sz w:val="24"/>
          <w:szCs w:val="24"/>
          <w:lang w:val="en-GB"/>
        </w:rPr>
        <w:tab/>
        <w:t>Adoption of these proposals would provide the availability of  additional spectrum in the above-referenced bands</w:t>
      </w:r>
      <w:r w:rsidRPr="00C07DE7">
        <w:rPr>
          <w:sz w:val="24"/>
          <w:szCs w:val="24"/>
          <w:lang w:val="en-GB"/>
        </w:rPr>
        <w:t xml:space="preserve"> </w:t>
      </w:r>
      <w:r w:rsidRPr="00C07DE7">
        <w:rPr>
          <w:sz w:val="24"/>
          <w:szCs w:val="24"/>
          <w:lang w:val="en-GB"/>
        </w:rPr>
        <w:t xml:space="preserve">in both the FSS uplink and downlink directions to support ESIM deployment. The bands proposed above differ from the Resolution </w:t>
      </w:r>
      <w:r w:rsidRPr="00C07DE7">
        <w:rPr>
          <w:b/>
          <w:sz w:val="24"/>
          <w:szCs w:val="24"/>
          <w:lang w:val="en-GB"/>
        </w:rPr>
        <w:t>158 (WRC-15)</w:t>
      </w:r>
      <w:r w:rsidRPr="00C07DE7">
        <w:rPr>
          <w:sz w:val="24"/>
          <w:szCs w:val="24"/>
          <w:lang w:val="en-GB"/>
        </w:rPr>
        <w:t xml:space="preserve"> bands referenced for study because ESIM are either expressly excluded from operation in a Region, or portions of the Resolution </w:t>
      </w:r>
      <w:r w:rsidRPr="00C07DE7">
        <w:rPr>
          <w:b/>
          <w:sz w:val="24"/>
          <w:szCs w:val="24"/>
          <w:lang w:val="en-GB"/>
        </w:rPr>
        <w:t>158 (WRC-15)</w:t>
      </w:r>
      <w:r w:rsidRPr="00C07DE7">
        <w:rPr>
          <w:sz w:val="24"/>
          <w:szCs w:val="24"/>
          <w:lang w:val="en-GB"/>
        </w:rPr>
        <w:t xml:space="preserve"> reference spectrum is not available in an administration.  Spectrum not encumbered as described above and also harmonized across all three Regions is proposed in USA/1.5/4.</w:t>
      </w:r>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C07DE7">
        <w:rPr>
          <w:b/>
          <w:sz w:val="24"/>
          <w:szCs w:val="24"/>
          <w:lang w:val="en-GB"/>
        </w:rPr>
        <w:t>ADD</w:t>
      </w:r>
      <w:r w:rsidRPr="00C07DE7">
        <w:rPr>
          <w:b/>
          <w:sz w:val="24"/>
          <w:szCs w:val="24"/>
          <w:lang w:val="en-GB"/>
        </w:rPr>
        <w:tab/>
        <w:t>USA/1.5/5</w:t>
      </w:r>
    </w:p>
    <w:p w:rsidR="00400C4B" w:rsidRPr="00C07DE7" w:rsidP="00400C4B">
      <w:pPr>
        <w:keepNext/>
        <w:keepLines/>
        <w:tabs>
          <w:tab w:val="left" w:pos="1134"/>
          <w:tab w:val="left" w:pos="1871"/>
          <w:tab w:val="left" w:pos="2268"/>
        </w:tabs>
        <w:overflowPunct w:val="0"/>
        <w:autoSpaceDE w:val="0"/>
        <w:autoSpaceDN w:val="0"/>
        <w:adjustRightInd w:val="0"/>
        <w:spacing w:before="480"/>
        <w:jc w:val="center"/>
        <w:textAlignment w:val="baseline"/>
        <w:rPr>
          <w:caps/>
          <w:sz w:val="24"/>
          <w:szCs w:val="24"/>
          <w:lang w:val="en-GB"/>
        </w:rPr>
      </w:pPr>
      <w:r w:rsidRPr="00C07DE7">
        <w:rPr>
          <w:caps/>
          <w:sz w:val="24"/>
          <w:szCs w:val="24"/>
          <w:lang w:val="en-GB"/>
        </w:rPr>
        <w:t>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lang w:val="en-GB"/>
        </w:rPr>
      </w:pPr>
      <w:r w:rsidRPr="00C07DE7">
        <w:rPr>
          <w:b/>
          <w:sz w:val="24"/>
          <w:szCs w:val="24"/>
          <w:lang w:val="en-GB"/>
        </w:rPr>
        <w:t>Use of the frequency bands 17.7-19.4 GHz and 19.6-19.7 GHz and 27.5-29.1 GHz and 29.4525-29.5 GHz by earth stations in motion (ESIM) communicating with geostationary space stations</w:t>
      </w:r>
      <w:r w:rsidRPr="00C07DE7">
        <w:rPr>
          <w:b/>
          <w:sz w:val="24"/>
          <w:szCs w:val="24"/>
          <w:lang w:val="en-GB"/>
        </w:rPr>
        <w:br/>
        <w:t>in the fixed-satellite service</w:t>
      </w:r>
      <w:r w:rsidRPr="00C07DE7">
        <w:rPr>
          <w:b/>
          <w:sz w:val="24"/>
          <w:szCs w:val="24"/>
          <w:vertAlign w:val="superscript"/>
          <w:lang w:val="en-GB"/>
        </w:rPr>
        <w:t>1</w:t>
      </w:r>
    </w:p>
    <w:p w:rsidR="00400C4B" w:rsidRPr="00C07DE7" w:rsidP="00400C4B">
      <w:pPr>
        <w:spacing w:before="360"/>
        <w:rPr>
          <w:rFonts w:eastAsia="Calibri"/>
          <w:sz w:val="24"/>
          <w:szCs w:val="24"/>
        </w:rPr>
      </w:pPr>
      <w:r w:rsidRPr="00C07DE7">
        <w:rPr>
          <w:rFonts w:eastAsia="Calibri"/>
          <w:sz w:val="24"/>
          <w:szCs w:val="24"/>
        </w:rPr>
        <w:t>The World Radiocommunication Conference (Sharm-El-Sheikh, 2019),</w:t>
      </w: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szCs w:val="24"/>
          <w:lang w:val="en-GB"/>
        </w:rPr>
      </w:pPr>
      <w:r w:rsidRPr="00C07DE7">
        <w:rPr>
          <w:i/>
          <w:sz w:val="24"/>
          <w:szCs w:val="24"/>
          <w:lang w:val="en-GB"/>
        </w:rPr>
        <w:t>considering</w:t>
      </w:r>
    </w:p>
    <w:p w:rsidR="00400C4B" w:rsidRPr="00C07DE7" w:rsidP="00400C4B">
      <w:pPr>
        <w:spacing w:after="120"/>
        <w:rPr>
          <w:rFonts w:eastAsia="Calibri"/>
          <w:sz w:val="24"/>
          <w:szCs w:val="24"/>
        </w:rPr>
      </w:pPr>
      <w:r w:rsidRPr="00C07DE7">
        <w:rPr>
          <w:rFonts w:eastAsia="Calibri"/>
          <w:i/>
          <w:iCs/>
          <w:sz w:val="24"/>
          <w:szCs w:val="24"/>
        </w:rPr>
        <w:t>a)</w:t>
      </w:r>
      <w:r w:rsidRPr="00C07DE7">
        <w:rPr>
          <w:rFonts w:eastAsia="Calibri"/>
          <w:sz w:val="24"/>
          <w:szCs w:val="24"/>
        </w:rPr>
        <w:tab/>
        <w:t>that there is a need for global broadband mobile-satellite communications, and that some of this need could be met by allowing ESIM to communicate with space stations of geostationary-satellite orbit (GSO) fixed-satellite service (FSS) operating in the frequency bands 17.7-19.4 GHz and 19.6-19.7 GHz (space-to-Earth) and 27.5-29.1 GHz and 29.4525-29.5 GHz (Earth-to-space);</w:t>
      </w:r>
    </w:p>
    <w:p w:rsidR="00400C4B" w:rsidRPr="00C07DE7" w:rsidP="00400C4B">
      <w:pPr>
        <w:spacing w:after="120"/>
        <w:rPr>
          <w:rFonts w:eastAsia="Calibri"/>
          <w:sz w:val="24"/>
          <w:szCs w:val="24"/>
        </w:rPr>
      </w:pPr>
      <w:r w:rsidRPr="00C07DE7">
        <w:rPr>
          <w:rFonts w:eastAsia="Calibri"/>
          <w:i/>
          <w:iCs/>
          <w:sz w:val="24"/>
          <w:szCs w:val="24"/>
        </w:rPr>
        <w:t>b)</w:t>
      </w:r>
      <w:r w:rsidRPr="00C07DE7">
        <w:rPr>
          <w:rFonts w:eastAsia="Calibri"/>
          <w:sz w:val="24"/>
          <w:szCs w:val="24"/>
        </w:rPr>
        <w:tab/>
        <w:t>that appropriate regulatory and interference management mechanisms are necessary for the operation of ESIM;</w:t>
      </w:r>
    </w:p>
    <w:p w:rsidR="00400C4B" w:rsidRPr="00C07DE7" w:rsidP="00400C4B">
      <w:pPr>
        <w:spacing w:after="120"/>
        <w:rPr>
          <w:rFonts w:eastAsia="Calibri"/>
          <w:sz w:val="24"/>
          <w:szCs w:val="24"/>
        </w:rPr>
      </w:pPr>
      <w:r w:rsidRPr="00C07DE7">
        <w:rPr>
          <w:rFonts w:eastAsia="Calibri"/>
          <w:i/>
          <w:sz w:val="24"/>
          <w:szCs w:val="24"/>
        </w:rPr>
        <w:t>c)</w:t>
      </w:r>
      <w:r w:rsidRPr="00C07DE7">
        <w:rPr>
          <w:rFonts w:eastAsia="Calibri"/>
          <w:sz w:val="24"/>
          <w:szCs w:val="24"/>
        </w:rPr>
        <w:tab/>
        <w:t>that the frequency bands 17.7-19.4 GHz and 19.6-19.7 GHz (space-to-Earth) and 27.5-29.1 GHz and 29.4525-29.5 GHz (Earth</w:t>
      </w:r>
      <w:r w:rsidRPr="00C07DE7">
        <w:rPr>
          <w:rFonts w:eastAsia="Calibri"/>
          <w:sz w:val="24"/>
          <w:szCs w:val="24"/>
        </w:rPr>
        <w:noBreakHyphen/>
        <w:t>to</w:t>
      </w:r>
      <w:r w:rsidRPr="00C07DE7">
        <w:rPr>
          <w:rFonts w:eastAsia="Calibri"/>
          <w:sz w:val="24"/>
          <w:szCs w:val="24"/>
        </w:rPr>
        <w:noBreakHyphen/>
        <w:t>space) are also allocated to terrestrial and space services used by a variety of different systems and these existing services and their future development need to be protected from the operation of ESIM,</w:t>
      </w:r>
    </w:p>
    <w:p w:rsidR="00400C4B" w:rsidRPr="00C07DE7" w:rsidP="00400C4B">
      <w:pPr>
        <w:spacing w:after="120"/>
        <w:rPr>
          <w:rFonts w:eastAsia="Calibri"/>
          <w:sz w:val="24"/>
          <w:szCs w:val="24"/>
        </w:rPr>
      </w:pP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szCs w:val="24"/>
          <w:lang w:val="en-GB"/>
        </w:rPr>
      </w:pPr>
      <w:r w:rsidRPr="00C07DE7">
        <w:rPr>
          <w:i/>
          <w:sz w:val="24"/>
          <w:szCs w:val="24"/>
          <w:lang w:val="en-GB"/>
        </w:rPr>
        <w:t>recognizing</w:t>
      </w:r>
    </w:p>
    <w:p w:rsidR="00400C4B" w:rsidRPr="00C07DE7" w:rsidP="00400C4B">
      <w:pPr>
        <w:spacing w:after="120"/>
        <w:rPr>
          <w:rFonts w:eastAsia="Calibri"/>
          <w:sz w:val="24"/>
          <w:szCs w:val="24"/>
        </w:rPr>
      </w:pPr>
      <w:r w:rsidRPr="00C07DE7">
        <w:rPr>
          <w:rFonts w:eastAsia="Calibri"/>
          <w:i/>
          <w:sz w:val="24"/>
          <w:szCs w:val="24"/>
        </w:rPr>
        <w:t>a)</w:t>
      </w:r>
      <w:r w:rsidRPr="00C07DE7">
        <w:rPr>
          <w:rFonts w:eastAsia="Calibri"/>
          <w:sz w:val="24"/>
          <w:szCs w:val="24"/>
        </w:rPr>
        <w:tab/>
        <w:t xml:space="preserve">that the administration authorising ESIM on territory under its jurisdiction has the right to require that ESIM referred to above only use those assignments associated with GSO FSS networks which have been successfully coordinated, notified, brought into use and recorded in the MIFR with a favourable finding under Article </w:t>
      </w:r>
      <w:r w:rsidRPr="00C07DE7">
        <w:rPr>
          <w:rFonts w:eastAsia="Calibri"/>
          <w:b/>
          <w:bCs/>
          <w:sz w:val="24"/>
          <w:szCs w:val="24"/>
        </w:rPr>
        <w:t>11</w:t>
      </w:r>
      <w:r w:rsidRPr="00C07DE7">
        <w:rPr>
          <w:rFonts w:eastAsia="Calibri"/>
          <w:sz w:val="24"/>
          <w:szCs w:val="24"/>
        </w:rPr>
        <w:t xml:space="preserve">, including Nos. </w:t>
      </w:r>
      <w:r w:rsidRPr="00C07DE7">
        <w:rPr>
          <w:rFonts w:eastAsia="Calibri"/>
          <w:b/>
          <w:bCs/>
          <w:sz w:val="24"/>
          <w:szCs w:val="24"/>
        </w:rPr>
        <w:t>11.31</w:t>
      </w:r>
      <w:r w:rsidRPr="00C07DE7">
        <w:rPr>
          <w:rFonts w:eastAsia="Calibri"/>
          <w:sz w:val="24"/>
          <w:szCs w:val="24"/>
        </w:rPr>
        <w:t xml:space="preserve">, </w:t>
      </w:r>
      <w:r w:rsidRPr="00C07DE7">
        <w:rPr>
          <w:rFonts w:eastAsia="Calibri"/>
          <w:b/>
          <w:bCs/>
          <w:sz w:val="24"/>
          <w:szCs w:val="24"/>
        </w:rPr>
        <w:t>11.32</w:t>
      </w:r>
      <w:r w:rsidRPr="00C07DE7">
        <w:rPr>
          <w:rFonts w:eastAsia="Calibri"/>
          <w:sz w:val="24"/>
          <w:szCs w:val="24"/>
        </w:rPr>
        <w:t xml:space="preserve"> or </w:t>
      </w:r>
      <w:r w:rsidRPr="00C07DE7">
        <w:rPr>
          <w:rFonts w:eastAsia="Calibri"/>
          <w:b/>
          <w:bCs/>
          <w:sz w:val="24"/>
          <w:szCs w:val="24"/>
        </w:rPr>
        <w:t>11.32A</w:t>
      </w:r>
      <w:r w:rsidRPr="00C07DE7">
        <w:rPr>
          <w:rFonts w:eastAsia="Calibri"/>
          <w:bCs/>
          <w:sz w:val="24"/>
          <w:szCs w:val="24"/>
        </w:rPr>
        <w:t>,</w:t>
      </w:r>
      <w:r w:rsidRPr="00C07DE7">
        <w:rPr>
          <w:rFonts w:eastAsia="Calibri"/>
          <w:sz w:val="24"/>
          <w:szCs w:val="24"/>
        </w:rPr>
        <w:t xml:space="preserve"> where applicable;</w:t>
      </w:r>
    </w:p>
    <w:p w:rsidR="00400C4B" w:rsidRPr="00C07DE7" w:rsidP="00400C4B">
      <w:pPr>
        <w:spacing w:after="120"/>
        <w:rPr>
          <w:rFonts w:eastAsia="Calibri"/>
          <w:b/>
          <w:bCs/>
          <w:sz w:val="24"/>
          <w:szCs w:val="24"/>
        </w:rPr>
      </w:pPr>
      <w:r w:rsidRPr="00C07DE7">
        <w:rPr>
          <w:rFonts w:eastAsia="Calibri"/>
          <w:i/>
          <w:sz w:val="24"/>
          <w:szCs w:val="24"/>
        </w:rPr>
        <w:t>b)</w:t>
      </w:r>
      <w:r w:rsidRPr="00C07DE7">
        <w:rPr>
          <w:rFonts w:eastAsia="Calibri"/>
          <w:sz w:val="24"/>
          <w:szCs w:val="24"/>
        </w:rPr>
        <w:tab/>
        <w:t xml:space="preserve">that for cases of incomplete coordination under No. </w:t>
      </w:r>
      <w:r w:rsidRPr="00C07DE7">
        <w:rPr>
          <w:rFonts w:eastAsia="Calibri"/>
          <w:b/>
          <w:bCs/>
          <w:sz w:val="24"/>
          <w:szCs w:val="24"/>
        </w:rPr>
        <w:t xml:space="preserve">9.7 </w:t>
      </w:r>
      <w:r w:rsidRPr="00C07DE7">
        <w:rPr>
          <w:rFonts w:eastAsia="Calibri"/>
          <w:bCs/>
          <w:sz w:val="24"/>
          <w:szCs w:val="24"/>
        </w:rPr>
        <w:t xml:space="preserve">of the GSO FSS network </w:t>
      </w:r>
      <w:r w:rsidRPr="00C07DE7">
        <w:rPr>
          <w:rFonts w:eastAsia="Calibri"/>
          <w:sz w:val="24"/>
          <w:szCs w:val="24"/>
        </w:rPr>
        <w:t xml:space="preserve">with assignments to be used by ESIM, the operation of ESIM on those assignments needs to be in accordance with the provisions of No. </w:t>
      </w:r>
      <w:r w:rsidRPr="00C07DE7">
        <w:rPr>
          <w:rFonts w:eastAsia="Calibri"/>
          <w:b/>
          <w:bCs/>
          <w:sz w:val="24"/>
          <w:szCs w:val="24"/>
        </w:rPr>
        <w:t>11.42</w:t>
      </w:r>
      <w:r w:rsidRPr="00C07DE7">
        <w:rPr>
          <w:rFonts w:eastAsia="Calibri"/>
          <w:sz w:val="24"/>
          <w:szCs w:val="24"/>
        </w:rPr>
        <w:t xml:space="preserve"> with respect to any recorded frequency assignment which was the basis of the unfavourable finding under No. </w:t>
      </w:r>
      <w:r w:rsidRPr="00C07DE7">
        <w:rPr>
          <w:rFonts w:eastAsia="Calibri"/>
          <w:b/>
          <w:bCs/>
          <w:sz w:val="24"/>
          <w:szCs w:val="24"/>
        </w:rPr>
        <w:t>11.38;</w:t>
      </w:r>
    </w:p>
    <w:p w:rsidR="00400C4B" w:rsidRPr="00C07DE7" w:rsidP="00400C4B">
      <w:pPr>
        <w:keepNext/>
        <w:keepLines/>
        <w:spacing w:before="160" w:after="120"/>
        <w:rPr>
          <w:rFonts w:eastAsia="Calibri"/>
          <w:bCs/>
          <w:sz w:val="24"/>
          <w:szCs w:val="24"/>
        </w:rPr>
      </w:pPr>
      <w:r w:rsidRPr="00C07DE7">
        <w:rPr>
          <w:rFonts w:eastAsia="Calibri"/>
          <w:bCs/>
          <w:i/>
          <w:sz w:val="24"/>
          <w:szCs w:val="24"/>
        </w:rPr>
        <w:t>c)</w:t>
      </w:r>
      <w:r w:rsidRPr="00C07DE7">
        <w:rPr>
          <w:rFonts w:eastAsia="Calibri"/>
          <w:bCs/>
          <w:i/>
          <w:sz w:val="24"/>
          <w:szCs w:val="24"/>
        </w:rPr>
        <w:tab/>
      </w:r>
      <w:r w:rsidRPr="00C07DE7">
        <w:rPr>
          <w:rFonts w:eastAsia="Calibri"/>
          <w:bCs/>
          <w:sz w:val="24"/>
          <w:szCs w:val="24"/>
        </w:rPr>
        <w:t xml:space="preserve">that any course of action taken under this Resolution has no impact on the original date of receipt of the frequency assignments of the GSO FSS satellite network with which ESIM communicate or on the coordination requirements of that satellite network, </w:t>
      </w:r>
    </w:p>
    <w:p w:rsidR="00400C4B" w:rsidRPr="00C07DE7" w:rsidP="00400C4B">
      <w:pPr>
        <w:keepNext/>
        <w:keepLines/>
        <w:spacing w:before="160" w:after="120"/>
        <w:rPr>
          <w:rFonts w:eastAsia="Calibri"/>
          <w:bCs/>
          <w:sz w:val="24"/>
          <w:szCs w:val="24"/>
        </w:rPr>
      </w:pPr>
      <w:r w:rsidRPr="00C07DE7">
        <w:rPr>
          <w:rFonts w:eastAsia="Calibri"/>
          <w:bCs/>
          <w:sz w:val="24"/>
          <w:szCs w:val="24"/>
        </w:rPr>
        <w:tab/>
      </w:r>
    </w:p>
    <w:p w:rsidR="00400C4B" w:rsidRPr="00C07DE7" w:rsidP="00400C4B">
      <w:pPr>
        <w:keepNext/>
        <w:keepLines/>
        <w:spacing w:before="160" w:after="120"/>
        <w:ind w:left="1170"/>
        <w:rPr>
          <w:rFonts w:eastAsia="Calibri"/>
          <w:sz w:val="24"/>
          <w:szCs w:val="24"/>
          <w:lang w:val="en-GB"/>
        </w:rPr>
      </w:pPr>
      <w:r w:rsidRPr="00C07DE7">
        <w:rPr>
          <w:rFonts w:eastAsia="Calibri"/>
          <w:bCs/>
          <w:i/>
          <w:sz w:val="24"/>
          <w:szCs w:val="24"/>
        </w:rPr>
        <w:t xml:space="preserve">further </w:t>
      </w:r>
      <w:r w:rsidRPr="00C07DE7">
        <w:rPr>
          <w:rFonts w:eastAsia="Calibri"/>
          <w:i/>
          <w:sz w:val="24"/>
          <w:szCs w:val="24"/>
        </w:rPr>
        <w:t>recognizing</w:t>
      </w:r>
    </w:p>
    <w:p w:rsidR="00400C4B" w:rsidRPr="00C07DE7" w:rsidP="00400C4B">
      <w:pPr>
        <w:numPr>
          <w:ilvl w:val="0"/>
          <w:numId w:val="38"/>
        </w:numPr>
        <w:tabs>
          <w:tab w:val="left" w:pos="630"/>
          <w:tab w:val="left" w:pos="792"/>
          <w:tab w:val="left" w:pos="1440"/>
        </w:tabs>
        <w:spacing w:after="120"/>
        <w:rPr>
          <w:rFonts w:eastAsia="Calibri"/>
          <w:sz w:val="24"/>
          <w:szCs w:val="24"/>
        </w:rPr>
      </w:pPr>
      <w:r w:rsidRPr="00C07DE7">
        <w:rPr>
          <w:rFonts w:eastAsia="Calibri"/>
          <w:sz w:val="24"/>
          <w:szCs w:val="24"/>
          <w:lang w:val="en-GB"/>
        </w:rPr>
        <w:t xml:space="preserve">that </w:t>
      </w:r>
      <w:r w:rsidRPr="00C07DE7">
        <w:rPr>
          <w:rFonts w:eastAsia="Calibri"/>
          <w:sz w:val="24"/>
          <w:szCs w:val="24"/>
        </w:rPr>
        <w:t xml:space="preserve">non-GSO MSS feeder link systems using the frequency band 19.3-19.7 GHz (space-to-Earth) are not subject to the provisions of RR No. </w:t>
      </w:r>
      <w:r w:rsidRPr="00C07DE7">
        <w:rPr>
          <w:rFonts w:eastAsia="Calibri"/>
          <w:b/>
          <w:sz w:val="24"/>
          <w:szCs w:val="24"/>
        </w:rPr>
        <w:t>22.2</w:t>
      </w:r>
      <w:r w:rsidRPr="00C07DE7">
        <w:rPr>
          <w:rFonts w:eastAsia="Calibri"/>
          <w:sz w:val="24"/>
          <w:szCs w:val="24"/>
        </w:rPr>
        <w:t>.;</w:t>
      </w:r>
    </w:p>
    <w:p w:rsidR="00400C4B" w:rsidRPr="00C07DE7" w:rsidP="00400C4B">
      <w:pPr>
        <w:numPr>
          <w:ilvl w:val="0"/>
          <w:numId w:val="38"/>
        </w:numPr>
        <w:tabs>
          <w:tab w:val="left" w:pos="630"/>
          <w:tab w:val="left" w:pos="792"/>
          <w:tab w:val="left" w:pos="1224"/>
          <w:tab w:val="left" w:pos="1440"/>
        </w:tabs>
        <w:spacing w:after="120"/>
        <w:rPr>
          <w:rFonts w:eastAsia="Calibri"/>
          <w:sz w:val="24"/>
          <w:szCs w:val="24"/>
        </w:rPr>
      </w:pPr>
      <w:r w:rsidRPr="00C07DE7">
        <w:rPr>
          <w:rFonts w:eastAsia="Calibri"/>
          <w:sz w:val="24"/>
          <w:szCs w:val="24"/>
        </w:rPr>
        <w:t>that the use of this frequency band for other non-geostationary fixed-satellite service systems, or for the cases indicated in RR Nos. </w:t>
      </w:r>
      <w:r w:rsidRPr="00C07DE7">
        <w:rPr>
          <w:rFonts w:eastAsia="Calibri"/>
          <w:b/>
          <w:sz w:val="24"/>
          <w:szCs w:val="24"/>
        </w:rPr>
        <w:t>5.523C</w:t>
      </w:r>
      <w:r w:rsidRPr="00C07DE7">
        <w:rPr>
          <w:rFonts w:eastAsia="Calibri"/>
          <w:sz w:val="24"/>
          <w:szCs w:val="24"/>
        </w:rPr>
        <w:t xml:space="preserve"> and </w:t>
      </w:r>
      <w:r w:rsidRPr="00C07DE7">
        <w:rPr>
          <w:rFonts w:eastAsia="Calibri"/>
          <w:b/>
          <w:sz w:val="24"/>
          <w:szCs w:val="24"/>
        </w:rPr>
        <w:t>5.523E</w:t>
      </w:r>
      <w:r w:rsidRPr="00C07DE7">
        <w:rPr>
          <w:rFonts w:eastAsia="Calibri"/>
          <w:sz w:val="24"/>
          <w:szCs w:val="24"/>
        </w:rPr>
        <w:t xml:space="preserve">, is not subject to the provisions of No. </w:t>
      </w:r>
      <w:r w:rsidRPr="00C07DE7">
        <w:rPr>
          <w:rFonts w:eastAsia="Calibri"/>
          <w:b/>
          <w:sz w:val="24"/>
          <w:szCs w:val="24"/>
        </w:rPr>
        <w:t>9.11A</w:t>
      </w:r>
      <w:r w:rsidRPr="00C07DE7">
        <w:rPr>
          <w:rFonts w:eastAsia="Calibri"/>
          <w:sz w:val="24"/>
          <w:szCs w:val="24"/>
        </w:rPr>
        <w:t xml:space="preserve">, but is subject to Articles </w:t>
      </w:r>
      <w:r w:rsidRPr="00C07DE7">
        <w:rPr>
          <w:rFonts w:eastAsia="Calibri"/>
          <w:b/>
          <w:sz w:val="24"/>
          <w:szCs w:val="24"/>
        </w:rPr>
        <w:t>9</w:t>
      </w:r>
      <w:r w:rsidRPr="00C07DE7">
        <w:rPr>
          <w:rFonts w:eastAsia="Calibri"/>
          <w:sz w:val="24"/>
          <w:szCs w:val="24"/>
        </w:rPr>
        <w:t xml:space="preserve"> (except No. </w:t>
      </w:r>
      <w:r w:rsidRPr="00C07DE7">
        <w:rPr>
          <w:rFonts w:eastAsia="Calibri"/>
          <w:b/>
          <w:sz w:val="24"/>
          <w:szCs w:val="24"/>
        </w:rPr>
        <w:t>9.11A</w:t>
      </w:r>
      <w:r w:rsidRPr="00C07DE7">
        <w:rPr>
          <w:rFonts w:eastAsia="Calibri"/>
          <w:sz w:val="24"/>
          <w:szCs w:val="24"/>
        </w:rPr>
        <w:t xml:space="preserve">) and </w:t>
      </w:r>
      <w:r w:rsidRPr="00C07DE7">
        <w:rPr>
          <w:rFonts w:eastAsia="Calibri"/>
          <w:b/>
          <w:sz w:val="24"/>
          <w:szCs w:val="24"/>
        </w:rPr>
        <w:t>11</w:t>
      </w:r>
      <w:r w:rsidRPr="00C07DE7">
        <w:rPr>
          <w:rFonts w:eastAsia="Calibri"/>
          <w:sz w:val="24"/>
          <w:szCs w:val="24"/>
        </w:rPr>
        <w:t xml:space="preserve"> procedures, and to the provisions of No. </w:t>
      </w:r>
      <w:r w:rsidRPr="00C07DE7">
        <w:rPr>
          <w:rFonts w:eastAsia="Calibri"/>
          <w:b/>
          <w:sz w:val="24"/>
          <w:szCs w:val="24"/>
        </w:rPr>
        <w:t>22.2</w:t>
      </w:r>
      <w:r w:rsidRPr="00C07DE7">
        <w:rPr>
          <w:rFonts w:eastAsia="Calibri"/>
          <w:sz w:val="24"/>
          <w:szCs w:val="24"/>
        </w:rPr>
        <w:t xml:space="preserve"> (No. </w:t>
      </w:r>
      <w:r w:rsidRPr="00C07DE7">
        <w:rPr>
          <w:rFonts w:eastAsia="Calibri"/>
          <w:b/>
          <w:sz w:val="24"/>
          <w:szCs w:val="24"/>
        </w:rPr>
        <w:t>5.523D);</w:t>
      </w:r>
    </w:p>
    <w:p w:rsidR="00400C4B" w:rsidRPr="00C07DE7" w:rsidP="00400C4B">
      <w:pPr>
        <w:numPr>
          <w:ilvl w:val="0"/>
          <w:numId w:val="38"/>
        </w:numPr>
        <w:tabs>
          <w:tab w:val="left" w:pos="630"/>
        </w:tabs>
        <w:spacing w:after="120"/>
        <w:rPr>
          <w:i/>
          <w:sz w:val="24"/>
          <w:szCs w:val="24"/>
        </w:rPr>
      </w:pPr>
      <w:r w:rsidRPr="00C07DE7">
        <w:rPr>
          <w:rFonts w:eastAsia="Calibri"/>
          <w:sz w:val="24"/>
          <w:szCs w:val="24"/>
        </w:rPr>
        <w:t>that ECC Decision 13 (01)] prohibits ESIM use of – among other bands – the band 29.1-29.4525; (</w:t>
      </w:r>
      <w:r w:rsidRPr="00C07DE7">
        <w:rPr>
          <w:rFonts w:eastAsia="Calibri"/>
          <w:i/>
          <w:sz w:val="24"/>
          <w:szCs w:val="24"/>
        </w:rPr>
        <w:t>see, ECC Decision (ECC/DEC/(13)01) on the harmonized use, free circulation and exemption from individual licensing of Earth Stations on Mobile Platforms (ESOMPs) within the frequency bands 17.3-20.2 GHz and 27.5-30.0 GHz (approved March 8, 2013))</w:t>
      </w:r>
      <w:r w:rsidRPr="00C07DE7">
        <w:rPr>
          <w:rFonts w:eastAsia="Calibri"/>
          <w:sz w:val="24"/>
          <w:szCs w:val="24"/>
        </w:rPr>
        <w:t>;</w:t>
      </w:r>
      <w:r w:rsidRPr="00C07DE7">
        <w:rPr>
          <w:rFonts w:eastAsia="Calibri"/>
          <w:i/>
          <w:sz w:val="24"/>
          <w:szCs w:val="24"/>
        </w:rPr>
        <w:t xml:space="preserve"> </w:t>
      </w:r>
    </w:p>
    <w:p w:rsidR="00400C4B" w:rsidRPr="00C07DE7" w:rsidP="00400C4B">
      <w:pPr>
        <w:numPr>
          <w:ilvl w:val="0"/>
          <w:numId w:val="38"/>
        </w:numPr>
        <w:tabs>
          <w:tab w:val="left" w:pos="630"/>
        </w:tabs>
        <w:spacing w:after="120"/>
        <w:rPr>
          <w:i/>
          <w:sz w:val="24"/>
          <w:szCs w:val="24"/>
        </w:rPr>
      </w:pPr>
      <w:r w:rsidRPr="00C07DE7">
        <w:rPr>
          <w:rFonts w:eastAsia="Calibri"/>
          <w:sz w:val="24"/>
          <w:szCs w:val="24"/>
        </w:rPr>
        <w:t>that in the United States, the use of the bands 19.4-19.6 GHz and 29.1-29.25 GHz by the fixed-satellite service is limited to feeder links for non-geostationary-satellite systems in the mobile-satellite service; (</w:t>
      </w:r>
      <w:r w:rsidRPr="00C07DE7">
        <w:rPr>
          <w:rFonts w:eastAsia="Calibri"/>
          <w:i/>
          <w:sz w:val="24"/>
          <w:szCs w:val="24"/>
        </w:rPr>
        <w:t>see, 47 CFR 2.106, NG166)</w:t>
      </w:r>
      <w:r w:rsidRPr="00C07DE7">
        <w:rPr>
          <w:rFonts w:eastAsia="Calibri"/>
          <w:sz w:val="24"/>
          <w:szCs w:val="24"/>
        </w:rPr>
        <w:t>;</w:t>
      </w:r>
    </w:p>
    <w:p w:rsidR="00400C4B" w:rsidRPr="00C07DE7" w:rsidP="00400C4B">
      <w:pPr>
        <w:numPr>
          <w:ilvl w:val="0"/>
          <w:numId w:val="38"/>
        </w:numPr>
        <w:tabs>
          <w:tab w:val="left" w:pos="630"/>
          <w:tab w:val="left" w:pos="1224"/>
          <w:tab w:val="left" w:pos="1440"/>
        </w:tabs>
        <w:spacing w:after="120"/>
        <w:rPr>
          <w:rFonts w:eastAsia="Calibri"/>
          <w:sz w:val="24"/>
          <w:szCs w:val="24"/>
        </w:rPr>
      </w:pPr>
      <w:r w:rsidRPr="00C07DE7">
        <w:rPr>
          <w:rFonts w:eastAsia="Calibri"/>
          <w:sz w:val="24"/>
          <w:szCs w:val="24"/>
        </w:rPr>
        <w:t>that the band 29.1-29.25 GHz is not available for use by high density fixed-satellite service applications; (</w:t>
      </w:r>
      <w:r w:rsidRPr="00C07DE7">
        <w:rPr>
          <w:rFonts w:eastAsia="Calibri"/>
          <w:i/>
          <w:sz w:val="24"/>
          <w:szCs w:val="24"/>
        </w:rPr>
        <w:t>see, ITU Radio Regulations, No. 5.516B</w:t>
      </w:r>
      <w:r w:rsidRPr="00C07DE7">
        <w:rPr>
          <w:rFonts w:eastAsia="Calibri"/>
          <w:sz w:val="24"/>
          <w:szCs w:val="24"/>
        </w:rPr>
        <w:t xml:space="preserve"> (2016 ed.)); </w:t>
      </w:r>
    </w:p>
    <w:p w:rsidR="00400C4B" w:rsidRPr="00C07DE7" w:rsidP="00400C4B">
      <w:pPr>
        <w:spacing w:after="120"/>
        <w:rPr>
          <w:rFonts w:eastAsia="Calibri"/>
          <w:sz w:val="24"/>
          <w:szCs w:val="24"/>
          <w:lang w:val="en-GB"/>
        </w:rPr>
      </w:pPr>
    </w:p>
    <w:p w:rsidR="00400C4B" w:rsidRPr="00C07DE7" w:rsidP="00400C4B">
      <w:pPr>
        <w:keepNext/>
        <w:keepLines/>
        <w:spacing w:before="160" w:after="120"/>
        <w:rPr>
          <w:rFonts w:eastAsia="Calibri"/>
          <w:bCs/>
          <w:sz w:val="24"/>
          <w:szCs w:val="24"/>
        </w:rPr>
      </w:pP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szCs w:val="24"/>
          <w:lang w:val="en-GB"/>
        </w:rPr>
      </w:pPr>
      <w:r w:rsidRPr="00C07DE7">
        <w:rPr>
          <w:i/>
          <w:sz w:val="24"/>
          <w:szCs w:val="24"/>
          <w:lang w:val="en-GB"/>
        </w:rPr>
        <w:t>resolves</w:t>
      </w:r>
    </w:p>
    <w:p w:rsidR="00400C4B" w:rsidRPr="00C07DE7" w:rsidP="00400C4B">
      <w:pPr>
        <w:spacing w:after="120"/>
        <w:rPr>
          <w:rFonts w:eastAsia="Calibri"/>
          <w:sz w:val="24"/>
          <w:szCs w:val="24"/>
        </w:rPr>
      </w:pPr>
      <w:r w:rsidRPr="00C07DE7">
        <w:rPr>
          <w:rFonts w:eastAsia="Calibri"/>
          <w:sz w:val="24"/>
          <w:szCs w:val="24"/>
        </w:rPr>
        <w:t>1</w:t>
      </w:r>
      <w:r w:rsidRPr="00C07DE7">
        <w:rPr>
          <w:rFonts w:eastAsia="Calibri"/>
          <w:sz w:val="24"/>
          <w:szCs w:val="24"/>
        </w:rPr>
        <w:tab/>
        <w:t>that for any ESIM communicating with a GSO FSS space station in the frequency bands 17.7-19.4 GHz and 19.6-19.7 GHz and 27.5-29.1 GHz and 29.4525-29.5 GHz, or portions thereof, the following conditions shall apply:</w:t>
      </w:r>
    </w:p>
    <w:p w:rsidR="00400C4B" w:rsidRPr="00C07DE7" w:rsidP="00400C4B">
      <w:pPr>
        <w:spacing w:after="120"/>
        <w:rPr>
          <w:rFonts w:eastAsia="Calibri"/>
          <w:sz w:val="24"/>
          <w:szCs w:val="24"/>
        </w:rPr>
      </w:pPr>
      <w:r w:rsidRPr="00C07DE7">
        <w:rPr>
          <w:rFonts w:eastAsia="Calibri"/>
          <w:sz w:val="24"/>
          <w:szCs w:val="24"/>
        </w:rPr>
        <w:t>1.1</w:t>
      </w:r>
      <w:r w:rsidRPr="00C07DE7">
        <w:rPr>
          <w:rFonts w:eastAsia="Calibri"/>
          <w:sz w:val="24"/>
          <w:szCs w:val="24"/>
        </w:rPr>
        <w:tab/>
        <w:t>with respect to space services in the 17.7-19.4 GHz and 19.6-19.7 GHz and 27.5-29.1 GHz and 29.4525-29.5 GHz bands, ESIM shall comply with the following conditions:</w:t>
      </w:r>
    </w:p>
    <w:p w:rsidR="00400C4B" w:rsidRPr="00C07DE7" w:rsidP="00400C4B">
      <w:pPr>
        <w:spacing w:after="120"/>
        <w:rPr>
          <w:rFonts w:eastAsia="Calibri"/>
          <w:sz w:val="24"/>
          <w:szCs w:val="24"/>
        </w:rPr>
      </w:pPr>
      <w:r w:rsidRPr="00C07DE7">
        <w:rPr>
          <w:rFonts w:eastAsia="Calibri"/>
          <w:sz w:val="24"/>
          <w:szCs w:val="24"/>
        </w:rPr>
        <w:t>1.1.1</w:t>
      </w:r>
      <w:r w:rsidRPr="00C07DE7">
        <w:rPr>
          <w:rFonts w:eastAsia="Calibri"/>
          <w:sz w:val="24"/>
          <w:szCs w:val="24"/>
        </w:rPr>
        <w:tab/>
        <w:t>with respect to satellite networks or systems of other administrations, ESIM shall remain within the envelope of the satellite network with which these ESIM communicate;</w:t>
      </w:r>
    </w:p>
    <w:p w:rsidR="00400C4B" w:rsidRPr="00C07DE7" w:rsidP="00400C4B">
      <w:pPr>
        <w:spacing w:after="120"/>
        <w:rPr>
          <w:rFonts w:eastAsia="Calibri"/>
          <w:sz w:val="24"/>
          <w:szCs w:val="24"/>
        </w:rPr>
      </w:pPr>
    </w:p>
    <w:p w:rsidR="00400C4B" w:rsidRPr="00C07DE7" w:rsidP="00400C4B">
      <w:pPr>
        <w:spacing w:after="120"/>
        <w:rPr>
          <w:rFonts w:eastAsia="Calibri"/>
          <w:b/>
          <w:sz w:val="24"/>
          <w:szCs w:val="24"/>
        </w:rPr>
      </w:pPr>
      <w:r w:rsidRPr="00C07DE7">
        <w:rPr>
          <w:rFonts w:eastAsia="Calibri"/>
          <w:sz w:val="24"/>
          <w:szCs w:val="24"/>
        </w:rPr>
        <w:t>1.1</w:t>
      </w:r>
      <w:r w:rsidRPr="00C07DE7">
        <w:rPr>
          <w:rFonts w:eastAsia="Calibri"/>
          <w:i/>
          <w:sz w:val="24"/>
          <w:szCs w:val="24"/>
        </w:rPr>
        <w:t>.</w:t>
      </w:r>
      <w:r w:rsidRPr="00C07DE7">
        <w:rPr>
          <w:rFonts w:eastAsia="Calibri"/>
          <w:sz w:val="24"/>
          <w:szCs w:val="24"/>
        </w:rPr>
        <w:t>2</w:t>
      </w:r>
      <w:r w:rsidRPr="00C07DE7">
        <w:rPr>
          <w:rFonts w:eastAsia="Calibri"/>
          <w:sz w:val="24"/>
          <w:szCs w:val="24"/>
        </w:rPr>
        <w:tab/>
        <w:t xml:space="preserve">for the implementation of </w:t>
      </w:r>
      <w:r w:rsidRPr="00C07DE7">
        <w:rPr>
          <w:rFonts w:eastAsia="Calibri"/>
          <w:i/>
          <w:sz w:val="24"/>
          <w:szCs w:val="24"/>
        </w:rPr>
        <w:t xml:space="preserve">resolves </w:t>
      </w:r>
      <w:r w:rsidRPr="00C07DE7">
        <w:rPr>
          <w:rFonts w:eastAsia="Calibri"/>
          <w:sz w:val="24"/>
          <w:szCs w:val="24"/>
        </w:rPr>
        <w:t>1.1.1 above, the notifying administration of the GSO FSS network with which ESIM communicate shall send to the Bureau under this Resolution</w:t>
      </w:r>
      <w:r w:rsidRPr="00C07DE7">
        <w:rPr>
          <w:rFonts w:eastAsia="Calibri"/>
          <w:b/>
          <w:sz w:val="24"/>
          <w:szCs w:val="24"/>
        </w:rPr>
        <w:t xml:space="preserve"> </w:t>
      </w:r>
      <w:r w:rsidRPr="00C07DE7">
        <w:rPr>
          <w:rFonts w:eastAsia="Calibri"/>
          <w:sz w:val="24"/>
          <w:szCs w:val="24"/>
        </w:rPr>
        <w:t xml:space="preserve">the relevant Appendix </w:t>
      </w:r>
      <w:r w:rsidRPr="00C07DE7">
        <w:rPr>
          <w:rFonts w:eastAsia="Calibri"/>
          <w:bCs/>
          <w:sz w:val="24"/>
          <w:szCs w:val="24"/>
        </w:rPr>
        <w:t>4</w:t>
      </w:r>
      <w:r w:rsidRPr="00C07DE7">
        <w:rPr>
          <w:rFonts w:eastAsia="Calibri"/>
          <w:sz w:val="24"/>
          <w:szCs w:val="24"/>
        </w:rPr>
        <w:t xml:space="preserve"> information related to the characteristics of the ESIM intended to communicate with the space station of that GSO FSS network, including a commitment that the ESIM operation would be in conformity with the Radio Regulations and this Resolution (including its annexes, as applicable);</w:t>
      </w:r>
    </w:p>
    <w:p w:rsidR="00400C4B" w:rsidRPr="00C07DE7" w:rsidP="00400C4B">
      <w:pPr>
        <w:spacing w:after="120"/>
        <w:rPr>
          <w:rFonts w:eastAsia="Calibri"/>
          <w:sz w:val="24"/>
          <w:szCs w:val="24"/>
        </w:rPr>
      </w:pPr>
      <w:r w:rsidRPr="00C07DE7">
        <w:rPr>
          <w:rFonts w:eastAsia="Calibri"/>
          <w:sz w:val="24"/>
          <w:szCs w:val="24"/>
        </w:rPr>
        <w:t>1.1.3</w:t>
      </w:r>
      <w:r w:rsidRPr="00C07DE7">
        <w:rPr>
          <w:rFonts w:eastAsia="Calibri"/>
          <w:sz w:val="24"/>
          <w:szCs w:val="24"/>
        </w:rPr>
        <w:tab/>
        <w:t xml:space="preserve">upon receipt of the information provided in accordance with </w:t>
      </w:r>
      <w:r w:rsidRPr="00C07DE7">
        <w:rPr>
          <w:rFonts w:eastAsia="Calibri"/>
          <w:i/>
          <w:sz w:val="24"/>
          <w:szCs w:val="24"/>
        </w:rPr>
        <w:t xml:space="preserve">resolves </w:t>
      </w:r>
      <w:r w:rsidRPr="00C07DE7">
        <w:rPr>
          <w:rFonts w:eastAsia="Calibri"/>
          <w:sz w:val="24"/>
          <w:szCs w:val="24"/>
        </w:rPr>
        <w:t xml:space="preserve">1.1.2 above, the Bureau shall examine it in relation to the requirements referred to in </w:t>
      </w:r>
      <w:r w:rsidRPr="00C07DE7">
        <w:rPr>
          <w:rFonts w:eastAsia="Calibri"/>
          <w:i/>
          <w:sz w:val="24"/>
          <w:szCs w:val="24"/>
        </w:rPr>
        <w:t xml:space="preserve">resolves </w:t>
      </w:r>
      <w:r w:rsidRPr="00C07DE7">
        <w:rPr>
          <w:rFonts w:eastAsia="Calibri"/>
          <w:sz w:val="24"/>
          <w:szCs w:val="24"/>
        </w:rPr>
        <w:t xml:space="preserve">1.1.1 based on the complete information submitted to the Bureau under No. </w:t>
      </w:r>
      <w:r w:rsidRPr="00C07DE7">
        <w:rPr>
          <w:rFonts w:eastAsia="Calibri"/>
          <w:b/>
          <w:bCs/>
          <w:sz w:val="24"/>
          <w:szCs w:val="24"/>
        </w:rPr>
        <w:t>11.2,</w:t>
      </w:r>
      <w:r w:rsidRPr="00C07DE7">
        <w:rPr>
          <w:rFonts w:eastAsia="Calibri"/>
          <w:sz w:val="24"/>
          <w:szCs w:val="24"/>
        </w:rPr>
        <w:t xml:space="preserve"> and complying with No. </w:t>
      </w:r>
      <w:r w:rsidRPr="00C07DE7">
        <w:rPr>
          <w:rFonts w:eastAsia="Calibri"/>
          <w:b/>
          <w:bCs/>
          <w:sz w:val="24"/>
          <w:szCs w:val="24"/>
        </w:rPr>
        <w:t xml:space="preserve">11.28, </w:t>
      </w:r>
      <w:r w:rsidRPr="00C07DE7">
        <w:rPr>
          <w:rFonts w:eastAsia="Calibri"/>
          <w:sz w:val="24"/>
          <w:szCs w:val="24"/>
        </w:rPr>
        <w:t xml:space="preserve">for the satellite network of the GSO FSS space station with which the ESIM is intended to communicate;] </w:t>
      </w:r>
    </w:p>
    <w:p w:rsidR="00400C4B" w:rsidRPr="00C07DE7" w:rsidP="00400C4B">
      <w:pPr>
        <w:spacing w:after="120"/>
        <w:rPr>
          <w:rFonts w:eastAsia="Calibri"/>
          <w:b/>
          <w:sz w:val="24"/>
          <w:szCs w:val="24"/>
        </w:rPr>
      </w:pPr>
      <w:r w:rsidRPr="00C07DE7">
        <w:rPr>
          <w:rFonts w:eastAsia="Calibri"/>
          <w:sz w:val="24"/>
          <w:szCs w:val="24"/>
        </w:rPr>
        <w:t>1.1.4</w:t>
      </w:r>
      <w:r w:rsidRPr="00C07DE7">
        <w:rPr>
          <w:rFonts w:eastAsia="Calibri"/>
          <w:sz w:val="24"/>
          <w:szCs w:val="24"/>
        </w:rPr>
        <w:tab/>
        <w:t xml:space="preserve">If, following the examination referred to in </w:t>
      </w:r>
      <w:r w:rsidRPr="00C07DE7">
        <w:rPr>
          <w:rFonts w:eastAsia="Calibri"/>
          <w:i/>
          <w:sz w:val="24"/>
          <w:szCs w:val="24"/>
        </w:rPr>
        <w:t xml:space="preserve">resolves </w:t>
      </w:r>
      <w:r w:rsidRPr="00C07DE7">
        <w:rPr>
          <w:rFonts w:eastAsia="Calibri"/>
          <w:sz w:val="24"/>
          <w:szCs w:val="24"/>
        </w:rPr>
        <w:t>1.1.3 above, the Bureau concludes that the ESIM characteristics are within the envelope of the satellite network, it shall publish the results in a Special Section annexed to the BR IFIC, and retain the original date of protection for the assignment being modified where the information is presented as a modification of an existing notice;]</w:t>
      </w:r>
    </w:p>
    <w:p w:rsidR="00400C4B" w:rsidRPr="00C07DE7" w:rsidP="00400C4B">
      <w:pPr>
        <w:spacing w:after="120"/>
        <w:rPr>
          <w:rFonts w:eastAsia="Calibri"/>
          <w:sz w:val="24"/>
          <w:szCs w:val="24"/>
        </w:rPr>
      </w:pPr>
    </w:p>
    <w:p w:rsidR="00400C4B" w:rsidRPr="00C07DE7" w:rsidP="00400C4B">
      <w:pPr>
        <w:spacing w:after="120"/>
        <w:rPr>
          <w:rFonts w:eastAsia="Calibri"/>
          <w:sz w:val="24"/>
          <w:szCs w:val="24"/>
        </w:rPr>
      </w:pPr>
      <w:r w:rsidRPr="00C07DE7">
        <w:rPr>
          <w:rFonts w:eastAsia="Calibri"/>
          <w:sz w:val="24"/>
          <w:szCs w:val="24"/>
        </w:rPr>
        <w:t>1.1.5</w:t>
      </w:r>
      <w:r w:rsidRPr="00C07DE7">
        <w:rPr>
          <w:rFonts w:eastAsia="Calibri"/>
          <w:sz w:val="24"/>
          <w:szCs w:val="24"/>
        </w:rPr>
        <w:tab/>
        <w:t xml:space="preserve">if, following the examination referred to in </w:t>
      </w:r>
      <w:r w:rsidRPr="00C07DE7">
        <w:rPr>
          <w:rFonts w:eastAsia="Calibri"/>
          <w:i/>
          <w:sz w:val="24"/>
          <w:szCs w:val="24"/>
        </w:rPr>
        <w:t xml:space="preserve">resolves </w:t>
      </w:r>
      <w:r w:rsidRPr="00C07DE7">
        <w:rPr>
          <w:rFonts w:eastAsia="Calibri"/>
          <w:sz w:val="24"/>
          <w:szCs w:val="24"/>
        </w:rPr>
        <w:t>1.1.3 above, the Bureau concludes that the ESIM characteristics are not within the envelope of the satellite network, the information shall be returned to the notifying administration;</w:t>
      </w:r>
    </w:p>
    <w:p w:rsidR="00400C4B" w:rsidRPr="00C07DE7" w:rsidP="00400C4B">
      <w:pPr>
        <w:spacing w:after="120"/>
        <w:rPr>
          <w:rFonts w:eastAsia="Calibri"/>
          <w:sz w:val="24"/>
          <w:szCs w:val="24"/>
        </w:rPr>
      </w:pPr>
      <w:r w:rsidRPr="00C07DE7">
        <w:rPr>
          <w:rFonts w:eastAsia="Calibri"/>
          <w:sz w:val="24"/>
          <w:szCs w:val="24"/>
        </w:rPr>
        <w:t>1.1.6</w:t>
      </w:r>
      <w:r w:rsidRPr="00C07DE7">
        <w:rPr>
          <w:rFonts w:eastAsia="Calibri"/>
          <w:sz w:val="24"/>
          <w:szCs w:val="24"/>
        </w:rPr>
        <w:tab/>
        <w:t xml:space="preserve">for the protection of non-GSO FSS systems operating in the band 27.5-28.6/29.1 GHz, ESIM communicating with GSO FSS networks shall comply with the provisions contained in Annex 1 to this Resolution; </w:t>
      </w:r>
    </w:p>
    <w:p w:rsidR="00400C4B" w:rsidRPr="00C07DE7" w:rsidP="00400C4B">
      <w:pPr>
        <w:rPr>
          <w:rFonts w:eastAsia="Calibri"/>
          <w:sz w:val="24"/>
          <w:szCs w:val="24"/>
        </w:rPr>
      </w:pPr>
      <w:r w:rsidRPr="00C07DE7">
        <w:rPr>
          <w:rFonts w:eastAsia="Calibri"/>
          <w:sz w:val="24"/>
          <w:szCs w:val="24"/>
        </w:rPr>
        <w:t>1.1.7</w:t>
      </w:r>
      <w:r w:rsidRPr="00C07DE7">
        <w:rPr>
          <w:rFonts w:eastAsia="Calibri"/>
          <w:sz w:val="24"/>
          <w:szCs w:val="24"/>
        </w:rPr>
        <w:tab/>
        <w:t>for the protection of non-GSO MSS feeder links operating in the band 29.4525-29.5 GHz, ESIM communicating with GSO FSS networks shall comply with the provisions of Annex 1B to this Resolution;</w:t>
      </w:r>
    </w:p>
    <w:p w:rsidR="00400C4B" w:rsidRPr="00C07DE7" w:rsidP="00400C4B">
      <w:pPr>
        <w:rPr>
          <w:rFonts w:eastAsia="Calibri"/>
          <w:sz w:val="24"/>
          <w:szCs w:val="24"/>
        </w:rPr>
      </w:pPr>
    </w:p>
    <w:p w:rsidR="00400C4B" w:rsidRPr="00C07DE7" w:rsidP="00400C4B">
      <w:pPr>
        <w:spacing w:after="120"/>
        <w:rPr>
          <w:rFonts w:eastAsia="Calibri"/>
          <w:sz w:val="24"/>
          <w:szCs w:val="24"/>
        </w:rPr>
      </w:pPr>
      <w:r w:rsidRPr="00C07DE7">
        <w:rPr>
          <w:rFonts w:eastAsia="Calibri"/>
          <w:sz w:val="24"/>
          <w:szCs w:val="24"/>
        </w:rPr>
        <w:t>1.1.8</w:t>
      </w:r>
      <w:r w:rsidRPr="00C07DE7">
        <w:rPr>
          <w:rFonts w:eastAsia="Calibri"/>
          <w:sz w:val="24"/>
          <w:szCs w:val="24"/>
        </w:rPr>
        <w:tab/>
        <w:t>ESIM shall not claim protection from non-GSO MSS feeder link earth stations operating in the frequency bands 17.7-19.4 GHz and 19.6-19.7 GHz (space-to-Earth), and 29.4525-29.5 GHz (Earth-to-Space) in accordance with the Radio Regulations and shall not affect their future development;</w:t>
      </w:r>
    </w:p>
    <w:p w:rsidR="00400C4B" w:rsidRPr="00C07DE7" w:rsidP="00400C4B">
      <w:pPr>
        <w:rPr>
          <w:rFonts w:eastAsia="Calibri"/>
          <w:sz w:val="24"/>
          <w:szCs w:val="24"/>
        </w:rPr>
      </w:pPr>
    </w:p>
    <w:p w:rsidR="00400C4B" w:rsidRPr="00C07DE7" w:rsidP="00400C4B">
      <w:pPr>
        <w:spacing w:after="120"/>
        <w:rPr>
          <w:rFonts w:eastAsia="Calibri"/>
          <w:b/>
          <w:sz w:val="24"/>
          <w:szCs w:val="24"/>
        </w:rPr>
      </w:pPr>
    </w:p>
    <w:p w:rsidR="00400C4B" w:rsidRPr="00C07DE7" w:rsidP="00400C4B">
      <w:pPr>
        <w:spacing w:after="120"/>
        <w:rPr>
          <w:rFonts w:eastAsia="Calibri"/>
          <w:sz w:val="24"/>
          <w:szCs w:val="24"/>
        </w:rPr>
      </w:pPr>
      <w:r w:rsidRPr="00C07DE7">
        <w:rPr>
          <w:rFonts w:eastAsia="Calibri"/>
          <w:sz w:val="24"/>
          <w:szCs w:val="24"/>
          <w:highlight w:val="cyan"/>
        </w:rPr>
        <w:t>[Note: renumber below]</w:t>
      </w:r>
    </w:p>
    <w:p w:rsidR="00400C4B" w:rsidRPr="00C07DE7" w:rsidP="00400C4B">
      <w:pPr>
        <w:rPr>
          <w:rFonts w:eastAsia="Calibri"/>
          <w:b/>
          <w:bCs/>
          <w:sz w:val="24"/>
          <w:szCs w:val="24"/>
        </w:rPr>
      </w:pPr>
      <w:r w:rsidRPr="00C07DE7">
        <w:rPr>
          <w:rFonts w:eastAsia="Calibri"/>
          <w:sz w:val="24"/>
          <w:szCs w:val="24"/>
        </w:rPr>
        <w:t>1.1.7</w:t>
      </w:r>
      <w:r w:rsidRPr="00C07DE7">
        <w:rPr>
          <w:rFonts w:eastAsia="Calibri"/>
          <w:sz w:val="24"/>
          <w:szCs w:val="24"/>
        </w:rPr>
        <w:tab/>
        <w:t xml:space="preserve">ESIM shall not claim protection from non-GSO FSS systems operating in the frequency band 17.8-18.6 GHz in accordance with the Radio Regulations, including No. </w:t>
      </w:r>
      <w:r w:rsidRPr="00C07DE7">
        <w:rPr>
          <w:rFonts w:eastAsia="Calibri"/>
          <w:b/>
          <w:bCs/>
          <w:sz w:val="24"/>
          <w:szCs w:val="24"/>
        </w:rPr>
        <w:t>22.5C</w:t>
      </w:r>
      <w:r w:rsidRPr="00C07DE7">
        <w:rPr>
          <w:rFonts w:eastAsia="Calibri"/>
          <w:bCs/>
          <w:sz w:val="24"/>
          <w:szCs w:val="24"/>
        </w:rPr>
        <w:t>;</w:t>
      </w:r>
    </w:p>
    <w:p w:rsidR="00400C4B" w:rsidRPr="00C07DE7" w:rsidP="00400C4B">
      <w:pPr>
        <w:rPr>
          <w:rFonts w:eastAsia="Calibri"/>
          <w:bCs/>
          <w:sz w:val="24"/>
          <w:szCs w:val="24"/>
        </w:rPr>
      </w:pPr>
    </w:p>
    <w:p w:rsidR="00400C4B" w:rsidRPr="00C07DE7" w:rsidP="00400C4B">
      <w:pPr>
        <w:spacing w:after="120"/>
        <w:rPr>
          <w:rFonts w:eastAsia="Calibri"/>
          <w:sz w:val="24"/>
          <w:szCs w:val="24"/>
        </w:rPr>
      </w:pPr>
      <w:r w:rsidRPr="00C07DE7">
        <w:rPr>
          <w:rFonts w:eastAsia="Calibri"/>
          <w:sz w:val="24"/>
          <w:szCs w:val="24"/>
        </w:rPr>
        <w:t>1.1.8</w:t>
      </w:r>
      <w:r w:rsidRPr="00C07DE7">
        <w:rPr>
          <w:rFonts w:eastAsia="Calibri"/>
          <w:sz w:val="24"/>
          <w:szCs w:val="24"/>
        </w:rPr>
        <w:tab/>
        <w:t>ESIM shall not claim protection from BSS feeder link earth stations operating in the frequency band 17.7-18.4 GHz in accordance with the Radio Regulations and shall not affect their future development;</w:t>
      </w:r>
    </w:p>
    <w:p w:rsidR="00400C4B" w:rsidRPr="00C07DE7" w:rsidP="00400C4B">
      <w:pPr>
        <w:spacing w:after="120"/>
        <w:rPr>
          <w:rFonts w:eastAsia="Calibri"/>
          <w:sz w:val="24"/>
          <w:szCs w:val="24"/>
        </w:rPr>
      </w:pPr>
      <w:r w:rsidRPr="00C07DE7">
        <w:rPr>
          <w:rFonts w:eastAsia="Calibri"/>
          <w:sz w:val="24"/>
          <w:szCs w:val="24"/>
        </w:rPr>
        <w:t>1.2</w:t>
      </w:r>
      <w:r w:rsidRPr="00C07DE7">
        <w:rPr>
          <w:rFonts w:eastAsia="Calibri"/>
          <w:sz w:val="24"/>
          <w:szCs w:val="24"/>
        </w:rPr>
        <w:tab/>
        <w:t>with respect to terrestrial services in the 17.7-19.4 GHz and 19.6-19.7 GHz and 27.5-29.1 GHz and 29.4525-29.5 GHz frequency bands ESIM shall comply with the following conditions:</w:t>
      </w:r>
    </w:p>
    <w:p w:rsidR="00400C4B" w:rsidRPr="00C07DE7" w:rsidP="00400C4B">
      <w:pPr>
        <w:spacing w:after="120"/>
        <w:rPr>
          <w:rFonts w:eastAsia="Calibri"/>
          <w:sz w:val="24"/>
          <w:szCs w:val="24"/>
        </w:rPr>
      </w:pPr>
      <w:r w:rsidRPr="00C07DE7">
        <w:rPr>
          <w:rFonts w:eastAsia="Calibri"/>
          <w:sz w:val="24"/>
          <w:szCs w:val="24"/>
        </w:rPr>
        <w:t>1.2.1</w:t>
      </w:r>
      <w:r w:rsidRPr="00C07DE7">
        <w:rPr>
          <w:rFonts w:eastAsia="Calibri"/>
          <w:sz w:val="24"/>
          <w:szCs w:val="24"/>
        </w:rPr>
        <w:tab/>
        <w:t>the receiving ESIM in the 17.7-19.4 GHz and 19.6-19.7 frequency band shall not claim protection from any stations in the terrestrial services in this band operating in accordance with the Radio Regulations and shall not affect the future development of these services;</w:t>
      </w:r>
    </w:p>
    <w:p w:rsidR="00400C4B" w:rsidRPr="00C07DE7" w:rsidP="00400C4B">
      <w:pPr>
        <w:spacing w:after="120"/>
        <w:rPr>
          <w:rFonts w:eastAsia="Calibri"/>
          <w:sz w:val="24"/>
          <w:szCs w:val="24"/>
        </w:rPr>
      </w:pPr>
      <w:r w:rsidRPr="00C07DE7">
        <w:rPr>
          <w:rFonts w:eastAsia="Calibri"/>
          <w:sz w:val="24"/>
          <w:szCs w:val="24"/>
        </w:rPr>
        <w:t>1.2.2</w:t>
      </w:r>
      <w:r w:rsidRPr="00C07DE7">
        <w:rPr>
          <w:rFonts w:eastAsia="Calibri"/>
          <w:sz w:val="24"/>
          <w:szCs w:val="24"/>
        </w:rPr>
        <w:tab/>
        <w:t>the transmitting aeronautical and maritime ESIM in the 27.5-29.1 GHz and 29.4525-29.5  GHz frequency band shall not cause unacceptable interference to any stations in the terrestrial services in this band operating in accordance with the Radio Regulations and shall not affect the future development of these services, and Annex 2 applies;</w:t>
      </w:r>
    </w:p>
    <w:p w:rsidR="00400C4B" w:rsidRPr="00C07DE7" w:rsidP="00400C4B">
      <w:pPr>
        <w:spacing w:after="120"/>
        <w:rPr>
          <w:rFonts w:eastAsia="Calibri"/>
          <w:sz w:val="24"/>
          <w:szCs w:val="24"/>
        </w:rPr>
      </w:pPr>
      <w:r w:rsidRPr="00C07DE7">
        <w:rPr>
          <w:rFonts w:eastAsia="Calibri"/>
          <w:sz w:val="24"/>
          <w:szCs w:val="24"/>
        </w:rPr>
        <w:t>1.2.3</w:t>
      </w:r>
      <w:r w:rsidRPr="00C07DE7">
        <w:rPr>
          <w:rFonts w:eastAsia="Calibri"/>
          <w:sz w:val="24"/>
          <w:szCs w:val="24"/>
        </w:rPr>
        <w:tab/>
        <w:t>the transmitting land ESIM in the 27.5-29.1 GHz and 29.4525-29.5 GHz frequency band shall not cause interference to any stations in the terrestrial services in this band operating in accordance with the Radio Regulations and shall not affect the future development of these services, and Annex 3 applies;</w:t>
      </w:r>
    </w:p>
    <w:p w:rsidR="00400C4B" w:rsidRPr="00C07DE7" w:rsidP="00400C4B">
      <w:pPr>
        <w:spacing w:after="120"/>
        <w:rPr>
          <w:rFonts w:eastAsia="Calibri"/>
          <w:sz w:val="24"/>
          <w:szCs w:val="24"/>
        </w:rPr>
      </w:pPr>
      <w:r w:rsidRPr="00C07DE7">
        <w:rPr>
          <w:rFonts w:eastAsia="Calibri"/>
          <w:sz w:val="24"/>
          <w:szCs w:val="24"/>
        </w:rPr>
        <w:t>1.2.4</w:t>
      </w:r>
      <w:r w:rsidRPr="00C07DE7">
        <w:rPr>
          <w:rFonts w:eastAsia="Calibri"/>
          <w:sz w:val="24"/>
          <w:szCs w:val="24"/>
        </w:rPr>
        <w:tab/>
        <w:t xml:space="preserve">for the implementation of </w:t>
      </w:r>
      <w:r w:rsidRPr="00C07DE7">
        <w:rPr>
          <w:rFonts w:eastAsia="Calibri"/>
          <w:i/>
          <w:sz w:val="24"/>
          <w:szCs w:val="24"/>
        </w:rPr>
        <w:t xml:space="preserve">resolves </w:t>
      </w:r>
      <w:r w:rsidRPr="00C07DE7">
        <w:rPr>
          <w:rFonts w:eastAsia="Calibri"/>
          <w:sz w:val="24"/>
          <w:szCs w:val="24"/>
        </w:rPr>
        <w:t xml:space="preserve">1.2.2 and 1.2.3 above, the notifying administration responsible for the GSO FSS satellite network with which ESIM communicate shall, in making the commitment referred to in </w:t>
      </w:r>
      <w:r w:rsidRPr="00C07DE7">
        <w:rPr>
          <w:rFonts w:eastAsia="Calibri"/>
          <w:i/>
          <w:sz w:val="24"/>
          <w:szCs w:val="24"/>
        </w:rPr>
        <w:t xml:space="preserve">resolves </w:t>
      </w:r>
      <w:r w:rsidRPr="00C07DE7">
        <w:rPr>
          <w:rFonts w:eastAsia="Calibri"/>
          <w:sz w:val="24"/>
          <w:szCs w:val="24"/>
        </w:rPr>
        <w:t xml:space="preserve">1.1.2 above, be deemed to have committed that it shall, upon receipt of a report of unacceptable interference (in the case of aeronautical or maritime ESIM) or interference (in the case of land ESIM), take necessary action to immediately cease or reduce interference to an acceptable level; </w:t>
      </w:r>
    </w:p>
    <w:p w:rsidR="00400C4B" w:rsidRPr="00C07DE7" w:rsidP="00400C4B">
      <w:pPr>
        <w:spacing w:after="120"/>
        <w:rPr>
          <w:rFonts w:eastAsia="Calibri"/>
          <w:sz w:val="24"/>
          <w:szCs w:val="24"/>
        </w:rPr>
      </w:pPr>
      <w:r w:rsidRPr="00C07DE7">
        <w:rPr>
          <w:rFonts w:eastAsia="Calibri"/>
          <w:sz w:val="24"/>
          <w:szCs w:val="24"/>
        </w:rPr>
        <w:t>1.2.5</w:t>
      </w:r>
      <w:r w:rsidRPr="00C07DE7">
        <w:rPr>
          <w:rFonts w:eastAsia="Calibri"/>
          <w:sz w:val="24"/>
          <w:szCs w:val="24"/>
        </w:rPr>
        <w:tab/>
        <w:t xml:space="preserve">any transmitting aeronautical or maritime ESIM that conforms to the requirements in Annex 2 to this Resolution shall be deemed to have met its obligation to terrestrial stations under </w:t>
      </w:r>
      <w:r w:rsidRPr="00C07DE7">
        <w:rPr>
          <w:rFonts w:eastAsia="Calibri"/>
          <w:i/>
          <w:sz w:val="24"/>
          <w:szCs w:val="24"/>
        </w:rPr>
        <w:t xml:space="preserve">resolves </w:t>
      </w:r>
      <w:r w:rsidRPr="00C07DE7">
        <w:rPr>
          <w:rFonts w:eastAsia="Calibri"/>
          <w:sz w:val="24"/>
          <w:szCs w:val="24"/>
        </w:rPr>
        <w:t>1.2.2 above;</w:t>
      </w:r>
    </w:p>
    <w:p w:rsidR="00400C4B" w:rsidRPr="00C07DE7" w:rsidP="00400C4B">
      <w:pPr>
        <w:spacing w:after="120"/>
        <w:rPr>
          <w:rFonts w:eastAsia="Calibri"/>
          <w:sz w:val="24"/>
          <w:szCs w:val="24"/>
        </w:rPr>
      </w:pPr>
      <w:r w:rsidRPr="00C07DE7">
        <w:rPr>
          <w:rFonts w:eastAsia="Calibri"/>
          <w:sz w:val="24"/>
          <w:szCs w:val="24"/>
        </w:rPr>
        <w:t>2</w:t>
      </w:r>
      <w:r w:rsidRPr="00C07DE7">
        <w:rPr>
          <w:rFonts w:eastAsia="Calibri"/>
          <w:sz w:val="24"/>
          <w:szCs w:val="24"/>
        </w:rPr>
        <w:tab/>
        <w:t xml:space="preserve">that ESIM shall not be used or relied upon for safety-of-life applications; </w:t>
      </w:r>
    </w:p>
    <w:p w:rsidR="00400C4B" w:rsidRPr="00C07DE7" w:rsidP="00400C4B">
      <w:pPr>
        <w:spacing w:after="120"/>
        <w:rPr>
          <w:rFonts w:eastAsia="Calibri"/>
          <w:sz w:val="24"/>
          <w:szCs w:val="24"/>
        </w:rPr>
      </w:pPr>
      <w:r w:rsidRPr="00C07DE7">
        <w:rPr>
          <w:rFonts w:eastAsia="Calibri"/>
          <w:sz w:val="24"/>
          <w:szCs w:val="24"/>
        </w:rPr>
        <w:t>3</w:t>
      </w:r>
      <w:r w:rsidRPr="00C07DE7">
        <w:rPr>
          <w:rFonts w:eastAsia="Calibri"/>
          <w:sz w:val="24"/>
          <w:szCs w:val="24"/>
        </w:rPr>
        <w:tab/>
        <w:t>that for the implementation of this Resolution, administrations may consider relevant parts of Annex 3 when considering to authorise ESIM as well as in their bi-lateral or multi-lateral negotiations;</w:t>
      </w:r>
    </w:p>
    <w:p w:rsidR="00400C4B" w:rsidRPr="00C07DE7" w:rsidP="00400C4B">
      <w:pPr>
        <w:spacing w:after="120"/>
        <w:rPr>
          <w:rFonts w:eastAsia="Calibri"/>
          <w:sz w:val="24"/>
          <w:szCs w:val="24"/>
        </w:rPr>
      </w:pPr>
      <w:r w:rsidRPr="00C07DE7">
        <w:rPr>
          <w:rFonts w:eastAsia="Calibri"/>
          <w:sz w:val="24"/>
          <w:szCs w:val="24"/>
        </w:rPr>
        <w:t>4 </w:t>
      </w:r>
      <w:r w:rsidRPr="00C07DE7">
        <w:rPr>
          <w:rFonts w:eastAsia="Calibri"/>
          <w:sz w:val="24"/>
          <w:szCs w:val="24"/>
        </w:rPr>
        <w:tab/>
        <w:t xml:space="preserve">that, in addition to </w:t>
      </w:r>
      <w:r w:rsidRPr="00C07DE7">
        <w:rPr>
          <w:rFonts w:eastAsia="Calibri"/>
          <w:i/>
          <w:sz w:val="24"/>
          <w:szCs w:val="24"/>
        </w:rPr>
        <w:t>resolves</w:t>
      </w:r>
      <w:r w:rsidRPr="00C07DE7">
        <w:rPr>
          <w:rFonts w:eastAsia="Calibri"/>
          <w:sz w:val="24"/>
          <w:szCs w:val="24"/>
        </w:rPr>
        <w:t xml:space="preserve"> 3, administrations authorizing land ESIM shall ensure that land ESIM operating in their territory do not cause unacceptable interference to terrestrial services of other countries operating in accordance with the Radio Regulations</w:t>
      </w:r>
    </w:p>
    <w:p w:rsidR="00400C4B" w:rsidRPr="00C07DE7" w:rsidP="00400C4B">
      <w:pPr>
        <w:spacing w:after="120"/>
        <w:rPr>
          <w:rFonts w:eastAsia="Calibri"/>
          <w:sz w:val="24"/>
          <w:szCs w:val="24"/>
        </w:rPr>
      </w:pPr>
      <w:r w:rsidRPr="00C07DE7">
        <w:rPr>
          <w:rFonts w:eastAsia="Calibri"/>
          <w:sz w:val="24"/>
          <w:szCs w:val="24"/>
        </w:rPr>
        <w:t>5</w:t>
      </w:r>
      <w:r w:rsidRPr="00C07DE7">
        <w:rPr>
          <w:rFonts w:eastAsia="Calibri"/>
          <w:sz w:val="24"/>
          <w:szCs w:val="24"/>
        </w:rPr>
        <w:tab/>
        <w:t xml:space="preserve">that the administration responsible for the GSO FSS satellite network with which the ESIM communicate shall ensure that: </w:t>
      </w:r>
    </w:p>
    <w:p w:rsidR="00400C4B" w:rsidRPr="00C07DE7" w:rsidP="00400C4B">
      <w:pPr>
        <w:spacing w:after="120"/>
        <w:rPr>
          <w:rFonts w:eastAsia="Calibri"/>
          <w:sz w:val="24"/>
          <w:szCs w:val="24"/>
        </w:rPr>
      </w:pPr>
      <w:r w:rsidRPr="00C07DE7">
        <w:rPr>
          <w:rFonts w:eastAsia="Calibri"/>
          <w:sz w:val="24"/>
          <w:szCs w:val="24"/>
        </w:rPr>
        <w:t>5.1</w:t>
      </w:r>
      <w:r w:rsidRPr="00C07DE7">
        <w:rPr>
          <w:rFonts w:eastAsia="Calibri"/>
          <w:sz w:val="24"/>
          <w:szCs w:val="24"/>
        </w:rPr>
        <w:tab/>
        <w:t>ESIM employ techniques to track the associated GSO FSS satellite without inadvertently tracking adjacent GSO satellites;</w:t>
      </w:r>
    </w:p>
    <w:p w:rsidR="00400C4B" w:rsidRPr="00C07DE7" w:rsidP="00400C4B">
      <w:pPr>
        <w:spacing w:after="120"/>
        <w:rPr>
          <w:rFonts w:eastAsia="Calibri"/>
          <w:sz w:val="24"/>
          <w:szCs w:val="24"/>
        </w:rPr>
      </w:pPr>
      <w:r w:rsidRPr="00C07DE7">
        <w:rPr>
          <w:rFonts w:eastAsia="Calibri"/>
          <w:sz w:val="24"/>
          <w:szCs w:val="24"/>
        </w:rPr>
        <w:t>5.2</w:t>
      </w:r>
      <w:r w:rsidRPr="00C07DE7">
        <w:rPr>
          <w:rFonts w:eastAsia="Calibri"/>
          <w:sz w:val="24"/>
          <w:szCs w:val="24"/>
        </w:rPr>
        <w:tab/>
        <w:t xml:space="preserve">the ESIM network operator puts in place all necessary measures so that its ESIM are subject to permanent monitoring and control by a Network Control and Monitoring Centre (NCMC) or equivalent facility and are capable of receiving and acting upon at least “enable transmission” and “disable transmission” commands from the NCMC or equivalent facility (see also Annex 3); </w:t>
      </w:r>
    </w:p>
    <w:p w:rsidR="00400C4B" w:rsidRPr="00C07DE7" w:rsidP="00400C4B">
      <w:pPr>
        <w:rPr>
          <w:rFonts w:eastAsia="Calibri"/>
          <w:sz w:val="24"/>
          <w:szCs w:val="24"/>
        </w:rPr>
      </w:pPr>
      <w:r w:rsidRPr="00C07DE7">
        <w:rPr>
          <w:rFonts w:eastAsia="Calibri"/>
          <w:sz w:val="24"/>
          <w:szCs w:val="24"/>
        </w:rPr>
        <w:t>6</w:t>
      </w:r>
      <w:r w:rsidRPr="00C07DE7">
        <w:rPr>
          <w:rFonts w:eastAsia="Calibri"/>
          <w:sz w:val="24"/>
          <w:szCs w:val="24"/>
        </w:rPr>
        <w:tab/>
        <w:t>that the application of this Resolution does not provide regulatory status to ESIM different from that derived from the GSO FSS network with which they communicate taking into account the provisions referred to in this Resolution,</w:t>
      </w: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szCs w:val="24"/>
          <w:lang w:val="en-GB"/>
        </w:rPr>
      </w:pPr>
      <w:r w:rsidRPr="00C07DE7">
        <w:rPr>
          <w:i/>
          <w:sz w:val="24"/>
          <w:szCs w:val="24"/>
          <w:lang w:val="en-GB"/>
        </w:rPr>
        <w:t>instructs the Director of the Radiocommunication Bureau</w:t>
      </w:r>
    </w:p>
    <w:p w:rsidR="00400C4B" w:rsidRPr="00C07DE7" w:rsidP="00400C4B">
      <w:pPr>
        <w:spacing w:after="120"/>
        <w:rPr>
          <w:rFonts w:eastAsia="Calibri"/>
          <w:sz w:val="24"/>
          <w:szCs w:val="24"/>
        </w:rPr>
      </w:pPr>
      <w:r w:rsidRPr="00C07DE7">
        <w:rPr>
          <w:rFonts w:eastAsia="Calibri"/>
          <w:sz w:val="24"/>
          <w:szCs w:val="24"/>
        </w:rPr>
        <w:t>1</w:t>
      </w:r>
      <w:r w:rsidRPr="00C07DE7">
        <w:rPr>
          <w:rFonts w:eastAsia="Calibri"/>
          <w:sz w:val="24"/>
          <w:szCs w:val="24"/>
        </w:rPr>
        <w:tab/>
        <w:t>to take any necessary actions for the implementation of this Resolution;</w:t>
      </w:r>
    </w:p>
    <w:p w:rsidR="00400C4B" w:rsidRPr="00C07DE7" w:rsidP="00400C4B">
      <w:pPr>
        <w:spacing w:after="120"/>
        <w:rPr>
          <w:rFonts w:eastAsia="Calibri"/>
          <w:sz w:val="24"/>
          <w:szCs w:val="24"/>
        </w:rPr>
      </w:pPr>
      <w:r w:rsidRPr="00C07DE7">
        <w:rPr>
          <w:rFonts w:eastAsia="Calibri"/>
          <w:sz w:val="24"/>
          <w:szCs w:val="24"/>
        </w:rPr>
        <w:t>2</w:t>
      </w:r>
      <w:r w:rsidRPr="00C07DE7">
        <w:rPr>
          <w:rFonts w:eastAsia="Calibri"/>
          <w:sz w:val="24"/>
          <w:szCs w:val="24"/>
        </w:rPr>
        <w:tab/>
        <w:t>to take any necessary actions to assist in resolving any potential and actual interference issues;</w:t>
      </w:r>
    </w:p>
    <w:p w:rsidR="00400C4B" w:rsidRPr="00C07DE7" w:rsidP="00400C4B">
      <w:pPr>
        <w:spacing w:after="120"/>
        <w:rPr>
          <w:rFonts w:eastAsia="Calibri"/>
          <w:iCs/>
          <w:sz w:val="24"/>
          <w:szCs w:val="24"/>
        </w:rPr>
      </w:pPr>
      <w:r w:rsidRPr="00C07DE7">
        <w:rPr>
          <w:rFonts w:eastAsia="Calibri"/>
          <w:iCs/>
          <w:sz w:val="24"/>
          <w:szCs w:val="24"/>
        </w:rPr>
        <w:t>3</w:t>
      </w:r>
      <w:r w:rsidRPr="00C07DE7">
        <w:rPr>
          <w:rFonts w:eastAsia="Calibri"/>
          <w:iCs/>
          <w:sz w:val="24"/>
          <w:szCs w:val="24"/>
        </w:rPr>
        <w:tab/>
        <w:t>to report to WRC-23 any difficulties or inconsistencies encountered in the implementation of this Resolution;</w:t>
      </w:r>
    </w:p>
    <w:p w:rsidR="00400C4B" w:rsidRPr="00C07DE7" w:rsidP="00400C4B">
      <w:pPr>
        <w:keepNext/>
        <w:keepLines/>
        <w:tabs>
          <w:tab w:val="left" w:pos="1134"/>
          <w:tab w:val="left" w:pos="1871"/>
          <w:tab w:val="left" w:pos="2268"/>
        </w:tabs>
        <w:overflowPunct w:val="0"/>
        <w:autoSpaceDE w:val="0"/>
        <w:autoSpaceDN w:val="0"/>
        <w:adjustRightInd w:val="0"/>
        <w:spacing w:before="160" w:after="120"/>
        <w:ind w:left="1134"/>
        <w:textAlignment w:val="baseline"/>
        <w:rPr>
          <w:i/>
          <w:sz w:val="24"/>
          <w:szCs w:val="24"/>
          <w:lang w:val="en-GB"/>
        </w:rPr>
      </w:pPr>
      <w:r w:rsidRPr="00C07DE7">
        <w:rPr>
          <w:i/>
          <w:sz w:val="24"/>
          <w:szCs w:val="24"/>
          <w:lang w:val="en-GB"/>
        </w:rPr>
        <w:t>invites administrations</w:t>
      </w:r>
    </w:p>
    <w:p w:rsidR="00400C4B" w:rsidRPr="00C07DE7" w:rsidP="00400C4B">
      <w:pPr>
        <w:spacing w:after="120"/>
        <w:rPr>
          <w:rFonts w:eastAsia="Calibri"/>
          <w:sz w:val="24"/>
          <w:szCs w:val="24"/>
        </w:rPr>
      </w:pPr>
      <w:r w:rsidRPr="00C07DE7">
        <w:rPr>
          <w:rFonts w:eastAsia="Calibri"/>
          <w:sz w:val="24"/>
          <w:szCs w:val="24"/>
        </w:rPr>
        <w:tab/>
        <w:t>to collaborate, to the maximum extent practicable, for the implementation of this Resolution, in particular for resolving any potential interference.</w:t>
      </w:r>
    </w:p>
    <w:p w:rsidR="00400C4B" w:rsidRPr="00C07DE7" w:rsidP="00400C4B">
      <w:pPr>
        <w:rPr>
          <w:rFonts w:eastAsia="Calibri"/>
          <w:sz w:val="24"/>
          <w:szCs w:val="24"/>
        </w:rPr>
      </w:pPr>
      <w:r w:rsidRPr="00C07DE7">
        <w:rPr>
          <w:rFonts w:eastAsia="Calibri"/>
          <w:sz w:val="24"/>
          <w:szCs w:val="24"/>
        </w:rPr>
        <w:br w:type="page"/>
      </w:r>
    </w:p>
    <w:p w:rsidR="00400C4B" w:rsidRPr="00C07DE7" w:rsidP="00400C4B">
      <w:pPr>
        <w:spacing w:after="120"/>
        <w:rPr>
          <w:rFonts w:eastAsia="Calibri"/>
          <w:sz w:val="24"/>
          <w:szCs w:val="24"/>
        </w:rPr>
      </w:pP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4"/>
          <w:szCs w:val="24"/>
          <w:lang w:val="en-GB"/>
        </w:rPr>
      </w:pPr>
      <w:r w:rsidRPr="00C07DE7">
        <w:rPr>
          <w:caps/>
          <w:sz w:val="24"/>
          <w:szCs w:val="24"/>
          <w:lang w:val="en-GB"/>
        </w:rPr>
        <w:t>Annex 1a to 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b/>
          <w:sz w:val="24"/>
          <w:szCs w:val="24"/>
          <w:lang w:val="en-GB"/>
        </w:rPr>
      </w:pPr>
      <w:r w:rsidRPr="00C07DE7">
        <w:rPr>
          <w:b/>
          <w:sz w:val="24"/>
          <w:szCs w:val="24"/>
          <w:lang w:val="en-GB"/>
        </w:rPr>
        <w:t>Provisions for ESIM to protect non-GSO FSS systems in the frequency band 27.5-28.6 GHz</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b/>
          <w:sz w:val="24"/>
          <w:szCs w:val="24"/>
          <w:lang w:val="en-GB"/>
        </w:rPr>
      </w:pPr>
    </w:p>
    <w:p w:rsidR="00400C4B" w:rsidRPr="00C07DE7" w:rsidP="00400C4B">
      <w:pPr>
        <w:spacing w:after="120"/>
        <w:rPr>
          <w:rFonts w:eastAsia="Calibri"/>
          <w:sz w:val="24"/>
          <w:szCs w:val="24"/>
        </w:rPr>
      </w:pPr>
      <w:r w:rsidRPr="00C07DE7">
        <w:rPr>
          <w:rFonts w:eastAsia="Calibri"/>
          <w:sz w:val="24"/>
          <w:szCs w:val="24"/>
        </w:rPr>
        <w:t>1</w:t>
      </w:r>
      <w:r w:rsidRPr="00C07DE7">
        <w:rPr>
          <w:rFonts w:eastAsia="Calibri"/>
          <w:sz w:val="24"/>
          <w:szCs w:val="24"/>
        </w:rPr>
        <w:tab/>
        <w:t xml:space="preserve">In order to protect those non-GSO FSS referred to in </w:t>
      </w:r>
      <w:r w:rsidRPr="00C07DE7">
        <w:rPr>
          <w:rFonts w:eastAsia="Calibri"/>
          <w:i/>
          <w:sz w:val="24"/>
          <w:szCs w:val="24"/>
        </w:rPr>
        <w:t xml:space="preserve">resolves </w:t>
      </w:r>
      <w:r w:rsidRPr="00C07DE7">
        <w:rPr>
          <w:rFonts w:eastAsia="Calibri"/>
          <w:sz w:val="24"/>
          <w:szCs w:val="24"/>
        </w:rPr>
        <w:t>1.1.6 of this Resolution, ESIM shall comply with the following provisions:</w:t>
      </w:r>
    </w:p>
    <w:p w:rsidR="00400C4B" w:rsidRPr="00C07DE7" w:rsidP="00400C4B">
      <w:pPr>
        <w:spacing w:after="120"/>
        <w:rPr>
          <w:rFonts w:eastAsia="Calibri"/>
          <w:sz w:val="24"/>
          <w:szCs w:val="24"/>
        </w:rPr>
      </w:pPr>
      <w:r w:rsidRPr="00C07DE7">
        <w:rPr>
          <w:rFonts w:eastAsia="Calibri"/>
          <w:sz w:val="24"/>
          <w:szCs w:val="24"/>
        </w:rPr>
        <w:t>a.</w:t>
      </w:r>
      <w:r w:rsidRPr="00C07DE7">
        <w:rPr>
          <w:rFonts w:eastAsia="Calibri"/>
          <w:sz w:val="24"/>
          <w:szCs w:val="24"/>
        </w:rPr>
        <w:tab/>
        <w:t xml:space="preserve">The level of equivalent isotropically radiated power (e.i.r.p.) density emitted by an ESIM in a geostationary-satellite network in the 27.5-28.6 GHz frequency band shall not exceed the following values for any off-axis angle </w:t>
      </w:r>
      <w:r w:rsidRPr="00C07DE7">
        <w:rPr>
          <w:rFonts w:ascii="Symbol" w:eastAsia="Calibri" w:hAnsi="Symbol"/>
          <w:sz w:val="24"/>
          <w:szCs w:val="24"/>
        </w:rPr>
        <w:sym w:font="Symbol" w:char="F06A"/>
      </w:r>
      <w:r w:rsidRPr="00C07DE7">
        <w:rPr>
          <w:rFonts w:eastAsia="Calibri"/>
          <w:sz w:val="24"/>
          <w:szCs w:val="24"/>
        </w:rPr>
        <w:t xml:space="preserve"> which is 3° or more off the main-lobe axis of an ESIM antenna and outside 3° of the GSO:</w:t>
      </w:r>
    </w:p>
    <w:p w:rsidR="00400C4B" w:rsidRPr="00C07DE7" w:rsidP="00400C4B">
      <w:pPr>
        <w:spacing w:after="120"/>
        <w:rPr>
          <w:rFonts w:eastAsia="Calibri"/>
          <w:sz w:val="24"/>
          <w:szCs w:val="24"/>
        </w:rPr>
      </w:pPr>
    </w:p>
    <w:tbl>
      <w:tblPr>
        <w:tblW w:w="0" w:type="auto"/>
        <w:jc w:val="center"/>
        <w:tblCellMar>
          <w:left w:w="0" w:type="dxa"/>
          <w:right w:w="0" w:type="dxa"/>
        </w:tblCellMar>
        <w:tblLook w:val="0000"/>
      </w:tblPr>
      <w:tblGrid>
        <w:gridCol w:w="1814"/>
        <w:gridCol w:w="1435"/>
        <w:gridCol w:w="2835"/>
      </w:tblGrid>
      <w:tr w:rsidTr="003C6CFC">
        <w:tblPrEx>
          <w:tblW w:w="0" w:type="auto"/>
          <w:jc w:val="center"/>
          <w:tblCellMar>
            <w:left w:w="0" w:type="dxa"/>
            <w:right w:w="0" w:type="dxa"/>
          </w:tblCellMar>
          <w:tblLook w:val="0000"/>
        </w:tblPrEx>
        <w:trPr>
          <w:jc w:val="center"/>
        </w:trPr>
        <w:tc>
          <w:tcPr>
            <w:tcW w:w="1814" w:type="dxa"/>
          </w:tcPr>
          <w:p w:rsidR="00400C4B" w:rsidRPr="00C07DE7" w:rsidP="003C6CFC">
            <w:pPr>
              <w:tabs>
                <w:tab w:val="decimal" w:pos="249"/>
                <w:tab w:val="left" w:pos="2608"/>
                <w:tab w:val="left" w:pos="3345"/>
              </w:tabs>
              <w:spacing w:after="120"/>
              <w:jc w:val="center"/>
              <w:rPr>
                <w:rFonts w:ascii="Calibri" w:eastAsia="Calibri" w:hAnsi="Calibri"/>
                <w:i/>
                <w:color w:val="000000"/>
                <w:sz w:val="24"/>
                <w:szCs w:val="24"/>
              </w:rPr>
            </w:pPr>
            <w:r w:rsidRPr="00C07DE7">
              <w:rPr>
                <w:rFonts w:ascii="Calibri" w:eastAsia="Calibri" w:hAnsi="Calibri"/>
                <w:i/>
                <w:color w:val="000000"/>
                <w:sz w:val="24"/>
                <w:szCs w:val="24"/>
              </w:rPr>
              <w:t>Off-axis angle</w:t>
            </w:r>
          </w:p>
        </w:tc>
        <w:tc>
          <w:tcPr>
            <w:tcW w:w="1435" w:type="dxa"/>
          </w:tcPr>
          <w:p w:rsidR="00400C4B" w:rsidRPr="00C07DE7" w:rsidP="003C6CFC">
            <w:pPr>
              <w:tabs>
                <w:tab w:val="left" w:pos="2608"/>
                <w:tab w:val="left" w:pos="3345"/>
              </w:tabs>
              <w:spacing w:after="120"/>
              <w:jc w:val="center"/>
              <w:rPr>
                <w:rFonts w:ascii="Calibri" w:eastAsia="Calibri" w:hAnsi="Calibri"/>
                <w:i/>
                <w:color w:val="000000"/>
                <w:sz w:val="24"/>
                <w:szCs w:val="24"/>
              </w:rPr>
            </w:pPr>
          </w:p>
        </w:tc>
        <w:tc>
          <w:tcPr>
            <w:tcW w:w="2835" w:type="dxa"/>
          </w:tcPr>
          <w:p w:rsidR="00400C4B" w:rsidRPr="00C07DE7" w:rsidP="003C6CFC">
            <w:pPr>
              <w:tabs>
                <w:tab w:val="left" w:pos="319"/>
                <w:tab w:val="left" w:pos="2608"/>
                <w:tab w:val="left" w:pos="3345"/>
              </w:tabs>
              <w:spacing w:after="120"/>
              <w:jc w:val="center"/>
              <w:rPr>
                <w:rFonts w:ascii="Calibri" w:eastAsia="Calibri" w:hAnsi="Calibri"/>
                <w:i/>
                <w:color w:val="000000"/>
                <w:sz w:val="24"/>
                <w:szCs w:val="24"/>
              </w:rPr>
            </w:pPr>
            <w:r w:rsidRPr="00C07DE7">
              <w:rPr>
                <w:rFonts w:ascii="Calibri" w:eastAsia="Calibri" w:hAnsi="Calibri"/>
                <w:i/>
                <w:color w:val="000000"/>
                <w:sz w:val="24"/>
                <w:szCs w:val="24"/>
              </w:rPr>
              <w:t>Maximum e.i.r.p. density</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021"/>
                <w:tab w:val="left" w:pos="1247"/>
              </w:tabs>
              <w:spacing w:after="120"/>
              <w:rPr>
                <w:rFonts w:ascii="Calibri" w:eastAsia="Calibri" w:hAnsi="Calibri"/>
                <w:color w:val="000000"/>
                <w:sz w:val="24"/>
                <w:szCs w:val="24"/>
              </w:rPr>
            </w:pPr>
            <w:r w:rsidRPr="00C07DE7">
              <w:rPr>
                <w:rFonts w:ascii="Calibri" w:eastAsia="Calibri" w:hAnsi="Calibri"/>
                <w:color w:val="000000"/>
                <w:sz w:val="24"/>
                <w:szCs w:val="24"/>
              </w:rPr>
              <w:t> </w:t>
            </w:r>
            <w:r w:rsidRPr="00C07DE7">
              <w:rPr>
                <w:rFonts w:ascii="Calibri" w:eastAsia="Calibri" w:hAnsi="Calibri"/>
                <w:color w:val="000000"/>
                <w:sz w:val="24"/>
                <w:szCs w:val="24"/>
              </w:rPr>
              <w:t>3</w:t>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tab/>
            </w:r>
            <w:r w:rsidRPr="00C07DE7">
              <w:rPr>
                <w:rFonts w:ascii="Symbol" w:eastAsia="Calibri" w:hAnsi="Symbol"/>
                <w:color w:val="000000"/>
                <w:sz w:val="24"/>
                <w:szCs w:val="24"/>
              </w:rPr>
              <w:sym w:font="Symbol" w:char="F0A3"/>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A3"/>
            </w:r>
            <w:r w:rsidRPr="00C07DE7">
              <w:rPr>
                <w:rFonts w:ascii="Calibri" w:eastAsia="Calibri" w:hAnsi="Calibri"/>
                <w:color w:val="000000"/>
                <w:sz w:val="24"/>
                <w:szCs w:val="24"/>
              </w:rPr>
              <w:tab/>
              <w:t>7</w:t>
            </w:r>
            <w:r w:rsidRPr="00C07DE7">
              <w:rPr>
                <w:rFonts w:ascii="Symbol" w:eastAsia="Calibri" w:hAnsi="Symbol"/>
                <w:color w:val="000000"/>
                <w:sz w:val="24"/>
                <w:szCs w:val="24"/>
              </w:rPr>
              <w:sym w:font="Symbol" w:char="F0B0"/>
            </w:r>
          </w:p>
        </w:tc>
        <w:tc>
          <w:tcPr>
            <w:tcW w:w="1435"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2835" w:type="dxa"/>
            <w:vAlign w:val="bottom"/>
          </w:tcPr>
          <w:p w:rsidR="00400C4B" w:rsidRPr="00C07DE7" w:rsidP="003C6CFC">
            <w:pPr>
              <w:tabs>
                <w:tab w:val="left" w:pos="1474"/>
              </w:tabs>
              <w:spacing w:after="120"/>
              <w:ind w:firstLine="7"/>
              <w:rPr>
                <w:rFonts w:ascii="Calibri" w:eastAsia="Calibri" w:hAnsi="Calibri"/>
                <w:color w:val="000000"/>
                <w:sz w:val="24"/>
                <w:szCs w:val="24"/>
              </w:rPr>
            </w:pPr>
            <w:r w:rsidRPr="00C07DE7">
              <w:rPr>
                <w:rFonts w:ascii="Calibri" w:eastAsia="Calibri" w:hAnsi="Calibri"/>
                <w:color w:val="000000"/>
                <w:sz w:val="24"/>
                <w:szCs w:val="24"/>
              </w:rPr>
              <w:t xml:space="preserve">28 – 25 log </w:t>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021"/>
                <w:tab w:val="left" w:pos="1247"/>
              </w:tabs>
              <w:spacing w:after="120"/>
              <w:rPr>
                <w:rFonts w:ascii="Calibri" w:eastAsia="Calibri" w:hAnsi="Calibri"/>
                <w:color w:val="000000"/>
                <w:sz w:val="24"/>
                <w:szCs w:val="24"/>
              </w:rPr>
            </w:pPr>
            <w:r w:rsidRPr="00C07DE7">
              <w:rPr>
                <w:rFonts w:ascii="Calibri" w:eastAsia="Calibri" w:hAnsi="Calibri"/>
                <w:color w:val="000000"/>
                <w:sz w:val="24"/>
                <w:szCs w:val="24"/>
              </w:rPr>
              <w:t> </w:t>
            </w:r>
            <w:r w:rsidRPr="00C07DE7">
              <w:rPr>
                <w:rFonts w:ascii="Calibri" w:eastAsia="Calibri" w:hAnsi="Calibri"/>
                <w:color w:val="000000"/>
                <w:sz w:val="24"/>
                <w:szCs w:val="24"/>
              </w:rPr>
              <w:t>7</w:t>
            </w:r>
            <w:r w:rsidRPr="00C07DE7">
              <w:rPr>
                <w:rFonts w:ascii="Symbol" w:eastAsia="Calibri" w:hAnsi="Symbol"/>
                <w:color w:val="000000"/>
                <w:sz w:val="24"/>
                <w:szCs w:val="24"/>
              </w:rPr>
              <w:sym w:font="Symbol" w:char="F0B0"/>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3C"/>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A3"/>
            </w:r>
            <w:r w:rsidRPr="00C07DE7">
              <w:rPr>
                <w:rFonts w:ascii="Calibri" w:eastAsia="Calibri" w:hAnsi="Calibri"/>
                <w:color w:val="000000"/>
                <w:sz w:val="24"/>
                <w:szCs w:val="24"/>
              </w:rPr>
              <w:tab/>
              <w:t>9.2</w:t>
            </w:r>
            <w:r w:rsidRPr="00C07DE7">
              <w:rPr>
                <w:rFonts w:ascii="Symbol" w:eastAsia="Calibri" w:hAnsi="Symbol"/>
                <w:color w:val="000000"/>
                <w:sz w:val="24"/>
                <w:szCs w:val="24"/>
              </w:rPr>
              <w:sym w:font="Symbol" w:char="F0B0"/>
            </w:r>
          </w:p>
        </w:tc>
        <w:tc>
          <w:tcPr>
            <w:tcW w:w="1435"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2835" w:type="dxa"/>
            <w:vAlign w:val="bottom"/>
          </w:tcPr>
          <w:p w:rsidR="00400C4B" w:rsidRPr="00C07DE7" w:rsidP="003C6CFC">
            <w:pPr>
              <w:tabs>
                <w:tab w:val="left" w:pos="567"/>
                <w:tab w:val="left" w:pos="737"/>
                <w:tab w:val="left" w:pos="1474"/>
              </w:tabs>
              <w:spacing w:after="120"/>
              <w:rPr>
                <w:rFonts w:ascii="Calibri" w:eastAsia="Calibri" w:hAnsi="Calibri"/>
                <w:color w:val="000000"/>
                <w:sz w:val="24"/>
                <w:szCs w:val="24"/>
              </w:rPr>
            </w:pPr>
            <w:r w:rsidRPr="00C07DE7">
              <w:rPr>
                <w:rFonts w:ascii="Calibri" w:eastAsia="Calibri" w:hAnsi="Calibri"/>
                <w:color w:val="000000"/>
                <w:sz w:val="24"/>
                <w:szCs w:val="24"/>
              </w:rPr>
              <w:t> </w:t>
            </w:r>
            <w:r w:rsidRPr="00C07DE7">
              <w:rPr>
                <w:rFonts w:ascii="Calibri" w:eastAsia="Calibri" w:hAnsi="Calibri"/>
                <w:color w:val="000000"/>
                <w:sz w:val="24"/>
                <w:szCs w:val="24"/>
              </w:rPr>
              <w:t>7 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021"/>
                <w:tab w:val="left" w:pos="1247"/>
              </w:tabs>
              <w:spacing w:after="120"/>
              <w:rPr>
                <w:rFonts w:ascii="Calibri" w:eastAsia="Calibri" w:hAnsi="Calibri"/>
                <w:color w:val="000000"/>
                <w:sz w:val="24"/>
                <w:szCs w:val="24"/>
              </w:rPr>
            </w:pPr>
            <w:r w:rsidRPr="00C07DE7">
              <w:rPr>
                <w:rFonts w:ascii="Calibri" w:eastAsia="Calibri" w:hAnsi="Calibri"/>
                <w:color w:val="000000"/>
                <w:sz w:val="24"/>
                <w:szCs w:val="24"/>
              </w:rPr>
              <w:t> </w:t>
            </w:r>
            <w:r w:rsidRPr="00C07DE7">
              <w:rPr>
                <w:rFonts w:ascii="Calibri" w:eastAsia="Calibri" w:hAnsi="Calibri"/>
                <w:color w:val="000000"/>
                <w:sz w:val="24"/>
                <w:szCs w:val="24"/>
              </w:rPr>
              <w:t>9.2</w:t>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tab/>
            </w:r>
            <w:r w:rsidRPr="00C07DE7">
              <w:rPr>
                <w:rFonts w:ascii="Symbol" w:eastAsia="Calibri" w:hAnsi="Symbol"/>
                <w:color w:val="000000"/>
                <w:sz w:val="24"/>
                <w:szCs w:val="24"/>
              </w:rPr>
              <w:sym w:font="Symbol" w:char="F03C"/>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A3"/>
            </w:r>
            <w:r w:rsidRPr="00C07DE7">
              <w:rPr>
                <w:rFonts w:ascii="Calibri" w:eastAsia="Calibri" w:hAnsi="Calibri"/>
                <w:color w:val="000000"/>
                <w:sz w:val="24"/>
                <w:szCs w:val="24"/>
              </w:rPr>
              <w:tab/>
              <w:t>48</w:t>
            </w:r>
            <w:r w:rsidRPr="00C07DE7">
              <w:rPr>
                <w:rFonts w:ascii="Symbol" w:eastAsia="Calibri" w:hAnsi="Symbol"/>
                <w:color w:val="000000"/>
                <w:sz w:val="24"/>
                <w:szCs w:val="24"/>
              </w:rPr>
              <w:sym w:font="Symbol" w:char="F0B0"/>
            </w:r>
          </w:p>
        </w:tc>
        <w:tc>
          <w:tcPr>
            <w:tcW w:w="1435"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2835" w:type="dxa"/>
            <w:vAlign w:val="bottom"/>
          </w:tcPr>
          <w:p w:rsidR="00400C4B" w:rsidRPr="00C07DE7" w:rsidP="003C6CFC">
            <w:pPr>
              <w:tabs>
                <w:tab w:val="left" w:pos="1474"/>
              </w:tabs>
              <w:spacing w:after="120"/>
              <w:rPr>
                <w:rFonts w:ascii="Calibri" w:eastAsia="Calibri" w:hAnsi="Calibri"/>
                <w:color w:val="000000"/>
                <w:sz w:val="24"/>
                <w:szCs w:val="24"/>
              </w:rPr>
            </w:pPr>
            <w:r w:rsidRPr="00C07DE7">
              <w:rPr>
                <w:rFonts w:ascii="Calibri" w:eastAsia="Calibri" w:hAnsi="Calibri"/>
                <w:color w:val="000000"/>
                <w:sz w:val="24"/>
                <w:szCs w:val="24"/>
              </w:rPr>
              <w:t xml:space="preserve">31 – 25 log </w:t>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021"/>
                <w:tab w:val="left" w:pos="1247"/>
              </w:tabs>
              <w:spacing w:after="120"/>
              <w:rPr>
                <w:rFonts w:ascii="Symbol" w:eastAsia="Calibri" w:hAnsi="Symbol"/>
                <w:color w:val="000000"/>
                <w:sz w:val="24"/>
                <w:szCs w:val="24"/>
              </w:rPr>
            </w:pPr>
            <w:r w:rsidRPr="00C07DE7">
              <w:rPr>
                <w:rFonts w:ascii="Calibri" w:eastAsia="Calibri" w:hAnsi="Calibri"/>
                <w:color w:val="000000"/>
                <w:sz w:val="24"/>
                <w:szCs w:val="24"/>
              </w:rPr>
              <w:t>48</w:t>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tab/>
            </w:r>
            <w:r w:rsidRPr="00C07DE7">
              <w:rPr>
                <w:rFonts w:ascii="Symbol" w:eastAsia="Calibri" w:hAnsi="Symbol"/>
                <w:color w:val="000000"/>
                <w:sz w:val="24"/>
                <w:szCs w:val="24"/>
              </w:rPr>
              <w:sym w:font="Symbol" w:char="F03C"/>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A3"/>
            </w:r>
            <w:r w:rsidRPr="00C07DE7">
              <w:rPr>
                <w:rFonts w:ascii="Calibri" w:eastAsia="Calibri" w:hAnsi="Calibri"/>
                <w:color w:val="000000"/>
                <w:sz w:val="24"/>
                <w:szCs w:val="24"/>
              </w:rPr>
              <w:tab/>
              <w:t>180</w:t>
            </w:r>
            <w:r w:rsidRPr="00C07DE7">
              <w:rPr>
                <w:rFonts w:ascii="Symbol" w:eastAsia="Calibri" w:hAnsi="Symbol"/>
                <w:color w:val="000000"/>
                <w:sz w:val="24"/>
                <w:szCs w:val="24"/>
              </w:rPr>
              <w:sym w:font="Symbol" w:char="F0B0"/>
            </w:r>
          </w:p>
        </w:tc>
        <w:tc>
          <w:tcPr>
            <w:tcW w:w="1435"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2835" w:type="dxa"/>
            <w:vAlign w:val="bottom"/>
          </w:tcPr>
          <w:p w:rsidR="00400C4B" w:rsidRPr="00C07DE7" w:rsidP="003C6CFC">
            <w:pPr>
              <w:tabs>
                <w:tab w:val="left" w:pos="567"/>
                <w:tab w:val="left" w:pos="737"/>
                <w:tab w:val="left" w:pos="1474"/>
              </w:tabs>
              <w:spacing w:after="120"/>
              <w:rPr>
                <w:rFonts w:ascii="Calibri" w:eastAsia="Calibri" w:hAnsi="Calibri"/>
                <w:color w:val="000000"/>
                <w:sz w:val="24"/>
                <w:szCs w:val="24"/>
              </w:rPr>
            </w:pPr>
            <w:r w:rsidRPr="00C07DE7">
              <w:rPr>
                <w:rFonts w:ascii="Symbol" w:eastAsia="Calibri" w:hAnsi="Symbol"/>
                <w:color w:val="000000"/>
                <w:sz w:val="24"/>
                <w:szCs w:val="24"/>
              </w:rPr>
              <w:sym w:font="Symbol" w:char="F02D"/>
            </w:r>
            <w:r w:rsidRPr="00C07DE7">
              <w:rPr>
                <w:rFonts w:ascii="Calibri" w:eastAsia="Calibri" w:hAnsi="Calibri"/>
                <w:color w:val="000000"/>
                <w:sz w:val="24"/>
                <w:szCs w:val="24"/>
              </w:rPr>
              <w:t>1 dB(W/40 kHz)</w:t>
            </w:r>
          </w:p>
        </w:tc>
      </w:tr>
    </w:tbl>
    <w:p w:rsidR="00400C4B" w:rsidRPr="00C07DE7" w:rsidP="00400C4B">
      <w:pPr>
        <w:spacing w:after="120"/>
        <w:rPr>
          <w:rFonts w:eastAsia="Calibri"/>
          <w:sz w:val="24"/>
          <w:szCs w:val="24"/>
        </w:rPr>
      </w:pPr>
    </w:p>
    <w:p w:rsidR="00400C4B" w:rsidRPr="00C07DE7" w:rsidP="00400C4B">
      <w:pPr>
        <w:spacing w:after="120"/>
        <w:rPr>
          <w:rFonts w:eastAsia="Calibri"/>
          <w:sz w:val="24"/>
          <w:szCs w:val="24"/>
        </w:rPr>
      </w:pPr>
      <w:r w:rsidRPr="00C07DE7">
        <w:rPr>
          <w:rFonts w:eastAsia="Calibri"/>
          <w:sz w:val="24"/>
          <w:szCs w:val="24"/>
        </w:rPr>
        <w:t>b.</w:t>
      </w:r>
      <w:r w:rsidRPr="00C07DE7">
        <w:rPr>
          <w:rFonts w:eastAsia="Calibri"/>
          <w:sz w:val="24"/>
          <w:szCs w:val="24"/>
        </w:rPr>
        <w:tab/>
        <w:t>For any ESIM that does not meet Condition 1.a above, outside of 3 deg of the GSO, the maximum ESIM on-axis e.i.r.p. shall not exceed 55 dBW for emission bandwidths up to and including 100 MHz. For emission bandwidths larger than 100 MHz, the maximum ESIM on-axis e.i.r.p. may be increased proportionately.</w:t>
      </w:r>
    </w:p>
    <w:p w:rsidR="00400C4B" w:rsidRPr="00C07DE7" w:rsidP="00400C4B">
      <w:pPr>
        <w:rPr>
          <w:rFonts w:eastAsia="Calibri"/>
          <w:sz w:val="24"/>
          <w:szCs w:val="24"/>
        </w:rPr>
      </w:pPr>
      <w:r w:rsidRPr="00C07DE7">
        <w:rPr>
          <w:rFonts w:eastAsia="Calibri"/>
          <w:sz w:val="24"/>
          <w:szCs w:val="24"/>
        </w:rPr>
        <w:br w:type="page"/>
      </w: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4"/>
          <w:szCs w:val="24"/>
          <w:lang w:val="en-GB"/>
        </w:rPr>
      </w:pPr>
      <w:r w:rsidRPr="00C07DE7">
        <w:rPr>
          <w:caps/>
          <w:sz w:val="24"/>
          <w:szCs w:val="24"/>
          <w:lang w:val="en-GB"/>
        </w:rPr>
        <w:t>Annex 1B to 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sz w:val="24"/>
          <w:szCs w:val="24"/>
          <w:lang w:val="en-GB"/>
        </w:rPr>
      </w:pPr>
      <w:r w:rsidRPr="00C07DE7">
        <w:rPr>
          <w:b/>
          <w:sz w:val="24"/>
          <w:szCs w:val="24"/>
          <w:lang w:val="en-GB"/>
        </w:rPr>
        <w:t>Provisions for ESIM to protect non-GSO MSS feeder link systems in the frequency band 29.4525-29.5GHz</w:t>
      </w:r>
    </w:p>
    <w:p w:rsidR="00400C4B" w:rsidRPr="00C07DE7" w:rsidP="00400C4B">
      <w:pPr>
        <w:spacing w:after="120"/>
        <w:rPr>
          <w:rFonts w:eastAsia="Calibri"/>
          <w:sz w:val="24"/>
          <w:szCs w:val="24"/>
        </w:rPr>
      </w:pPr>
    </w:p>
    <w:p w:rsidR="00400C4B" w:rsidRPr="00C07DE7" w:rsidP="00400C4B">
      <w:pPr>
        <w:rPr>
          <w:rFonts w:eastAsia="Calibri"/>
          <w:sz w:val="24"/>
          <w:szCs w:val="24"/>
        </w:rPr>
      </w:pPr>
      <w:r w:rsidRPr="00C07DE7">
        <w:rPr>
          <w:rFonts w:eastAsia="Calibri"/>
          <w:sz w:val="24"/>
          <w:szCs w:val="24"/>
        </w:rPr>
        <w:t>1</w:t>
      </w:r>
      <w:r w:rsidRPr="00C07DE7">
        <w:rPr>
          <w:rFonts w:eastAsia="Calibri"/>
          <w:sz w:val="24"/>
          <w:szCs w:val="24"/>
        </w:rPr>
        <w:tab/>
        <w:t xml:space="preserve">In order to protect non-GSO MSS feeder link systems referred to in </w:t>
      </w:r>
      <w:r w:rsidRPr="00C07DE7">
        <w:rPr>
          <w:rFonts w:eastAsia="Calibri"/>
          <w:i/>
          <w:sz w:val="24"/>
          <w:szCs w:val="24"/>
        </w:rPr>
        <w:t xml:space="preserve">resolves </w:t>
      </w:r>
      <w:r w:rsidRPr="00C07DE7">
        <w:rPr>
          <w:rFonts w:eastAsia="Calibri"/>
          <w:sz w:val="24"/>
          <w:szCs w:val="24"/>
        </w:rPr>
        <w:t>1.1.7 of this Resolution, ESIM shall comply with the following provisions:</w:t>
      </w:r>
    </w:p>
    <w:p w:rsidR="00400C4B" w:rsidRPr="00C07DE7" w:rsidP="00400C4B">
      <w:pPr>
        <w:rPr>
          <w:rFonts w:eastAsia="Calibri"/>
          <w:sz w:val="24"/>
          <w:szCs w:val="24"/>
        </w:rPr>
      </w:pPr>
    </w:p>
    <w:p w:rsidR="00400C4B" w:rsidRPr="00C07DE7" w:rsidP="00400C4B">
      <w:pPr>
        <w:numPr>
          <w:ilvl w:val="0"/>
          <w:numId w:val="37"/>
        </w:numPr>
        <w:tabs>
          <w:tab w:val="left" w:pos="576"/>
          <w:tab w:val="left" w:pos="792"/>
          <w:tab w:val="left" w:pos="1224"/>
          <w:tab w:val="left" w:pos="1440"/>
        </w:tabs>
        <w:spacing w:after="120"/>
        <w:contextualSpacing/>
        <w:rPr>
          <w:rFonts w:eastAsia="Calibri"/>
          <w:sz w:val="24"/>
          <w:szCs w:val="24"/>
        </w:rPr>
      </w:pPr>
      <w:r w:rsidRPr="00C07DE7">
        <w:rPr>
          <w:rFonts w:eastAsia="Calibri"/>
          <w:sz w:val="24"/>
          <w:szCs w:val="24"/>
        </w:rPr>
        <w:t xml:space="preserve">The level of equivalent isotropically radiated power (e.i.r.p.) density emitted by an ESIM in a geostationary-satellite network in the 29.1-29.5 GHz frequency band shall not exceed the following values for any off-axis angle </w:t>
      </w:r>
      <w:r w:rsidRPr="00C07DE7">
        <w:rPr>
          <w:rFonts w:ascii="Symbol" w:eastAsia="Calibri" w:hAnsi="Symbol"/>
          <w:sz w:val="24"/>
          <w:szCs w:val="24"/>
        </w:rPr>
        <w:sym w:font="Symbol" w:char="F06A"/>
      </w:r>
      <w:r w:rsidRPr="00C07DE7">
        <w:rPr>
          <w:rFonts w:eastAsia="Calibri"/>
          <w:sz w:val="24"/>
          <w:szCs w:val="24"/>
        </w:rPr>
        <w:t xml:space="preserve"> off the main-lobe axis of an ESIM antenna:</w:t>
      </w:r>
    </w:p>
    <w:p w:rsidR="00400C4B" w:rsidRPr="00C07DE7" w:rsidP="00400C4B">
      <w:pPr>
        <w:tabs>
          <w:tab w:val="left" w:pos="576"/>
          <w:tab w:val="left" w:pos="792"/>
          <w:tab w:val="left" w:pos="1224"/>
          <w:tab w:val="left" w:pos="1440"/>
        </w:tabs>
        <w:spacing w:after="120"/>
        <w:rPr>
          <w:rFonts w:eastAsia="Calibri"/>
          <w:sz w:val="24"/>
          <w:szCs w:val="24"/>
        </w:rPr>
      </w:pPr>
    </w:p>
    <w:tbl>
      <w:tblPr>
        <w:tblW w:w="0" w:type="auto"/>
        <w:jc w:val="center"/>
        <w:tblCellMar>
          <w:left w:w="0" w:type="dxa"/>
          <w:right w:w="0" w:type="dxa"/>
        </w:tblCellMar>
        <w:tblLook w:val="0000"/>
      </w:tblPr>
      <w:tblGrid>
        <w:gridCol w:w="1814"/>
        <w:gridCol w:w="1588"/>
        <w:gridCol w:w="3828"/>
      </w:tblGrid>
      <w:tr w:rsidTr="003C6CFC">
        <w:tblPrEx>
          <w:tblW w:w="0" w:type="auto"/>
          <w:jc w:val="center"/>
          <w:tblCellMar>
            <w:left w:w="0" w:type="dxa"/>
            <w:right w:w="0" w:type="dxa"/>
          </w:tblCellMar>
          <w:tblLook w:val="0000"/>
        </w:tblPrEx>
        <w:trPr>
          <w:jc w:val="center"/>
        </w:trPr>
        <w:tc>
          <w:tcPr>
            <w:tcW w:w="1814" w:type="dxa"/>
          </w:tcPr>
          <w:p w:rsidR="00400C4B" w:rsidRPr="00C07DE7" w:rsidP="003C6CFC">
            <w:pPr>
              <w:tabs>
                <w:tab w:val="decimal" w:pos="249"/>
                <w:tab w:val="left" w:pos="2608"/>
                <w:tab w:val="left" w:pos="3345"/>
              </w:tabs>
              <w:spacing w:after="120"/>
              <w:jc w:val="center"/>
              <w:rPr>
                <w:rFonts w:ascii="Calibri" w:eastAsia="Calibri" w:hAnsi="Calibri"/>
                <w:i/>
                <w:color w:val="000000"/>
                <w:sz w:val="24"/>
                <w:szCs w:val="24"/>
              </w:rPr>
            </w:pPr>
            <w:r w:rsidRPr="00C07DE7">
              <w:rPr>
                <w:rFonts w:ascii="Calibri" w:eastAsia="Calibri" w:hAnsi="Calibri"/>
                <w:i/>
                <w:color w:val="000000"/>
                <w:sz w:val="24"/>
                <w:szCs w:val="24"/>
              </w:rPr>
              <w:t>Off-axis angle</w:t>
            </w:r>
          </w:p>
        </w:tc>
        <w:tc>
          <w:tcPr>
            <w:tcW w:w="1588" w:type="dxa"/>
          </w:tcPr>
          <w:p w:rsidR="00400C4B" w:rsidRPr="00C07DE7" w:rsidP="003C6CFC">
            <w:pPr>
              <w:tabs>
                <w:tab w:val="left" w:pos="2608"/>
                <w:tab w:val="left" w:pos="3345"/>
              </w:tabs>
              <w:spacing w:after="120"/>
              <w:jc w:val="center"/>
              <w:rPr>
                <w:rFonts w:ascii="Calibri" w:eastAsia="Calibri" w:hAnsi="Calibri"/>
                <w:i/>
                <w:color w:val="000000"/>
                <w:sz w:val="24"/>
                <w:szCs w:val="24"/>
              </w:rPr>
            </w:pPr>
          </w:p>
        </w:tc>
        <w:tc>
          <w:tcPr>
            <w:tcW w:w="3828" w:type="dxa"/>
          </w:tcPr>
          <w:p w:rsidR="00400C4B" w:rsidRPr="00C07DE7" w:rsidP="003C6CFC">
            <w:pPr>
              <w:tabs>
                <w:tab w:val="left" w:pos="319"/>
                <w:tab w:val="left" w:pos="2608"/>
                <w:tab w:val="left" w:pos="3345"/>
              </w:tabs>
              <w:spacing w:after="120"/>
              <w:rPr>
                <w:rFonts w:ascii="Calibri" w:eastAsia="Calibri" w:hAnsi="Calibri"/>
                <w:i/>
                <w:color w:val="000000"/>
                <w:sz w:val="24"/>
                <w:szCs w:val="24"/>
              </w:rPr>
            </w:pPr>
            <w:r w:rsidRPr="00C07DE7">
              <w:rPr>
                <w:rFonts w:ascii="Calibri" w:eastAsia="Calibri" w:hAnsi="Calibri"/>
                <w:i/>
                <w:color w:val="000000"/>
                <w:sz w:val="24"/>
                <w:szCs w:val="24"/>
              </w:rPr>
              <w:t>Maximum e.i.r.p. density</w:t>
            </w:r>
          </w:p>
        </w:tc>
      </w:tr>
      <w:tr w:rsidTr="003C6CFC">
        <w:tblPrEx>
          <w:tblW w:w="0" w:type="auto"/>
          <w:jc w:val="center"/>
          <w:tblCellMar>
            <w:left w:w="0" w:type="dxa"/>
            <w:right w:w="0" w:type="dxa"/>
          </w:tblCellMar>
          <w:tblLook w:val="0000"/>
        </w:tblPrEx>
        <w:trPr>
          <w:jc w:val="center"/>
        </w:trPr>
        <w:tc>
          <w:tcPr>
            <w:tcW w:w="1814" w:type="dxa"/>
          </w:tcPr>
          <w:p w:rsidR="00400C4B" w:rsidRPr="00C07DE7" w:rsidP="003C6CFC">
            <w:pPr>
              <w:tabs>
                <w:tab w:val="decimal" w:pos="249"/>
                <w:tab w:val="left" w:pos="2608"/>
                <w:tab w:val="left" w:pos="3345"/>
              </w:tabs>
              <w:spacing w:after="120"/>
              <w:rPr>
                <w:rFonts w:ascii="Calibri" w:eastAsia="Calibri" w:hAnsi="Calibri"/>
                <w:i/>
                <w:color w:val="000000"/>
                <w:sz w:val="24"/>
                <w:szCs w:val="24"/>
              </w:rPr>
            </w:pPr>
            <w:r w:rsidRPr="00C07DE7">
              <w:rPr>
                <w:rFonts w:ascii="Calibri" w:eastAsia="Calibri" w:hAnsi="Calibri"/>
                <w:i/>
                <w:color w:val="000000"/>
                <w:sz w:val="24"/>
                <w:szCs w:val="24"/>
              </w:rPr>
              <w:t>0</w:t>
            </w:r>
            <w:r w:rsidRPr="00C07DE7">
              <w:rPr>
                <w:rFonts w:ascii="Symbol" w:eastAsia="Calibri" w:hAnsi="Symbol"/>
                <w:color w:val="000000"/>
                <w:sz w:val="24"/>
                <w:szCs w:val="24"/>
              </w:rPr>
              <w:sym w:font="Symbol" w:char="F0B0"/>
            </w:r>
            <w:r w:rsidRPr="00C07DE7">
              <w:rPr>
                <w:rFonts w:ascii="Calibri" w:eastAsia="Calibri" w:hAnsi="Calibri"/>
                <w:i/>
                <w:color w:val="000000"/>
                <w:sz w:val="24"/>
                <w:szCs w:val="24"/>
              </w:rPr>
              <w:t xml:space="preserve"> </w:t>
            </w:r>
            <w:r w:rsidRPr="00C07DE7">
              <w:rPr>
                <w:rFonts w:ascii="Symbol" w:eastAsia="Calibri" w:hAnsi="Symbol"/>
                <w:color w:val="000000"/>
                <w:sz w:val="24"/>
                <w:szCs w:val="24"/>
              </w:rPr>
              <w:sym w:font="Symbol" w:char="F03C"/>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A3"/>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0"/>
            </w:r>
            <w:r w:rsidRPr="00C07DE7">
              <w:rPr>
                <w:rFonts w:ascii="Symbol" w:eastAsia="Calibri" w:hAnsi="Symbol"/>
                <w:color w:val="000000"/>
                <w:sz w:val="24"/>
                <w:szCs w:val="24"/>
              </w:rPr>
              <w:sym w:font="Symbol" w:char="F02E"/>
            </w:r>
            <w:r w:rsidRPr="00C07DE7">
              <w:rPr>
                <w:rFonts w:ascii="Symbol" w:eastAsia="Calibri" w:hAnsi="Symbol"/>
                <w:color w:val="000000"/>
                <w:sz w:val="24"/>
                <w:szCs w:val="24"/>
              </w:rPr>
              <w:sym w:font="Symbol" w:char="F030"/>
            </w:r>
            <w:r w:rsidRPr="00C07DE7">
              <w:rPr>
                <w:rFonts w:ascii="Symbol" w:eastAsia="Calibri" w:hAnsi="Symbol"/>
                <w:color w:val="000000"/>
                <w:sz w:val="24"/>
                <w:szCs w:val="24"/>
              </w:rPr>
              <w:sym w:font="Symbol" w:char="F034"/>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p>
        </w:tc>
        <w:tc>
          <w:tcPr>
            <w:tcW w:w="1588" w:type="dxa"/>
          </w:tcPr>
          <w:p w:rsidR="00400C4B" w:rsidRPr="00C07DE7" w:rsidP="003C6CFC">
            <w:pPr>
              <w:tabs>
                <w:tab w:val="left" w:pos="2608"/>
                <w:tab w:val="left" w:pos="3345"/>
              </w:tabs>
              <w:spacing w:after="120"/>
              <w:jc w:val="center"/>
              <w:rPr>
                <w:rFonts w:ascii="Calibri" w:eastAsia="Calibri" w:hAnsi="Calibri"/>
                <w:i/>
                <w:color w:val="000000"/>
                <w:sz w:val="24"/>
                <w:szCs w:val="24"/>
              </w:rPr>
            </w:pPr>
          </w:p>
        </w:tc>
        <w:tc>
          <w:tcPr>
            <w:tcW w:w="3828" w:type="dxa"/>
          </w:tcPr>
          <w:p w:rsidR="00400C4B" w:rsidRPr="00C07DE7" w:rsidP="003C6CFC">
            <w:pPr>
              <w:tabs>
                <w:tab w:val="left" w:pos="319"/>
                <w:tab w:val="left" w:pos="2608"/>
                <w:tab w:val="left" w:pos="3345"/>
              </w:tabs>
              <w:spacing w:after="120"/>
              <w:rPr>
                <w:rFonts w:ascii="Calibri" w:eastAsia="Calibri" w:hAnsi="Calibri"/>
                <w:i/>
                <w:color w:val="000000"/>
                <w:sz w:val="24"/>
                <w:szCs w:val="24"/>
              </w:rPr>
            </w:pPr>
            <w:r w:rsidRPr="00C07DE7">
              <w:rPr>
                <w:rFonts w:ascii="Calibri" w:eastAsia="Calibri" w:hAnsi="Calibri"/>
                <w:color w:val="000000"/>
                <w:sz w:val="24"/>
                <w:szCs w:val="24"/>
              </w:rPr>
              <w:t>28.5                          dB(W/40kHz)</w:t>
            </w:r>
          </w:p>
        </w:tc>
      </w:tr>
      <w:tr w:rsidTr="003C6CFC">
        <w:tblPrEx>
          <w:tblW w:w="0" w:type="auto"/>
          <w:jc w:val="center"/>
          <w:tblCellMar>
            <w:left w:w="0" w:type="dxa"/>
            <w:right w:w="0" w:type="dxa"/>
          </w:tblCellMar>
          <w:tblLook w:val="0000"/>
        </w:tblPrEx>
        <w:trPr>
          <w:jc w:val="center"/>
        </w:trPr>
        <w:tc>
          <w:tcPr>
            <w:tcW w:w="1814" w:type="dxa"/>
          </w:tcPr>
          <w:p w:rsidR="00400C4B" w:rsidRPr="00C07DE7" w:rsidP="003C6CFC">
            <w:pPr>
              <w:tabs>
                <w:tab w:val="decimal" w:pos="249"/>
                <w:tab w:val="left" w:pos="2608"/>
                <w:tab w:val="left" w:pos="3345"/>
              </w:tabs>
              <w:spacing w:after="120"/>
              <w:rPr>
                <w:rFonts w:ascii="Calibri" w:eastAsia="Calibri" w:hAnsi="Calibri"/>
                <w:i/>
                <w:color w:val="000000"/>
                <w:sz w:val="24"/>
                <w:szCs w:val="24"/>
              </w:rPr>
            </w:pPr>
            <w:r w:rsidRPr="00C07DE7">
              <w:rPr>
                <w:rFonts w:ascii="Calibri" w:eastAsia="Calibri" w:hAnsi="Calibri"/>
                <w:i/>
                <w:color w:val="000000"/>
                <w:sz w:val="24"/>
                <w:szCs w:val="24"/>
              </w:rPr>
              <w:t>0.04</w:t>
            </w:r>
            <w:r w:rsidRPr="00C07DE7">
              <w:rPr>
                <w:rFonts w:ascii="Symbol" w:eastAsia="Calibri" w:hAnsi="Symbol"/>
                <w:color w:val="000000"/>
                <w:sz w:val="24"/>
                <w:szCs w:val="24"/>
              </w:rPr>
              <w:sym w:font="Symbol" w:char="F0B0"/>
            </w:r>
            <w:r w:rsidRPr="00C07DE7">
              <w:rPr>
                <w:rFonts w:ascii="Calibri" w:eastAsia="Calibri" w:hAnsi="Calibri"/>
                <w:i/>
                <w:color w:val="000000"/>
                <w:sz w:val="24"/>
                <w:szCs w:val="24"/>
              </w:rPr>
              <w:t xml:space="preserve"> &lt; </w:t>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A3"/>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0"/>
            </w:r>
            <w:r w:rsidRPr="00C07DE7">
              <w:rPr>
                <w:rFonts w:ascii="Symbol" w:eastAsia="Calibri" w:hAnsi="Symbol"/>
                <w:color w:val="000000"/>
                <w:sz w:val="24"/>
                <w:szCs w:val="24"/>
              </w:rPr>
              <w:sym w:font="Symbol" w:char="F02E"/>
            </w:r>
            <w:r w:rsidRPr="00C07DE7">
              <w:rPr>
                <w:rFonts w:ascii="Symbol" w:eastAsia="Calibri" w:hAnsi="Symbol"/>
                <w:color w:val="000000"/>
                <w:sz w:val="24"/>
                <w:szCs w:val="24"/>
              </w:rPr>
              <w:sym w:font="Symbol" w:char="F033"/>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sym w:font="Symbol" w:char="F020"/>
            </w:r>
          </w:p>
        </w:tc>
        <w:tc>
          <w:tcPr>
            <w:tcW w:w="1588" w:type="dxa"/>
          </w:tcPr>
          <w:p w:rsidR="00400C4B" w:rsidRPr="00C07DE7" w:rsidP="003C6CFC">
            <w:pPr>
              <w:tabs>
                <w:tab w:val="left" w:pos="2608"/>
                <w:tab w:val="left" w:pos="3345"/>
              </w:tabs>
              <w:spacing w:after="120"/>
              <w:jc w:val="center"/>
              <w:rPr>
                <w:rFonts w:ascii="Calibri" w:eastAsia="Calibri" w:hAnsi="Calibri"/>
                <w:i/>
                <w:color w:val="000000"/>
                <w:sz w:val="24"/>
                <w:szCs w:val="24"/>
              </w:rPr>
            </w:pPr>
          </w:p>
        </w:tc>
        <w:tc>
          <w:tcPr>
            <w:tcW w:w="3828" w:type="dxa"/>
          </w:tcPr>
          <w:p w:rsidR="00400C4B" w:rsidRPr="00C07DE7" w:rsidP="003C6CFC">
            <w:pPr>
              <w:tabs>
                <w:tab w:val="left" w:pos="319"/>
                <w:tab w:val="left" w:pos="2608"/>
                <w:tab w:val="left" w:pos="3345"/>
              </w:tabs>
              <w:spacing w:after="120"/>
              <w:rPr>
                <w:rFonts w:ascii="Calibri" w:eastAsia="Calibri" w:hAnsi="Calibri"/>
                <w:color w:val="000000"/>
                <w:sz w:val="24"/>
                <w:szCs w:val="24"/>
              </w:rPr>
            </w:pPr>
            <w:r w:rsidRPr="00C07DE7">
              <w:rPr>
                <w:rFonts w:ascii="Calibri" w:eastAsia="Calibri" w:hAnsi="Calibri"/>
                <w:color w:val="000000"/>
                <w:sz w:val="24"/>
                <w:szCs w:val="24"/>
              </w:rPr>
              <w:t>28.5 – 25 log (30</w:t>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9"/>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dB(W/40kHz)</w:t>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 xml:space="preserve"> </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247"/>
              </w:tabs>
              <w:spacing w:after="120"/>
              <w:rPr>
                <w:rFonts w:ascii="Calibri" w:eastAsia="Calibri" w:hAnsi="Calibri"/>
                <w:color w:val="000000"/>
                <w:sz w:val="24"/>
                <w:szCs w:val="24"/>
              </w:rPr>
            </w:pPr>
            <w:r w:rsidRPr="00C07DE7">
              <w:rPr>
                <w:rFonts w:ascii="Calibri" w:eastAsia="Calibri" w:hAnsi="Calibri"/>
                <w:color w:val="000000"/>
                <w:sz w:val="24"/>
                <w:szCs w:val="24"/>
              </w:rPr>
              <w:t>0.3</w:t>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C"/>
            </w:r>
            <w:r w:rsidRPr="00C07DE7">
              <w:rPr>
                <w:rFonts w:ascii="Calibri" w:eastAsia="Calibri" w:hAnsi="Calibri"/>
                <w:color w:val="000000"/>
                <w:sz w:val="24"/>
                <w:szCs w:val="24"/>
              </w:rPr>
              <w:t xml:space="preserve"> </w:t>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 xml:space="preserve"> </w:t>
            </w:r>
            <w:r w:rsidRPr="00C07DE7">
              <w:rPr>
                <w:rFonts w:ascii="Symbol" w:eastAsia="Calibri" w:hAnsi="Symbol"/>
                <w:color w:val="000000"/>
                <w:sz w:val="24"/>
                <w:szCs w:val="24"/>
              </w:rPr>
              <w:sym w:font="Symbol" w:char="F0A3"/>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0.5</w:t>
            </w:r>
            <w:r w:rsidRPr="00C07DE7">
              <w:rPr>
                <w:rFonts w:ascii="Symbol" w:eastAsia="Calibri" w:hAnsi="Symbol"/>
                <w:color w:val="000000"/>
                <w:sz w:val="24"/>
                <w:szCs w:val="24"/>
              </w:rPr>
              <w:sym w:font="Symbol" w:char="F0B0"/>
            </w:r>
          </w:p>
        </w:tc>
        <w:tc>
          <w:tcPr>
            <w:tcW w:w="1588"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3828" w:type="dxa"/>
            <w:vAlign w:val="bottom"/>
          </w:tcPr>
          <w:p w:rsidR="00400C4B" w:rsidRPr="00C07DE7" w:rsidP="003C6CFC">
            <w:pPr>
              <w:tabs>
                <w:tab w:val="left" w:pos="1474"/>
              </w:tabs>
              <w:spacing w:after="120"/>
              <w:rPr>
                <w:rFonts w:ascii="Calibri" w:eastAsia="Calibri" w:hAnsi="Calibri"/>
                <w:color w:val="000000"/>
                <w:sz w:val="24"/>
                <w:szCs w:val="24"/>
              </w:rPr>
            </w:pPr>
            <w:r w:rsidRPr="00C07DE7">
              <w:rPr>
                <w:rFonts w:ascii="Calibri" w:eastAsia="Calibri" w:hAnsi="Calibri"/>
                <w:color w:val="000000"/>
                <w:sz w:val="24"/>
                <w:szCs w:val="24"/>
              </w:rPr>
              <w:t>-3.5                           dB(W/40kHz)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247"/>
              </w:tabs>
              <w:spacing w:after="120"/>
              <w:rPr>
                <w:rFonts w:ascii="Calibri" w:eastAsia="Calibri" w:hAnsi="Calibri"/>
                <w:color w:val="000000"/>
                <w:sz w:val="24"/>
                <w:szCs w:val="24"/>
              </w:rPr>
            </w:pPr>
            <w:r w:rsidRPr="00C07DE7">
              <w:rPr>
                <w:rFonts w:ascii="Symbol" w:eastAsia="Calibri" w:hAnsi="Symbol"/>
                <w:color w:val="000000"/>
                <w:sz w:val="24"/>
                <w:szCs w:val="24"/>
              </w:rPr>
              <w:sym w:font="Symbol" w:char="F030"/>
            </w:r>
            <w:r w:rsidRPr="00C07DE7">
              <w:rPr>
                <w:rFonts w:ascii="Symbol" w:eastAsia="Calibri" w:hAnsi="Symbol"/>
                <w:color w:val="000000"/>
                <w:sz w:val="24"/>
                <w:szCs w:val="24"/>
              </w:rPr>
              <w:sym w:font="Symbol" w:char="F02E"/>
            </w:r>
            <w:r w:rsidRPr="00C07DE7">
              <w:rPr>
                <w:rFonts w:ascii="Symbol" w:eastAsia="Calibri" w:hAnsi="Symbol"/>
                <w:color w:val="000000"/>
                <w:sz w:val="24"/>
                <w:szCs w:val="24"/>
              </w:rPr>
              <w:sym w:font="Symbol" w:char="F035"/>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C"/>
            </w:r>
            <w:r w:rsidRPr="00C07DE7">
              <w:rPr>
                <w:rFonts w:ascii="Calibri" w:eastAsia="Calibri" w:hAnsi="Calibri"/>
                <w:color w:val="000000"/>
                <w:sz w:val="24"/>
                <w:szCs w:val="24"/>
              </w:rPr>
              <w:t xml:space="preserve"> </w:t>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 xml:space="preserve"> </w:t>
            </w:r>
            <w:r w:rsidRPr="00C07DE7">
              <w:rPr>
                <w:rFonts w:ascii="Symbol" w:eastAsia="Calibri" w:hAnsi="Symbol"/>
                <w:color w:val="000000"/>
                <w:sz w:val="24"/>
                <w:szCs w:val="24"/>
              </w:rPr>
              <w:sym w:font="Symbol" w:char="F0A3"/>
            </w:r>
            <w:r w:rsidRPr="00C07DE7">
              <w:rPr>
                <w:rFonts w:ascii="Calibri" w:eastAsia="Calibri" w:hAnsi="Calibri"/>
                <w:color w:val="000000"/>
                <w:sz w:val="24"/>
                <w:szCs w:val="24"/>
              </w:rPr>
              <w:tab/>
              <w:t>1</w:t>
            </w:r>
            <w:r w:rsidRPr="00C07DE7">
              <w:rPr>
                <w:rFonts w:ascii="Symbol" w:eastAsia="Calibri" w:hAnsi="Symbol"/>
                <w:color w:val="000000"/>
                <w:sz w:val="24"/>
                <w:szCs w:val="24"/>
              </w:rPr>
              <w:sym w:font="Symbol" w:char="F0B0"/>
            </w:r>
          </w:p>
        </w:tc>
        <w:tc>
          <w:tcPr>
            <w:tcW w:w="1588"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3828" w:type="dxa"/>
            <w:vAlign w:val="bottom"/>
          </w:tcPr>
          <w:p w:rsidR="00400C4B" w:rsidRPr="00C07DE7" w:rsidP="003C6CFC">
            <w:pPr>
              <w:tabs>
                <w:tab w:val="left" w:pos="567"/>
                <w:tab w:val="left" w:pos="737"/>
                <w:tab w:val="left" w:pos="1474"/>
              </w:tabs>
              <w:spacing w:after="120"/>
              <w:rPr>
                <w:rFonts w:ascii="Calibri" w:eastAsia="Calibri" w:hAnsi="Calibri"/>
                <w:color w:val="000000"/>
                <w:sz w:val="24"/>
                <w:szCs w:val="24"/>
              </w:rPr>
            </w:pPr>
            <w:r w:rsidRPr="00C07DE7">
              <w:rPr>
                <w:rFonts w:ascii="Calibri" w:eastAsia="Calibri" w:hAnsi="Calibri"/>
                <w:color w:val="000000"/>
                <w:sz w:val="24"/>
                <w:szCs w:val="24"/>
              </w:rPr>
              <w:t>20.5 - 25 log (30</w:t>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9"/>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dB(W/40kHz)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247"/>
              </w:tabs>
              <w:spacing w:after="120"/>
              <w:rPr>
                <w:rFonts w:ascii="Calibri" w:eastAsia="Calibri" w:hAnsi="Calibri"/>
                <w:color w:val="000000"/>
                <w:sz w:val="24"/>
                <w:szCs w:val="24"/>
              </w:rPr>
            </w:pPr>
            <w:r w:rsidRPr="00C07DE7">
              <w:rPr>
                <w:rFonts w:ascii="Calibri" w:eastAsia="Calibri" w:hAnsi="Calibri"/>
                <w:color w:val="000000"/>
                <w:sz w:val="24"/>
                <w:szCs w:val="24"/>
              </w:rPr>
              <w:t>1</w:t>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C"/>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ab/>
            </w:r>
            <w:r w:rsidRPr="00C07DE7">
              <w:rPr>
                <w:rFonts w:ascii="Symbol" w:eastAsia="Calibri" w:hAnsi="Symbol"/>
                <w:color w:val="000000"/>
                <w:sz w:val="24"/>
                <w:szCs w:val="24"/>
              </w:rPr>
              <w:sym w:font="Symbol" w:char="F0A3"/>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3.9</w:t>
            </w:r>
            <w:r w:rsidRPr="00C07DE7">
              <w:rPr>
                <w:rFonts w:ascii="Symbol" w:eastAsia="Calibri" w:hAnsi="Symbol"/>
                <w:color w:val="000000"/>
                <w:sz w:val="24"/>
                <w:szCs w:val="24"/>
              </w:rPr>
              <w:sym w:font="Symbol" w:char="F0B0"/>
            </w:r>
          </w:p>
        </w:tc>
        <w:tc>
          <w:tcPr>
            <w:tcW w:w="1588"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3828" w:type="dxa"/>
            <w:vAlign w:val="bottom"/>
          </w:tcPr>
          <w:p w:rsidR="00400C4B" w:rsidRPr="00C07DE7" w:rsidP="003C6CFC">
            <w:pPr>
              <w:tabs>
                <w:tab w:val="left" w:pos="1474"/>
              </w:tabs>
              <w:spacing w:after="120"/>
              <w:rPr>
                <w:rFonts w:ascii="Calibri" w:eastAsia="Calibri" w:hAnsi="Calibri"/>
                <w:color w:val="000000"/>
                <w:sz w:val="24"/>
                <w:szCs w:val="24"/>
              </w:rPr>
            </w:pPr>
            <w:r w:rsidRPr="00C07DE7">
              <w:rPr>
                <w:rFonts w:ascii="Calibri" w:eastAsia="Calibri" w:hAnsi="Calibri"/>
                <w:color w:val="000000"/>
                <w:sz w:val="24"/>
                <w:szCs w:val="24"/>
              </w:rPr>
              <w:t>-17.5</w:t>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247"/>
              </w:tabs>
              <w:spacing w:after="120"/>
              <w:rPr>
                <w:rFonts w:ascii="Symbol" w:eastAsia="Calibri" w:hAnsi="Symbol"/>
                <w:color w:val="000000"/>
                <w:sz w:val="24"/>
                <w:szCs w:val="24"/>
              </w:rPr>
            </w:pPr>
            <w:r w:rsidRPr="00C07DE7">
              <w:rPr>
                <w:rFonts w:ascii="Calibri" w:eastAsia="Calibri" w:hAnsi="Calibri"/>
                <w:color w:val="000000"/>
                <w:sz w:val="24"/>
                <w:szCs w:val="24"/>
              </w:rPr>
              <w:t>3.9</w:t>
            </w:r>
            <w:r w:rsidRPr="00C07DE7">
              <w:rPr>
                <w:rFonts w:ascii="Symbol" w:eastAsia="Calibri" w:hAnsi="Symbol"/>
                <w:color w:val="000000"/>
                <w:sz w:val="24"/>
                <w:szCs w:val="24"/>
              </w:rPr>
              <w:sym w:font="Symbol" w:char="F0B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C"/>
            </w:r>
            <w:r w:rsidRPr="00C07DE7">
              <w:rPr>
                <w:rFonts w:ascii="Calibri" w:eastAsia="Calibri" w:hAnsi="Calibri"/>
                <w:color w:val="000000"/>
                <w:sz w:val="24"/>
                <w:szCs w:val="24"/>
              </w:rPr>
              <w:t xml:space="preserve"> </w:t>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ab/>
              <w:t xml:space="preserve"> </w:t>
            </w:r>
            <w:r w:rsidRPr="00C07DE7">
              <w:rPr>
                <w:rFonts w:ascii="Symbol" w:eastAsia="Calibri" w:hAnsi="Symbol"/>
                <w:color w:val="000000"/>
                <w:sz w:val="24"/>
                <w:szCs w:val="24"/>
              </w:rPr>
              <w:sym w:font="Symbol" w:char="F0A3"/>
            </w:r>
            <w:r w:rsidRPr="00C07DE7">
              <w:rPr>
                <w:rFonts w:ascii="Calibri" w:eastAsia="Calibri" w:hAnsi="Calibri"/>
                <w:color w:val="000000"/>
                <w:sz w:val="24"/>
                <w:szCs w:val="24"/>
              </w:rPr>
              <w:t xml:space="preserve"> 6.5</w:t>
            </w:r>
            <w:r w:rsidRPr="00C07DE7">
              <w:rPr>
                <w:rFonts w:ascii="Symbol" w:eastAsia="Calibri" w:hAnsi="Symbol"/>
                <w:color w:val="000000"/>
                <w:sz w:val="24"/>
                <w:szCs w:val="24"/>
              </w:rPr>
              <w:sym w:font="Symbol" w:char="F0B0"/>
            </w:r>
          </w:p>
        </w:tc>
        <w:tc>
          <w:tcPr>
            <w:tcW w:w="1588"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3828" w:type="dxa"/>
            <w:vAlign w:val="bottom"/>
          </w:tcPr>
          <w:p w:rsidR="00400C4B" w:rsidRPr="00C07DE7" w:rsidP="003C6CFC">
            <w:pPr>
              <w:tabs>
                <w:tab w:val="left" w:pos="567"/>
                <w:tab w:val="left" w:pos="737"/>
                <w:tab w:val="left" w:pos="1474"/>
              </w:tabs>
              <w:spacing w:after="120"/>
              <w:rPr>
                <w:rFonts w:ascii="Calibri" w:eastAsia="Calibri" w:hAnsi="Calibri"/>
                <w:color w:val="000000"/>
                <w:sz w:val="24"/>
                <w:szCs w:val="24"/>
              </w:rPr>
            </w:pPr>
            <w:r w:rsidRPr="00C07DE7">
              <w:rPr>
                <w:rFonts w:ascii="Symbol" w:eastAsia="Calibri" w:hAnsi="Symbol"/>
                <w:color w:val="000000"/>
                <w:sz w:val="24"/>
                <w:szCs w:val="24"/>
              </w:rPr>
              <w:sym w:font="Symbol" w:char="F02D"/>
            </w:r>
            <w:r w:rsidRPr="00C07DE7">
              <w:rPr>
                <w:rFonts w:ascii="Symbol" w:eastAsia="Calibri" w:hAnsi="Symbol"/>
                <w:color w:val="000000"/>
                <w:sz w:val="24"/>
                <w:szCs w:val="24"/>
              </w:rPr>
              <w:sym w:font="Symbol" w:char="F031"/>
            </w:r>
            <w:r w:rsidRPr="00C07DE7">
              <w:rPr>
                <w:rFonts w:ascii="Symbol" w:eastAsia="Calibri" w:hAnsi="Symbol"/>
                <w:color w:val="000000"/>
                <w:sz w:val="24"/>
                <w:szCs w:val="24"/>
              </w:rPr>
              <w:sym w:font="Symbol" w:char="F032"/>
            </w:r>
            <w:r w:rsidRPr="00C07DE7">
              <w:rPr>
                <w:rFonts w:ascii="Symbol" w:eastAsia="Calibri" w:hAnsi="Symbol"/>
                <w:color w:val="000000"/>
                <w:sz w:val="24"/>
                <w:szCs w:val="24"/>
              </w:rPr>
              <w:sym w:font="Symbol" w:char="F02E"/>
            </w:r>
            <w:r w:rsidRPr="00C07DE7">
              <w:rPr>
                <w:rFonts w:ascii="Symbol" w:eastAsia="Calibri" w:hAnsi="Symbol"/>
                <w:color w:val="000000"/>
                <w:sz w:val="24"/>
                <w:szCs w:val="24"/>
              </w:rPr>
              <w:sym w:font="Symbol" w:char="F035"/>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D"/>
            </w:r>
            <w:r w:rsidRPr="00C07DE7">
              <w:rPr>
                <w:rFonts w:ascii="Calibri" w:eastAsia="Calibri" w:hAnsi="Calibri"/>
                <w:color w:val="000000"/>
                <w:sz w:val="24"/>
                <w:szCs w:val="24"/>
              </w:rPr>
              <w:t xml:space="preserve"> 25 log </w:t>
            </w:r>
            <w:r w:rsidRPr="00C07DE7">
              <w:rPr>
                <w:rFonts w:ascii="Symbol" w:eastAsia="Calibri" w:hAnsi="Symbol"/>
                <w:color w:val="000000"/>
                <w:sz w:val="24"/>
                <w:szCs w:val="24"/>
              </w:rPr>
              <w:sym w:font="Symbol" w:char="F06A"/>
            </w:r>
            <w:r w:rsidRPr="00C07DE7">
              <w:rPr>
                <w:rFonts w:ascii="Calibri" w:eastAsia="Calibri" w:hAnsi="Calibri"/>
                <w:color w:val="000000"/>
                <w:sz w:val="24"/>
                <w:szCs w:val="24"/>
              </w:rPr>
              <w:t xml:space="preserve">      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247"/>
              </w:tabs>
              <w:spacing w:after="120"/>
              <w:rPr>
                <w:rFonts w:ascii="Calibri" w:eastAsia="Calibri" w:hAnsi="Calibri"/>
                <w:color w:val="000000"/>
                <w:sz w:val="24"/>
                <w:szCs w:val="24"/>
              </w:rPr>
            </w:pPr>
            <w:r w:rsidRPr="00C07DE7">
              <w:rPr>
                <w:rFonts w:ascii="Calibri" w:eastAsia="Calibri" w:hAnsi="Calibri"/>
                <w:color w:val="000000"/>
                <w:sz w:val="24"/>
                <w:szCs w:val="24"/>
              </w:rPr>
              <w:t>6.5</w:t>
            </w:r>
            <w:r w:rsidRPr="00C07DE7">
              <w:rPr>
                <w:rFonts w:ascii="Symbol" w:eastAsia="Calibri" w:hAnsi="Symbol"/>
                <w:color w:val="000000"/>
                <w:sz w:val="24"/>
                <w:szCs w:val="24"/>
              </w:rPr>
              <w:sym w:font="Symbol" w:char="F0B0"/>
            </w:r>
            <w:r w:rsidRPr="00C07DE7">
              <w:rPr>
                <w:rFonts w:ascii="Calibri" w:eastAsia="Calibri" w:hAnsi="Calibri"/>
                <w:color w:val="000000"/>
                <w:sz w:val="24"/>
                <w:szCs w:val="24"/>
              </w:rPr>
              <w:t xml:space="preserve"> &lt;  </w:t>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C"/>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1"/>
            </w:r>
            <w:r w:rsidRPr="00C07DE7">
              <w:rPr>
                <w:rFonts w:ascii="Symbol" w:eastAsia="Calibri" w:hAnsi="Symbol"/>
                <w:color w:val="000000"/>
                <w:sz w:val="24"/>
                <w:szCs w:val="24"/>
              </w:rPr>
              <w:sym w:font="Symbol" w:char="F030"/>
            </w:r>
            <w:r w:rsidRPr="00C07DE7">
              <w:rPr>
                <w:rFonts w:ascii="Symbol" w:eastAsia="Calibri" w:hAnsi="Symbol"/>
                <w:color w:val="000000"/>
                <w:sz w:val="24"/>
                <w:szCs w:val="24"/>
              </w:rPr>
              <w:sym w:font="Symbol" w:char="F0B0"/>
            </w:r>
          </w:p>
        </w:tc>
        <w:tc>
          <w:tcPr>
            <w:tcW w:w="1588"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3828" w:type="dxa"/>
            <w:vAlign w:val="bottom"/>
          </w:tcPr>
          <w:p w:rsidR="00400C4B" w:rsidRPr="00C07DE7" w:rsidP="003C6CFC">
            <w:pPr>
              <w:tabs>
                <w:tab w:val="left" w:pos="567"/>
                <w:tab w:val="left" w:pos="737"/>
                <w:tab w:val="left" w:pos="1474"/>
              </w:tabs>
              <w:spacing w:after="120"/>
              <w:rPr>
                <w:rFonts w:ascii="Symbol" w:eastAsia="Calibri" w:hAnsi="Symbol"/>
                <w:color w:val="000000"/>
                <w:sz w:val="24"/>
                <w:szCs w:val="24"/>
              </w:rPr>
            </w:pPr>
            <w:r w:rsidRPr="00C07DE7">
              <w:rPr>
                <w:rFonts w:ascii="Symbol" w:eastAsia="Calibri" w:hAnsi="Symbol"/>
                <w:color w:val="000000"/>
                <w:sz w:val="24"/>
                <w:szCs w:val="24"/>
              </w:rPr>
              <w:sym w:font="Symbol" w:char="F02D"/>
            </w:r>
            <w:r w:rsidRPr="00C07DE7">
              <w:rPr>
                <w:rFonts w:ascii="Symbol" w:eastAsia="Calibri" w:hAnsi="Symbol"/>
                <w:color w:val="000000"/>
                <w:sz w:val="24"/>
                <w:szCs w:val="24"/>
              </w:rPr>
              <w:sym w:font="Symbol" w:char="F033"/>
            </w:r>
            <w:r w:rsidRPr="00C07DE7">
              <w:rPr>
                <w:rFonts w:ascii="Symbol" w:eastAsia="Calibri" w:hAnsi="Symbol"/>
                <w:color w:val="000000"/>
                <w:sz w:val="24"/>
                <w:szCs w:val="24"/>
              </w:rPr>
              <w:sym w:font="Symbol" w:char="F031"/>
            </w:r>
            <w:r w:rsidRPr="00C07DE7">
              <w:rPr>
                <w:rFonts w:ascii="Symbol" w:eastAsia="Calibri" w:hAnsi="Symbol"/>
                <w:color w:val="000000"/>
                <w:sz w:val="24"/>
                <w:szCs w:val="24"/>
              </w:rPr>
              <w:sym w:font="Symbol" w:char="F02E"/>
            </w:r>
            <w:r w:rsidRPr="00C07DE7">
              <w:rPr>
                <w:rFonts w:ascii="Symbol" w:eastAsia="Calibri" w:hAnsi="Symbol"/>
                <w:color w:val="000000"/>
                <w:sz w:val="24"/>
                <w:szCs w:val="24"/>
              </w:rPr>
              <w:sym w:font="Symbol" w:char="F035"/>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247"/>
              </w:tabs>
              <w:spacing w:after="120"/>
              <w:rPr>
                <w:rFonts w:ascii="Calibri" w:eastAsia="Calibri" w:hAnsi="Calibri"/>
                <w:color w:val="000000"/>
                <w:sz w:val="24"/>
                <w:szCs w:val="24"/>
              </w:rPr>
            </w:pPr>
            <w:r w:rsidRPr="00C07DE7">
              <w:rPr>
                <w:rFonts w:ascii="Calibri" w:eastAsia="Calibri" w:hAnsi="Calibri"/>
                <w:color w:val="000000"/>
                <w:sz w:val="24"/>
                <w:szCs w:val="24"/>
              </w:rPr>
              <w:t>10</w:t>
            </w:r>
            <w:r w:rsidRPr="00C07DE7">
              <w:rPr>
                <w:rFonts w:ascii="Symbol" w:eastAsia="Calibri" w:hAnsi="Symbol"/>
                <w:color w:val="000000"/>
                <w:sz w:val="24"/>
                <w:szCs w:val="24"/>
              </w:rPr>
              <w:sym w:font="Symbol" w:char="F0B0"/>
            </w:r>
            <w:r w:rsidRPr="00C07DE7">
              <w:rPr>
                <w:rFonts w:ascii="Calibri" w:eastAsia="Calibri" w:hAnsi="Calibri"/>
                <w:color w:val="000000"/>
                <w:sz w:val="24"/>
                <w:szCs w:val="24"/>
              </w:rPr>
              <w:t xml:space="preserve">  </w:t>
            </w:r>
            <w:r w:rsidRPr="00C07DE7">
              <w:rPr>
                <w:rFonts w:ascii="Symbol" w:eastAsia="Calibri" w:hAnsi="Symbol"/>
                <w:color w:val="000000"/>
                <w:sz w:val="24"/>
                <w:szCs w:val="24"/>
              </w:rPr>
              <w:sym w:font="Symbol" w:char="F0A3"/>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A3"/>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2"/>
            </w:r>
            <w:r w:rsidRPr="00C07DE7">
              <w:rPr>
                <w:rFonts w:ascii="Symbol" w:eastAsia="Calibri" w:hAnsi="Symbol"/>
                <w:color w:val="000000"/>
                <w:sz w:val="24"/>
                <w:szCs w:val="24"/>
              </w:rPr>
              <w:sym w:font="Symbol" w:char="F039"/>
            </w:r>
            <w:r w:rsidRPr="00C07DE7">
              <w:rPr>
                <w:rFonts w:ascii="Symbol" w:eastAsia="Calibri" w:hAnsi="Symbol"/>
                <w:color w:val="000000"/>
                <w:sz w:val="24"/>
                <w:szCs w:val="24"/>
              </w:rPr>
              <w:sym w:font="Symbol" w:char="F0B0"/>
            </w:r>
          </w:p>
        </w:tc>
        <w:tc>
          <w:tcPr>
            <w:tcW w:w="1588"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3828" w:type="dxa"/>
            <w:vAlign w:val="bottom"/>
          </w:tcPr>
          <w:p w:rsidR="00400C4B" w:rsidRPr="00C07DE7" w:rsidP="003C6CFC">
            <w:pPr>
              <w:tabs>
                <w:tab w:val="left" w:pos="567"/>
                <w:tab w:val="left" w:pos="737"/>
                <w:tab w:val="left" w:pos="1474"/>
              </w:tabs>
              <w:spacing w:after="120"/>
              <w:rPr>
                <w:rFonts w:ascii="Symbol" w:eastAsia="Calibri" w:hAnsi="Symbol"/>
                <w:color w:val="000000"/>
                <w:sz w:val="24"/>
                <w:szCs w:val="24"/>
              </w:rPr>
            </w:pPr>
            <w:r w:rsidRPr="00C07DE7">
              <w:rPr>
                <w:rFonts w:ascii="Symbol" w:eastAsia="Calibri" w:hAnsi="Symbol"/>
                <w:color w:val="000000"/>
                <w:sz w:val="24"/>
                <w:szCs w:val="24"/>
              </w:rPr>
              <w:sym w:font="Symbol" w:char="F02D"/>
            </w:r>
            <w:r w:rsidRPr="00C07DE7">
              <w:rPr>
                <w:rFonts w:ascii="Symbol" w:eastAsia="Calibri" w:hAnsi="Symbol"/>
                <w:color w:val="000000"/>
                <w:sz w:val="24"/>
                <w:szCs w:val="24"/>
              </w:rPr>
              <w:sym w:font="Symbol" w:char="F038"/>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D"/>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2"/>
            </w:r>
            <w:r w:rsidRPr="00C07DE7">
              <w:rPr>
                <w:rFonts w:ascii="Symbol" w:eastAsia="Calibri" w:hAnsi="Symbol"/>
                <w:color w:val="000000"/>
                <w:sz w:val="24"/>
                <w:szCs w:val="24"/>
              </w:rPr>
              <w:sym w:font="Symbol" w:char="F035"/>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 xml:space="preserve">log </w:t>
            </w: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dB(W/40 kHz)</w:t>
            </w:r>
          </w:p>
        </w:tc>
      </w:tr>
      <w:tr w:rsidTr="003C6CFC">
        <w:tblPrEx>
          <w:tblW w:w="0" w:type="auto"/>
          <w:jc w:val="center"/>
          <w:tblCellMar>
            <w:left w:w="0" w:type="dxa"/>
            <w:right w:w="0" w:type="dxa"/>
          </w:tblCellMar>
          <w:tblLook w:val="0000"/>
        </w:tblPrEx>
        <w:trPr>
          <w:jc w:val="center"/>
        </w:trPr>
        <w:tc>
          <w:tcPr>
            <w:tcW w:w="1814" w:type="dxa"/>
            <w:vAlign w:val="bottom"/>
          </w:tcPr>
          <w:p w:rsidR="00400C4B" w:rsidRPr="00C07DE7" w:rsidP="003C6CFC">
            <w:pPr>
              <w:tabs>
                <w:tab w:val="left" w:pos="567"/>
                <w:tab w:val="left" w:pos="794"/>
                <w:tab w:val="left" w:pos="1247"/>
              </w:tabs>
              <w:spacing w:after="120"/>
              <w:rPr>
                <w:rFonts w:ascii="Calibri" w:eastAsia="Calibri" w:hAnsi="Calibri"/>
                <w:color w:val="000000"/>
                <w:sz w:val="24"/>
                <w:szCs w:val="24"/>
              </w:rPr>
            </w:pPr>
            <w:r w:rsidRPr="00C07DE7">
              <w:rPr>
                <w:rFonts w:ascii="Symbol" w:eastAsia="Calibri" w:hAnsi="Symbol"/>
                <w:color w:val="000000"/>
                <w:sz w:val="24"/>
                <w:szCs w:val="24"/>
              </w:rPr>
              <w:sym w:font="Symbol" w:char="F06A"/>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E"/>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32"/>
            </w:r>
            <w:r w:rsidRPr="00C07DE7">
              <w:rPr>
                <w:rFonts w:ascii="Symbol" w:eastAsia="Calibri" w:hAnsi="Symbol"/>
                <w:color w:val="000000"/>
                <w:sz w:val="24"/>
                <w:szCs w:val="24"/>
              </w:rPr>
              <w:sym w:font="Symbol" w:char="F039"/>
            </w:r>
            <w:r w:rsidRPr="00C07DE7">
              <w:rPr>
                <w:rFonts w:ascii="Symbol" w:eastAsia="Calibri" w:hAnsi="Symbol"/>
                <w:color w:val="000000"/>
                <w:sz w:val="24"/>
                <w:szCs w:val="24"/>
              </w:rPr>
              <w:sym w:font="Symbol" w:char="F0B0"/>
            </w:r>
          </w:p>
        </w:tc>
        <w:tc>
          <w:tcPr>
            <w:tcW w:w="1588" w:type="dxa"/>
            <w:vAlign w:val="bottom"/>
          </w:tcPr>
          <w:p w:rsidR="00400C4B" w:rsidRPr="00C07DE7" w:rsidP="003C6CFC">
            <w:pPr>
              <w:tabs>
                <w:tab w:val="left" w:pos="390"/>
                <w:tab w:val="left" w:pos="2608"/>
                <w:tab w:val="left" w:pos="3345"/>
              </w:tabs>
              <w:spacing w:after="120"/>
              <w:rPr>
                <w:rFonts w:ascii="Calibri" w:eastAsia="Calibri" w:hAnsi="Calibri"/>
                <w:color w:val="000000"/>
                <w:sz w:val="24"/>
                <w:szCs w:val="24"/>
              </w:rPr>
            </w:pPr>
          </w:p>
        </w:tc>
        <w:tc>
          <w:tcPr>
            <w:tcW w:w="3828" w:type="dxa"/>
            <w:vAlign w:val="bottom"/>
          </w:tcPr>
          <w:p w:rsidR="00400C4B" w:rsidRPr="00C07DE7" w:rsidP="003C6CFC">
            <w:pPr>
              <w:tabs>
                <w:tab w:val="left" w:pos="567"/>
                <w:tab w:val="left" w:pos="737"/>
                <w:tab w:val="left" w:pos="1474"/>
              </w:tabs>
              <w:spacing w:after="120"/>
              <w:rPr>
                <w:rFonts w:ascii="Symbol" w:eastAsia="Calibri" w:hAnsi="Symbol"/>
                <w:color w:val="000000"/>
                <w:sz w:val="24"/>
                <w:szCs w:val="24"/>
              </w:rPr>
            </w:pPr>
            <w:r w:rsidRPr="00C07DE7">
              <w:rPr>
                <w:rFonts w:ascii="Symbol" w:eastAsia="Calibri" w:hAnsi="Symbol"/>
                <w:color w:val="000000"/>
                <w:sz w:val="24"/>
                <w:szCs w:val="24"/>
              </w:rPr>
              <w:sym w:font="Symbol" w:char="F02D"/>
            </w:r>
            <w:r w:rsidRPr="00C07DE7">
              <w:rPr>
                <w:rFonts w:ascii="Symbol" w:eastAsia="Calibri" w:hAnsi="Symbol"/>
                <w:color w:val="000000"/>
                <w:sz w:val="24"/>
                <w:szCs w:val="24"/>
              </w:rPr>
              <w:sym w:font="Symbol" w:char="F034"/>
            </w:r>
            <w:r w:rsidRPr="00C07DE7">
              <w:rPr>
                <w:rFonts w:ascii="Symbol" w:eastAsia="Calibri" w:hAnsi="Symbol"/>
                <w:color w:val="000000"/>
                <w:sz w:val="24"/>
                <w:szCs w:val="24"/>
              </w:rPr>
              <w:sym w:font="Symbol" w:char="F032"/>
            </w:r>
            <w:r w:rsidRPr="00C07DE7">
              <w:rPr>
                <w:rFonts w:ascii="Symbol" w:eastAsia="Calibri" w:hAnsi="Symbol"/>
                <w:color w:val="000000"/>
                <w:sz w:val="24"/>
                <w:szCs w:val="24"/>
              </w:rPr>
              <w:sym w:font="Symbol" w:char="F02E"/>
            </w:r>
            <w:r w:rsidRPr="00C07DE7">
              <w:rPr>
                <w:rFonts w:ascii="Symbol" w:eastAsia="Calibri" w:hAnsi="Symbol"/>
                <w:color w:val="000000"/>
                <w:sz w:val="24"/>
                <w:szCs w:val="24"/>
              </w:rPr>
              <w:sym w:font="Symbol" w:char="F035"/>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Symbol" w:eastAsia="Calibri" w:hAnsi="Symbol"/>
                <w:color w:val="000000"/>
                <w:sz w:val="24"/>
                <w:szCs w:val="24"/>
              </w:rPr>
              <w:sym w:font="Symbol" w:char="F020"/>
            </w:r>
            <w:r w:rsidRPr="00C07DE7">
              <w:rPr>
                <w:rFonts w:ascii="Calibri" w:eastAsia="Calibri" w:hAnsi="Calibri"/>
                <w:color w:val="000000"/>
                <w:sz w:val="24"/>
                <w:szCs w:val="24"/>
              </w:rPr>
              <w:t>dB(W/40 kHz)</w:t>
            </w:r>
          </w:p>
        </w:tc>
      </w:tr>
    </w:tbl>
    <w:p w:rsidR="00400C4B" w:rsidRPr="00C07DE7" w:rsidP="00400C4B">
      <w:pPr>
        <w:tabs>
          <w:tab w:val="left" w:pos="576"/>
          <w:tab w:val="left" w:pos="792"/>
          <w:tab w:val="left" w:pos="1224"/>
          <w:tab w:val="left" w:pos="1440"/>
        </w:tabs>
        <w:spacing w:after="120"/>
        <w:rPr>
          <w:rFonts w:eastAsia="Calibri"/>
          <w:sz w:val="24"/>
          <w:szCs w:val="24"/>
        </w:rPr>
      </w:pPr>
    </w:p>
    <w:p w:rsidR="00400C4B" w:rsidRPr="00C07DE7" w:rsidP="00400C4B">
      <w:pPr>
        <w:numPr>
          <w:ilvl w:val="0"/>
          <w:numId w:val="37"/>
        </w:numPr>
        <w:tabs>
          <w:tab w:val="left" w:pos="576"/>
          <w:tab w:val="left" w:pos="792"/>
          <w:tab w:val="left" w:pos="1224"/>
          <w:tab w:val="left" w:pos="1440"/>
        </w:tabs>
        <w:contextualSpacing/>
        <w:rPr>
          <w:rFonts w:eastAsia="Calibri"/>
          <w:sz w:val="24"/>
          <w:szCs w:val="24"/>
        </w:rPr>
      </w:pPr>
      <w:r w:rsidRPr="00C07DE7">
        <w:rPr>
          <w:rFonts w:eastAsia="Calibri"/>
          <w:sz w:val="24"/>
          <w:szCs w:val="24"/>
        </w:rPr>
        <w:t>For any ESIM that does not meet the conditions 1.a. above, it shall not transmit within 2,179 km of any current or future non-GSO MSS feeder link earth station with parameters as described in Attachment 1 to this Annex.</w:t>
      </w:r>
    </w:p>
    <w:p w:rsidR="00400C4B" w:rsidRPr="00C07DE7" w:rsidP="00400C4B">
      <w:pPr>
        <w:ind w:left="938"/>
        <w:contextualSpacing/>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br w:type="page"/>
      </w:r>
    </w:p>
    <w:p w:rsidR="00400C4B" w:rsidRPr="00C07DE7" w:rsidP="00400C4B">
      <w:pPr>
        <w:rPr>
          <w:rFonts w:eastAsia="Calibri"/>
          <w:sz w:val="24"/>
          <w:szCs w:val="24"/>
        </w:rPr>
      </w:pPr>
    </w:p>
    <w:p w:rsidR="00400C4B" w:rsidRPr="00C07DE7" w:rsidP="00400C4B">
      <w:pPr>
        <w:rPr>
          <w:rFonts w:eastAsia="Calibri"/>
          <w:sz w:val="24"/>
          <w:szCs w:val="24"/>
        </w:rPr>
      </w:pPr>
    </w:p>
    <w:p w:rsidR="00400C4B" w:rsidRPr="00C07DE7" w:rsidP="00400C4B">
      <w:pPr>
        <w:jc w:val="center"/>
        <w:rPr>
          <w:rFonts w:eastAsia="Calibri"/>
          <w:sz w:val="24"/>
          <w:szCs w:val="24"/>
        </w:rPr>
      </w:pPr>
      <w:r w:rsidRPr="00C07DE7">
        <w:rPr>
          <w:rFonts w:eastAsia="Calibri"/>
          <w:sz w:val="24"/>
          <w:szCs w:val="24"/>
        </w:rPr>
        <w:t>ATTACHMENT 1 TO ANNEX 1B</w:t>
      </w:r>
    </w:p>
    <w:p w:rsidR="00400C4B" w:rsidRPr="00C07DE7" w:rsidP="00400C4B">
      <w:pPr>
        <w:jc w:val="center"/>
        <w:rPr>
          <w:rFonts w:eastAsia="Calibri"/>
          <w:b/>
          <w:sz w:val="24"/>
          <w:szCs w:val="24"/>
        </w:rPr>
      </w:pPr>
      <w:r w:rsidRPr="00C07DE7">
        <w:rPr>
          <w:rFonts w:eastAsia="Calibri"/>
          <w:b/>
          <w:sz w:val="24"/>
          <w:szCs w:val="24"/>
        </w:rPr>
        <w:t>Analysis for ESIM exclusion zones to protect non-GSO MSS feeder link systems</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Agenda Item 1.5 compatibility studies between ESIMs and feeder links for the non-GSO MSS have not been finalized and need further study due to the complexity of the dynamic interference environment and disagreement on parameters used for the studies to determine the full potential for interference.  Reference to these ongoing studies can be found in Annex 15 to Document 4A/826 (Working Document Towards a Preliminary Draft New Report ITU-R S.[ESIM]).  Table 1 below provides a static analysis that demonstrates the potential interference that an ESIM can cause to a representative non-GSO MSS feeder link system. </w:t>
      </w:r>
    </w:p>
    <w:p w:rsidR="00400C4B" w:rsidRPr="00C07DE7" w:rsidP="00400C4B">
      <w:pPr>
        <w:jc w:val="center"/>
        <w:rPr>
          <w:rFonts w:eastAsia="Calibri"/>
          <w:sz w:val="24"/>
          <w:szCs w:val="24"/>
        </w:rPr>
      </w:pPr>
      <w:r w:rsidRPr="00C07DE7">
        <w:rPr>
          <w:rFonts w:eastAsia="Calibri"/>
          <w:sz w:val="24"/>
          <w:szCs w:val="24"/>
        </w:rPr>
        <w:t>Table 1: Static ESIM interference analysis</w:t>
      </w:r>
    </w:p>
    <w:p w:rsidR="00400C4B" w:rsidRPr="00C07DE7" w:rsidP="00400C4B">
      <w:pPr>
        <w:jc w:val="center"/>
        <w:rPr>
          <w:rFonts w:eastAsia="Calibri"/>
          <w:sz w:val="24"/>
          <w:szCs w:val="24"/>
        </w:rPr>
      </w:pPr>
      <w:r w:rsidRPr="00C07DE7">
        <w:rPr>
          <w:rFonts w:eastAsia="Calibri"/>
          <w:noProof/>
          <w:sz w:val="24"/>
          <w:szCs w:val="24"/>
        </w:rPr>
        <w:drawing>
          <wp:inline distT="0" distB="0" distL="0" distR="0">
            <wp:extent cx="4785014" cy="1628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4788181" cy="1629853"/>
                    </a:xfrm>
                    <a:prstGeom prst="rect">
                      <a:avLst/>
                    </a:prstGeom>
                    <a:noFill/>
                    <a:ln>
                      <a:noFill/>
                    </a:ln>
                  </pic:spPr>
                </pic:pic>
              </a:graphicData>
            </a:graphic>
          </wp:inline>
        </w:drawing>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ESIM parameters have been duplicated from the ongoing described in the Working Document referenced above.  ESIM uplink transmissions have the potential to generate interference levels that exceed non-GSO MSS feeder link satellite receiver noise floor by over 38 dB.  Thus, 38.4 dB of antenna discrimination is required just to reduce the amount of interference to the level of the satellite receiver noise floor.  This antenna discrimination could be applied to the ESIM antenna (if not pointing directly at the non-GSO MSS satellite) and/or the non-GSO MSS satellite antenna.  A simplified example of this is shown in Figure 1.  </w:t>
      </w:r>
    </w:p>
    <w:p w:rsidR="00400C4B" w:rsidRPr="00C07DE7" w:rsidP="00400C4B">
      <w:pPr>
        <w:jc w:val="center"/>
        <w:rPr>
          <w:rFonts w:eastAsia="Calibri"/>
          <w:sz w:val="24"/>
          <w:szCs w:val="24"/>
        </w:rPr>
      </w:pPr>
      <w:r w:rsidRPr="00C07DE7">
        <w:rPr>
          <w:rFonts w:eastAsia="Calibri"/>
          <w:noProof/>
          <w:sz w:val="24"/>
          <w:szCs w:val="24"/>
        </w:rPr>
        <w:drawing>
          <wp:inline distT="0" distB="0" distL="0" distR="0">
            <wp:extent cx="5648325" cy="2494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55137" cy="2497789"/>
                    </a:xfrm>
                    <a:prstGeom prst="rect">
                      <a:avLst/>
                    </a:prstGeom>
                    <a:noFill/>
                  </pic:spPr>
                </pic:pic>
              </a:graphicData>
            </a:graphic>
          </wp:inline>
        </w:drawing>
      </w:r>
    </w:p>
    <w:p w:rsidR="00400C4B" w:rsidRPr="00C07DE7" w:rsidP="00400C4B">
      <w:pPr>
        <w:jc w:val="center"/>
        <w:rPr>
          <w:rFonts w:eastAsia="Calibri"/>
          <w:sz w:val="24"/>
          <w:szCs w:val="24"/>
        </w:rPr>
      </w:pPr>
      <w:r w:rsidRPr="00C07DE7">
        <w:rPr>
          <w:rFonts w:eastAsia="Calibri"/>
          <w:sz w:val="24"/>
          <w:szCs w:val="24"/>
        </w:rPr>
        <w:t>Figure 1: ESIM interference to non-GSO satellite feeder link geometry</w:t>
      </w:r>
    </w:p>
    <w:p w:rsidR="00400C4B" w:rsidRPr="00C07DE7" w:rsidP="00400C4B">
      <w:pPr>
        <w:rPr>
          <w:rFonts w:eastAsia="Calibri"/>
          <w:sz w:val="24"/>
          <w:szCs w:val="24"/>
        </w:rPr>
      </w:pPr>
    </w:p>
    <w:p w:rsidR="00400C4B" w:rsidRPr="00C07DE7" w:rsidP="00400C4B">
      <w:pPr>
        <w:rPr>
          <w:rFonts w:eastAsia="Calibri"/>
          <w:sz w:val="24"/>
          <w:szCs w:val="24"/>
        </w:rPr>
      </w:pPr>
      <w:r w:rsidRPr="00C07DE7">
        <w:rPr>
          <w:rFonts w:eastAsia="Calibri"/>
          <w:sz w:val="24"/>
          <w:szCs w:val="24"/>
        </w:rPr>
        <w:t xml:space="preserve">Since there can always be a scenario in which the non-GSO MSS satellite moves through the main beam of an ESIM transmission, the antenna discrimination applied to the ESIM antenna for this case is 0 dBi, leaving all of the 38.4 dB of discrimination to be applied to the non-GSO MSS satellite receive antenna.  Again referencing the above Working Document study, the HIBLEO-2FL </w:t>
      </w:r>
      <w:r w:rsidRPr="00C07DE7">
        <w:rPr>
          <w:rFonts w:eastAsia="Calibri"/>
          <w:sz w:val="24"/>
          <w:szCs w:val="24"/>
        </w:rPr>
        <w:t>satellite receive antenna pattern is modeled using Recommendation ITU-R S.465-5, which assumes an off-axis gain described by the following equation:</w:t>
      </w:r>
    </w:p>
    <w:p w:rsidR="00400C4B" w:rsidRPr="00C07DE7" w:rsidP="00400C4B">
      <w:pPr>
        <w:jc w:val="center"/>
        <w:rPr>
          <w:rFonts w:eastAsia="Calibri"/>
          <w:i/>
          <w:sz w:val="24"/>
          <w:szCs w:val="24"/>
        </w:rPr>
      </w:pPr>
      <w:r w:rsidRPr="00C07DE7">
        <w:rPr>
          <w:rFonts w:eastAsia="Calibri"/>
          <w:i/>
          <w:sz w:val="24"/>
          <w:szCs w:val="24"/>
        </w:rPr>
        <w:t>G = 32 – 25 log ϕ dBi,  for ϕmin ≤ ϕ &lt; 48°.</w:t>
      </w:r>
    </w:p>
    <w:p w:rsidR="00400C4B" w:rsidRPr="00C07DE7" w:rsidP="00400C4B">
      <w:pPr>
        <w:rPr>
          <w:rFonts w:eastAsia="Calibri"/>
          <w:sz w:val="24"/>
          <w:szCs w:val="24"/>
        </w:rPr>
      </w:pPr>
      <w:r w:rsidRPr="00C07DE7">
        <w:rPr>
          <w:rFonts w:eastAsia="Calibri"/>
          <w:sz w:val="24"/>
          <w:szCs w:val="24"/>
        </w:rPr>
        <w:t xml:space="preserve">For the peak satellite antenna gain of 30.1 dBi, an antenna discrimination of 38.4 dBi results in an absolute off-axis antenna gain, </w:t>
      </w:r>
      <w:r w:rsidRPr="00C07DE7">
        <w:rPr>
          <w:rFonts w:eastAsia="Calibri"/>
          <w:i/>
          <w:sz w:val="24"/>
          <w:szCs w:val="24"/>
        </w:rPr>
        <w:t>G</w:t>
      </w:r>
      <w:r w:rsidRPr="00C07DE7">
        <w:rPr>
          <w:rFonts w:eastAsia="Calibri"/>
          <w:sz w:val="24"/>
          <w:szCs w:val="24"/>
        </w:rPr>
        <w:t xml:space="preserve">, of -8.3 dBi.  From the equation above, to meet this value of </w:t>
      </w:r>
      <w:r w:rsidRPr="00C07DE7">
        <w:rPr>
          <w:rFonts w:eastAsia="Calibri"/>
          <w:i/>
          <w:sz w:val="24"/>
          <w:szCs w:val="24"/>
        </w:rPr>
        <w:t>G</w:t>
      </w:r>
      <w:r w:rsidRPr="00C07DE7">
        <w:rPr>
          <w:rFonts w:eastAsia="Calibri"/>
          <w:sz w:val="24"/>
          <w:szCs w:val="24"/>
        </w:rPr>
        <w:t xml:space="preserve">, the off-axis angle, </w:t>
      </w:r>
      <w:r w:rsidRPr="00C07DE7">
        <w:rPr>
          <w:rFonts w:eastAsia="Calibri"/>
          <w:i/>
          <w:sz w:val="24"/>
          <w:szCs w:val="24"/>
        </w:rPr>
        <w:t xml:space="preserve">ϕ, </w:t>
      </w:r>
      <w:r w:rsidRPr="00C07DE7">
        <w:rPr>
          <w:rFonts w:eastAsia="Calibri"/>
          <w:sz w:val="24"/>
          <w:szCs w:val="24"/>
        </w:rPr>
        <w:t xml:space="preserve">is found to be equal to 41 degrees.   As shown in Figure 1, for the HIBLEO-2FL satellite at its minimum elevation angle of 5 degrees, and for an ESIM near the Earth’s surface, the ESIM would need to be 2179 km from the HIBLEO-2FL feeder link earth station and be at the 41 degree off-axis angle from the perspective of the HIBLEO-2FL satellite antenna.  For the ESIM parameters assumed above, this is the maximum distance at which an ESIM could be from the HIBLEO-2FL feeder link earth station and produce an interference level equal to the satellite receiver noise floor (I/N = 0 dB).  The particular geometry for this scenario could exist at high latitude regions in which both the HIBLEO-2FL feeder link is at its minimum elevation angle and in alignment with the ESIM link to a geostationary satellite low on the horizon.  </w:t>
      </w:r>
    </w:p>
    <w:p w:rsidR="00400C4B" w:rsidRPr="00C07DE7" w:rsidP="00400C4B">
      <w:pPr>
        <w:rPr>
          <w:rFonts w:eastAsia="Calibri"/>
          <w:sz w:val="24"/>
          <w:szCs w:val="24"/>
        </w:rPr>
      </w:pPr>
      <w:r w:rsidRPr="00C07DE7">
        <w:rPr>
          <w:rFonts w:eastAsia="Calibri"/>
          <w:sz w:val="24"/>
          <w:szCs w:val="24"/>
        </w:rPr>
        <w:t>This static analysis does not consider likelihood of interference events or percentage of time that interference levels thresholds are exceeded. Factors that would impact this result include specific locations of the non-GSO MSS feeder link earth station, ESIM and GSO satellite, the number of ESIMs transmitting near the feeder link earth station, the transmission parameters of these ESIMs including the duty cycles at which they transmit, and the specific non-GSO MSS feeder link protection criteria. However, since these factors are still being considered and debated within ITU-R Working Party 4A, a static analysis as provided above is needed to bound the ESIM interference problem.  As a comparison, it’s worth noting that the referenced Working Document includes a simulated analysis, for a different geographic location and for a protection criterion I/N value slightly different than the I/N = 0 dB case considered here. That analysis yields a worst-case separation distance of 1455 km.</w:t>
      </w:r>
    </w:p>
    <w:p w:rsidR="00400C4B" w:rsidRPr="00C07DE7" w:rsidP="00400C4B">
      <w:pPr>
        <w:rPr>
          <w:rFonts w:eastAsia="Calibri"/>
          <w:sz w:val="24"/>
          <w:szCs w:val="24"/>
        </w:rPr>
      </w:pPr>
      <w:r w:rsidRPr="00C07DE7">
        <w:rPr>
          <w:rFonts w:eastAsia="Calibri"/>
          <w:sz w:val="24"/>
          <w:szCs w:val="24"/>
        </w:rPr>
        <w:t>The static analysis provided here indicates that harmful interference from ESIMs to non-GSO MSS feeder link communications could occur even at separation distances greater than 2,000 km.  Simulated results based on non-GSO MSS feeder link geographic locations and ESIM-supported GSO networks could produce different separation distances, but no resolution of those simulation parameters has been agreed at this time.</w:t>
      </w:r>
    </w:p>
    <w:p w:rsidR="00400C4B" w:rsidRPr="00C07DE7" w:rsidP="00400C4B">
      <w:pPr>
        <w:rPr>
          <w:rFonts w:eastAsia="Calibri"/>
          <w:sz w:val="24"/>
          <w:szCs w:val="24"/>
        </w:rPr>
      </w:pPr>
      <w:r w:rsidRPr="00C07DE7">
        <w:rPr>
          <w:rFonts w:eastAsia="Calibri"/>
          <w:sz w:val="24"/>
          <w:szCs w:val="24"/>
        </w:rPr>
        <w:br w:type="page"/>
      </w:r>
    </w:p>
    <w:p w:rsidR="00400C4B" w:rsidRPr="00C07DE7" w:rsidP="00400C4B">
      <w:pPr>
        <w:spacing w:after="120"/>
        <w:rPr>
          <w:rFonts w:eastAsia="Calibri"/>
          <w:sz w:val="24"/>
          <w:szCs w:val="24"/>
        </w:rPr>
      </w:pP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4"/>
          <w:szCs w:val="24"/>
          <w:lang w:val="en-GB"/>
        </w:rPr>
      </w:pPr>
      <w:r w:rsidRPr="00C07DE7">
        <w:rPr>
          <w:caps/>
          <w:sz w:val="24"/>
          <w:szCs w:val="24"/>
          <w:lang w:val="en-GB"/>
        </w:rPr>
        <w:t>Annex 2 to 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b/>
          <w:sz w:val="24"/>
          <w:szCs w:val="24"/>
          <w:lang w:val="en-GB"/>
        </w:rPr>
      </w:pPr>
      <w:r w:rsidRPr="00C07DE7">
        <w:rPr>
          <w:b/>
          <w:sz w:val="24"/>
          <w:szCs w:val="24"/>
          <w:lang w:val="en-GB"/>
        </w:rPr>
        <w:t>Part 1:</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sz w:val="24"/>
          <w:szCs w:val="24"/>
          <w:lang w:val="en-GB"/>
        </w:rPr>
      </w:pPr>
      <w:r w:rsidRPr="00C07DE7">
        <w:rPr>
          <w:b/>
          <w:sz w:val="24"/>
          <w:szCs w:val="24"/>
          <w:lang w:val="en-GB"/>
        </w:rPr>
        <w:t xml:space="preserve">Provisions for maritime ESIM to protect terrestrial services operating in the frequency band 27.5-29.1 GHz and 29.4525-29.5 GHz </w:t>
      </w:r>
      <w:r w:rsidRPr="00C07DE7">
        <w:rPr>
          <w:sz w:val="24"/>
          <w:szCs w:val="24"/>
          <w:lang w:val="en-GB"/>
        </w:rPr>
        <w:t>for the implementation of resolves 1.2.2</w:t>
      </w:r>
    </w:p>
    <w:p w:rsidR="00400C4B" w:rsidRPr="00C07DE7" w:rsidP="00400C4B">
      <w:pPr>
        <w:rPr>
          <w:rFonts w:eastAsia="Calibri"/>
          <w:sz w:val="24"/>
          <w:szCs w:val="24"/>
        </w:rPr>
      </w:pP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b/>
          <w:sz w:val="24"/>
          <w:szCs w:val="24"/>
          <w:lang w:val="en-GB"/>
        </w:rPr>
      </w:pPr>
      <w:r w:rsidRPr="00C07DE7">
        <w:rPr>
          <w:b/>
          <w:sz w:val="24"/>
          <w:szCs w:val="24"/>
          <w:lang w:val="en-GB"/>
        </w:rPr>
        <w:t>Part 2:</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b/>
          <w:sz w:val="24"/>
          <w:szCs w:val="24"/>
          <w:lang w:val="en-GB"/>
        </w:rPr>
      </w:pPr>
      <w:r w:rsidRPr="00C07DE7">
        <w:rPr>
          <w:b/>
          <w:sz w:val="24"/>
          <w:szCs w:val="24"/>
          <w:lang w:val="en-GB"/>
        </w:rPr>
        <w:t xml:space="preserve">Provisions for aeronautical ESIM to protect terrestrial services operating in the frequency band 27.5-29.1 GHz and 29.4525-29.5 GHz </w:t>
      </w:r>
      <w:r w:rsidRPr="00C07DE7">
        <w:rPr>
          <w:sz w:val="24"/>
          <w:szCs w:val="24"/>
          <w:lang w:val="en-GB"/>
        </w:rPr>
        <w:t>for the implementation of resolves 1.2.2</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b/>
          <w:iCs/>
          <w:sz w:val="24"/>
          <w:szCs w:val="24"/>
          <w:lang w:val="en-GB"/>
        </w:rPr>
      </w:pPr>
      <w:r w:rsidRPr="00C07DE7">
        <w:rPr>
          <w:b/>
          <w:sz w:val="24"/>
          <w:szCs w:val="24"/>
          <w:lang w:val="en-GB"/>
        </w:rPr>
        <w:t>Part</w:t>
      </w:r>
      <w:r w:rsidRPr="00C07DE7">
        <w:rPr>
          <w:b/>
          <w:iCs/>
          <w:sz w:val="24"/>
          <w:szCs w:val="24"/>
          <w:lang w:val="en-GB"/>
        </w:rPr>
        <w:t xml:space="preserve"> 1: Maritime ESIM</w:t>
      </w:r>
    </w:p>
    <w:p w:rsidR="00400C4B" w:rsidRPr="00C07DE7" w:rsidP="00400C4B">
      <w:pPr>
        <w:keepNext/>
        <w:spacing w:before="120"/>
        <w:rPr>
          <w:rFonts w:eastAsia="Calibri"/>
          <w:iCs/>
          <w:sz w:val="24"/>
          <w:szCs w:val="24"/>
        </w:rPr>
      </w:pPr>
      <w:r w:rsidRPr="00C07DE7">
        <w:rPr>
          <w:rFonts w:eastAsia="Calibri"/>
          <w:iCs/>
          <w:sz w:val="24"/>
          <w:szCs w:val="24"/>
        </w:rPr>
        <w:t>1</w:t>
      </w:r>
      <w:r w:rsidRPr="00C07DE7">
        <w:rPr>
          <w:rFonts w:eastAsia="Calibri"/>
          <w:iCs/>
          <w:sz w:val="24"/>
          <w:szCs w:val="24"/>
        </w:rPr>
        <w:tab/>
        <w:t xml:space="preserve">Maritime ESIM shall comply with items 1.1 and 1.2 below: </w:t>
      </w:r>
    </w:p>
    <w:p w:rsidR="00400C4B" w:rsidRPr="00C07DE7" w:rsidP="00400C4B">
      <w:pPr>
        <w:spacing w:before="120"/>
        <w:rPr>
          <w:rFonts w:eastAsia="Calibri"/>
          <w:sz w:val="24"/>
          <w:szCs w:val="24"/>
        </w:rPr>
      </w:pPr>
      <w:r w:rsidRPr="00C07DE7">
        <w:rPr>
          <w:rFonts w:eastAsia="Calibri"/>
          <w:sz w:val="24"/>
          <w:szCs w:val="24"/>
        </w:rPr>
        <w:t>1.1</w:t>
      </w:r>
      <w:r w:rsidRPr="00C07DE7">
        <w:rPr>
          <w:rFonts w:eastAsia="Calibri"/>
          <w:sz w:val="24"/>
          <w:szCs w:val="24"/>
        </w:rPr>
        <w:tab/>
        <w:t>The minimum distance from the low-water mark as officially recognized by the coastal State beyond which maritime ESIM can operate without the prior agreement of any administration is 60 km in the 27.5-29.1 GHz and 29.4525-29.5 GHz frequency band. Any transmissions from maritime ESIM within the minimum distance shall be subject to the prior agreement of the concerned coastal State.</w:t>
      </w:r>
    </w:p>
    <w:p w:rsidR="00400C4B" w:rsidRPr="00C07DE7" w:rsidP="00400C4B">
      <w:pPr>
        <w:spacing w:before="120"/>
        <w:rPr>
          <w:rFonts w:eastAsia="Calibri"/>
          <w:sz w:val="24"/>
          <w:szCs w:val="24"/>
        </w:rPr>
      </w:pPr>
      <w:r w:rsidRPr="00C07DE7">
        <w:rPr>
          <w:rFonts w:eastAsia="Calibri"/>
          <w:sz w:val="24"/>
          <w:szCs w:val="24"/>
        </w:rPr>
        <w:t>1.2</w:t>
      </w:r>
      <w:r w:rsidRPr="00C07DE7">
        <w:rPr>
          <w:rFonts w:eastAsia="Calibri"/>
          <w:sz w:val="24"/>
          <w:szCs w:val="24"/>
        </w:rPr>
        <w:tab/>
        <w:t>The maximum maritime ESIM e.i.r.p. spectral density towards the territory of any coastal State will be limited to 24.44 dBW in reference bandwidth of 14 MHz. Transmissions from maritime ESIM with higher e.i.r.p. spectral density levels towards the territory of any coastal state shall be subject to the prior agreement of the concerned coastal State.</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b/>
          <w:iCs/>
          <w:sz w:val="24"/>
          <w:szCs w:val="24"/>
          <w:lang w:val="en-GB"/>
        </w:rPr>
      </w:pPr>
      <w:r w:rsidRPr="00C07DE7">
        <w:rPr>
          <w:b/>
          <w:sz w:val="24"/>
          <w:szCs w:val="24"/>
          <w:lang w:val="en-GB"/>
        </w:rPr>
        <w:t>Part</w:t>
      </w:r>
      <w:r w:rsidRPr="00C07DE7">
        <w:rPr>
          <w:b/>
          <w:iCs/>
          <w:sz w:val="24"/>
          <w:szCs w:val="24"/>
          <w:lang w:val="en-GB"/>
        </w:rPr>
        <w:t xml:space="preserve"> 2: Aeronautical ESIM</w:t>
      </w:r>
    </w:p>
    <w:p w:rsidR="00400C4B" w:rsidRPr="00C07DE7" w:rsidP="00400C4B">
      <w:pPr>
        <w:spacing w:before="120"/>
        <w:rPr>
          <w:rFonts w:eastAsia="Calibri"/>
          <w:sz w:val="24"/>
          <w:szCs w:val="24"/>
        </w:rPr>
      </w:pPr>
      <w:r w:rsidRPr="00C07DE7">
        <w:rPr>
          <w:rFonts w:eastAsia="Calibri"/>
          <w:sz w:val="24"/>
          <w:szCs w:val="24"/>
        </w:rPr>
        <w:t>1</w:t>
      </w:r>
      <w:r w:rsidRPr="00C07DE7">
        <w:rPr>
          <w:rFonts w:eastAsia="Calibri"/>
          <w:sz w:val="24"/>
          <w:szCs w:val="24"/>
        </w:rPr>
        <w:tab/>
        <w:t xml:space="preserve">Aeronautical ESIM communicating with GSO FSS networks shall comply with the provisions of items 1.1 and 1.2 below: </w:t>
      </w:r>
      <w:r w:rsidRPr="00C07DE7">
        <w:rPr>
          <w:rFonts w:eastAsia="Calibri"/>
          <w:sz w:val="24"/>
          <w:szCs w:val="24"/>
        </w:rPr>
        <w:tab/>
      </w:r>
    </w:p>
    <w:p w:rsidR="00400C4B" w:rsidRPr="00C07DE7" w:rsidP="00400C4B">
      <w:pPr>
        <w:spacing w:before="120"/>
        <w:rPr>
          <w:rFonts w:eastAsia="Calibri"/>
          <w:sz w:val="24"/>
          <w:szCs w:val="24"/>
        </w:rPr>
      </w:pPr>
      <w:r w:rsidRPr="00C07DE7">
        <w:rPr>
          <w:rFonts w:eastAsia="Calibri"/>
          <w:sz w:val="24"/>
          <w:szCs w:val="24"/>
        </w:rPr>
        <w:t>1.1</w:t>
      </w:r>
      <w:r w:rsidRPr="00C07DE7">
        <w:rPr>
          <w:rFonts w:eastAsia="Calibri"/>
          <w:sz w:val="24"/>
          <w:szCs w:val="24"/>
        </w:rPr>
        <w:tab/>
        <w:t>When within line-of-sight of the territory of an administration, the maximum pfd produced (in a reference bandwidth of 14 MHz) at the surface of the Earth within the territory of that administration by emissions from a single aeronautical ESIM shall not exceed:</w:t>
      </w:r>
    </w:p>
    <w:p w:rsidR="00400C4B" w:rsidRPr="00C07DE7" w:rsidP="00400C4B">
      <w:pPr>
        <w:spacing w:before="120"/>
        <w:rPr>
          <w:rFonts w:eastAsia="Calibri"/>
          <w:sz w:val="24"/>
          <w:szCs w:val="24"/>
        </w:rPr>
      </w:pPr>
    </w:p>
    <w:p w:rsidR="00400C4B" w:rsidRPr="00C07DE7" w:rsidP="00400C4B">
      <w:pPr>
        <w:tabs>
          <w:tab w:val="right" w:pos="1871"/>
          <w:tab w:val="left" w:pos="2041"/>
        </w:tabs>
        <w:spacing w:before="120"/>
        <w:ind w:left="2041" w:hanging="2041"/>
        <w:rPr>
          <w:rFonts w:eastAsia="Calibri"/>
          <w:sz w:val="24"/>
          <w:szCs w:val="24"/>
        </w:rPr>
      </w:pPr>
      <w:r w:rsidRPr="00C07DE7">
        <w:rPr>
          <w:rFonts w:eastAsia="Calibri"/>
          <w:sz w:val="24"/>
          <w:szCs w:val="24"/>
        </w:rPr>
        <w:t>PFD(δ)=-124.7</w:t>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t>(dBW/m</w:t>
      </w:r>
      <w:r w:rsidRPr="00C07DE7">
        <w:rPr>
          <w:rFonts w:eastAsia="Calibri"/>
          <w:sz w:val="24"/>
          <w:szCs w:val="24"/>
          <w:vertAlign w:val="superscript"/>
        </w:rPr>
        <w:t>2</w:t>
      </w:r>
      <w:r w:rsidRPr="00C07DE7">
        <w:rPr>
          <w:rFonts w:eastAsia="Calibri"/>
          <w:sz w:val="24"/>
          <w:szCs w:val="24"/>
        </w:rPr>
        <w:t>/14 MHz)</w:t>
      </w:r>
      <w:r w:rsidRPr="00C07DE7">
        <w:rPr>
          <w:rFonts w:eastAsia="Calibri"/>
          <w:sz w:val="24"/>
          <w:szCs w:val="24"/>
        </w:rPr>
        <w:tab/>
        <w:t>for</w:t>
      </w:r>
      <w:r w:rsidRPr="00C07DE7">
        <w:rPr>
          <w:rFonts w:eastAsia="Calibri"/>
          <w:sz w:val="24"/>
          <w:szCs w:val="24"/>
        </w:rPr>
        <w:tab/>
        <w:t>0°≤δ≤0.01°</w:t>
      </w:r>
    </w:p>
    <w:p w:rsidR="00400C4B" w:rsidRPr="00C07DE7" w:rsidP="00400C4B">
      <w:pPr>
        <w:tabs>
          <w:tab w:val="right" w:pos="1871"/>
          <w:tab w:val="left" w:pos="2041"/>
        </w:tabs>
        <w:spacing w:before="120"/>
        <w:ind w:left="2041" w:hanging="2041"/>
        <w:rPr>
          <w:rFonts w:eastAsia="Calibri"/>
          <w:sz w:val="24"/>
          <w:szCs w:val="24"/>
        </w:rPr>
      </w:pPr>
      <w:r w:rsidRPr="00C07DE7">
        <w:rPr>
          <w:rFonts w:eastAsia="Calibri"/>
          <w:sz w:val="24"/>
          <w:szCs w:val="24"/>
        </w:rPr>
        <w:t>PFD(δ)=-120.9+1.9∙log10(δ)</w:t>
      </w:r>
      <w:r w:rsidRPr="00C07DE7">
        <w:rPr>
          <w:rFonts w:eastAsia="Calibri"/>
          <w:sz w:val="24"/>
          <w:szCs w:val="24"/>
        </w:rPr>
        <w:tab/>
      </w:r>
      <w:r w:rsidRPr="00C07DE7">
        <w:rPr>
          <w:rFonts w:eastAsia="Calibri"/>
          <w:sz w:val="24"/>
          <w:szCs w:val="24"/>
        </w:rPr>
        <w:tab/>
        <w:t>(dBW/m</w:t>
      </w:r>
      <w:r w:rsidRPr="00C07DE7">
        <w:rPr>
          <w:rFonts w:eastAsia="Calibri"/>
          <w:sz w:val="24"/>
          <w:szCs w:val="24"/>
          <w:vertAlign w:val="superscript"/>
        </w:rPr>
        <w:t>2</w:t>
      </w:r>
      <w:r w:rsidRPr="00C07DE7">
        <w:rPr>
          <w:rFonts w:eastAsia="Calibri"/>
          <w:sz w:val="24"/>
          <w:szCs w:val="24"/>
        </w:rPr>
        <w:t>/14 MHz)</w:t>
      </w:r>
      <w:r w:rsidRPr="00C07DE7">
        <w:rPr>
          <w:rFonts w:eastAsia="Calibri"/>
          <w:sz w:val="24"/>
          <w:szCs w:val="24"/>
        </w:rPr>
        <w:tab/>
        <w:t xml:space="preserve">for </w:t>
      </w:r>
      <w:r w:rsidRPr="00C07DE7">
        <w:rPr>
          <w:rFonts w:eastAsia="Calibri"/>
          <w:sz w:val="24"/>
          <w:szCs w:val="24"/>
        </w:rPr>
        <w:tab/>
        <w:t>0.01°≤ δ≤0.3°</w:t>
      </w:r>
    </w:p>
    <w:p w:rsidR="00400C4B" w:rsidRPr="00C07DE7" w:rsidP="00400C4B">
      <w:pPr>
        <w:tabs>
          <w:tab w:val="right" w:pos="1871"/>
          <w:tab w:val="left" w:pos="2041"/>
        </w:tabs>
        <w:spacing w:before="120"/>
        <w:ind w:left="2041" w:hanging="2041"/>
        <w:rPr>
          <w:rFonts w:eastAsia="Calibri"/>
          <w:sz w:val="24"/>
          <w:szCs w:val="24"/>
        </w:rPr>
      </w:pPr>
      <w:r w:rsidRPr="00C07DE7">
        <w:rPr>
          <w:rFonts w:eastAsia="Calibri"/>
          <w:sz w:val="24"/>
          <w:szCs w:val="24"/>
        </w:rPr>
        <w:t>PFD(δ)=-124.7</w:t>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t>(dBW/m</w:t>
      </w:r>
      <w:r w:rsidRPr="00C07DE7">
        <w:rPr>
          <w:rFonts w:eastAsia="Calibri"/>
          <w:sz w:val="24"/>
          <w:szCs w:val="24"/>
          <w:vertAlign w:val="superscript"/>
        </w:rPr>
        <w:t>2</w:t>
      </w:r>
      <w:r w:rsidRPr="00C07DE7">
        <w:rPr>
          <w:rFonts w:eastAsia="Calibri"/>
          <w:sz w:val="24"/>
          <w:szCs w:val="24"/>
        </w:rPr>
        <w:t>/14 MHz)</w:t>
      </w:r>
      <w:r w:rsidRPr="00C07DE7">
        <w:rPr>
          <w:rFonts w:eastAsia="Calibri"/>
          <w:sz w:val="24"/>
          <w:szCs w:val="24"/>
        </w:rPr>
        <w:tab/>
        <w:t>for</w:t>
      </w:r>
      <w:r w:rsidRPr="00C07DE7">
        <w:rPr>
          <w:rFonts w:eastAsia="Calibri"/>
          <w:sz w:val="24"/>
          <w:szCs w:val="24"/>
        </w:rPr>
        <w:tab/>
        <w:t>0°≤δ≤0.01°</w:t>
      </w:r>
    </w:p>
    <w:p w:rsidR="00400C4B" w:rsidRPr="00C07DE7" w:rsidP="00400C4B">
      <w:pPr>
        <w:tabs>
          <w:tab w:val="right" w:pos="1871"/>
          <w:tab w:val="left" w:pos="2041"/>
        </w:tabs>
        <w:spacing w:before="120"/>
        <w:ind w:left="2041" w:hanging="2041"/>
        <w:rPr>
          <w:rFonts w:eastAsia="Calibri"/>
          <w:sz w:val="24"/>
          <w:szCs w:val="24"/>
        </w:rPr>
      </w:pPr>
      <w:r w:rsidRPr="00C07DE7">
        <w:rPr>
          <w:rFonts w:eastAsia="Calibri"/>
          <w:sz w:val="24"/>
          <w:szCs w:val="24"/>
        </w:rPr>
        <w:t>PFD(δ)=-120.9+1.9∙log10(δ)</w:t>
      </w:r>
      <w:r w:rsidRPr="00C07DE7">
        <w:rPr>
          <w:rFonts w:eastAsia="Calibri"/>
          <w:sz w:val="24"/>
          <w:szCs w:val="24"/>
        </w:rPr>
        <w:tab/>
      </w:r>
      <w:r w:rsidRPr="00C07DE7">
        <w:rPr>
          <w:rFonts w:eastAsia="Calibri"/>
          <w:sz w:val="24"/>
          <w:szCs w:val="24"/>
        </w:rPr>
        <w:tab/>
        <w:t>(dBW/m</w:t>
      </w:r>
      <w:r w:rsidRPr="00C07DE7">
        <w:rPr>
          <w:rFonts w:eastAsia="Calibri"/>
          <w:sz w:val="24"/>
          <w:szCs w:val="24"/>
          <w:vertAlign w:val="superscript"/>
        </w:rPr>
        <w:t>2</w:t>
      </w:r>
      <w:r w:rsidRPr="00C07DE7">
        <w:rPr>
          <w:rFonts w:eastAsia="Calibri"/>
          <w:sz w:val="24"/>
          <w:szCs w:val="24"/>
        </w:rPr>
        <w:t>/14 MHz)</w:t>
      </w:r>
      <w:r w:rsidRPr="00C07DE7">
        <w:rPr>
          <w:rFonts w:eastAsia="Calibri"/>
          <w:sz w:val="24"/>
          <w:szCs w:val="24"/>
        </w:rPr>
        <w:tab/>
        <w:t xml:space="preserve">for </w:t>
      </w:r>
      <w:r w:rsidRPr="00C07DE7">
        <w:rPr>
          <w:rFonts w:eastAsia="Calibri"/>
          <w:sz w:val="24"/>
          <w:szCs w:val="24"/>
        </w:rPr>
        <w:tab/>
        <w:t>0.01°≤ δ≤0.3°</w:t>
      </w:r>
    </w:p>
    <w:p w:rsidR="00400C4B" w:rsidRPr="00C07DE7" w:rsidP="00400C4B">
      <w:pPr>
        <w:tabs>
          <w:tab w:val="right" w:pos="1871"/>
          <w:tab w:val="left" w:pos="2041"/>
        </w:tabs>
        <w:spacing w:before="120"/>
        <w:ind w:left="2041" w:hanging="2041"/>
        <w:rPr>
          <w:rFonts w:eastAsia="Calibri"/>
          <w:sz w:val="24"/>
          <w:szCs w:val="24"/>
        </w:rPr>
      </w:pPr>
      <w:r w:rsidRPr="00C07DE7">
        <w:rPr>
          <w:rFonts w:eastAsia="Calibri"/>
          <w:sz w:val="24"/>
          <w:szCs w:val="24"/>
        </w:rPr>
        <w:t>PFD(δ)=-116.2+11∙log10(δ)</w:t>
      </w:r>
      <w:r w:rsidRPr="00C07DE7">
        <w:rPr>
          <w:rFonts w:eastAsia="Calibri"/>
          <w:sz w:val="24"/>
          <w:szCs w:val="24"/>
        </w:rPr>
        <w:tab/>
      </w:r>
      <w:r w:rsidRPr="00C07DE7">
        <w:rPr>
          <w:rFonts w:eastAsia="Calibri"/>
          <w:sz w:val="24"/>
          <w:szCs w:val="24"/>
        </w:rPr>
        <w:tab/>
        <w:t>(dBW/m</w:t>
      </w:r>
      <w:r w:rsidRPr="00C07DE7">
        <w:rPr>
          <w:rFonts w:eastAsia="Calibri"/>
          <w:sz w:val="24"/>
          <w:szCs w:val="24"/>
          <w:vertAlign w:val="superscript"/>
        </w:rPr>
        <w:t>2</w:t>
      </w:r>
      <w:r w:rsidRPr="00C07DE7">
        <w:rPr>
          <w:rFonts w:eastAsia="Calibri"/>
          <w:sz w:val="24"/>
          <w:szCs w:val="24"/>
        </w:rPr>
        <w:t>/14 MHz)</w:t>
      </w:r>
      <w:r w:rsidRPr="00C07DE7">
        <w:rPr>
          <w:rFonts w:eastAsia="Calibri"/>
          <w:sz w:val="24"/>
          <w:szCs w:val="24"/>
        </w:rPr>
        <w:tab/>
        <w:t xml:space="preserve">for </w:t>
      </w:r>
      <w:r w:rsidRPr="00C07DE7">
        <w:rPr>
          <w:rFonts w:eastAsia="Calibri"/>
          <w:sz w:val="24"/>
          <w:szCs w:val="24"/>
        </w:rPr>
        <w:tab/>
        <w:t>0.3°&lt;δ≤1°</w:t>
      </w:r>
    </w:p>
    <w:p w:rsidR="00400C4B" w:rsidRPr="00C07DE7" w:rsidP="00400C4B">
      <w:pPr>
        <w:tabs>
          <w:tab w:val="right" w:pos="1871"/>
          <w:tab w:val="left" w:pos="2041"/>
        </w:tabs>
        <w:spacing w:before="120"/>
        <w:ind w:left="2041" w:hanging="2041"/>
        <w:rPr>
          <w:rFonts w:eastAsia="Calibri"/>
          <w:sz w:val="24"/>
          <w:szCs w:val="24"/>
        </w:rPr>
      </w:pPr>
      <w:r w:rsidRPr="00C07DE7">
        <w:rPr>
          <w:rFonts w:eastAsia="Calibri"/>
          <w:sz w:val="24"/>
          <w:szCs w:val="24"/>
        </w:rPr>
        <w:t>PFD(δ)=-116.2+18∙log10(δ)</w:t>
      </w:r>
      <w:r w:rsidRPr="00C07DE7">
        <w:rPr>
          <w:rFonts w:eastAsia="Calibri"/>
          <w:sz w:val="24"/>
          <w:szCs w:val="24"/>
        </w:rPr>
        <w:tab/>
      </w:r>
      <w:r w:rsidRPr="00C07DE7">
        <w:rPr>
          <w:rFonts w:eastAsia="Calibri"/>
          <w:sz w:val="24"/>
          <w:szCs w:val="24"/>
        </w:rPr>
        <w:tab/>
        <w:t>(dBW/m</w:t>
      </w:r>
      <w:r w:rsidRPr="00C07DE7">
        <w:rPr>
          <w:rFonts w:eastAsia="Calibri"/>
          <w:sz w:val="24"/>
          <w:szCs w:val="24"/>
          <w:vertAlign w:val="superscript"/>
        </w:rPr>
        <w:t>2</w:t>
      </w:r>
      <w:r w:rsidRPr="00C07DE7">
        <w:rPr>
          <w:rFonts w:eastAsia="Calibri"/>
          <w:sz w:val="24"/>
          <w:szCs w:val="24"/>
        </w:rPr>
        <w:t>/14 MHz)</w:t>
      </w:r>
      <w:r w:rsidRPr="00C07DE7">
        <w:rPr>
          <w:rFonts w:eastAsia="Calibri"/>
          <w:sz w:val="24"/>
          <w:szCs w:val="24"/>
        </w:rPr>
        <w:tab/>
        <w:t xml:space="preserve">for </w:t>
      </w:r>
      <w:r w:rsidRPr="00C07DE7">
        <w:rPr>
          <w:rFonts w:eastAsia="Calibri"/>
          <w:sz w:val="24"/>
          <w:szCs w:val="24"/>
        </w:rPr>
        <w:tab/>
        <w:t>1°&lt;δ≤2°</w:t>
      </w:r>
    </w:p>
    <w:p w:rsidR="00400C4B" w:rsidRPr="00C07DE7" w:rsidP="00400C4B">
      <w:pPr>
        <w:tabs>
          <w:tab w:val="right" w:pos="1871"/>
          <w:tab w:val="left" w:pos="2041"/>
        </w:tabs>
        <w:spacing w:before="120"/>
        <w:ind w:left="2041" w:hanging="2041"/>
        <w:rPr>
          <w:rFonts w:eastAsia="Calibri"/>
          <w:sz w:val="24"/>
          <w:szCs w:val="24"/>
        </w:rPr>
      </w:pPr>
      <w:r w:rsidRPr="00C07DE7">
        <w:rPr>
          <w:rFonts w:eastAsia="Calibri"/>
          <w:sz w:val="24"/>
          <w:szCs w:val="24"/>
        </w:rPr>
        <w:t>PFD(δ)=-117.9+23.7∙log10(δ)</w:t>
      </w:r>
      <w:r w:rsidRPr="00C07DE7">
        <w:rPr>
          <w:rFonts w:eastAsia="Calibri"/>
          <w:sz w:val="24"/>
          <w:szCs w:val="24"/>
        </w:rPr>
        <w:tab/>
        <w:t>(dBW/m</w:t>
      </w:r>
      <w:r w:rsidRPr="00C07DE7">
        <w:rPr>
          <w:rFonts w:eastAsia="Calibri"/>
          <w:sz w:val="24"/>
          <w:szCs w:val="24"/>
          <w:vertAlign w:val="superscript"/>
        </w:rPr>
        <w:t>2</w:t>
      </w:r>
      <w:r w:rsidRPr="00C07DE7">
        <w:rPr>
          <w:rFonts w:eastAsia="Calibri"/>
          <w:sz w:val="24"/>
          <w:szCs w:val="24"/>
        </w:rPr>
        <w:t>/14 MHz)</w:t>
      </w:r>
      <w:r w:rsidRPr="00C07DE7">
        <w:rPr>
          <w:rFonts w:eastAsia="Calibri"/>
          <w:sz w:val="24"/>
          <w:szCs w:val="24"/>
        </w:rPr>
        <w:tab/>
        <w:t xml:space="preserve">for </w:t>
      </w:r>
      <w:r w:rsidRPr="00C07DE7">
        <w:rPr>
          <w:rFonts w:eastAsia="Calibri"/>
          <w:sz w:val="24"/>
          <w:szCs w:val="24"/>
        </w:rPr>
        <w:tab/>
        <w:t>2°&lt;δ≤8°</w:t>
      </w:r>
    </w:p>
    <w:p w:rsidR="00400C4B" w:rsidRPr="00C07DE7" w:rsidP="00400C4B">
      <w:pPr>
        <w:tabs>
          <w:tab w:val="right" w:pos="1871"/>
          <w:tab w:val="left" w:pos="2041"/>
        </w:tabs>
        <w:spacing w:before="120"/>
        <w:ind w:left="2041" w:hanging="2041"/>
        <w:rPr>
          <w:rFonts w:eastAsia="Calibri"/>
          <w:sz w:val="24"/>
          <w:szCs w:val="24"/>
        </w:rPr>
      </w:pPr>
      <w:r w:rsidRPr="00C07DE7">
        <w:rPr>
          <w:rFonts w:eastAsia="Calibri"/>
          <w:sz w:val="24"/>
          <w:szCs w:val="24"/>
        </w:rPr>
        <w:t>PFD(δ)=-96.5</w:t>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t>(dBW/m</w:t>
      </w:r>
      <w:r w:rsidRPr="00C07DE7">
        <w:rPr>
          <w:rFonts w:eastAsia="Calibri"/>
          <w:sz w:val="24"/>
          <w:szCs w:val="24"/>
          <w:vertAlign w:val="superscript"/>
        </w:rPr>
        <w:t>2</w:t>
      </w:r>
      <w:r w:rsidRPr="00C07DE7">
        <w:rPr>
          <w:rFonts w:eastAsia="Calibri"/>
          <w:sz w:val="24"/>
          <w:szCs w:val="24"/>
        </w:rPr>
        <w:t>/14 MHz)</w:t>
      </w:r>
      <w:r w:rsidRPr="00C07DE7">
        <w:rPr>
          <w:rFonts w:eastAsia="Calibri"/>
          <w:sz w:val="24"/>
          <w:szCs w:val="24"/>
        </w:rPr>
        <w:tab/>
        <w:t xml:space="preserve">for </w:t>
      </w:r>
      <w:r w:rsidRPr="00C07DE7">
        <w:rPr>
          <w:rFonts w:eastAsia="Calibri"/>
          <w:sz w:val="24"/>
          <w:szCs w:val="24"/>
        </w:rPr>
        <w:tab/>
        <w:t>8°&lt;δ≤90.0°</w:t>
      </w:r>
    </w:p>
    <w:p w:rsidR="00400C4B" w:rsidRPr="00C07DE7" w:rsidP="00400C4B">
      <w:pPr>
        <w:spacing w:before="120"/>
        <w:rPr>
          <w:rFonts w:eastAsia="Calibri"/>
          <w:iCs/>
          <w:sz w:val="24"/>
          <w:szCs w:val="24"/>
        </w:rPr>
      </w:pPr>
      <w:r w:rsidRPr="00C07DE7">
        <w:rPr>
          <w:rFonts w:eastAsia="Calibri"/>
          <w:iCs/>
          <w:sz w:val="24"/>
          <w:szCs w:val="24"/>
        </w:rPr>
        <w:t>where δ is the angle of arrival of the radio-frequency wave (degrees above the horizon).</w:t>
      </w:r>
    </w:p>
    <w:p w:rsidR="00400C4B" w:rsidRPr="00C07DE7" w:rsidP="00400C4B">
      <w:pPr>
        <w:spacing w:before="120"/>
        <w:rPr>
          <w:rFonts w:eastAsia="Calibri"/>
          <w:sz w:val="24"/>
          <w:szCs w:val="24"/>
        </w:rPr>
      </w:pPr>
    </w:p>
    <w:p w:rsidR="00400C4B" w:rsidRPr="00C07DE7" w:rsidP="00400C4B">
      <w:pPr>
        <w:spacing w:before="120"/>
        <w:rPr>
          <w:rFonts w:eastAsia="Calibri"/>
          <w:sz w:val="24"/>
          <w:szCs w:val="24"/>
        </w:rPr>
      </w:pPr>
      <w:r w:rsidRPr="00C07DE7">
        <w:rPr>
          <w:rFonts w:eastAsia="Calibri"/>
          <w:sz w:val="24"/>
          <w:szCs w:val="24"/>
        </w:rPr>
        <w:t>1.2</w:t>
      </w:r>
      <w:r w:rsidRPr="00C07DE7">
        <w:rPr>
          <w:rFonts w:eastAsia="Calibri"/>
          <w:sz w:val="24"/>
          <w:szCs w:val="24"/>
        </w:rPr>
        <w:tab/>
        <w:t>Higher pfd levels than provided in 1.1 above produced by aeronautical ESIM on surface of the Earth within the territory of an administration that is within line-of-sight of the aeronautical ESIM shall be subject to the prior agreement of that administration.</w:t>
      </w:r>
    </w:p>
    <w:p w:rsidR="00400C4B" w:rsidRPr="00C07DE7" w:rsidP="00400C4B">
      <w:pPr>
        <w:tabs>
          <w:tab w:val="left" w:pos="284"/>
          <w:tab w:val="left" w:pos="1134"/>
          <w:tab w:val="left" w:pos="1871"/>
          <w:tab w:val="left" w:pos="2268"/>
        </w:tabs>
        <w:overflowPunct w:val="0"/>
        <w:autoSpaceDE w:val="0"/>
        <w:autoSpaceDN w:val="0"/>
        <w:adjustRightInd w:val="0"/>
        <w:spacing w:before="120"/>
        <w:textAlignment w:val="baseline"/>
        <w:rPr>
          <w:sz w:val="24"/>
          <w:szCs w:val="24"/>
          <w:lang w:val="en-GB"/>
        </w:rPr>
      </w:pPr>
      <w:r w:rsidRPr="00C07DE7">
        <w:rPr>
          <w:sz w:val="24"/>
          <w:szCs w:val="24"/>
          <w:lang w:val="en-GB"/>
        </w:rPr>
        <w:t>NOTE 1 – When calculating whether an ESIM meets the pfd levels specified in provision 1.1 above, free-space propagation, atmospheric absorption, and any attenuation due to the aircraft fuselage should be considered.</w:t>
      </w: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4"/>
          <w:szCs w:val="24"/>
          <w:lang w:val="en-GB"/>
        </w:rPr>
      </w:pPr>
      <w:r w:rsidRPr="00C07DE7">
        <w:rPr>
          <w:caps/>
          <w:sz w:val="24"/>
          <w:szCs w:val="24"/>
          <w:lang w:val="en-GB"/>
        </w:rPr>
        <w:t>Annex 3 to draft new Resolution [A15] (WRC-19)</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Calibri"/>
          <w:b/>
          <w:sz w:val="24"/>
          <w:szCs w:val="24"/>
          <w:lang w:val="en-GB"/>
        </w:rPr>
      </w:pPr>
      <w:r w:rsidRPr="00C07DE7">
        <w:rPr>
          <w:rFonts w:eastAsia="Calibri"/>
          <w:b/>
          <w:sz w:val="24"/>
          <w:szCs w:val="24"/>
          <w:lang w:val="en-GB"/>
        </w:rPr>
        <w:t xml:space="preserve">Guidelines to assist administrations to authorize ESIM </w:t>
      </w:r>
      <w:r w:rsidRPr="00C07DE7">
        <w:rPr>
          <w:rFonts w:eastAsia="Calibri"/>
          <w:b/>
          <w:sz w:val="24"/>
          <w:szCs w:val="24"/>
          <w:lang w:val="en-GB"/>
        </w:rPr>
        <w:br/>
        <w:t>in the frequency band 27.5-29.1 GHz and 29.4525-29.5 GHz</w:t>
      </w:r>
    </w:p>
    <w:p w:rsidR="00400C4B" w:rsidRPr="00C07DE7" w:rsidP="00400C4B">
      <w:pPr>
        <w:rPr>
          <w:rFonts w:eastAsia="Calibri"/>
          <w:sz w:val="24"/>
          <w:szCs w:val="24"/>
        </w:rPr>
      </w:pPr>
    </w:p>
    <w:p w:rsidR="00400C4B" w:rsidRPr="00C07DE7" w:rsidP="00400C4B">
      <w:pPr>
        <w:tabs>
          <w:tab w:val="left" w:pos="1134"/>
          <w:tab w:val="left" w:pos="1871"/>
          <w:tab w:val="left" w:pos="2608"/>
          <w:tab w:val="left" w:pos="3345"/>
        </w:tabs>
        <w:overflowPunct w:val="0"/>
        <w:autoSpaceDE w:val="0"/>
        <w:autoSpaceDN w:val="0"/>
        <w:adjustRightInd w:val="0"/>
        <w:spacing w:before="80"/>
        <w:textAlignment w:val="baseline"/>
        <w:rPr>
          <w:sz w:val="24"/>
          <w:szCs w:val="24"/>
        </w:rPr>
      </w:pPr>
      <w:r w:rsidRPr="00C07DE7">
        <w:rPr>
          <w:sz w:val="24"/>
          <w:szCs w:val="24"/>
        </w:rPr>
        <w:t>The following guidelines are provided for administrations involved in the authorization and operation of ESIM in the 27.5-29.1 GHz and 29.4525-29.5 GHz and 17.7-19.4 GHz and 19.6-19.7 frequency bands:</w:t>
      </w:r>
    </w:p>
    <w:p w:rsidR="00400C4B" w:rsidRPr="00C07DE7" w:rsidP="00400C4B">
      <w:pPr>
        <w:rPr>
          <w:rFonts w:eastAsia="Calibri"/>
          <w:sz w:val="24"/>
          <w:szCs w:val="24"/>
        </w:rPr>
      </w:pPr>
      <w:r w:rsidRPr="00C07DE7">
        <w:rPr>
          <w:rFonts w:eastAsia="Calibri"/>
          <w:sz w:val="24"/>
          <w:szCs w:val="24"/>
        </w:rPr>
        <w:t>1.</w:t>
      </w:r>
      <w:r w:rsidRPr="00C07DE7">
        <w:rPr>
          <w:rFonts w:eastAsia="Calibri"/>
          <w:sz w:val="24"/>
          <w:szCs w:val="24"/>
        </w:rPr>
        <w:tab/>
        <w:t>With regard to Land ESIM (L-ESIM), the administration authorizing L-ESIM may require: :</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r w:rsidRPr="00C07DE7">
        <w:rPr>
          <w:sz w:val="24"/>
          <w:szCs w:val="24"/>
        </w:rPr>
        <w:t>1.1</w:t>
      </w:r>
      <w:r w:rsidRPr="00C07DE7">
        <w:rPr>
          <w:sz w:val="24"/>
          <w:szCs w:val="24"/>
        </w:rPr>
        <w:tab/>
        <w:t>that L-ESIM operate within the territory under the jurisdiction of an administration only if authorised by that administration;</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r w:rsidRPr="00C07DE7">
        <w:rPr>
          <w:sz w:val="24"/>
          <w:szCs w:val="24"/>
        </w:rPr>
        <w:t>1.2</w:t>
      </w:r>
      <w:r w:rsidRPr="00C07DE7">
        <w:rPr>
          <w:sz w:val="24"/>
          <w:szCs w:val="24"/>
        </w:rPr>
        <w:tab/>
        <w:t>the operator of any ESIM network within which the L-ESIM operate to confirm that such L-ESIM have the capability to limit operations to the territory of administrations having authorized those L-ESIM;</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i/>
          <w:sz w:val="24"/>
          <w:szCs w:val="24"/>
        </w:rPr>
      </w:pP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r w:rsidRPr="00C07DE7">
        <w:rPr>
          <w:sz w:val="24"/>
          <w:szCs w:val="24"/>
        </w:rPr>
        <w:t>1.3</w:t>
      </w:r>
      <w:r w:rsidRPr="00C07DE7">
        <w:rPr>
          <w:sz w:val="24"/>
          <w:szCs w:val="24"/>
        </w:rPr>
        <w:tab/>
        <w:t>The operator of the ESIM network within which the L-ESIM operate  provide a point of contact for the purpose of tracing any suspected cases of interference from L-ESIM.</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p>
    <w:p w:rsidR="00400C4B" w:rsidRPr="00C07DE7" w:rsidP="00400C4B">
      <w:pPr>
        <w:rPr>
          <w:rFonts w:eastAsia="Calibri"/>
          <w:sz w:val="24"/>
          <w:szCs w:val="24"/>
        </w:rPr>
      </w:pPr>
      <w:r w:rsidRPr="00C07DE7">
        <w:rPr>
          <w:rFonts w:eastAsia="Calibri"/>
          <w:sz w:val="24"/>
          <w:szCs w:val="24"/>
        </w:rPr>
        <w:t xml:space="preserve">2. </w:t>
      </w:r>
      <w:r w:rsidRPr="00C07DE7">
        <w:rPr>
          <w:rFonts w:eastAsia="Calibri"/>
          <w:sz w:val="24"/>
          <w:szCs w:val="24"/>
        </w:rPr>
        <w:tab/>
        <w:t>With regard to Maritime ESIM (M-ESIM), the administration authorizing M-ESIM may require: :</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r w:rsidRPr="00C07DE7">
        <w:rPr>
          <w:sz w:val="24"/>
          <w:szCs w:val="24"/>
        </w:rPr>
        <w:t>2.1</w:t>
      </w:r>
      <w:r w:rsidRPr="00C07DE7">
        <w:rPr>
          <w:sz w:val="24"/>
          <w:szCs w:val="24"/>
        </w:rPr>
        <w:tab/>
        <w:t>that M-ESIM operate within the territorial waters under the jurisdiction of an administration only if authorised by that administration.</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r w:rsidRPr="00C07DE7">
        <w:rPr>
          <w:sz w:val="24"/>
          <w:szCs w:val="24"/>
        </w:rPr>
        <w:t>2.2.</w:t>
      </w:r>
      <w:r w:rsidRPr="00C07DE7">
        <w:rPr>
          <w:sz w:val="24"/>
          <w:szCs w:val="24"/>
        </w:rPr>
        <w:tab/>
        <w:t xml:space="preserve">the operator of any ESIM network within which the M-ESIM operate to confirm that such M-ESIM have the capability to limit operations to the territorial waters of administrations having authorized those M-ESIM. </w:t>
      </w:r>
    </w:p>
    <w:p w:rsidR="00400C4B" w:rsidRPr="00C07DE7" w:rsidP="00400C4B">
      <w:pPr>
        <w:ind w:left="1134" w:hanging="1134"/>
        <w:rPr>
          <w:rFonts w:eastAsia="Calibri"/>
          <w:sz w:val="24"/>
          <w:szCs w:val="24"/>
        </w:rPr>
      </w:pPr>
      <w:r w:rsidRPr="00C07DE7">
        <w:rPr>
          <w:rFonts w:eastAsia="Calibri"/>
          <w:sz w:val="24"/>
          <w:szCs w:val="24"/>
        </w:rPr>
        <w:t>2.3</w:t>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t>The operator of the ESIM network within which the M-ESIM operate provide a point of contact for the purpose of tracing any suspected cases of interference from M-ESIM.</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p>
    <w:p w:rsidR="00400C4B" w:rsidRPr="00C07DE7" w:rsidP="00400C4B">
      <w:pPr>
        <w:rPr>
          <w:rFonts w:eastAsia="Calibri"/>
          <w:sz w:val="24"/>
          <w:szCs w:val="24"/>
        </w:rPr>
      </w:pPr>
      <w:r w:rsidRPr="00C07DE7">
        <w:rPr>
          <w:rFonts w:eastAsia="Calibri"/>
          <w:sz w:val="24"/>
          <w:szCs w:val="24"/>
        </w:rPr>
        <w:t xml:space="preserve">3. </w:t>
      </w:r>
      <w:r w:rsidRPr="00C07DE7">
        <w:rPr>
          <w:rFonts w:eastAsia="Calibri"/>
          <w:sz w:val="24"/>
          <w:szCs w:val="24"/>
        </w:rPr>
        <w:tab/>
        <w:t>With regard to Aeronautical ESIM (A-ESIM), the administration authorizing A-ESIM may require:</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r w:rsidRPr="00C07DE7">
        <w:rPr>
          <w:sz w:val="24"/>
          <w:szCs w:val="24"/>
        </w:rPr>
        <w:t>3.1</w:t>
      </w:r>
      <w:r w:rsidRPr="00C07DE7">
        <w:rPr>
          <w:sz w:val="24"/>
          <w:szCs w:val="24"/>
        </w:rPr>
        <w:tab/>
        <w:t>that A-ESIM operate within the territorial airspace under the jurisdiction of an administration only if authorized by that administration;</w:t>
      </w:r>
    </w:p>
    <w:p w:rsidR="00400C4B" w:rsidRPr="00C07DE7"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szCs w:val="24"/>
        </w:rPr>
      </w:pPr>
      <w:r w:rsidRPr="00C07DE7">
        <w:rPr>
          <w:sz w:val="24"/>
          <w:szCs w:val="24"/>
        </w:rPr>
        <w:t>3.2</w:t>
      </w:r>
      <w:r w:rsidRPr="00C07DE7">
        <w:rPr>
          <w:sz w:val="24"/>
          <w:szCs w:val="24"/>
        </w:rPr>
        <w:tab/>
        <w:t>the operator of any ESIM network within which the A-ESIM operate to confirm that such A-ESIM have the capability to limit operations to the territorial airspace of administrations having authorized those A-ESIM.</w:t>
      </w:r>
    </w:p>
    <w:p w:rsidR="00400C4B" w:rsidRPr="00C07DE7" w:rsidP="00400C4B">
      <w:pPr>
        <w:ind w:left="1134" w:hanging="1134"/>
        <w:rPr>
          <w:rFonts w:eastAsia="Calibri"/>
          <w:sz w:val="24"/>
          <w:szCs w:val="24"/>
        </w:rPr>
      </w:pPr>
      <w:r w:rsidRPr="00C07DE7">
        <w:rPr>
          <w:rFonts w:eastAsia="Calibri"/>
          <w:sz w:val="24"/>
          <w:szCs w:val="24"/>
        </w:rPr>
        <w:t>3.3</w:t>
      </w:r>
      <w:r w:rsidRPr="00C07DE7">
        <w:rPr>
          <w:rFonts w:eastAsia="Calibri"/>
          <w:sz w:val="24"/>
          <w:szCs w:val="24"/>
        </w:rPr>
        <w:tab/>
      </w:r>
      <w:r w:rsidRPr="00C07DE7">
        <w:rPr>
          <w:rFonts w:eastAsia="Calibri"/>
          <w:sz w:val="24"/>
          <w:szCs w:val="24"/>
        </w:rPr>
        <w:tab/>
      </w:r>
      <w:r w:rsidRPr="00C07DE7">
        <w:rPr>
          <w:rFonts w:eastAsia="Calibri"/>
          <w:sz w:val="24"/>
          <w:szCs w:val="24"/>
        </w:rPr>
        <w:tab/>
      </w:r>
      <w:r w:rsidRPr="00C07DE7">
        <w:rPr>
          <w:rFonts w:eastAsia="Calibri"/>
          <w:sz w:val="24"/>
          <w:szCs w:val="24"/>
        </w:rPr>
        <w:tab/>
        <w:t>The operator of the ESIM network within which the A-ESIM operate provide a point of contact for the purpose of tracing any suspected cases of interference from A-ESIM.</w:t>
      </w:r>
    </w:p>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szCs w:val="24"/>
          <w:lang w:val="en-GB"/>
        </w:rPr>
      </w:pPr>
      <w:r w:rsidRPr="00C07DE7">
        <w:rPr>
          <w:b/>
          <w:sz w:val="24"/>
          <w:szCs w:val="24"/>
          <w:lang w:val="en-GB"/>
        </w:rPr>
        <w:t>Reasons:</w:t>
      </w:r>
      <w:r w:rsidRPr="00C07DE7">
        <w:rPr>
          <w:sz w:val="24"/>
          <w:szCs w:val="24"/>
          <w:lang w:val="en-GB"/>
        </w:rPr>
        <w:tab/>
        <w:t xml:space="preserve">to provide guidelines for authorizing ESIM.. </w:t>
      </w:r>
    </w:p>
    <w:p w:rsidR="00400C4B" w:rsidRPr="00C07DE7" w:rsidP="00400C4B">
      <w:pPr>
        <w:rPr>
          <w:rFonts w:eastAsia="Calibri"/>
          <w:sz w:val="24"/>
          <w:szCs w:val="24"/>
          <w:lang w:val="fr-CH"/>
        </w:rPr>
      </w:pPr>
    </w:p>
    <w:p w:rsidR="00400C4B" w:rsidRPr="00C07DE7" w:rsidP="00400C4B">
      <w:pPr>
        <w:keepNext/>
        <w:tabs>
          <w:tab w:val="left" w:pos="1134"/>
          <w:tab w:val="left" w:pos="1871"/>
          <w:tab w:val="left" w:pos="2268"/>
        </w:tabs>
        <w:overflowPunct w:val="0"/>
        <w:autoSpaceDE w:val="0"/>
        <w:autoSpaceDN w:val="0"/>
        <w:adjustRightInd w:val="0"/>
        <w:spacing w:before="240"/>
        <w:textAlignment w:val="baseline"/>
        <w:rPr>
          <w:b/>
          <w:sz w:val="24"/>
          <w:szCs w:val="24"/>
          <w:lang w:val="en-GB"/>
        </w:rPr>
      </w:pPr>
      <w:r w:rsidRPr="00C07DE7">
        <w:rPr>
          <w:b/>
          <w:sz w:val="24"/>
          <w:szCs w:val="24"/>
        </w:rPr>
        <w:t>MOD</w:t>
      </w:r>
      <w:r w:rsidRPr="00C07DE7">
        <w:rPr>
          <w:b/>
          <w:sz w:val="24"/>
          <w:szCs w:val="24"/>
        </w:rPr>
        <w:tab/>
      </w:r>
      <w:r w:rsidRPr="00C07DE7">
        <w:rPr>
          <w:b/>
          <w:sz w:val="24"/>
          <w:szCs w:val="24"/>
          <w:lang w:val="en-GB"/>
        </w:rPr>
        <w:t>USA/1.5/6</w:t>
      </w: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4"/>
          <w:szCs w:val="24"/>
          <w:lang w:val="en-GB"/>
        </w:rPr>
      </w:pPr>
      <w:r w:rsidRPr="00C07DE7">
        <w:rPr>
          <w:caps/>
          <w:sz w:val="24"/>
          <w:szCs w:val="24"/>
          <w:lang w:val="en-GB"/>
        </w:rPr>
        <w:t xml:space="preserve">APPENDIX </w:t>
      </w:r>
      <w:r w:rsidRPr="00C07DE7">
        <w:rPr>
          <w:rFonts w:eastAsia="Calibri"/>
          <w:caps/>
          <w:sz w:val="24"/>
          <w:szCs w:val="24"/>
          <w:lang w:val="en-GB"/>
        </w:rPr>
        <w:t>4</w:t>
      </w:r>
      <w:r w:rsidRPr="00C07DE7">
        <w:rPr>
          <w:caps/>
          <w:sz w:val="24"/>
          <w:szCs w:val="24"/>
          <w:lang w:val="en-GB"/>
        </w:rPr>
        <w:t xml:space="preserve"> (REV.WRC</w:t>
      </w:r>
      <w:r w:rsidRPr="00C07DE7">
        <w:rPr>
          <w:caps/>
          <w:sz w:val="24"/>
          <w:szCs w:val="24"/>
          <w:lang w:val="en-GB"/>
        </w:rPr>
        <w:noBreakHyphen/>
        <w:t>15)</w:t>
      </w:r>
    </w:p>
    <w:p w:rsidR="00400C4B" w:rsidRPr="00C07DE7" w:rsidP="00400C4B">
      <w:pPr>
        <w:tabs>
          <w:tab w:val="left" w:pos="1134"/>
          <w:tab w:val="left" w:pos="1871"/>
          <w:tab w:val="left" w:pos="2268"/>
        </w:tabs>
        <w:overflowPunct w:val="0"/>
        <w:autoSpaceDE w:val="0"/>
        <w:autoSpaceDN w:val="0"/>
        <w:adjustRightInd w:val="0"/>
        <w:spacing w:before="240" w:after="280"/>
        <w:jc w:val="center"/>
        <w:textAlignment w:val="baseline"/>
        <w:rPr>
          <w:b/>
          <w:sz w:val="24"/>
          <w:szCs w:val="24"/>
          <w:lang w:val="en-GB"/>
        </w:rPr>
      </w:pPr>
      <w:r w:rsidRPr="00C07DE7">
        <w:rPr>
          <w:b/>
          <w:sz w:val="24"/>
          <w:szCs w:val="24"/>
          <w:lang w:val="en-GB"/>
        </w:rPr>
        <w:t>Consolidated list and tables of characteristics for use in the</w:t>
      </w:r>
      <w:r w:rsidRPr="00C07DE7">
        <w:rPr>
          <w:b/>
          <w:sz w:val="24"/>
          <w:szCs w:val="24"/>
          <w:lang w:val="en-GB"/>
        </w:rPr>
        <w:br/>
        <w:t>application of the procedures of Chapter III</w:t>
      </w:r>
    </w:p>
    <w:p w:rsidR="00400C4B" w:rsidRPr="00C07DE7"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4"/>
          <w:szCs w:val="24"/>
          <w:lang w:val="en-GB"/>
        </w:rPr>
      </w:pPr>
      <w:r w:rsidRPr="00C07DE7">
        <w:rPr>
          <w:caps/>
          <w:sz w:val="24"/>
          <w:szCs w:val="24"/>
          <w:lang w:val="en-GB"/>
        </w:rPr>
        <w:t>ANNEX 2</w:t>
      </w:r>
    </w:p>
    <w:p w:rsidR="00400C4B" w:rsidRPr="00C07DE7"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b/>
          <w:sz w:val="24"/>
          <w:szCs w:val="24"/>
          <w:lang w:val="en-GB"/>
        </w:rPr>
      </w:pPr>
      <w:r w:rsidRPr="00C07DE7">
        <w:rPr>
          <w:b/>
          <w:sz w:val="24"/>
          <w:szCs w:val="24"/>
          <w:lang w:val="en-GB"/>
        </w:rPr>
        <w:t>Characteristics of satellite networks, earth stations</w:t>
      </w:r>
      <w:r w:rsidRPr="00C07DE7">
        <w:rPr>
          <w:b/>
          <w:sz w:val="24"/>
          <w:szCs w:val="24"/>
          <w:lang w:val="en-GB"/>
        </w:rPr>
        <w:br/>
        <w:t>or radio astronomy stations</w:t>
      </w:r>
      <w:r w:rsidRPr="00C07DE7">
        <w:rPr>
          <w:b/>
          <w:sz w:val="24"/>
          <w:szCs w:val="24"/>
          <w:vertAlign w:val="superscript"/>
          <w:lang w:val="en-GB"/>
        </w:rPr>
        <w:t>2</w:t>
      </w:r>
      <w:r w:rsidRPr="00C07DE7">
        <w:rPr>
          <w:bCs/>
          <w:sz w:val="24"/>
          <w:szCs w:val="24"/>
          <w:vertAlign w:val="superscript"/>
          <w:lang w:val="en-GB"/>
        </w:rPr>
        <w:t> </w:t>
      </w:r>
      <w:r w:rsidRPr="00C07DE7">
        <w:rPr>
          <w:sz w:val="24"/>
          <w:szCs w:val="24"/>
          <w:lang w:val="en-GB"/>
        </w:rPr>
        <w:t>    (Rev.WRC</w:t>
      </w:r>
      <w:r w:rsidRPr="00C07DE7">
        <w:rPr>
          <w:sz w:val="24"/>
          <w:szCs w:val="24"/>
          <w:lang w:val="en-GB"/>
        </w:rPr>
        <w:noBreakHyphen/>
        <w:t>12)</w:t>
      </w:r>
    </w:p>
    <w:p w:rsidR="00400C4B" w:rsidRPr="00C07DE7" w:rsidP="00400C4B">
      <w:pPr>
        <w:tabs>
          <w:tab w:val="left" w:pos="1134"/>
          <w:tab w:val="left" w:pos="1871"/>
          <w:tab w:val="left" w:pos="2268"/>
        </w:tabs>
        <w:overflowPunct w:val="0"/>
        <w:autoSpaceDE w:val="0"/>
        <w:autoSpaceDN w:val="0"/>
        <w:adjustRightInd w:val="0"/>
        <w:spacing w:before="160"/>
        <w:textAlignment w:val="baseline"/>
        <w:rPr>
          <w:b/>
          <w:sz w:val="24"/>
          <w:szCs w:val="24"/>
          <w:lang w:val="en-GB"/>
        </w:rPr>
      </w:pPr>
      <w:r w:rsidRPr="00C07DE7">
        <w:rPr>
          <w:b/>
          <w:sz w:val="24"/>
          <w:szCs w:val="24"/>
          <w:lang w:val="en-GB"/>
        </w:rPr>
        <w:t>Footnotes to Tables A, B, C and D</w:t>
      </w:r>
    </w:p>
    <w:p w:rsidR="00400C4B" w:rsidRPr="00C07DE7" w:rsidP="00400C4B">
      <w:pPr>
        <w:rPr>
          <w:rFonts w:eastAsia="Calibri"/>
          <w:sz w:val="24"/>
          <w:szCs w:val="24"/>
        </w:rPr>
      </w:pPr>
    </w:p>
    <w:p w:rsidR="00400C4B" w:rsidRPr="00C07DE7" w:rsidP="00400C4B">
      <w:pPr>
        <w:keepNext/>
        <w:tabs>
          <w:tab w:val="left" w:pos="1134"/>
          <w:tab w:val="left" w:pos="1871"/>
          <w:tab w:val="left" w:pos="2268"/>
        </w:tabs>
        <w:overflowPunct w:val="0"/>
        <w:autoSpaceDE w:val="0"/>
        <w:autoSpaceDN w:val="0"/>
        <w:adjustRightInd w:val="0"/>
        <w:spacing w:before="120"/>
        <w:textAlignment w:val="baseline"/>
        <w:rPr>
          <w:b/>
          <w:sz w:val="24"/>
          <w:szCs w:val="24"/>
          <w:lang w:val="en-GB"/>
        </w:rPr>
      </w:pPr>
      <w:r w:rsidRPr="00C07DE7">
        <w:rPr>
          <w:b/>
          <w:sz w:val="24"/>
          <w:szCs w:val="24"/>
          <w:lang w:val="en-GB"/>
        </w:rPr>
        <w:t>MOD</w:t>
      </w:r>
    </w:p>
    <w:p w:rsidR="00400C4B" w:rsidRPr="00C07DE7" w:rsidP="00400C4B">
      <w:pPr>
        <w:keepNext/>
        <w:tabs>
          <w:tab w:val="left" w:pos="1134"/>
          <w:tab w:val="left" w:pos="1871"/>
          <w:tab w:val="left" w:pos="2268"/>
        </w:tabs>
        <w:overflowPunct w:val="0"/>
        <w:autoSpaceDE w:val="0"/>
        <w:autoSpaceDN w:val="0"/>
        <w:adjustRightInd w:val="0"/>
        <w:spacing w:before="240" w:after="120"/>
        <w:jc w:val="center"/>
        <w:textAlignment w:val="baseline"/>
        <w:rPr>
          <w:caps/>
          <w:sz w:val="24"/>
          <w:szCs w:val="24"/>
          <w:lang w:val="en-GB"/>
        </w:rPr>
      </w:pPr>
      <w:r w:rsidRPr="00C07DE7">
        <w:rPr>
          <w:caps/>
          <w:sz w:val="24"/>
          <w:szCs w:val="24"/>
          <w:lang w:val="en-GB"/>
        </w:rPr>
        <w:t>TABLE A</w:t>
      </w:r>
    </w:p>
    <w:p w:rsidR="00400C4B" w:rsidRPr="00C07DE7" w:rsidP="00400C4B">
      <w:pPr>
        <w:keepNext/>
        <w:keepLines/>
        <w:tabs>
          <w:tab w:val="left" w:pos="1134"/>
          <w:tab w:val="left" w:pos="1871"/>
          <w:tab w:val="left" w:pos="2268"/>
        </w:tabs>
        <w:overflowPunct w:val="0"/>
        <w:autoSpaceDE w:val="0"/>
        <w:autoSpaceDN w:val="0"/>
        <w:adjustRightInd w:val="0"/>
        <w:jc w:val="center"/>
        <w:textAlignment w:val="baseline"/>
        <w:rPr>
          <w:b/>
          <w:sz w:val="24"/>
          <w:szCs w:val="24"/>
          <w:lang w:val="en-GB"/>
        </w:rPr>
      </w:pPr>
      <w:r w:rsidRPr="00C07DE7">
        <w:rPr>
          <w:b/>
          <w:sz w:val="24"/>
          <w:szCs w:val="24"/>
          <w:lang w:val="en-GB"/>
        </w:rPr>
        <w:t xml:space="preserve">Table of characteristics to be submitted for space andradio astronomy services </w:t>
      </w:r>
      <w:r w:rsidRPr="00C07DE7">
        <w:rPr>
          <w:b/>
          <w:sz w:val="24"/>
          <w:szCs w:val="24"/>
          <w:lang w:val="en-GB"/>
        </w:rPr>
        <w:br/>
      </w:r>
      <w:r w:rsidRPr="00C07DE7">
        <w:rPr>
          <w:sz w:val="24"/>
          <w:szCs w:val="24"/>
          <w:lang w:val="en-GB"/>
        </w:rPr>
        <w:t>(</w:t>
      </w:r>
      <w:r w:rsidRPr="00C07DE7">
        <w:rPr>
          <w:color w:val="000000"/>
          <w:sz w:val="24"/>
          <w:szCs w:val="24"/>
          <w:lang w:val="en-GB"/>
        </w:rPr>
        <w:t>Rev.WRC</w:t>
      </w:r>
      <w:r w:rsidRPr="00C07DE7">
        <w:rPr>
          <w:sz w:val="24"/>
          <w:szCs w:val="24"/>
          <w:lang w:val="en-GB"/>
        </w:rPr>
        <w:t xml:space="preserve"> </w:t>
      </w:r>
      <w:r w:rsidRPr="00C07DE7">
        <w:rPr>
          <w:sz w:val="24"/>
          <w:szCs w:val="24"/>
          <w:lang w:val="en-GB"/>
        </w:rPr>
        <w:noBreakHyphen/>
        <w:t>12)</w:t>
      </w:r>
    </w:p>
    <w:tbl>
      <w:tblPr>
        <w:tblpPr w:leftFromText="180" w:rightFromText="180" w:vertAnchor="page" w:horzAnchor="margin" w:tblpY="2923"/>
        <w:tblW w:w="5162" w:type="pct"/>
        <w:tblLook w:val="04A0"/>
      </w:tblPr>
      <w:tblGrid>
        <w:gridCol w:w="706"/>
        <w:gridCol w:w="2431"/>
        <w:gridCol w:w="696"/>
        <w:gridCol w:w="696"/>
        <w:gridCol w:w="696"/>
        <w:gridCol w:w="459"/>
        <w:gridCol w:w="459"/>
        <w:gridCol w:w="696"/>
        <w:gridCol w:w="696"/>
        <w:gridCol w:w="933"/>
        <w:gridCol w:w="933"/>
        <w:gridCol w:w="706"/>
        <w:gridCol w:w="459"/>
      </w:tblGrid>
      <w:tr w:rsidTr="003C6CFC">
        <w:tblPrEx>
          <w:tblW w:w="5162" w:type="pct"/>
          <w:tblLook w:val="04A0"/>
        </w:tblPrEx>
        <w:trPr>
          <w:trHeight w:val="3000"/>
          <w:tblHeader/>
        </w:trPr>
        <w:tc>
          <w:tcPr>
            <w:tcW w:w="510" w:type="pct"/>
            <w:tcBorders>
              <w:top w:val="single" w:sz="12" w:space="0" w:color="auto"/>
              <w:left w:val="single" w:sz="12" w:space="0" w:color="auto"/>
              <w:bottom w:val="single" w:sz="12" w:space="0" w:color="auto"/>
              <w:right w:val="nil"/>
            </w:tcBorders>
            <w:shd w:val="clear" w:color="000000" w:fill="auto"/>
            <w:textDirection w:val="btLr"/>
            <w:vAlign w:val="center"/>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sz w:val="24"/>
                <w:szCs w:val="24"/>
                <w:lang w:val="en-GB"/>
              </w:rPr>
            </w:pPr>
            <w:r w:rsidRPr="00C07DE7">
              <w:rPr>
                <w:b/>
                <w:sz w:val="24"/>
                <w:szCs w:val="24"/>
                <w:lang w:val="en-GB"/>
              </w:rPr>
              <w:t>Items in Appendix</w:t>
            </w:r>
          </w:p>
        </w:tc>
        <w:tc>
          <w:tcPr>
            <w:tcW w:w="1100" w:type="pct"/>
            <w:tcBorders>
              <w:top w:val="single" w:sz="12" w:space="0" w:color="auto"/>
              <w:left w:val="double" w:sz="6" w:space="0" w:color="auto"/>
              <w:bottom w:val="single" w:sz="12" w:space="0" w:color="auto"/>
              <w:right w:val="double" w:sz="4" w:space="0" w:color="auto"/>
            </w:tcBorders>
            <w:shd w:val="clear" w:color="auto" w:fill="auto"/>
            <w:vAlign w:val="center"/>
            <w:hideMark/>
          </w:tcPr>
          <w:p w:rsidR="00400C4B" w:rsidRPr="00C07DE7" w:rsidP="003C6CFC">
            <w:pPr>
              <w:keepNext/>
              <w:tabs>
                <w:tab w:val="left" w:pos="1134"/>
                <w:tab w:val="left" w:pos="1871"/>
                <w:tab w:val="left" w:pos="2268"/>
              </w:tabs>
              <w:overflowPunct w:val="0"/>
              <w:autoSpaceDE w:val="0"/>
              <w:autoSpaceDN w:val="0"/>
              <w:adjustRightInd w:val="0"/>
              <w:spacing w:before="80" w:after="80"/>
              <w:jc w:val="center"/>
              <w:textAlignment w:val="baseline"/>
              <w:rPr>
                <w:b/>
                <w:i/>
                <w:iCs/>
                <w:sz w:val="24"/>
                <w:szCs w:val="24"/>
                <w:lang w:val="en-GB"/>
              </w:rPr>
            </w:pPr>
            <w:r w:rsidRPr="00C07DE7">
              <w:rPr>
                <w:b/>
                <w:i/>
                <w:iCs/>
                <w:sz w:val="24"/>
                <w:szCs w:val="24"/>
                <w:lang w:val="en-GB"/>
              </w:rPr>
              <w:t xml:space="preserve">A </w:t>
            </w:r>
            <w:r w:rsidRPr="00C07DE7">
              <w:rPr>
                <w:b/>
                <w:i/>
                <w:iCs/>
                <w:sz w:val="24"/>
                <w:szCs w:val="24"/>
                <w:vertAlign w:val="superscript"/>
                <w:lang w:val="en-GB"/>
              </w:rPr>
              <w:t>_</w:t>
            </w:r>
            <w:r w:rsidRPr="00C07DE7">
              <w:rPr>
                <w:b/>
                <w:i/>
                <w:iCs/>
                <w:sz w:val="24"/>
                <w:szCs w:val="24"/>
                <w:lang w:val="en-GB"/>
              </w:rPr>
              <w:t xml:space="preserve"> GENERAL CHARACTERISTICS OF THE SATELLITE NETWORK, </w:t>
            </w:r>
            <w:r w:rsidRPr="00C07DE7">
              <w:rPr>
                <w:b/>
                <w:i/>
                <w:iCs/>
                <w:sz w:val="24"/>
                <w:szCs w:val="24"/>
                <w:lang w:val="en-GB"/>
              </w:rPr>
              <w:br/>
              <w:t xml:space="preserve">EARTH STATION OR RADIO ASTRONOMY STATION </w:t>
            </w:r>
          </w:p>
        </w:tc>
        <w:tc>
          <w:tcPr>
            <w:tcW w:w="297"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Advance publication of a geostationary-</w:t>
            </w:r>
            <w:r w:rsidRPr="006F2707">
              <w:rPr>
                <w:b/>
                <w:i/>
                <w:iCs/>
                <w:sz w:val="20"/>
                <w:lang w:val="en-GB"/>
              </w:rPr>
              <w:br/>
              <w:t>satellite network</w:t>
            </w:r>
          </w:p>
        </w:tc>
        <w:tc>
          <w:tcPr>
            <w:tcW w:w="29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 xml:space="preserve">Advance publication of a non-geostationary-satellite network subject to coordination under Section II </w:t>
            </w:r>
            <w:r w:rsidRPr="006F2707">
              <w:rPr>
                <w:b/>
                <w:i/>
                <w:iCs/>
                <w:sz w:val="20"/>
                <w:lang w:val="en-GB"/>
              </w:rPr>
              <w:br/>
              <w:t>of Article 9</w:t>
            </w:r>
          </w:p>
        </w:tc>
        <w:tc>
          <w:tcPr>
            <w:tcW w:w="29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 xml:space="preserve">Advance publication of a non-geostationary-satellite network not subject to coordination under Section II </w:t>
            </w:r>
            <w:r w:rsidRPr="006F2707">
              <w:rPr>
                <w:b/>
                <w:i/>
                <w:iCs/>
                <w:sz w:val="20"/>
                <w:lang w:val="en-GB"/>
              </w:rPr>
              <w:br/>
              <w:t>of Article 9</w:t>
            </w:r>
          </w:p>
        </w:tc>
        <w:tc>
          <w:tcPr>
            <w:tcW w:w="205"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 xml:space="preserve">Notification or coordination of a geostationary-satellite network (including space operation functions under Article 2A of Appendices 30 or 30A) </w:t>
            </w:r>
          </w:p>
        </w:tc>
        <w:tc>
          <w:tcPr>
            <w:tcW w:w="205"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Notification or coordination of a non-geostationary-satellite network</w:t>
            </w:r>
          </w:p>
        </w:tc>
        <w:tc>
          <w:tcPr>
            <w:tcW w:w="29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 xml:space="preserve">Notification or coordination of an earth station (including notification under </w:t>
            </w:r>
            <w:r w:rsidRPr="006F2707">
              <w:rPr>
                <w:b/>
                <w:i/>
                <w:iCs/>
                <w:sz w:val="20"/>
                <w:lang w:val="en-GB"/>
              </w:rPr>
              <w:br/>
              <w:t xml:space="preserve">Appendices 30A or 30B) </w:t>
            </w:r>
          </w:p>
        </w:tc>
        <w:tc>
          <w:tcPr>
            <w:tcW w:w="297"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 xml:space="preserve">Notice for a satellite network in the broadcasting-satellite service under </w:t>
            </w:r>
            <w:r w:rsidRPr="006F2707">
              <w:rPr>
                <w:b/>
                <w:i/>
                <w:iCs/>
                <w:sz w:val="20"/>
                <w:lang w:val="en-GB"/>
              </w:rPr>
              <w:br/>
              <w:t>Appendix 30 (Articles 4 and 5)</w:t>
            </w:r>
          </w:p>
        </w:tc>
        <w:tc>
          <w:tcPr>
            <w:tcW w:w="390" w:type="pct"/>
            <w:tcBorders>
              <w:top w:val="single" w:sz="12" w:space="0" w:color="auto"/>
              <w:left w:val="nil"/>
              <w:bottom w:val="single" w:sz="12" w:space="0" w:color="auto"/>
              <w:right w:val="single" w:sz="4"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 xml:space="preserve">Notice for a satellite network </w:t>
            </w:r>
            <w:r w:rsidRPr="006F2707">
              <w:rPr>
                <w:b/>
                <w:i/>
                <w:iCs/>
                <w:sz w:val="20"/>
                <w:lang w:val="en-GB"/>
              </w:rPr>
              <w:br/>
              <w:t xml:space="preserve">(feeder-link) under Appendix 30A </w:t>
            </w:r>
            <w:r w:rsidRPr="006F2707">
              <w:rPr>
                <w:b/>
                <w:i/>
                <w:iCs/>
                <w:sz w:val="20"/>
                <w:lang w:val="en-GB"/>
              </w:rPr>
              <w:br/>
              <w:t>(Articles 4 and 5)</w:t>
            </w:r>
          </w:p>
        </w:tc>
        <w:tc>
          <w:tcPr>
            <w:tcW w:w="390" w:type="pct"/>
            <w:tcBorders>
              <w:top w:val="single" w:sz="12" w:space="0" w:color="auto"/>
              <w:left w:val="nil"/>
              <w:bottom w:val="single" w:sz="12" w:space="0" w:color="auto"/>
              <w:right w:val="double" w:sz="6"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Notice for a satellite network in the fixed-</w:t>
            </w:r>
            <w:r w:rsidRPr="006F2707">
              <w:rPr>
                <w:b/>
                <w:i/>
                <w:iCs/>
                <w:sz w:val="20"/>
                <w:lang w:val="en-GB"/>
              </w:rPr>
              <w:br/>
              <w:t xml:space="preserve">satellite service under Appendix 30B </w:t>
            </w:r>
            <w:r w:rsidRPr="006F2707">
              <w:rPr>
                <w:b/>
                <w:i/>
                <w:iCs/>
                <w:sz w:val="20"/>
                <w:lang w:val="en-GB"/>
              </w:rPr>
              <w:br/>
              <w:t>(Articles 6 and 8)</w:t>
            </w:r>
          </w:p>
        </w:tc>
        <w:tc>
          <w:tcPr>
            <w:tcW w:w="510" w:type="pct"/>
            <w:tcBorders>
              <w:top w:val="single" w:sz="12" w:space="0" w:color="auto"/>
              <w:left w:val="nil"/>
              <w:bottom w:val="single" w:sz="12" w:space="0" w:color="auto"/>
              <w:right w:val="nil"/>
            </w:tcBorders>
            <w:shd w:val="clear" w:color="000000"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Items in Appendix</w:t>
            </w:r>
          </w:p>
        </w:tc>
        <w:tc>
          <w:tcPr>
            <w:tcW w:w="205"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400C4B" w:rsidRPr="006F2707" w:rsidP="003C6CFC">
            <w:pPr>
              <w:keepNext/>
              <w:tabs>
                <w:tab w:val="left" w:pos="1134"/>
                <w:tab w:val="left" w:pos="1871"/>
                <w:tab w:val="left" w:pos="2268"/>
              </w:tabs>
              <w:overflowPunct w:val="0"/>
              <w:autoSpaceDE w:val="0"/>
              <w:autoSpaceDN w:val="0"/>
              <w:adjustRightInd w:val="0"/>
              <w:jc w:val="center"/>
              <w:textAlignment w:val="baseline"/>
              <w:rPr>
                <w:b/>
                <w:i/>
                <w:iCs/>
                <w:sz w:val="20"/>
                <w:lang w:val="en-GB"/>
              </w:rPr>
            </w:pPr>
            <w:r w:rsidRPr="006F2707">
              <w:rPr>
                <w:b/>
                <w:i/>
                <w:iCs/>
                <w:sz w:val="20"/>
                <w:lang w:val="en-GB"/>
              </w:rPr>
              <w:t>Radio astronomy</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000000" w:fill="auto"/>
            <w:hideMark/>
          </w:tcPr>
          <w:p w:rsidR="00400C4B" w:rsidRPr="00C07DE7" w:rsidP="003C6CFC">
            <w:pPr>
              <w:keepNext/>
              <w:spacing w:before="40" w:after="40"/>
              <w:rPr>
                <w:rFonts w:eastAsia="Calibri"/>
                <w:sz w:val="24"/>
                <w:szCs w:val="24"/>
                <w:lang w:eastAsia="zh-CN"/>
              </w:rPr>
            </w:pPr>
            <w:r w:rsidRPr="00C07DE7">
              <w:rPr>
                <w:rFonts w:eastAsia="Calibri"/>
                <w:sz w:val="24"/>
                <w:szCs w:val="24"/>
                <w:lang w:eastAsia="zh-CN"/>
              </w:rPr>
              <w:t>* * *</w:t>
            </w:r>
          </w:p>
        </w:tc>
        <w:tc>
          <w:tcPr>
            <w:tcW w:w="1100" w:type="pct"/>
            <w:tcBorders>
              <w:top w:val="single" w:sz="4" w:space="0" w:color="auto"/>
              <w:left w:val="nil"/>
              <w:bottom w:val="single" w:sz="4" w:space="0" w:color="auto"/>
              <w:right w:val="double" w:sz="4" w:space="0" w:color="auto"/>
            </w:tcBorders>
            <w:shd w:val="clear" w:color="auto" w:fill="auto"/>
            <w:hideMark/>
          </w:tcPr>
          <w:p w:rsidR="00400C4B" w:rsidRPr="00C07DE7" w:rsidP="003C6CFC">
            <w:pPr>
              <w:keepNext/>
              <w:spacing w:before="40" w:after="40"/>
              <w:rPr>
                <w:rFonts w:eastAsia="Calibri"/>
                <w:sz w:val="24"/>
                <w:szCs w:val="24"/>
              </w:rPr>
            </w:pPr>
            <w:r w:rsidRPr="00C07DE7">
              <w:rPr>
                <w:rFonts w:eastAsia="Calibri"/>
                <w:b/>
                <w:bCs/>
                <w:sz w:val="24"/>
                <w:szCs w:val="24"/>
                <w:lang w:eastAsia="zh-CN"/>
              </w:rPr>
              <w:t>* * *</w:t>
            </w:r>
          </w:p>
        </w:tc>
        <w:tc>
          <w:tcPr>
            <w:tcW w:w="297"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390" w:type="pct"/>
            <w:tcBorders>
              <w:top w:val="single" w:sz="4" w:space="0" w:color="auto"/>
              <w:left w:val="nil"/>
              <w:bottom w:val="single" w:sz="4" w:space="0" w:color="auto"/>
              <w:right w:val="double" w:sz="6"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c>
          <w:tcPr>
            <w:tcW w:w="510" w:type="pct"/>
            <w:tcBorders>
              <w:top w:val="single" w:sz="4" w:space="0" w:color="auto"/>
              <w:left w:val="nil"/>
              <w:bottom w:val="single" w:sz="4" w:space="0" w:color="auto"/>
              <w:right w:val="double" w:sz="6" w:space="0" w:color="auto"/>
            </w:tcBorders>
            <w:shd w:val="clear" w:color="000000" w:fill="auto"/>
            <w:hideMark/>
          </w:tcPr>
          <w:p w:rsidR="00400C4B" w:rsidRPr="00C07DE7" w:rsidP="003C6CFC">
            <w:pPr>
              <w:keepNext/>
              <w:spacing w:before="40" w:after="40"/>
              <w:rPr>
                <w:rFonts w:eastAsia="Calibri"/>
                <w:sz w:val="24"/>
                <w:szCs w:val="24"/>
                <w:lang w:eastAsia="zh-CN"/>
              </w:rPr>
            </w:pPr>
            <w:r w:rsidRPr="00C07DE7">
              <w:rPr>
                <w:rFonts w:eastAsia="Calibri"/>
                <w:sz w:val="24"/>
                <w:szCs w:val="24"/>
                <w:lang w:eastAsia="zh-CN"/>
              </w:rPr>
              <w:t>* * *</w:t>
            </w:r>
          </w:p>
        </w:tc>
        <w:tc>
          <w:tcPr>
            <w:tcW w:w="205" w:type="pct"/>
            <w:tcBorders>
              <w:top w:val="single" w:sz="4" w:space="0" w:color="auto"/>
              <w:left w:val="nil"/>
              <w:bottom w:val="single" w:sz="4" w:space="0" w:color="auto"/>
              <w:right w:val="single" w:sz="12"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r w:rsidRPr="00C07DE7">
              <w:rPr>
                <w:rFonts w:eastAsia="Calibri"/>
                <w:b/>
                <w:bCs/>
                <w:sz w:val="24"/>
                <w:szCs w:val="24"/>
              </w:rPr>
              <w:t> </w:t>
            </w:r>
          </w:p>
        </w:tc>
      </w:tr>
      <w:tr w:rsidTr="003C6CFC">
        <w:tblPrEx>
          <w:tblW w:w="5162" w:type="pct"/>
          <w:tblLook w:val="04A0"/>
        </w:tblPrEx>
        <w:trPr>
          <w:cantSplit/>
        </w:trPr>
        <w:tc>
          <w:tcPr>
            <w:tcW w:w="510" w:type="pct"/>
            <w:tcBorders>
              <w:top w:val="nil"/>
              <w:left w:val="single" w:sz="12" w:space="0" w:color="auto"/>
              <w:bottom w:val="single" w:sz="4" w:space="0" w:color="auto"/>
              <w:right w:val="double" w:sz="6" w:space="0" w:color="auto"/>
            </w:tcBorders>
            <w:shd w:val="clear" w:color="000000" w:fill="auto"/>
            <w:hideMark/>
          </w:tcPr>
          <w:p w:rsidR="00400C4B" w:rsidRPr="006F2707" w:rsidP="003C6CFC">
            <w:pPr>
              <w:keepNext/>
              <w:spacing w:before="40" w:after="40"/>
              <w:rPr>
                <w:rFonts w:eastAsia="Calibri"/>
                <w:b/>
                <w:bCs/>
                <w:sz w:val="18"/>
                <w:szCs w:val="18"/>
                <w:lang w:eastAsia="zh-CN"/>
              </w:rPr>
            </w:pPr>
            <w:r w:rsidRPr="006F2707">
              <w:rPr>
                <w:rFonts w:eastAsia="Calibri"/>
                <w:b/>
                <w:bCs/>
                <w:sz w:val="18"/>
                <w:szCs w:val="18"/>
                <w:lang w:eastAsia="zh-CN"/>
              </w:rPr>
              <w:t>A.18</w:t>
            </w:r>
          </w:p>
        </w:tc>
        <w:tc>
          <w:tcPr>
            <w:tcW w:w="1100" w:type="pct"/>
            <w:tcBorders>
              <w:top w:val="nil"/>
              <w:left w:val="nil"/>
              <w:bottom w:val="single" w:sz="4" w:space="0" w:color="auto"/>
              <w:right w:val="double" w:sz="4" w:space="0" w:color="auto"/>
            </w:tcBorders>
            <w:shd w:val="clear" w:color="auto" w:fill="auto"/>
            <w:hideMark/>
          </w:tcPr>
          <w:p w:rsidR="00400C4B" w:rsidRPr="006F2707" w:rsidP="003C6CFC">
            <w:pPr>
              <w:keepNext/>
              <w:spacing w:before="40" w:after="40"/>
              <w:rPr>
                <w:rFonts w:eastAsia="Calibri"/>
                <w:b/>
                <w:bCs/>
                <w:sz w:val="18"/>
                <w:szCs w:val="18"/>
                <w:lang w:eastAsia="zh-CN"/>
              </w:rPr>
            </w:pPr>
            <w:r w:rsidRPr="006F2707">
              <w:rPr>
                <w:rFonts w:eastAsia="Calibri"/>
                <w:b/>
                <w:bCs/>
                <w:sz w:val="18"/>
                <w:szCs w:val="18"/>
                <w:lang w:eastAsia="zh-CN"/>
              </w:rPr>
              <w:t>COMPLIANCE WITH NOTIFICATION OF AIRCRAFT EARTH STATION(S)</w:t>
            </w:r>
          </w:p>
        </w:tc>
        <w:tc>
          <w:tcPr>
            <w:tcW w:w="297" w:type="pct"/>
            <w:tcBorders>
              <w:top w:val="nil"/>
              <w:left w:val="double" w:sz="4" w:space="0" w:color="auto"/>
              <w:bottom w:val="single" w:sz="4" w:space="0" w:color="auto"/>
              <w:right w:val="single" w:sz="4" w:space="0" w:color="auto"/>
            </w:tcBorders>
            <w:shd w:val="clear" w:color="auto" w:fill="BFBFBF"/>
            <w:vAlign w:val="center"/>
            <w:hideMark/>
          </w:tcPr>
          <w:p w:rsidR="00400C4B" w:rsidRPr="006F2707" w:rsidP="003C6CFC">
            <w:pPr>
              <w:keepNext/>
              <w:spacing w:before="40" w:after="40"/>
              <w:jc w:val="center"/>
              <w:rPr>
                <w:rFonts w:eastAsia="Calibri"/>
                <w:b/>
                <w:bCs/>
                <w:sz w:val="18"/>
                <w:szCs w:val="18"/>
              </w:rPr>
            </w:pPr>
          </w:p>
        </w:tc>
        <w:tc>
          <w:tcPr>
            <w:tcW w:w="297" w:type="pct"/>
            <w:tcBorders>
              <w:top w:val="nil"/>
              <w:left w:val="nil"/>
              <w:bottom w:val="single" w:sz="4" w:space="0" w:color="auto"/>
              <w:right w:val="single" w:sz="4" w:space="0" w:color="auto"/>
            </w:tcBorders>
            <w:shd w:val="clear" w:color="auto" w:fill="BFBFBF"/>
            <w:hideMark/>
          </w:tcPr>
          <w:p w:rsidR="00400C4B" w:rsidRPr="006F2707" w:rsidP="003C6CFC">
            <w:pPr>
              <w:keepNext/>
              <w:spacing w:before="40" w:after="40"/>
              <w:rPr>
                <w:rFonts w:eastAsia="Calibri"/>
                <w:b/>
                <w:bCs/>
                <w:sz w:val="18"/>
                <w:szCs w:val="18"/>
                <w:lang w:eastAsia="zh-CN"/>
              </w:rPr>
            </w:pPr>
          </w:p>
        </w:tc>
        <w:tc>
          <w:tcPr>
            <w:tcW w:w="297" w:type="pct"/>
            <w:tcBorders>
              <w:top w:val="nil"/>
              <w:left w:val="nil"/>
              <w:bottom w:val="single" w:sz="4" w:space="0" w:color="auto"/>
              <w:right w:val="single" w:sz="4" w:space="0" w:color="auto"/>
            </w:tcBorders>
            <w:shd w:val="clear" w:color="auto" w:fill="BFBFBF"/>
            <w:vAlign w:val="center"/>
            <w:hideMark/>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05" w:type="pct"/>
            <w:tcBorders>
              <w:top w:val="nil"/>
              <w:left w:val="nil"/>
              <w:bottom w:val="single" w:sz="4" w:space="0" w:color="auto"/>
              <w:right w:val="single" w:sz="4" w:space="0" w:color="auto"/>
            </w:tcBorders>
            <w:shd w:val="clear" w:color="auto" w:fill="BFBFBF"/>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05" w:type="pct"/>
            <w:tcBorders>
              <w:top w:val="nil"/>
              <w:left w:val="nil"/>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nil"/>
              <w:left w:val="nil"/>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nil"/>
              <w:left w:val="nil"/>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90" w:type="pct"/>
            <w:tcBorders>
              <w:top w:val="nil"/>
              <w:left w:val="nil"/>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90" w:type="pct"/>
            <w:tcBorders>
              <w:top w:val="nil"/>
              <w:left w:val="nil"/>
              <w:bottom w:val="single" w:sz="4" w:space="0" w:color="auto"/>
              <w:right w:val="double" w:sz="6"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510" w:type="pct"/>
            <w:tcBorders>
              <w:top w:val="nil"/>
              <w:left w:val="nil"/>
              <w:bottom w:val="single" w:sz="4" w:space="0" w:color="auto"/>
              <w:right w:val="double" w:sz="6" w:space="0" w:color="auto"/>
            </w:tcBorders>
            <w:shd w:val="clear" w:color="000000" w:fill="auto"/>
            <w:hideMark/>
          </w:tcPr>
          <w:p w:rsidR="00400C4B" w:rsidRPr="006F2707" w:rsidP="003C6CFC">
            <w:pPr>
              <w:keepNext/>
              <w:spacing w:before="40" w:after="40"/>
              <w:rPr>
                <w:rFonts w:eastAsia="Calibri"/>
                <w:sz w:val="18"/>
                <w:szCs w:val="18"/>
                <w:lang w:eastAsia="zh-CN"/>
              </w:rPr>
            </w:pPr>
          </w:p>
        </w:tc>
        <w:tc>
          <w:tcPr>
            <w:tcW w:w="205" w:type="pct"/>
            <w:tcBorders>
              <w:top w:val="nil"/>
              <w:left w:val="nil"/>
              <w:bottom w:val="single" w:sz="4" w:space="0" w:color="auto"/>
              <w:right w:val="single" w:sz="12"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FFFFFF"/>
          </w:tcPr>
          <w:p w:rsidR="00400C4B" w:rsidRPr="006F2707" w:rsidP="003C6CFC">
            <w:pPr>
              <w:spacing w:before="40" w:after="40"/>
              <w:rPr>
                <w:rFonts w:eastAsia="Calibri"/>
                <w:sz w:val="18"/>
                <w:szCs w:val="18"/>
                <w:lang w:eastAsia="zh-CN"/>
              </w:rPr>
            </w:pPr>
            <w:r w:rsidRPr="006F2707">
              <w:rPr>
                <w:rFonts w:eastAsia="Calibri"/>
                <w:sz w:val="18"/>
                <w:szCs w:val="18"/>
                <w:lang w:eastAsia="zh-CN"/>
              </w:rPr>
              <w:t>A.18.a</w:t>
            </w:r>
          </w:p>
        </w:tc>
        <w:tc>
          <w:tcPr>
            <w:tcW w:w="1100" w:type="pct"/>
            <w:tcBorders>
              <w:top w:val="single" w:sz="4" w:space="0" w:color="auto"/>
              <w:left w:val="nil"/>
              <w:bottom w:val="single" w:sz="4" w:space="0" w:color="auto"/>
              <w:right w:val="double" w:sz="4" w:space="0" w:color="auto"/>
            </w:tcBorders>
            <w:shd w:val="clear" w:color="auto" w:fill="FFFFFF"/>
          </w:tcPr>
          <w:p w:rsidR="00400C4B" w:rsidRPr="006F2707" w:rsidP="003C6CFC">
            <w:pPr>
              <w:spacing w:before="40" w:after="40"/>
              <w:ind w:left="170"/>
              <w:rPr>
                <w:rFonts w:eastAsia="Calibri"/>
                <w:sz w:val="18"/>
                <w:szCs w:val="18"/>
              </w:rPr>
            </w:pPr>
            <w:r w:rsidRPr="006F2707">
              <w:rPr>
                <w:rFonts w:eastAsia="Calibri"/>
                <w:sz w:val="18"/>
                <w:szCs w:val="18"/>
              </w:rPr>
              <w:t>a commitment that the characteristics of the aircraft earth station (AES) in the aeronautical mobile-satellite service are within the characteristics of the specific and/or typical earth station published by the Bureau for the space station to which the AES is associated</w:t>
            </w:r>
          </w:p>
          <w:p w:rsidR="00400C4B" w:rsidRPr="006F2707" w:rsidP="003C6CFC">
            <w:pPr>
              <w:spacing w:before="40" w:after="40"/>
              <w:ind w:left="340"/>
              <w:rPr>
                <w:rFonts w:eastAsia="Calibri"/>
                <w:sz w:val="18"/>
                <w:szCs w:val="18"/>
              </w:rPr>
            </w:pPr>
            <w:r w:rsidRPr="006F2707">
              <w:rPr>
                <w:rFonts w:eastAsia="Calibri"/>
                <w:sz w:val="18"/>
                <w:szCs w:val="18"/>
              </w:rPr>
              <w:t>Required only for the band 14-14.5 GHz, when an aircraft earth station in the aeronautical mobile-satellite service communicates with a space station in the fixed-satellite service</w:t>
            </w:r>
          </w:p>
        </w:tc>
        <w:tc>
          <w:tcPr>
            <w:tcW w:w="297" w:type="pct"/>
            <w:tcBorders>
              <w:top w:val="single" w:sz="4" w:space="0" w:color="auto"/>
              <w:left w:val="double" w:sz="4" w:space="0" w:color="auto"/>
              <w:bottom w:val="single" w:sz="4" w:space="0" w:color="auto"/>
              <w:right w:val="single" w:sz="4"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nil"/>
              <w:bottom w:val="single" w:sz="4" w:space="0" w:color="auto"/>
              <w:right w:val="single" w:sz="4"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nil"/>
              <w:bottom w:val="single" w:sz="4" w:space="0" w:color="auto"/>
              <w:right w:val="single" w:sz="4"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05" w:type="pct"/>
            <w:tcBorders>
              <w:top w:val="single" w:sz="4" w:space="0" w:color="auto"/>
              <w:left w:val="nil"/>
              <w:bottom w:val="single" w:sz="4" w:space="0" w:color="auto"/>
              <w:right w:val="single" w:sz="4"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w:t>
            </w:r>
          </w:p>
        </w:tc>
        <w:tc>
          <w:tcPr>
            <w:tcW w:w="205" w:type="pct"/>
            <w:tcBorders>
              <w:top w:val="single" w:sz="4" w:space="0" w:color="auto"/>
              <w:left w:val="nil"/>
              <w:bottom w:val="single" w:sz="4" w:space="0" w:color="auto"/>
              <w:right w:val="single" w:sz="4"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w:t>
            </w:r>
          </w:p>
        </w:tc>
        <w:tc>
          <w:tcPr>
            <w:tcW w:w="297" w:type="pct"/>
            <w:tcBorders>
              <w:top w:val="single" w:sz="4" w:space="0" w:color="auto"/>
              <w:left w:val="nil"/>
              <w:bottom w:val="single" w:sz="4" w:space="0" w:color="auto"/>
              <w:right w:val="single" w:sz="4"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nil"/>
              <w:bottom w:val="single" w:sz="4" w:space="0" w:color="auto"/>
              <w:right w:val="single" w:sz="4"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390" w:type="pct"/>
            <w:tcBorders>
              <w:top w:val="single" w:sz="4" w:space="0" w:color="auto"/>
              <w:left w:val="nil"/>
              <w:bottom w:val="single" w:sz="4" w:space="0" w:color="auto"/>
              <w:right w:val="single" w:sz="4"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390" w:type="pct"/>
            <w:tcBorders>
              <w:top w:val="single" w:sz="4" w:space="0" w:color="auto"/>
              <w:left w:val="nil"/>
              <w:bottom w:val="single" w:sz="4" w:space="0" w:color="auto"/>
              <w:right w:val="double" w:sz="6" w:space="0" w:color="auto"/>
            </w:tcBorders>
            <w:shd w:val="clear" w:color="auto" w:fill="FFFFFF"/>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510" w:type="pct"/>
            <w:tcBorders>
              <w:top w:val="single" w:sz="4" w:space="0" w:color="auto"/>
              <w:left w:val="nil"/>
              <w:bottom w:val="single" w:sz="4" w:space="0" w:color="auto"/>
              <w:right w:val="double" w:sz="6" w:space="0" w:color="auto"/>
            </w:tcBorders>
            <w:shd w:val="clear" w:color="auto" w:fill="FFFFFF"/>
          </w:tcPr>
          <w:p w:rsidR="00400C4B" w:rsidRPr="006F2707" w:rsidP="003C6CFC">
            <w:pPr>
              <w:spacing w:before="40" w:after="40"/>
              <w:rPr>
                <w:rFonts w:eastAsia="Calibri"/>
                <w:sz w:val="18"/>
                <w:szCs w:val="18"/>
                <w:lang w:eastAsia="zh-CN"/>
              </w:rPr>
            </w:pPr>
            <w:r w:rsidRPr="006F2707">
              <w:rPr>
                <w:rFonts w:eastAsia="Calibri"/>
                <w:sz w:val="18"/>
                <w:szCs w:val="18"/>
                <w:lang w:eastAsia="zh-CN"/>
              </w:rPr>
              <w:t>A.18.a</w:t>
            </w:r>
          </w:p>
        </w:tc>
        <w:tc>
          <w:tcPr>
            <w:tcW w:w="205" w:type="pct"/>
            <w:tcBorders>
              <w:top w:val="single" w:sz="4" w:space="0" w:color="auto"/>
              <w:left w:val="nil"/>
              <w:bottom w:val="single" w:sz="4" w:space="0" w:color="auto"/>
              <w:right w:val="single" w:sz="12" w:space="0" w:color="auto"/>
            </w:tcBorders>
            <w:shd w:val="clear" w:color="auto" w:fill="FFFFFF"/>
            <w:vAlign w:val="center"/>
          </w:tcPr>
          <w:p w:rsidR="00400C4B" w:rsidRPr="00C07DE7" w:rsidP="003C6CFC">
            <w:pPr>
              <w:spacing w:before="40" w:after="40"/>
              <w:jc w:val="center"/>
              <w:rPr>
                <w:rFonts w:eastAsia="Calibri"/>
                <w:b/>
                <w:bCs/>
                <w:sz w:val="24"/>
                <w:szCs w:val="24"/>
              </w:rPr>
            </w:pPr>
            <w:r w:rsidRPr="00C07DE7">
              <w:rPr>
                <w:rFonts w:eastAsia="Calibri"/>
                <w:b/>
                <w:bCs/>
                <w:sz w:val="24"/>
                <w:szCs w:val="24"/>
              </w:rPr>
              <w:t> </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FFFFFF"/>
          </w:tcPr>
          <w:p w:rsidR="00400C4B" w:rsidRPr="006F2707" w:rsidP="003C6CFC">
            <w:pPr>
              <w:keepNext/>
              <w:spacing w:before="40" w:after="40"/>
              <w:rPr>
                <w:rFonts w:eastAsia="Calibri"/>
                <w:b/>
                <w:bCs/>
                <w:sz w:val="18"/>
                <w:szCs w:val="18"/>
                <w:lang w:eastAsia="zh-CN"/>
              </w:rPr>
            </w:pPr>
            <w:r w:rsidRPr="006F2707">
              <w:rPr>
                <w:rFonts w:eastAsia="Calibri"/>
                <w:b/>
                <w:bCs/>
                <w:sz w:val="18"/>
                <w:szCs w:val="18"/>
                <w:lang w:eastAsia="zh-CN"/>
              </w:rPr>
              <w:t>A.19</w:t>
            </w:r>
          </w:p>
        </w:tc>
        <w:tc>
          <w:tcPr>
            <w:tcW w:w="1100" w:type="pct"/>
            <w:tcBorders>
              <w:top w:val="single" w:sz="4" w:space="0" w:color="auto"/>
              <w:left w:val="nil"/>
              <w:bottom w:val="single" w:sz="4" w:space="0" w:color="auto"/>
              <w:right w:val="double" w:sz="4" w:space="0" w:color="auto"/>
            </w:tcBorders>
            <w:shd w:val="clear" w:color="auto" w:fill="FFFFFF"/>
          </w:tcPr>
          <w:p w:rsidR="00400C4B" w:rsidRPr="006F2707" w:rsidP="003C6CFC">
            <w:pPr>
              <w:keepNext/>
              <w:spacing w:before="40" w:after="40"/>
              <w:rPr>
                <w:rFonts w:eastAsia="Calibri"/>
                <w:b/>
                <w:bCs/>
                <w:sz w:val="18"/>
                <w:szCs w:val="18"/>
                <w:lang w:eastAsia="zh-CN"/>
              </w:rPr>
            </w:pPr>
            <w:r w:rsidRPr="006F2707">
              <w:rPr>
                <w:rFonts w:eastAsia="Calibri"/>
                <w:b/>
                <w:bCs/>
                <w:sz w:val="18"/>
                <w:szCs w:val="18"/>
                <w:lang w:eastAsia="zh-CN"/>
              </w:rPr>
              <w:t>COMPLIANCE WITH § 6.26 OF ARTICLE 6 OF APPENDIX 30B</w:t>
            </w:r>
          </w:p>
        </w:tc>
        <w:tc>
          <w:tcPr>
            <w:tcW w:w="297" w:type="pct"/>
            <w:tcBorders>
              <w:top w:val="single" w:sz="4" w:space="0" w:color="auto"/>
              <w:left w:val="double" w:sz="4" w:space="0" w:color="auto"/>
              <w:bottom w:val="single" w:sz="4" w:space="0" w:color="auto"/>
              <w:right w:val="single" w:sz="4"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nil"/>
              <w:bottom w:val="single" w:sz="4" w:space="0" w:color="auto"/>
              <w:right w:val="single" w:sz="4"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nil"/>
              <w:bottom w:val="single" w:sz="4" w:space="0" w:color="auto"/>
              <w:right w:val="single" w:sz="4"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05" w:type="pct"/>
            <w:tcBorders>
              <w:top w:val="single" w:sz="4" w:space="0" w:color="auto"/>
              <w:left w:val="nil"/>
              <w:bottom w:val="single" w:sz="4" w:space="0" w:color="auto"/>
              <w:right w:val="single" w:sz="4"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05" w:type="pct"/>
            <w:tcBorders>
              <w:top w:val="single" w:sz="4" w:space="0" w:color="auto"/>
              <w:left w:val="nil"/>
              <w:bottom w:val="single" w:sz="4" w:space="0" w:color="auto"/>
              <w:right w:val="single" w:sz="4"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nil"/>
              <w:bottom w:val="single" w:sz="4" w:space="0" w:color="auto"/>
              <w:right w:val="single" w:sz="4"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nil"/>
              <w:bottom w:val="single" w:sz="4" w:space="0" w:color="auto"/>
              <w:right w:val="single" w:sz="4"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390" w:type="pct"/>
            <w:tcBorders>
              <w:top w:val="single" w:sz="4" w:space="0" w:color="auto"/>
              <w:left w:val="nil"/>
              <w:bottom w:val="single" w:sz="4" w:space="0" w:color="auto"/>
              <w:right w:val="single" w:sz="4"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390" w:type="pct"/>
            <w:tcBorders>
              <w:top w:val="single" w:sz="4" w:space="0" w:color="auto"/>
              <w:left w:val="nil"/>
              <w:bottom w:val="single" w:sz="4" w:space="0" w:color="auto"/>
              <w:right w:val="double" w:sz="6" w:space="0" w:color="auto"/>
            </w:tcBorders>
            <w:shd w:val="clear" w:color="auto" w:fill="BFBFBF"/>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510" w:type="pct"/>
            <w:tcBorders>
              <w:top w:val="single" w:sz="4" w:space="0" w:color="auto"/>
              <w:left w:val="nil"/>
              <w:bottom w:val="single" w:sz="4" w:space="0" w:color="auto"/>
              <w:right w:val="double" w:sz="6" w:space="0" w:color="auto"/>
            </w:tcBorders>
            <w:shd w:val="clear" w:color="auto" w:fill="FFFFFF"/>
          </w:tcPr>
          <w:p w:rsidR="00400C4B" w:rsidRPr="006F2707" w:rsidP="003C6CFC">
            <w:pPr>
              <w:keepNext/>
              <w:spacing w:before="40" w:after="40"/>
              <w:rPr>
                <w:rFonts w:eastAsia="Calibri"/>
                <w:b/>
                <w:bCs/>
                <w:sz w:val="18"/>
                <w:szCs w:val="18"/>
              </w:rPr>
            </w:pPr>
            <w:r w:rsidRPr="006F2707">
              <w:rPr>
                <w:rFonts w:eastAsia="Calibri"/>
                <w:b/>
                <w:bCs/>
                <w:sz w:val="18"/>
                <w:szCs w:val="18"/>
              </w:rPr>
              <w:t>A.19</w:t>
            </w:r>
          </w:p>
        </w:tc>
        <w:tc>
          <w:tcPr>
            <w:tcW w:w="205" w:type="pct"/>
            <w:tcBorders>
              <w:top w:val="single" w:sz="4" w:space="0" w:color="auto"/>
              <w:left w:val="nil"/>
              <w:bottom w:val="single" w:sz="4" w:space="0" w:color="auto"/>
              <w:right w:val="single" w:sz="12" w:space="0" w:color="auto"/>
            </w:tcBorders>
            <w:shd w:val="clear" w:color="auto" w:fill="FFFFFF"/>
            <w:vAlign w:val="center"/>
          </w:tcPr>
          <w:p w:rsidR="00400C4B" w:rsidRPr="00C07DE7" w:rsidP="003C6CFC">
            <w:pPr>
              <w:keepNext/>
              <w:spacing w:before="40" w:after="40"/>
              <w:jc w:val="center"/>
              <w:rPr>
                <w:rFonts w:eastAsia="Calibri"/>
                <w:b/>
                <w:bCs/>
                <w:sz w:val="24"/>
                <w:szCs w:val="24"/>
              </w:rPr>
            </w:pPr>
            <w:r w:rsidRPr="00C07DE7">
              <w:rPr>
                <w:rFonts w:eastAsia="Calibri"/>
                <w:b/>
                <w:bCs/>
                <w:sz w:val="24"/>
                <w:szCs w:val="24"/>
              </w:rPr>
              <w:t> </w:t>
            </w:r>
          </w:p>
        </w:tc>
      </w:tr>
      <w:tr w:rsidTr="003C6CFC">
        <w:tblPrEx>
          <w:tblW w:w="5162" w:type="pct"/>
          <w:tblLook w:val="04A0"/>
        </w:tblPrEx>
        <w:trPr>
          <w:cantSplit/>
        </w:trPr>
        <w:tc>
          <w:tcPr>
            <w:tcW w:w="510" w:type="pct"/>
            <w:tcBorders>
              <w:top w:val="nil"/>
              <w:left w:val="single" w:sz="12" w:space="0" w:color="auto"/>
              <w:bottom w:val="single" w:sz="4" w:space="0" w:color="auto"/>
              <w:right w:val="double" w:sz="6" w:space="0" w:color="auto"/>
            </w:tcBorders>
            <w:shd w:val="clear" w:color="000000" w:fill="auto"/>
            <w:hideMark/>
          </w:tcPr>
          <w:p w:rsidR="00400C4B" w:rsidRPr="006F2707" w:rsidP="003C6CFC">
            <w:pPr>
              <w:spacing w:before="40" w:after="40"/>
              <w:rPr>
                <w:rFonts w:eastAsia="Calibri"/>
                <w:sz w:val="18"/>
                <w:szCs w:val="18"/>
                <w:lang w:eastAsia="zh-CN"/>
              </w:rPr>
            </w:pPr>
            <w:r w:rsidRPr="006F2707">
              <w:rPr>
                <w:rFonts w:eastAsia="Calibri"/>
                <w:sz w:val="18"/>
                <w:szCs w:val="18"/>
                <w:lang w:eastAsia="zh-CN"/>
              </w:rPr>
              <w:t>A.19.a</w:t>
            </w:r>
          </w:p>
        </w:tc>
        <w:tc>
          <w:tcPr>
            <w:tcW w:w="1100" w:type="pct"/>
            <w:tcBorders>
              <w:top w:val="nil"/>
              <w:left w:val="nil"/>
              <w:bottom w:val="single" w:sz="4" w:space="0" w:color="auto"/>
              <w:right w:val="double" w:sz="4" w:space="0" w:color="auto"/>
            </w:tcBorders>
            <w:shd w:val="clear" w:color="auto" w:fill="auto"/>
            <w:hideMark/>
          </w:tcPr>
          <w:p w:rsidR="00400C4B" w:rsidRPr="006F2707" w:rsidP="003C6CFC">
            <w:pPr>
              <w:spacing w:before="40" w:after="40"/>
              <w:ind w:left="170"/>
              <w:rPr>
                <w:rFonts w:eastAsia="Calibri"/>
                <w:sz w:val="18"/>
                <w:szCs w:val="18"/>
              </w:rPr>
            </w:pPr>
            <w:r w:rsidRPr="006F2707">
              <w:rPr>
                <w:rFonts w:eastAsia="Calibri"/>
                <w:sz w:val="18"/>
                <w:szCs w:val="18"/>
              </w:rPr>
              <w:t xml:space="preserve">a commitment that the use of the assignment shall not cause unacceptable interference to, nor claim protection from, those assignments for which agreement still needs to be obtained </w:t>
            </w:r>
          </w:p>
          <w:p w:rsidR="00400C4B" w:rsidRPr="006F2707" w:rsidP="003C6CFC">
            <w:pPr>
              <w:spacing w:before="40" w:after="40"/>
              <w:ind w:left="340"/>
              <w:rPr>
                <w:rFonts w:eastAsia="Calibri"/>
                <w:sz w:val="18"/>
                <w:szCs w:val="18"/>
              </w:rPr>
            </w:pPr>
            <w:r w:rsidRPr="006F2707">
              <w:rPr>
                <w:rFonts w:eastAsia="Calibri"/>
                <w:sz w:val="18"/>
                <w:szCs w:val="18"/>
              </w:rPr>
              <w:t>Required if the notice is submitted under § 6.25 of Article 6 of Appendix </w:t>
            </w:r>
            <w:r w:rsidRPr="006F2707">
              <w:rPr>
                <w:rFonts w:eastAsia="Calibri"/>
                <w:b/>
                <w:bCs/>
                <w:sz w:val="18"/>
                <w:szCs w:val="18"/>
              </w:rPr>
              <w:t>30B</w:t>
            </w:r>
          </w:p>
        </w:tc>
        <w:tc>
          <w:tcPr>
            <w:tcW w:w="297" w:type="pct"/>
            <w:tcBorders>
              <w:top w:val="nil"/>
              <w:left w:val="double" w:sz="4" w:space="0" w:color="auto"/>
              <w:bottom w:val="single" w:sz="4" w:space="0" w:color="auto"/>
              <w:right w:val="single" w:sz="4"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05" w:type="pct"/>
            <w:tcBorders>
              <w:top w:val="nil"/>
              <w:left w:val="nil"/>
              <w:bottom w:val="single" w:sz="4" w:space="0" w:color="auto"/>
              <w:right w:val="single" w:sz="4"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05" w:type="pct"/>
            <w:tcBorders>
              <w:top w:val="nil"/>
              <w:left w:val="nil"/>
              <w:bottom w:val="single" w:sz="4" w:space="0" w:color="auto"/>
              <w:right w:val="single" w:sz="4"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390" w:type="pct"/>
            <w:tcBorders>
              <w:top w:val="nil"/>
              <w:left w:val="nil"/>
              <w:bottom w:val="single" w:sz="4" w:space="0" w:color="auto"/>
              <w:right w:val="single" w:sz="4"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390" w:type="pct"/>
            <w:tcBorders>
              <w:top w:val="nil"/>
              <w:left w:val="nil"/>
              <w:bottom w:val="single" w:sz="4" w:space="0" w:color="auto"/>
              <w:right w:val="double" w:sz="6" w:space="0" w:color="auto"/>
            </w:tcBorders>
            <w:shd w:val="clear" w:color="auto" w:fill="auto"/>
            <w:vAlign w:val="center"/>
            <w:hideMark/>
          </w:tcPr>
          <w:p w:rsidR="00400C4B" w:rsidRPr="006F2707" w:rsidP="003C6CFC">
            <w:pPr>
              <w:spacing w:before="40" w:after="40"/>
              <w:jc w:val="center"/>
              <w:rPr>
                <w:rFonts w:eastAsia="Calibri"/>
                <w:b/>
                <w:bCs/>
                <w:sz w:val="18"/>
                <w:szCs w:val="18"/>
              </w:rPr>
            </w:pPr>
            <w:r w:rsidRPr="006F2707">
              <w:rPr>
                <w:rFonts w:eastAsia="Calibri"/>
                <w:b/>
                <w:bCs/>
                <w:sz w:val="18"/>
                <w:szCs w:val="18"/>
              </w:rPr>
              <w:t>+</w:t>
            </w:r>
          </w:p>
        </w:tc>
        <w:tc>
          <w:tcPr>
            <w:tcW w:w="510" w:type="pct"/>
            <w:tcBorders>
              <w:top w:val="nil"/>
              <w:left w:val="nil"/>
              <w:bottom w:val="single" w:sz="4" w:space="0" w:color="auto"/>
              <w:right w:val="double" w:sz="6" w:space="0" w:color="auto"/>
            </w:tcBorders>
            <w:shd w:val="clear" w:color="000000" w:fill="auto"/>
            <w:hideMark/>
          </w:tcPr>
          <w:p w:rsidR="00400C4B" w:rsidRPr="006F2707" w:rsidP="003C6CFC">
            <w:pPr>
              <w:spacing w:before="40" w:after="40"/>
              <w:rPr>
                <w:rFonts w:eastAsia="Calibri"/>
                <w:sz w:val="18"/>
                <w:szCs w:val="18"/>
                <w:lang w:eastAsia="zh-CN"/>
              </w:rPr>
            </w:pPr>
            <w:r w:rsidRPr="006F2707">
              <w:rPr>
                <w:rFonts w:eastAsia="Calibri"/>
                <w:sz w:val="18"/>
                <w:szCs w:val="18"/>
                <w:lang w:eastAsia="zh-CN"/>
              </w:rPr>
              <w:t>A.19.a</w:t>
            </w:r>
          </w:p>
        </w:tc>
        <w:tc>
          <w:tcPr>
            <w:tcW w:w="205" w:type="pct"/>
            <w:tcBorders>
              <w:top w:val="nil"/>
              <w:left w:val="nil"/>
              <w:bottom w:val="single" w:sz="4" w:space="0" w:color="auto"/>
              <w:right w:val="single" w:sz="12" w:space="0" w:color="auto"/>
            </w:tcBorders>
            <w:shd w:val="clear" w:color="auto" w:fill="auto"/>
            <w:vAlign w:val="center"/>
            <w:hideMark/>
          </w:tcPr>
          <w:p w:rsidR="00400C4B" w:rsidRPr="00C07DE7" w:rsidP="003C6CFC">
            <w:pPr>
              <w:spacing w:before="40" w:after="40"/>
              <w:jc w:val="center"/>
              <w:rPr>
                <w:rFonts w:eastAsia="Calibri"/>
                <w:b/>
                <w:bCs/>
                <w:sz w:val="24"/>
                <w:szCs w:val="24"/>
              </w:rPr>
            </w:pPr>
            <w:r w:rsidRPr="00C07DE7">
              <w:rPr>
                <w:rFonts w:eastAsia="Calibri"/>
                <w:b/>
                <w:bCs/>
                <w:sz w:val="24"/>
                <w:szCs w:val="24"/>
              </w:rPr>
              <w:t> </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auto"/>
            <w:hideMark/>
          </w:tcPr>
          <w:p w:rsidR="00400C4B" w:rsidRPr="006F2707" w:rsidP="003C6CFC">
            <w:pPr>
              <w:spacing w:before="40" w:after="40"/>
              <w:rPr>
                <w:rFonts w:eastAsia="Calibri"/>
                <w:sz w:val="18"/>
                <w:szCs w:val="18"/>
                <w:lang w:eastAsia="zh-CN"/>
              </w:rPr>
            </w:pPr>
            <w:r w:rsidRPr="006F2707">
              <w:rPr>
                <w:rFonts w:eastAsia="Calibri"/>
                <w:b/>
                <w:bCs/>
                <w:sz w:val="18"/>
                <w:szCs w:val="18"/>
                <w:lang w:eastAsia="zh-CN"/>
              </w:rPr>
              <w:t>A.20</w:t>
            </w:r>
          </w:p>
        </w:tc>
        <w:tc>
          <w:tcPr>
            <w:tcW w:w="1100" w:type="pct"/>
            <w:tcBorders>
              <w:top w:val="single" w:sz="4" w:space="0" w:color="auto"/>
              <w:left w:val="nil"/>
              <w:bottom w:val="single" w:sz="4" w:space="0" w:color="auto"/>
              <w:right w:val="double" w:sz="4" w:space="0" w:color="auto"/>
            </w:tcBorders>
            <w:shd w:val="clear" w:color="auto" w:fill="auto"/>
            <w:hideMark/>
          </w:tcPr>
          <w:p w:rsidR="00400C4B" w:rsidRPr="006F2707" w:rsidP="003C6CFC">
            <w:pPr>
              <w:spacing w:before="40" w:after="40"/>
              <w:ind w:left="170"/>
              <w:rPr>
                <w:rFonts w:eastAsia="Calibri"/>
                <w:sz w:val="18"/>
                <w:szCs w:val="18"/>
              </w:rPr>
            </w:pPr>
            <w:r w:rsidRPr="006F2707">
              <w:rPr>
                <w:rFonts w:eastAsia="Calibri"/>
                <w:b/>
                <w:bCs/>
                <w:sz w:val="18"/>
                <w:szCs w:val="18"/>
                <w:lang w:eastAsia="zh-CN"/>
              </w:rPr>
              <w:t xml:space="preserve">COMPLIANCE WITH </w:t>
            </w:r>
            <w:r w:rsidRPr="006F2707">
              <w:rPr>
                <w:rFonts w:eastAsia="Calibri"/>
                <w:b/>
                <w:bCs/>
                <w:i/>
                <w:sz w:val="18"/>
                <w:szCs w:val="18"/>
                <w:lang w:eastAsia="zh-CN"/>
              </w:rPr>
              <w:t xml:space="preserve">Resolves </w:t>
            </w:r>
            <w:r w:rsidRPr="006F2707">
              <w:rPr>
                <w:rFonts w:eastAsia="Calibri"/>
                <w:b/>
                <w:bCs/>
                <w:sz w:val="18"/>
                <w:szCs w:val="18"/>
                <w:lang w:eastAsia="zh-CN"/>
              </w:rPr>
              <w:t>1.1.2 of Resolution [AI 1.5/XXX] (WRC-19)</w:t>
            </w:r>
          </w:p>
        </w:tc>
        <w:tc>
          <w:tcPr>
            <w:tcW w:w="297" w:type="pct"/>
            <w:tcBorders>
              <w:top w:val="single" w:sz="4" w:space="0" w:color="auto"/>
              <w:left w:val="double" w:sz="4" w:space="0" w:color="auto"/>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9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90" w:type="pct"/>
            <w:tcBorders>
              <w:top w:val="single" w:sz="4" w:space="0" w:color="auto"/>
              <w:left w:val="single" w:sz="4" w:space="0" w:color="auto"/>
              <w:bottom w:val="single" w:sz="4" w:space="0" w:color="auto"/>
              <w:right w:val="double" w:sz="4" w:space="0" w:color="auto"/>
            </w:tcBorders>
            <w:shd w:val="clear" w:color="auto" w:fill="BFBFBF"/>
            <w:vAlign w:val="center"/>
            <w:hideMark/>
          </w:tcPr>
          <w:p w:rsidR="00400C4B" w:rsidRPr="006F270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510" w:type="pct"/>
            <w:tcBorders>
              <w:top w:val="single" w:sz="4" w:space="0" w:color="auto"/>
              <w:left w:val="double" w:sz="4" w:space="0" w:color="auto"/>
              <w:bottom w:val="single" w:sz="4" w:space="0" w:color="auto"/>
              <w:right w:val="double" w:sz="4" w:space="0" w:color="auto"/>
            </w:tcBorders>
            <w:shd w:val="clear" w:color="auto" w:fill="auto"/>
            <w:hideMark/>
          </w:tcPr>
          <w:p w:rsidR="00400C4B" w:rsidRPr="006F2707" w:rsidP="003C6CFC">
            <w:pPr>
              <w:spacing w:before="40" w:after="40"/>
              <w:rPr>
                <w:rFonts w:eastAsia="Calibri"/>
                <w:sz w:val="18"/>
                <w:szCs w:val="18"/>
                <w:lang w:eastAsia="zh-CN"/>
              </w:rPr>
            </w:pPr>
            <w:r w:rsidRPr="006F2707">
              <w:rPr>
                <w:rFonts w:eastAsia="Calibri"/>
                <w:b/>
                <w:bCs/>
                <w:sz w:val="18"/>
                <w:szCs w:val="18"/>
                <w:lang w:eastAsia="zh-CN"/>
              </w:rPr>
              <w:t>A.20</w:t>
            </w:r>
          </w:p>
        </w:tc>
        <w:tc>
          <w:tcPr>
            <w:tcW w:w="205"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400C4B" w:rsidRPr="00C07DE7" w:rsidP="003C6CFC">
            <w:pPr>
              <w:keepNext/>
              <w:spacing w:before="40" w:after="40"/>
              <w:jc w:val="center"/>
              <w:rPr>
                <w:rFonts w:eastAsia="Calibri"/>
                <w:b/>
                <w:bCs/>
                <w:sz w:val="24"/>
                <w:szCs w:val="24"/>
              </w:rPr>
            </w:pPr>
            <w:r w:rsidRPr="00C07DE7">
              <w:rPr>
                <w:rFonts w:eastAsia="Calibri"/>
                <w:b/>
                <w:bCs/>
                <w:sz w:val="24"/>
                <w:szCs w:val="24"/>
              </w:rPr>
              <w:t> </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auto"/>
          </w:tcPr>
          <w:p w:rsidR="00400C4B" w:rsidRPr="006F2707" w:rsidP="003C6CFC">
            <w:pPr>
              <w:spacing w:before="40" w:after="40"/>
              <w:rPr>
                <w:rFonts w:eastAsia="Calibri"/>
                <w:sz w:val="18"/>
                <w:szCs w:val="18"/>
                <w:lang w:eastAsia="zh-CN"/>
              </w:rPr>
            </w:pPr>
            <w:r w:rsidRPr="006F2707">
              <w:rPr>
                <w:rFonts w:eastAsia="Calibri"/>
                <w:sz w:val="18"/>
                <w:szCs w:val="18"/>
                <w:lang w:eastAsia="zh-CN"/>
              </w:rPr>
              <w:t>A.20.a</w:t>
            </w:r>
          </w:p>
        </w:tc>
        <w:tc>
          <w:tcPr>
            <w:tcW w:w="1100" w:type="pct"/>
            <w:tcBorders>
              <w:top w:val="single" w:sz="4" w:space="0" w:color="auto"/>
              <w:left w:val="nil"/>
              <w:bottom w:val="single" w:sz="4" w:space="0" w:color="auto"/>
              <w:right w:val="double" w:sz="4" w:space="0" w:color="auto"/>
            </w:tcBorders>
            <w:shd w:val="clear" w:color="auto" w:fill="auto"/>
          </w:tcPr>
          <w:p w:rsidR="00400C4B" w:rsidRPr="006F2707" w:rsidP="003C6CFC">
            <w:pPr>
              <w:spacing w:before="40" w:after="40"/>
              <w:ind w:left="170"/>
              <w:rPr>
                <w:rFonts w:eastAsia="Calibri"/>
                <w:sz w:val="18"/>
                <w:szCs w:val="18"/>
              </w:rPr>
            </w:pPr>
            <w:r w:rsidRPr="006F2707">
              <w:rPr>
                <w:rFonts w:eastAsia="Calibri"/>
                <w:sz w:val="18"/>
                <w:szCs w:val="18"/>
              </w:rPr>
              <w:t>indicator (yes) if an assignment for the 27.5-29.1 GHz and 29.4525-29.5 GHz and/or 17.7-19.4 GHz and 19.6-19.7 GHz17.7-19.4 GHz and 19.6-19.7 GHz band in the satellite network will be used by ESIM</w:t>
            </w:r>
          </w:p>
        </w:tc>
        <w:tc>
          <w:tcPr>
            <w:tcW w:w="297" w:type="pct"/>
            <w:tcBorders>
              <w:top w:val="single" w:sz="4" w:space="0" w:color="auto"/>
              <w:left w:val="double" w:sz="4" w:space="0" w:color="auto"/>
              <w:bottom w:val="single" w:sz="4" w:space="0" w:color="auto"/>
              <w:right w:val="single" w:sz="4" w:space="0" w:color="auto"/>
            </w:tcBorders>
            <w:shd w:val="clear" w:color="auto" w:fill="auto"/>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O</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390" w:type="pct"/>
            <w:tcBorders>
              <w:top w:val="single" w:sz="4" w:space="0" w:color="auto"/>
              <w:left w:val="single" w:sz="4" w:space="0" w:color="auto"/>
              <w:bottom w:val="single" w:sz="4" w:space="0" w:color="auto"/>
              <w:right w:val="double" w:sz="4" w:space="0" w:color="auto"/>
            </w:tcBorders>
            <w:shd w:val="clear" w:color="auto" w:fill="auto"/>
            <w:vAlign w:val="center"/>
          </w:tcPr>
          <w:p w:rsidR="00400C4B" w:rsidRPr="006F2707" w:rsidP="003C6CFC">
            <w:pPr>
              <w:keepNext/>
              <w:spacing w:before="40" w:after="40"/>
              <w:jc w:val="center"/>
              <w:rPr>
                <w:rFonts w:eastAsia="Calibri"/>
                <w:b/>
                <w:bCs/>
                <w:sz w:val="18"/>
                <w:szCs w:val="18"/>
              </w:rPr>
            </w:pPr>
            <w:r w:rsidRPr="006F2707">
              <w:rPr>
                <w:rFonts w:eastAsia="Calibri"/>
                <w:b/>
                <w:bCs/>
                <w:sz w:val="18"/>
                <w:szCs w:val="18"/>
              </w:rPr>
              <w:t> </w:t>
            </w:r>
          </w:p>
        </w:tc>
        <w:tc>
          <w:tcPr>
            <w:tcW w:w="510" w:type="pct"/>
            <w:tcBorders>
              <w:top w:val="single" w:sz="4" w:space="0" w:color="auto"/>
              <w:left w:val="double" w:sz="4" w:space="0" w:color="auto"/>
              <w:bottom w:val="single" w:sz="4" w:space="0" w:color="auto"/>
              <w:right w:val="double" w:sz="4" w:space="0" w:color="auto"/>
            </w:tcBorders>
            <w:shd w:val="clear" w:color="auto" w:fill="auto"/>
          </w:tcPr>
          <w:p w:rsidR="00400C4B" w:rsidRPr="006F2707" w:rsidP="003C6CFC">
            <w:pPr>
              <w:spacing w:before="40" w:after="40"/>
              <w:rPr>
                <w:rFonts w:eastAsia="Calibri"/>
                <w:sz w:val="18"/>
                <w:szCs w:val="18"/>
                <w:lang w:eastAsia="zh-CN"/>
              </w:rPr>
            </w:pPr>
            <w:r w:rsidRPr="006F2707">
              <w:rPr>
                <w:rFonts w:eastAsia="Calibri"/>
                <w:sz w:val="18"/>
                <w:szCs w:val="18"/>
                <w:lang w:eastAsia="zh-CN"/>
              </w:rPr>
              <w:t>A.20.a</w:t>
            </w:r>
          </w:p>
        </w:tc>
        <w:tc>
          <w:tcPr>
            <w:tcW w:w="205" w:type="pct"/>
            <w:tcBorders>
              <w:top w:val="single" w:sz="4" w:space="0" w:color="auto"/>
              <w:left w:val="double" w:sz="4" w:space="0" w:color="auto"/>
              <w:bottom w:val="single" w:sz="4" w:space="0" w:color="auto"/>
              <w:right w:val="single" w:sz="4" w:space="0" w:color="auto"/>
            </w:tcBorders>
            <w:shd w:val="clear" w:color="auto" w:fill="auto"/>
            <w:vAlign w:val="center"/>
          </w:tcPr>
          <w:p w:rsidR="00400C4B" w:rsidRPr="00C07DE7" w:rsidP="003C6CFC">
            <w:pPr>
              <w:keepNext/>
              <w:spacing w:before="40" w:after="40"/>
              <w:jc w:val="center"/>
              <w:rPr>
                <w:rFonts w:eastAsia="Calibri"/>
                <w:b/>
                <w:bCs/>
                <w:sz w:val="24"/>
                <w:szCs w:val="24"/>
              </w:rPr>
            </w:pPr>
            <w:r w:rsidRPr="00C07DE7">
              <w:rPr>
                <w:rFonts w:eastAsia="Calibri"/>
                <w:b/>
                <w:bCs/>
                <w:sz w:val="24"/>
                <w:szCs w:val="24"/>
              </w:rPr>
              <w:t> </w:t>
            </w:r>
          </w:p>
        </w:tc>
      </w:tr>
      <w:tr w:rsidTr="003C6CFC">
        <w:tblPrEx>
          <w:tblW w:w="5162" w:type="pct"/>
          <w:tblLook w:val="04A0"/>
        </w:tblPrEx>
        <w:trPr>
          <w:cantSplit/>
        </w:trPr>
        <w:tc>
          <w:tcPr>
            <w:tcW w:w="510" w:type="pct"/>
            <w:tcBorders>
              <w:top w:val="single" w:sz="4" w:space="0" w:color="auto"/>
              <w:left w:val="single" w:sz="12" w:space="0" w:color="auto"/>
              <w:bottom w:val="single" w:sz="4" w:space="0" w:color="auto"/>
              <w:right w:val="double" w:sz="6" w:space="0" w:color="auto"/>
            </w:tcBorders>
            <w:shd w:val="clear" w:color="auto" w:fill="auto"/>
          </w:tcPr>
          <w:p w:rsidR="00400C4B" w:rsidRPr="006F2707" w:rsidP="003C6CFC">
            <w:pPr>
              <w:spacing w:before="40" w:after="40"/>
              <w:rPr>
                <w:rFonts w:eastAsia="Calibri"/>
                <w:sz w:val="18"/>
                <w:szCs w:val="18"/>
                <w:lang w:eastAsia="zh-CN"/>
              </w:rPr>
            </w:pPr>
            <w:r w:rsidRPr="006F2707">
              <w:rPr>
                <w:rFonts w:eastAsia="Calibri"/>
                <w:sz w:val="18"/>
                <w:szCs w:val="18"/>
                <w:lang w:eastAsia="zh-CN"/>
              </w:rPr>
              <w:t>A.20.b</w:t>
            </w:r>
          </w:p>
        </w:tc>
        <w:tc>
          <w:tcPr>
            <w:tcW w:w="1100" w:type="pct"/>
            <w:tcBorders>
              <w:top w:val="single" w:sz="4" w:space="0" w:color="auto"/>
              <w:left w:val="nil"/>
              <w:bottom w:val="single" w:sz="4" w:space="0" w:color="auto"/>
              <w:right w:val="double" w:sz="4" w:space="0" w:color="auto"/>
            </w:tcBorders>
            <w:shd w:val="clear" w:color="auto" w:fill="auto"/>
          </w:tcPr>
          <w:p w:rsidR="00400C4B" w:rsidRPr="006F2707" w:rsidP="003C6CFC">
            <w:pPr>
              <w:spacing w:before="40" w:after="40"/>
              <w:ind w:left="170"/>
              <w:rPr>
                <w:rFonts w:eastAsia="Calibri"/>
                <w:sz w:val="18"/>
                <w:szCs w:val="18"/>
              </w:rPr>
            </w:pPr>
            <w:r w:rsidRPr="006F2707">
              <w:rPr>
                <w:rFonts w:eastAsia="Calibri"/>
                <w:sz w:val="18"/>
                <w:szCs w:val="18"/>
              </w:rPr>
              <w:t>if yes under A.20.a, a commitment that the ESIM operation would be in conformity with the Radio Regulations and Resolution </w:t>
            </w:r>
            <w:r w:rsidRPr="006F2707">
              <w:rPr>
                <w:rFonts w:eastAsia="Calibri"/>
                <w:b/>
                <w:sz w:val="18"/>
                <w:szCs w:val="18"/>
              </w:rPr>
              <w:t>[AI1.5/XXX] (WRC-19)</w:t>
            </w:r>
            <w:r w:rsidRPr="006F2707">
              <w:rPr>
                <w:rFonts w:eastAsia="Calibri"/>
                <w:sz w:val="18"/>
                <w:szCs w:val="18"/>
              </w:rPr>
              <w:t xml:space="preserve"> (including its annexes)</w:t>
            </w:r>
          </w:p>
        </w:tc>
        <w:tc>
          <w:tcPr>
            <w:tcW w:w="297" w:type="pct"/>
            <w:tcBorders>
              <w:top w:val="single" w:sz="4" w:space="0" w:color="auto"/>
              <w:left w:val="doub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400C4B" w:rsidRPr="006F2707" w:rsidP="003C6CFC">
            <w:pPr>
              <w:spacing w:before="40" w:after="40"/>
              <w:jc w:val="center"/>
              <w:rPr>
                <w:rFonts w:eastAsia="Calibri"/>
                <w:b/>
                <w:bCs/>
                <w:sz w:val="18"/>
                <w:szCs w:val="18"/>
              </w:rPr>
            </w:pPr>
            <w:r w:rsidRPr="006F2707">
              <w:rPr>
                <w:rFonts w:eastAsia="Calibri"/>
                <w:b/>
                <w:bCs/>
                <w:sz w:val="18"/>
                <w:szCs w:val="18"/>
              </w:rPr>
              <w:t> </w:t>
            </w:r>
          </w:p>
        </w:tc>
        <w:tc>
          <w:tcPr>
            <w:tcW w:w="390" w:type="pct"/>
            <w:tcBorders>
              <w:top w:val="single" w:sz="4" w:space="0" w:color="auto"/>
              <w:left w:val="single" w:sz="4" w:space="0" w:color="auto"/>
              <w:bottom w:val="single" w:sz="4" w:space="0" w:color="auto"/>
              <w:right w:val="double" w:sz="4" w:space="0" w:color="auto"/>
            </w:tcBorders>
            <w:shd w:val="clear" w:color="auto" w:fill="auto"/>
            <w:vAlign w:val="center"/>
          </w:tcPr>
          <w:p w:rsidR="00400C4B" w:rsidRPr="006F2707" w:rsidP="003C6CFC">
            <w:pPr>
              <w:spacing w:before="40" w:after="40"/>
              <w:jc w:val="center"/>
              <w:rPr>
                <w:rFonts w:eastAsia="Calibri"/>
                <w:b/>
                <w:bCs/>
                <w:sz w:val="18"/>
                <w:szCs w:val="18"/>
              </w:rPr>
            </w:pPr>
          </w:p>
        </w:tc>
        <w:tc>
          <w:tcPr>
            <w:tcW w:w="510" w:type="pct"/>
            <w:tcBorders>
              <w:top w:val="single" w:sz="4" w:space="0" w:color="auto"/>
              <w:left w:val="double" w:sz="4" w:space="0" w:color="auto"/>
              <w:bottom w:val="single" w:sz="4" w:space="0" w:color="auto"/>
              <w:right w:val="double" w:sz="4" w:space="0" w:color="auto"/>
            </w:tcBorders>
            <w:shd w:val="clear" w:color="auto" w:fill="auto"/>
          </w:tcPr>
          <w:p w:rsidR="00400C4B" w:rsidRPr="006F2707" w:rsidP="003C6CFC">
            <w:pPr>
              <w:spacing w:before="40" w:after="40"/>
              <w:rPr>
                <w:rFonts w:eastAsia="Calibri"/>
                <w:sz w:val="18"/>
                <w:szCs w:val="18"/>
                <w:lang w:eastAsia="zh-CN"/>
              </w:rPr>
            </w:pPr>
            <w:r w:rsidRPr="006F2707">
              <w:rPr>
                <w:rFonts w:eastAsia="Calibri"/>
                <w:sz w:val="18"/>
                <w:szCs w:val="18"/>
                <w:lang w:eastAsia="zh-CN"/>
              </w:rPr>
              <w:t>A.20.b</w:t>
            </w:r>
          </w:p>
        </w:tc>
        <w:tc>
          <w:tcPr>
            <w:tcW w:w="205" w:type="pct"/>
            <w:tcBorders>
              <w:top w:val="single" w:sz="4" w:space="0" w:color="auto"/>
              <w:left w:val="double" w:sz="4" w:space="0" w:color="auto"/>
              <w:bottom w:val="single" w:sz="4" w:space="0" w:color="auto"/>
              <w:right w:val="single" w:sz="4" w:space="0" w:color="auto"/>
            </w:tcBorders>
            <w:shd w:val="clear" w:color="auto" w:fill="auto"/>
            <w:vAlign w:val="center"/>
          </w:tcPr>
          <w:p w:rsidR="00400C4B" w:rsidRPr="00C07DE7" w:rsidP="003C6CFC">
            <w:pPr>
              <w:spacing w:before="40" w:after="40"/>
              <w:jc w:val="center"/>
              <w:rPr>
                <w:rFonts w:eastAsia="Calibri"/>
                <w:b/>
                <w:bCs/>
                <w:sz w:val="24"/>
                <w:szCs w:val="24"/>
              </w:rPr>
            </w:pPr>
            <w:r w:rsidRPr="00C07DE7">
              <w:rPr>
                <w:rFonts w:eastAsia="Calibri"/>
                <w:b/>
                <w:bCs/>
                <w:sz w:val="24"/>
                <w:szCs w:val="24"/>
              </w:rPr>
              <w:t> </w:t>
            </w:r>
          </w:p>
        </w:tc>
      </w:tr>
    </w:tbl>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400C4B" w:rsidRPr="00C07DE7" w:rsidP="00400C4B">
      <w:pPr>
        <w:rPr>
          <w:rFonts w:eastAsia="Calibri"/>
          <w:sz w:val="24"/>
          <w:szCs w:val="24"/>
        </w:rPr>
      </w:pPr>
    </w:p>
    <w:p w:rsidR="00400C4B" w:rsidRPr="00C07DE7" w:rsidP="00400C4B">
      <w:pPr>
        <w:rPr>
          <w:rFonts w:eastAsia="Calibri"/>
          <w:b/>
          <w:sz w:val="24"/>
          <w:szCs w:val="24"/>
        </w:rPr>
      </w:pPr>
      <w:r w:rsidRPr="00C07DE7">
        <w:rPr>
          <w:rFonts w:eastAsia="Calibri"/>
          <w:sz w:val="24"/>
          <w:szCs w:val="24"/>
        </w:rPr>
        <w:t xml:space="preserve">Reasons:  This Appendix </w:t>
      </w:r>
      <w:r w:rsidRPr="00C07DE7">
        <w:rPr>
          <w:rFonts w:eastAsia="Calibri"/>
          <w:b/>
          <w:sz w:val="24"/>
          <w:szCs w:val="24"/>
        </w:rPr>
        <w:t xml:space="preserve">4 </w:t>
      </w:r>
      <w:r w:rsidRPr="00C07DE7">
        <w:rPr>
          <w:rFonts w:eastAsia="Calibri"/>
          <w:sz w:val="24"/>
          <w:szCs w:val="24"/>
        </w:rPr>
        <w:t xml:space="preserve">element is needed to implement </w:t>
      </w:r>
      <w:r w:rsidRPr="00C07DE7">
        <w:rPr>
          <w:rFonts w:eastAsia="Calibri"/>
          <w:i/>
          <w:sz w:val="24"/>
          <w:szCs w:val="24"/>
        </w:rPr>
        <w:t xml:space="preserve">resolves </w:t>
      </w:r>
      <w:r w:rsidRPr="00C07DE7">
        <w:rPr>
          <w:rFonts w:eastAsia="Calibri"/>
          <w:sz w:val="24"/>
          <w:szCs w:val="24"/>
        </w:rPr>
        <w:t xml:space="preserve">1.1.2 of Draft New Resolution </w:t>
      </w:r>
      <w:r w:rsidRPr="00C07DE7">
        <w:rPr>
          <w:rFonts w:eastAsia="Calibri"/>
          <w:b/>
          <w:sz w:val="24"/>
          <w:szCs w:val="24"/>
        </w:rPr>
        <w:t>[A1.5] (WRC-19).</w:t>
      </w:r>
    </w:p>
    <w:p w:rsidR="00400C4B" w:rsidRPr="00C07DE7" w:rsidP="00400C4B">
      <w:pPr>
        <w:rPr>
          <w:rFonts w:eastAsia="Calibri"/>
          <w:b/>
          <w:sz w:val="24"/>
          <w:szCs w:val="24"/>
        </w:rPr>
      </w:pPr>
    </w:p>
    <w:p w:rsidR="00400C4B" w:rsidRPr="00C07DE7" w:rsidP="00400C4B">
      <w:pPr>
        <w:rPr>
          <w:rFonts w:eastAsia="Calibri"/>
          <w:b/>
          <w:sz w:val="24"/>
          <w:szCs w:val="24"/>
        </w:rPr>
      </w:pPr>
      <w:r w:rsidRPr="00C07DE7">
        <w:rPr>
          <w:rFonts w:eastAsia="Calibri"/>
          <w:b/>
          <w:sz w:val="24"/>
          <w:szCs w:val="24"/>
        </w:rPr>
        <w:t>SUP</w:t>
      </w:r>
      <w:r w:rsidRPr="00C07DE7">
        <w:rPr>
          <w:rFonts w:eastAsia="Calibri"/>
          <w:b/>
          <w:sz w:val="24"/>
          <w:szCs w:val="24"/>
        </w:rPr>
        <w:tab/>
        <w:t>USA/1.5/7</w:t>
      </w:r>
    </w:p>
    <w:p w:rsidR="00400C4B" w:rsidRPr="00C07DE7" w:rsidP="00400C4B">
      <w:pPr>
        <w:keepNext/>
        <w:keepLines/>
        <w:tabs>
          <w:tab w:val="left" w:pos="1134"/>
          <w:tab w:val="left" w:pos="1871"/>
          <w:tab w:val="left" w:pos="2268"/>
        </w:tabs>
        <w:overflowPunct w:val="0"/>
        <w:autoSpaceDE w:val="0"/>
        <w:autoSpaceDN w:val="0"/>
        <w:adjustRightInd w:val="0"/>
        <w:spacing w:before="360"/>
        <w:jc w:val="center"/>
        <w:textAlignment w:val="baseline"/>
        <w:rPr>
          <w:caps/>
          <w:sz w:val="24"/>
          <w:szCs w:val="24"/>
        </w:rPr>
      </w:pPr>
      <w:r w:rsidRPr="00C07DE7">
        <w:rPr>
          <w:caps/>
          <w:sz w:val="24"/>
          <w:szCs w:val="24"/>
          <w:lang w:val="en-GB"/>
        </w:rPr>
        <w:t>RESOLUTION 158 (WRC</w:t>
      </w:r>
      <w:r w:rsidRPr="00C07DE7">
        <w:rPr>
          <w:caps/>
          <w:sz w:val="24"/>
          <w:szCs w:val="24"/>
          <w:lang w:val="en-GB"/>
        </w:rPr>
        <w:noBreakHyphen/>
        <w:t>15)</w:t>
      </w:r>
    </w:p>
    <w:p w:rsidR="00400C4B" w:rsidRPr="00C07DE7" w:rsidP="00400C4B">
      <w:pPr>
        <w:keepNext/>
        <w:keepLines/>
        <w:tabs>
          <w:tab w:val="left" w:pos="1134"/>
          <w:tab w:val="left" w:pos="1871"/>
          <w:tab w:val="left" w:pos="2268"/>
        </w:tabs>
        <w:overflowPunct w:val="0"/>
        <w:autoSpaceDE w:val="0"/>
        <w:autoSpaceDN w:val="0"/>
        <w:adjustRightInd w:val="0"/>
        <w:spacing w:before="240"/>
        <w:jc w:val="center"/>
        <w:textAlignment w:val="baseline"/>
        <w:rPr>
          <w:b/>
          <w:sz w:val="24"/>
          <w:szCs w:val="24"/>
          <w:lang w:val="en-GB"/>
        </w:rPr>
      </w:pPr>
      <w:r w:rsidRPr="00C07DE7">
        <w:rPr>
          <w:b/>
          <w:sz w:val="24"/>
          <w:szCs w:val="24"/>
          <w:lang w:val="en-GB"/>
        </w:rPr>
        <w:t>Use of the frequency bands 17.7-19.7 GHz (space-to-Earth) and 27.5-29.5 GHz (Earth-to-space) by earth stations in motion communicating with</w:t>
      </w:r>
      <w:r w:rsidRPr="00C07DE7">
        <w:rPr>
          <w:b/>
          <w:sz w:val="24"/>
          <w:szCs w:val="24"/>
          <w:lang w:val="en-GB"/>
        </w:rPr>
        <w:br/>
        <w:t>geostationary space stations in the fixed-satellite service</w:t>
      </w:r>
    </w:p>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400C4B" w:rsidRPr="00C07DE7" w:rsidP="00400C4B">
      <w:pPr>
        <w:rPr>
          <w:rFonts w:eastAsia="Calibri"/>
          <w:b/>
          <w:sz w:val="24"/>
          <w:szCs w:val="24"/>
        </w:rPr>
      </w:pPr>
      <w:r w:rsidRPr="00C07DE7">
        <w:rPr>
          <w:rFonts w:eastAsia="Calibri"/>
          <w:sz w:val="24"/>
          <w:szCs w:val="24"/>
        </w:rPr>
        <w:t>Reasons:  Consequential.</w:t>
      </w:r>
    </w:p>
    <w:p w:rsidR="00400C4B" w:rsidRPr="00C07DE7" w:rsidP="00400C4B">
      <w:pPr>
        <w:tabs>
          <w:tab w:val="left" w:pos="1134"/>
          <w:tab w:val="left" w:pos="1588"/>
          <w:tab w:val="left" w:pos="1985"/>
        </w:tabs>
        <w:overflowPunct w:val="0"/>
        <w:autoSpaceDE w:val="0"/>
        <w:autoSpaceDN w:val="0"/>
        <w:adjustRightInd w:val="0"/>
        <w:spacing w:before="120"/>
        <w:textAlignment w:val="baseline"/>
        <w:rPr>
          <w:sz w:val="24"/>
          <w:szCs w:val="24"/>
          <w:lang w:val="en-GB"/>
        </w:rPr>
      </w:pPr>
    </w:p>
    <w:p w:rsidR="00400C4B" w:rsidRPr="00C07DE7" w:rsidP="00400C4B">
      <w:pPr>
        <w:jc w:val="center"/>
        <w:rPr>
          <w:rFonts w:eastAsia="Calibri"/>
          <w:sz w:val="24"/>
          <w:szCs w:val="24"/>
          <w:lang w:eastAsia="zh-CN"/>
        </w:rPr>
      </w:pPr>
      <w:r w:rsidRPr="00C07DE7">
        <w:rPr>
          <w:rFonts w:eastAsia="Calibri"/>
          <w:sz w:val="24"/>
          <w:szCs w:val="24"/>
        </w:rPr>
        <w:t>______________</w:t>
      </w:r>
    </w:p>
    <w:p w:rsidR="00400C4B" w:rsidRPr="00C07DE7" w:rsidP="00400C4B">
      <w:pPr>
        <w:rPr>
          <w:rFonts w:eastAsia="Calibri"/>
          <w:sz w:val="24"/>
          <w:szCs w:val="24"/>
          <w:lang w:val="en-GB"/>
        </w:rPr>
      </w:pPr>
    </w:p>
    <w:p w:rsidR="00400C4B" w:rsidRPr="00C07DE7" w:rsidP="00400C4B">
      <w:pPr>
        <w:rPr>
          <w:rFonts w:eastAsia="Calibri"/>
          <w:sz w:val="24"/>
          <w:szCs w:val="24"/>
          <w:lang w:val="fr-CH"/>
        </w:rPr>
      </w:pPr>
    </w:p>
    <w:p w:rsidR="00400C4B" w:rsidRPr="00C07DE7" w:rsidP="00400C4B">
      <w:pPr>
        <w:rPr>
          <w:rFonts w:eastAsia="Calibri"/>
          <w:sz w:val="24"/>
          <w:szCs w:val="24"/>
        </w:rPr>
      </w:pPr>
    </w:p>
    <w:p w:rsidR="00400C4B" w:rsidRPr="00C07DE7" w:rsidP="00400C4B">
      <w:pPr>
        <w:jc w:val="center"/>
        <w:rPr>
          <w:rFonts w:eastAsia="Calibri"/>
          <w:sz w:val="24"/>
          <w:szCs w:val="24"/>
        </w:rPr>
      </w:pPr>
    </w:p>
    <w:p w:rsidR="00400C4B" w:rsidRPr="00C07DE7" w:rsidP="00400C4B">
      <w:pPr>
        <w:rPr>
          <w:rFonts w:eastAsia="Calibri"/>
          <w:sz w:val="24"/>
          <w:szCs w:val="24"/>
        </w:rPr>
      </w:pPr>
    </w:p>
    <w:p w:rsidR="00400C4B" w:rsidRPr="00C07DE7" w:rsidP="00400C4B">
      <w:pPr>
        <w:rPr>
          <w:rFonts w:eastAsia="Calibri"/>
          <w:sz w:val="24"/>
          <w:szCs w:val="24"/>
        </w:rPr>
      </w:pPr>
    </w:p>
    <w:p w:rsidR="00400C4B" w:rsidRPr="00C40E9D" w:rsidP="00400C4B">
      <w:pPr>
        <w:rPr>
          <w:b/>
          <w:bCs/>
          <w:sz w:val="24"/>
          <w:szCs w:val="24"/>
        </w:rPr>
      </w:pPr>
    </w:p>
    <w:p w:rsidR="00400C4B">
      <w:pPr>
        <w:rPr>
          <w:b/>
        </w:rPr>
      </w:pPr>
      <w:r>
        <w:rPr>
          <w:b/>
        </w:rPr>
        <w:br w:type="page"/>
      </w:r>
    </w:p>
    <w:p w:rsidR="00415A78" w:rsidP="00415A78">
      <w:pPr>
        <w:autoSpaceDE w:val="0"/>
        <w:autoSpaceDN w:val="0"/>
        <w:adjustRightInd w:val="0"/>
        <w:rPr>
          <w:b/>
        </w:rPr>
      </w:pPr>
      <w:r w:rsidRPr="0053521B">
        <w:rPr>
          <w:b/>
        </w:rPr>
        <w:t>Document WAC/</w:t>
      </w:r>
      <w:r>
        <w:rPr>
          <w:b/>
        </w:rPr>
        <w:t>069 (01.10.18)</w:t>
      </w:r>
    </w:p>
    <w:p w:rsidR="00415A78" w:rsidP="00415A78">
      <w:pPr>
        <w:autoSpaceDE w:val="0"/>
        <w:autoSpaceDN w:val="0"/>
        <w:adjustRightInd w:val="0"/>
        <w:rPr>
          <w:b/>
        </w:rPr>
      </w:pPr>
    </w:p>
    <w:p w:rsidR="00400C4B" w:rsidRPr="008052CB" w:rsidP="00400C4B">
      <w:pPr>
        <w:pStyle w:val="Heading1"/>
        <w:numPr>
          <w:ilvl w:val="0"/>
          <w:numId w:val="0"/>
        </w:numPr>
        <w:ind w:left="720"/>
        <w:jc w:val="center"/>
      </w:pPr>
      <w:r w:rsidRPr="008052CB">
        <w:t>UNITED STATES OF AMERICA</w:t>
      </w:r>
    </w:p>
    <w:p w:rsidR="00400C4B" w:rsidRPr="008052CB" w:rsidP="00400C4B">
      <w:pPr>
        <w:jc w:val="center"/>
      </w:pPr>
    </w:p>
    <w:p w:rsidR="00400C4B" w:rsidRPr="00E11F4B" w:rsidP="00400C4B">
      <w:pPr>
        <w:pStyle w:val="Heading1"/>
        <w:numPr>
          <w:ilvl w:val="0"/>
          <w:numId w:val="0"/>
        </w:numPr>
        <w:ind w:left="720"/>
      </w:pPr>
      <w:r w:rsidRPr="008052CB">
        <w:t xml:space="preserve">DRAFT </w:t>
      </w:r>
      <w:r w:rsidRPr="00E11F4B">
        <w:t>PROPOSALS FOR THE WORK OF THE CONFERENCE</w:t>
      </w:r>
    </w:p>
    <w:p w:rsidR="00400C4B" w:rsidRPr="00241F98" w:rsidP="00400C4B"/>
    <w:p w:rsidR="00400C4B" w:rsidRPr="00E11F4B" w:rsidP="00400C4B">
      <w:pPr>
        <w:rPr>
          <w:bCs/>
          <w:i/>
        </w:rPr>
      </w:pPr>
      <w:r>
        <w:rPr>
          <w:b/>
          <w:bCs/>
        </w:rPr>
        <w:t>Agenda Item</w:t>
      </w:r>
      <w:r w:rsidRPr="00241F98">
        <w:rPr>
          <w:b/>
          <w:bCs/>
        </w:rPr>
        <w:t xml:space="preserve"> 1.</w:t>
      </w:r>
      <w:r>
        <w:rPr>
          <w:b/>
          <w:bCs/>
        </w:rPr>
        <w:t>6</w:t>
      </w:r>
      <w:r w:rsidRPr="00241F98">
        <w:rPr>
          <w:bCs/>
        </w:rPr>
        <w:t>:</w:t>
      </w:r>
      <w:r w:rsidRPr="000B186B">
        <w:rPr>
          <w:bCs/>
        </w:rPr>
        <w:t xml:space="preserve"> </w:t>
      </w:r>
      <w:r w:rsidRPr="00E11F4B">
        <w:rPr>
          <w:i/>
        </w:rPr>
        <w:t>to consider the development of a regulatory framework for non-GSO FSS satellite systems that may operate in the frequency bands 37.5-39.5 GHz (space-to-Earth), 39.5-42.5 GHz (space</w:t>
      </w:r>
      <w:r w:rsidRPr="00E11F4B">
        <w:rPr>
          <w:i/>
        </w:rPr>
        <w:noBreakHyphen/>
        <w:t>to</w:t>
      </w:r>
      <w:r w:rsidRPr="00E11F4B">
        <w:rPr>
          <w:i/>
        </w:rPr>
        <w:noBreakHyphen/>
        <w:t xml:space="preserve">Earth), 47.2-50.2 GHz (Earth-to-space) and 50.4-51.4 GHz (Earth-to-space), in accordance with Resolution </w:t>
      </w:r>
      <w:r w:rsidRPr="00E11F4B">
        <w:rPr>
          <w:b/>
          <w:i/>
        </w:rPr>
        <w:t>159 (WRC-15);</w:t>
      </w:r>
    </w:p>
    <w:p w:rsidR="00400C4B" w:rsidRPr="00B40899" w:rsidP="00400C4B">
      <w:pPr>
        <w:rPr>
          <w:bCs/>
        </w:rPr>
      </w:pPr>
    </w:p>
    <w:p w:rsidR="00400C4B" w:rsidP="00400C4B">
      <w:r w:rsidRPr="00241F98">
        <w:rPr>
          <w:b/>
          <w:bCs/>
        </w:rPr>
        <w:t>BACKGROUND</w:t>
      </w:r>
      <w:r>
        <w:rPr>
          <w:b/>
          <w:bCs/>
        </w:rPr>
        <w:t xml:space="preserve"> INFORMATION</w:t>
      </w:r>
      <w:r w:rsidRPr="00241F98">
        <w:t xml:space="preserve">: </w:t>
      </w:r>
    </w:p>
    <w:p w:rsidR="00400C4B" w:rsidP="00400C4B"/>
    <w:p w:rsidR="00400C4B" w:rsidRPr="00344EE5" w:rsidP="00400C4B">
      <w:pPr>
        <w:tabs>
          <w:tab w:val="left" w:pos="1134"/>
          <w:tab w:val="left" w:pos="1871"/>
          <w:tab w:val="left" w:pos="2268"/>
        </w:tabs>
        <w:overflowPunct w:val="0"/>
        <w:autoSpaceDE w:val="0"/>
        <w:autoSpaceDN w:val="0"/>
        <w:adjustRightInd w:val="0"/>
        <w:spacing w:before="120"/>
        <w:jc w:val="both"/>
        <w:textAlignment w:val="baseline"/>
        <w:rPr>
          <w:szCs w:val="24"/>
          <w:lang w:val="en-GB"/>
        </w:rPr>
      </w:pPr>
      <w:r w:rsidRPr="00344EE5">
        <w:rPr>
          <w:szCs w:val="24"/>
        </w:rPr>
        <w:t>Article</w:t>
      </w:r>
      <w:r w:rsidRPr="00344EE5">
        <w:rPr>
          <w:szCs w:val="24"/>
          <w:lang w:eastAsia="zh-CN"/>
        </w:rPr>
        <w:t xml:space="preserve"> </w:t>
      </w:r>
      <w:r w:rsidRPr="00344EE5">
        <w:rPr>
          <w:b/>
          <w:szCs w:val="24"/>
          <w:lang w:eastAsia="zh-CN"/>
        </w:rPr>
        <w:t>22</w:t>
      </w:r>
      <w:r w:rsidRPr="00344EE5">
        <w:rPr>
          <w:szCs w:val="24"/>
          <w:lang w:eastAsia="zh-CN"/>
        </w:rPr>
        <w:t xml:space="preserve"> of the Radio Regulations contains provisions to ensure </w:t>
      </w:r>
      <w:r w:rsidRPr="00344EE5">
        <w:rPr>
          <w:rFonts w:eastAsia="MS Mincho"/>
          <w:szCs w:val="24"/>
          <w:lang w:eastAsia="ja-JP"/>
        </w:rPr>
        <w:t xml:space="preserve">compatibility of non-GSO </w:t>
      </w:r>
      <w:r w:rsidRPr="00344EE5">
        <w:rPr>
          <w:szCs w:val="24"/>
        </w:rPr>
        <w:t xml:space="preserve">FSS </w:t>
      </w:r>
      <w:r w:rsidRPr="00344EE5">
        <w:rPr>
          <w:rFonts w:eastAsia="MS Mincho"/>
          <w:szCs w:val="24"/>
          <w:lang w:eastAsia="ja-JP"/>
        </w:rPr>
        <w:t xml:space="preserve">operations </w:t>
      </w:r>
      <w:r w:rsidRPr="00344EE5">
        <w:rPr>
          <w:szCs w:val="24"/>
          <w:lang w:eastAsia="ko-KR"/>
        </w:rPr>
        <w:t>with GSO networks</w:t>
      </w:r>
      <w:r>
        <w:rPr>
          <w:szCs w:val="24"/>
          <w:lang w:eastAsia="ko-KR"/>
        </w:rPr>
        <w:t xml:space="preserve">. </w:t>
      </w:r>
      <w:r w:rsidRPr="00344EE5">
        <w:rPr>
          <w:szCs w:val="24"/>
        </w:rPr>
        <w:t xml:space="preserve">There are currently no </w:t>
      </w:r>
      <w:r>
        <w:rPr>
          <w:szCs w:val="24"/>
        </w:rPr>
        <w:t xml:space="preserve">defined technical </w:t>
      </w:r>
      <w:r w:rsidRPr="00344EE5">
        <w:rPr>
          <w:szCs w:val="24"/>
        </w:rPr>
        <w:t xml:space="preserve">provisions for sharing between non-GSO systems and GSO networks in the 50/40 GHz frequency bands. </w:t>
      </w:r>
      <w:r w:rsidRPr="00344EE5">
        <w:rPr>
          <w:szCs w:val="24"/>
          <w:lang w:val="en-GB"/>
        </w:rPr>
        <w:t xml:space="preserve">Moreover, there are no existing mechanisms in the RR establishing coordination procedures applicable to non-GSO systems operating within the FSS allocations in frequency bands in the 37.5 to 51.4 GHz range, such as application of RR No. </w:t>
      </w:r>
      <w:r w:rsidRPr="00344EE5">
        <w:rPr>
          <w:b/>
          <w:bCs/>
          <w:szCs w:val="24"/>
          <w:lang w:val="en-GB"/>
        </w:rPr>
        <w:t>9.12</w:t>
      </w:r>
      <w:r w:rsidRPr="00344EE5">
        <w:rPr>
          <w:szCs w:val="24"/>
          <w:lang w:val="en-GB"/>
        </w:rPr>
        <w:t xml:space="preserve">. </w:t>
      </w:r>
    </w:p>
    <w:p w:rsidR="00400C4B" w:rsidRPr="00344EE5" w:rsidP="00400C4B">
      <w:pPr>
        <w:tabs>
          <w:tab w:val="left" w:pos="1134"/>
          <w:tab w:val="left" w:pos="1871"/>
          <w:tab w:val="left" w:pos="2268"/>
        </w:tabs>
        <w:overflowPunct w:val="0"/>
        <w:autoSpaceDE w:val="0"/>
        <w:autoSpaceDN w:val="0"/>
        <w:adjustRightInd w:val="0"/>
        <w:spacing w:before="120"/>
        <w:jc w:val="both"/>
        <w:textAlignment w:val="baseline"/>
        <w:rPr>
          <w:szCs w:val="24"/>
          <w:lang w:val="en-GB"/>
        </w:rPr>
      </w:pPr>
    </w:p>
    <w:p w:rsidR="00400C4B" w:rsidRPr="002A05BA" w:rsidP="00400C4B">
      <w:pPr>
        <w:jc w:val="both"/>
        <w:rPr>
          <w:szCs w:val="24"/>
        </w:rPr>
      </w:pPr>
      <w:r w:rsidRPr="00344EE5">
        <w:rPr>
          <w:szCs w:val="24"/>
          <w:lang w:val="en-GB"/>
        </w:rPr>
        <w:t xml:space="preserve">To address these issues, </w:t>
      </w:r>
      <w:r>
        <w:rPr>
          <w:szCs w:val="24"/>
          <w:lang w:val="en-GB"/>
        </w:rPr>
        <w:t xml:space="preserve">and the uncertainty they create among potential operators of non-GSO FSS satellite systems in this 50/40 GHz range, </w:t>
      </w:r>
      <w:r w:rsidRPr="00344EE5">
        <w:rPr>
          <w:szCs w:val="24"/>
          <w:lang w:val="en-GB"/>
        </w:rPr>
        <w:t xml:space="preserve">WRC-15 established </w:t>
      </w:r>
      <w:r w:rsidRPr="00344EE5">
        <w:rPr>
          <w:szCs w:val="24"/>
        </w:rPr>
        <w:t>agenda item 1.6 for WRC-19: “to consider the development of a regulatory framework for non-GSO FSS satellite systems that may operate in the frequency bands 37.5-39.5 GHz (space-to-Earth), 39.5-42.5 GHz (space-to-Earth), 47.2-50.2 GHz (Earth-to-space) and 50.4-51.4 GHz (Earth-to-space),</w:t>
      </w:r>
      <w:r>
        <w:rPr>
          <w:szCs w:val="24"/>
        </w:rPr>
        <w:t xml:space="preserve"> </w:t>
      </w:r>
      <w:r w:rsidRPr="00344EE5">
        <w:rPr>
          <w:szCs w:val="24"/>
          <w:lang w:val="en-GB"/>
        </w:rPr>
        <w:t xml:space="preserve">in accordance with Resolution </w:t>
      </w:r>
      <w:r w:rsidRPr="00344EE5">
        <w:rPr>
          <w:b/>
          <w:szCs w:val="24"/>
          <w:lang w:val="en-GB"/>
        </w:rPr>
        <w:t>159 (WRC-15)</w:t>
      </w:r>
      <w:r>
        <w:rPr>
          <w:b/>
          <w:szCs w:val="24"/>
          <w:lang w:val="en-GB"/>
        </w:rPr>
        <w:t>.</w:t>
      </w:r>
      <w:r w:rsidRPr="00344EE5">
        <w:rPr>
          <w:szCs w:val="24"/>
          <w:lang w:val="en-GB"/>
        </w:rPr>
        <w:t xml:space="preserve">” </w:t>
      </w:r>
      <w:r>
        <w:rPr>
          <w:szCs w:val="24"/>
          <w:lang w:val="en-GB"/>
        </w:rPr>
        <w:t xml:space="preserve"> Resolution </w:t>
      </w:r>
      <w:r>
        <w:rPr>
          <w:b/>
          <w:szCs w:val="24"/>
          <w:lang w:val="en-GB"/>
        </w:rPr>
        <w:t xml:space="preserve">159 (WRC-15) </w:t>
      </w:r>
      <w:r w:rsidRPr="00344EE5">
        <w:rPr>
          <w:szCs w:val="24"/>
          <w:lang w:val="en-GB"/>
        </w:rPr>
        <w:t xml:space="preserve">invites </w:t>
      </w:r>
      <w:r>
        <w:rPr>
          <w:szCs w:val="24"/>
          <w:lang w:val="en-GB"/>
        </w:rPr>
        <w:t xml:space="preserve">administrations </w:t>
      </w:r>
      <w:r w:rsidRPr="00344EE5">
        <w:rPr>
          <w:szCs w:val="24"/>
          <w:lang w:val="en-GB"/>
        </w:rPr>
        <w:t xml:space="preserve">to contribute to </w:t>
      </w:r>
      <w:r>
        <w:rPr>
          <w:szCs w:val="24"/>
          <w:lang w:val="en-GB"/>
        </w:rPr>
        <w:t xml:space="preserve">the specified ITU-R </w:t>
      </w:r>
      <w:r>
        <w:rPr>
          <w:bCs/>
          <w:szCs w:val="24"/>
        </w:rPr>
        <w:t>s</w:t>
      </w:r>
      <w:r w:rsidRPr="00344EE5">
        <w:rPr>
          <w:bCs/>
          <w:szCs w:val="24"/>
        </w:rPr>
        <w:t xml:space="preserve">tudies of </w:t>
      </w:r>
      <w:r w:rsidRPr="002A05BA">
        <w:rPr>
          <w:bCs/>
          <w:szCs w:val="24"/>
        </w:rPr>
        <w:t xml:space="preserve">technical, operational issues and regulatory provisions for non-GSO fixed-satellite services satellite systems in these frequency bands while ensuring </w:t>
      </w:r>
      <w:r w:rsidRPr="002A05BA">
        <w:rPr>
          <w:szCs w:val="24"/>
          <w:lang w:eastAsia="zh-CN"/>
        </w:rPr>
        <w:t xml:space="preserve">protection of GSO satellite networks in the </w:t>
      </w:r>
      <w:r w:rsidRPr="002A05BA">
        <w:rPr>
          <w:rFonts w:eastAsiaTheme="minorHAnsi"/>
          <w:szCs w:val="24"/>
          <w:lang w:val="en-CA"/>
        </w:rPr>
        <w:t>FSS, MSS and BSS</w:t>
      </w:r>
      <w:r w:rsidRPr="002A05BA">
        <w:rPr>
          <w:bCs/>
          <w:szCs w:val="24"/>
        </w:rPr>
        <w:t xml:space="preserve">. </w:t>
      </w:r>
    </w:p>
    <w:p w:rsidR="00400C4B" w:rsidRPr="002A05BA" w:rsidP="00400C4B">
      <w:pPr>
        <w:jc w:val="both"/>
        <w:rPr>
          <w:szCs w:val="24"/>
        </w:rPr>
      </w:pPr>
    </w:p>
    <w:p w:rsidR="00400C4B" w:rsidRPr="00344EE5" w:rsidP="00400C4B">
      <w:pPr>
        <w:jc w:val="both"/>
        <w:rPr>
          <w:szCs w:val="24"/>
        </w:rPr>
      </w:pPr>
      <w:r w:rsidRPr="002A05BA">
        <w:rPr>
          <w:szCs w:val="24"/>
        </w:rPr>
        <w:t xml:space="preserve">Additionally, as part of the regulatory framework to be developed for non-GSO satellites, </w:t>
      </w:r>
      <w:r w:rsidRPr="002A05BA">
        <w:rPr>
          <w:i/>
          <w:szCs w:val="24"/>
        </w:rPr>
        <w:t xml:space="preserve">resolves 4 </w:t>
      </w:r>
      <w:r w:rsidRPr="002A05BA">
        <w:rPr>
          <w:szCs w:val="24"/>
        </w:rPr>
        <w:t xml:space="preserve">of Resolution </w:t>
      </w:r>
      <w:r w:rsidRPr="002A05BA">
        <w:rPr>
          <w:b/>
          <w:szCs w:val="24"/>
          <w:lang w:val="en-GB"/>
        </w:rPr>
        <w:t xml:space="preserve">159 (WRC-15) </w:t>
      </w:r>
      <w:r w:rsidRPr="002A05BA">
        <w:t xml:space="preserve">calls for the protection of </w:t>
      </w:r>
      <w:r w:rsidRPr="002A05BA">
        <w:rPr>
          <w:szCs w:val="24"/>
        </w:rPr>
        <w:t>Earth exploration-satellite service</w:t>
      </w:r>
      <w:r w:rsidRPr="002A05BA">
        <w:t xml:space="preserve"> (EESS (passive) in the 50.2-50.4 GHz band and the possible revision of Resolution </w:t>
      </w:r>
      <w:r w:rsidRPr="002A05BA">
        <w:rPr>
          <w:b/>
        </w:rPr>
        <w:t>750 (Rev. WRC-15)</w:t>
      </w:r>
      <w:r w:rsidRPr="002A05BA">
        <w:t xml:space="preserve"> ensuring the protection of the EESS from non-GSO FSS transmissions. Although </w:t>
      </w:r>
      <w:r w:rsidRPr="002A05BA">
        <w:rPr>
          <w:i/>
        </w:rPr>
        <w:t>resolves 4</w:t>
      </w:r>
      <w:r w:rsidRPr="002A05BA">
        <w:t xml:space="preserve"> calls for the consideration of aggregate FSS interference effects, </w:t>
      </w:r>
      <w:r w:rsidRPr="002A05BA">
        <w:rPr>
          <w:i/>
        </w:rPr>
        <w:t>recognizing i)</w:t>
      </w:r>
      <w:r w:rsidRPr="002A05BA">
        <w:t xml:space="preserve"> states that potential revisions to the protection of passive services will be impractical to apply to GSO FSS networks, either filed, planned or operational. This point recognized by WRC-15, which has been carefully considered by the ITU membership since then, remains true today that new GSO FSS limits would be impractical to </w:t>
      </w:r>
      <w:r w:rsidRPr="002A05BA">
        <w:rPr>
          <w:szCs w:val="24"/>
        </w:rPr>
        <w:t>implement and create an undue constraint to the FSS.</w:t>
      </w:r>
      <w:r>
        <w:rPr>
          <w:szCs w:val="24"/>
        </w:rPr>
        <w:t xml:space="preserve"> </w:t>
      </w:r>
    </w:p>
    <w:p w:rsidR="00400C4B" w:rsidRPr="00344EE5" w:rsidP="00400C4B">
      <w:pPr>
        <w:jc w:val="both"/>
        <w:rPr>
          <w:szCs w:val="24"/>
        </w:rPr>
      </w:pPr>
    </w:p>
    <w:p w:rsidR="00400C4B" w:rsidRPr="00344EE5" w:rsidP="00400C4B">
      <w:pPr>
        <w:jc w:val="both"/>
        <w:rPr>
          <w:szCs w:val="24"/>
        </w:rPr>
      </w:pPr>
    </w:p>
    <w:p w:rsidR="00400C4B" w:rsidRPr="00344EE5" w:rsidP="00400C4B">
      <w:pPr>
        <w:jc w:val="both"/>
        <w:rPr>
          <w:szCs w:val="24"/>
        </w:rPr>
      </w:pPr>
      <w:r w:rsidRPr="00344EE5">
        <w:rPr>
          <w:szCs w:val="24"/>
        </w:rPr>
        <w:br w:type="page"/>
      </w:r>
    </w:p>
    <w:p w:rsidR="00400C4B" w:rsidRPr="00344EE5" w:rsidP="00400C4B">
      <w:pPr>
        <w:jc w:val="both"/>
        <w:rPr>
          <w:szCs w:val="24"/>
        </w:rPr>
      </w:pPr>
    </w:p>
    <w:p w:rsidR="00400C4B" w:rsidRPr="002A05BA" w:rsidP="00400C4B">
      <w:pPr>
        <w:rPr>
          <w:szCs w:val="24"/>
        </w:rPr>
      </w:pPr>
      <w:r w:rsidRPr="00344EE5">
        <w:rPr>
          <w:szCs w:val="24"/>
        </w:rPr>
        <w:t xml:space="preserve">Non-GSO FSS systems in the 50/40 GHz band can be utilized to unlock a new and promising source of global broadband communications. </w:t>
      </w:r>
      <w:r w:rsidRPr="00344EE5">
        <w:rPr>
          <w:rFonts w:eastAsia="Batang"/>
          <w:szCs w:val="24"/>
        </w:rPr>
        <w:t xml:space="preserve">Recent advances in satellite design, launch service capabilities and user terminal technology make it feasible to provide global satellite broadband services. Thanks to these recent technological advances, next-generation non-GSO satellite systems are currently being developed. </w:t>
      </w:r>
      <w:r w:rsidRPr="00344EE5">
        <w:rPr>
          <w:szCs w:val="24"/>
        </w:rPr>
        <w:t xml:space="preserve">These systems can greatly enhance the efficient use of existing FSS spectrum by using next-generation satellite and earth station technology. The benefits of such non-GSO satellite systems include providing worldwide connectivity and high-quality communication services to users in all geographic settings, be they urban, rural or remote, and offer tools for definitively addressing the longstanding broadband gap. Developing a regulatory framework in the 50/40 GHz band will provide regulatory certainty to allow non-GSO </w:t>
      </w:r>
      <w:r w:rsidRPr="002A05BA">
        <w:rPr>
          <w:szCs w:val="24"/>
        </w:rPr>
        <w:t>satellite systems to efficiently operate in these existing FSS frequency bands.</w:t>
      </w:r>
    </w:p>
    <w:p w:rsidR="00400C4B" w:rsidRPr="002A05BA" w:rsidP="00400C4B">
      <w:pPr>
        <w:rPr>
          <w:szCs w:val="24"/>
        </w:rPr>
      </w:pPr>
    </w:p>
    <w:p w:rsidR="00400C4B" w:rsidP="00400C4B">
      <w:pPr>
        <w:rPr>
          <w:szCs w:val="24"/>
        </w:rPr>
      </w:pPr>
      <w:r w:rsidRPr="002A05BA">
        <w:rPr>
          <w:szCs w:val="24"/>
        </w:rPr>
        <w:t>ITU-R studies have concluded that sharing between non-GSO systems and protection of GSO satellite networks is possible in these frequency bands.  ITU-R Working Party 4A has also been working on the development of a new Recommendation to identify means and a methodology to define a protection criteria for sharing by FSS systems in the 50/40 GHz bands.  The methodology in this Recommendation and proposed protection criteria considers both the short term performance objectives and long term time-average bandwidth efficiency to enable use of these frequency bands by non-GSO FSS systems that will ensure protection of GSO networks.  ITU-R studies have confirmed that the application of the procedures in the new Recommendation allows for flexibility in the design and operation of non-GSO systems, while fully protecting GSO operations, therefore significantly enhancing spectrum efficiency of the 50/40 GHz bands.</w:t>
      </w:r>
    </w:p>
    <w:p w:rsidR="00400C4B" w:rsidP="00400C4B">
      <w:pPr>
        <w:rPr>
          <w:szCs w:val="24"/>
        </w:rPr>
      </w:pPr>
    </w:p>
    <w:p w:rsidR="00400C4B" w:rsidRPr="007227C7" w:rsidP="00400C4B">
      <w:pPr>
        <w:rPr>
          <w:szCs w:val="24"/>
        </w:rPr>
      </w:pPr>
      <w:r>
        <w:rPr>
          <w:szCs w:val="24"/>
        </w:rPr>
        <w:t xml:space="preserve">All four methods identified by the ITU-R as potential methods to satisfy WRC-19 AI 1.6 propose a similar approach to address issues related to non-GSO and GSO sharing, including a regulatory framework </w:t>
      </w:r>
      <w:r w:rsidRPr="002A05BA">
        <w:rPr>
          <w:szCs w:val="24"/>
        </w:rPr>
        <w:t xml:space="preserve">based upon single entry and aggregate allowances of unavailability and time-average bandwidth efficiency and a Resolution to track aggregate effects from multiple non-GSO systems to ensure GSO protection.  All four methods also propose a modification to RR Article </w:t>
      </w:r>
      <w:r w:rsidRPr="002A05BA">
        <w:rPr>
          <w:b/>
          <w:szCs w:val="24"/>
        </w:rPr>
        <w:t xml:space="preserve">9 </w:t>
      </w:r>
      <w:r w:rsidRPr="002A05BA">
        <w:rPr>
          <w:szCs w:val="24"/>
        </w:rPr>
        <w:t xml:space="preserve">to address coordination between non-GSO FSS systems in the 50/40 GHz bands.  Regarding protections of EESS (passive) and modifications to Resolution </w:t>
      </w:r>
      <w:r w:rsidRPr="002A05BA">
        <w:rPr>
          <w:b/>
          <w:szCs w:val="24"/>
        </w:rPr>
        <w:t>750 (Rev. W</w:t>
      </w:r>
      <w:r>
        <w:rPr>
          <w:b/>
          <w:szCs w:val="24"/>
        </w:rPr>
        <w:t>RC-15)</w:t>
      </w:r>
      <w:r>
        <w:rPr>
          <w:szCs w:val="24"/>
        </w:rPr>
        <w:t>, the four methods present a range of options for protection of EESS (passive) systems in the 50.2-50.4 GHz bands from non-GSO earth station transmissions.</w:t>
      </w:r>
    </w:p>
    <w:p w:rsidR="00400C4B" w:rsidP="00400C4B">
      <w:pPr>
        <w:rPr>
          <w:szCs w:val="24"/>
        </w:rPr>
      </w:pPr>
    </w:p>
    <w:p w:rsidR="00400C4B" w:rsidP="00400C4B">
      <w:pPr>
        <w:rPr>
          <w:szCs w:val="24"/>
        </w:rPr>
      </w:pPr>
      <w:r>
        <w:rPr>
          <w:szCs w:val="24"/>
        </w:rPr>
        <w:t xml:space="preserve"> </w:t>
      </w:r>
      <w:r w:rsidRPr="002A05BA">
        <w:rPr>
          <w:szCs w:val="24"/>
        </w:rPr>
        <w:t xml:space="preserve">The proposals below present a regulatory solution for providing certainty and technical provisions to allow for sharing between non-GSO FSS systems and for protection of co-frequency GSO networks and adjacent-band EESS (passive) systems under WRC-19 AI 1.6.  The proposals have been developed based on the results of ITU-R studies called for in Resolution </w:t>
      </w:r>
      <w:r w:rsidRPr="002A05BA">
        <w:rPr>
          <w:b/>
          <w:szCs w:val="24"/>
        </w:rPr>
        <w:t xml:space="preserve">159 (WRC-15), </w:t>
      </w:r>
      <w:r w:rsidRPr="002A05BA">
        <w:rPr>
          <w:szCs w:val="24"/>
        </w:rPr>
        <w:t>and identify a methodology to allow for maximum spectrum efficiency for non-GSO FSS systems, while protecting</w:t>
      </w:r>
      <w:r>
        <w:rPr>
          <w:szCs w:val="24"/>
        </w:rPr>
        <w:t xml:space="preserve"> operations of GSO </w:t>
      </w:r>
      <w:r w:rsidRPr="002A05BA">
        <w:rPr>
          <w:szCs w:val="24"/>
        </w:rPr>
        <w:t xml:space="preserve">networks from operations of non-GSO FSS systems.  This proposal also provides a regulatory solution to ensure that aggregate emissions from operating non-GSO FSS systems do not exceed aggregate protection requirements of GSO networks.  </w:t>
      </w:r>
    </w:p>
    <w:p w:rsidR="00400C4B" w:rsidP="00400C4B">
      <w:pPr>
        <w:rPr>
          <w:szCs w:val="24"/>
        </w:rPr>
      </w:pPr>
    </w:p>
    <w:p w:rsidR="00400C4B" w:rsidP="00400C4B">
      <w:pPr>
        <w:rPr>
          <w:szCs w:val="24"/>
        </w:rPr>
      </w:pPr>
      <w:r>
        <w:rPr>
          <w:szCs w:val="24"/>
        </w:rPr>
        <w:t>Regarding</w:t>
      </w:r>
      <w:r w:rsidRPr="003848AB">
        <w:rPr>
          <w:szCs w:val="24"/>
        </w:rPr>
        <w:t xml:space="preserve"> the EESS (passive) </w:t>
      </w:r>
      <w:r>
        <w:rPr>
          <w:szCs w:val="24"/>
        </w:rPr>
        <w:t xml:space="preserve">protection </w:t>
      </w:r>
      <w:r w:rsidRPr="003848AB">
        <w:rPr>
          <w:szCs w:val="24"/>
        </w:rPr>
        <w:t>from non-GSO FSS transmission</w:t>
      </w:r>
      <w:r>
        <w:rPr>
          <w:szCs w:val="24"/>
        </w:rPr>
        <w:t>s</w:t>
      </w:r>
      <w:r w:rsidRPr="003848AB">
        <w:rPr>
          <w:szCs w:val="24"/>
        </w:rPr>
        <w:t xml:space="preserve">, </w:t>
      </w:r>
      <w:r>
        <w:rPr>
          <w:szCs w:val="24"/>
        </w:rPr>
        <w:t xml:space="preserve">this proposal contains </w:t>
      </w:r>
      <w:r>
        <w:t>limits of unwanted emission power</w:t>
      </w:r>
      <w:r>
        <w:rPr>
          <w:szCs w:val="24"/>
        </w:rPr>
        <w:t xml:space="preserve"> </w:t>
      </w:r>
      <w:r w:rsidRPr="00B83EC1">
        <w:rPr>
          <w:szCs w:val="24"/>
        </w:rPr>
        <w:t>in the adjacent band 50.2-50.4 GHz</w:t>
      </w:r>
      <w:r>
        <w:rPr>
          <w:szCs w:val="24"/>
        </w:rPr>
        <w:t>. After careful consideration of the unwanted emission power from GSO stations into EESS (passive), this proposal retains the current GSO limits to ensure the current operating environment is maintained</w:t>
      </w:r>
      <w:r>
        <w:t xml:space="preserve">.  </w:t>
      </w:r>
      <w:r>
        <w:rPr>
          <w:szCs w:val="24"/>
        </w:rPr>
        <w:t>This proposal tracks closely with Method A in the draft CPM Report.</w:t>
      </w:r>
    </w:p>
    <w:p w:rsidR="00400C4B" w:rsidP="00400C4B">
      <w:pPr>
        <w:rPr>
          <w:szCs w:val="24"/>
        </w:rPr>
      </w:pPr>
    </w:p>
    <w:p w:rsidR="00400C4B" w:rsidP="00400C4B">
      <w:pPr>
        <w:rPr>
          <w:szCs w:val="24"/>
        </w:rPr>
      </w:pPr>
    </w:p>
    <w:p w:rsidR="00400C4B" w:rsidRPr="00344EE5" w:rsidP="00400C4B">
      <w:pPr>
        <w:rPr>
          <w:szCs w:val="24"/>
        </w:rPr>
      </w:pPr>
    </w:p>
    <w:p w:rsidR="00400C4B" w:rsidP="00400C4B">
      <w:pPr>
        <w:autoSpaceDE w:val="0"/>
        <w:autoSpaceDN w:val="0"/>
        <w:adjustRightInd w:val="0"/>
        <w:rPr>
          <w:b/>
          <w:szCs w:val="24"/>
        </w:rPr>
      </w:pPr>
      <w:r w:rsidRPr="00111421">
        <w:rPr>
          <w:b/>
          <w:szCs w:val="24"/>
        </w:rPr>
        <w:t>Proposal</w:t>
      </w:r>
      <w:r>
        <w:rPr>
          <w:b/>
          <w:szCs w:val="24"/>
        </w:rPr>
        <w:t>s</w:t>
      </w:r>
      <w:r w:rsidRPr="00111421">
        <w:rPr>
          <w:b/>
          <w:szCs w:val="24"/>
        </w:rPr>
        <w:t>:</w:t>
      </w:r>
    </w:p>
    <w:p w:rsidR="00400C4B" w:rsidP="00400C4B">
      <w:pPr>
        <w:autoSpaceDE w:val="0"/>
        <w:autoSpaceDN w:val="0"/>
        <w:adjustRightInd w:val="0"/>
        <w:rPr>
          <w:b/>
          <w:szCs w:val="24"/>
        </w:rPr>
      </w:pPr>
    </w:p>
    <w:p w:rsidR="00400C4B" w:rsidP="00400C4B">
      <w:pPr>
        <w:autoSpaceDE w:val="0"/>
        <w:autoSpaceDN w:val="0"/>
        <w:adjustRightInd w:val="0"/>
        <w:rPr>
          <w:b/>
          <w:szCs w:val="24"/>
        </w:rPr>
      </w:pPr>
    </w:p>
    <w:p w:rsidR="00400C4B" w:rsidP="00400C4B">
      <w:pPr>
        <w:autoSpaceDE w:val="0"/>
        <w:autoSpaceDN w:val="0"/>
        <w:adjustRightInd w:val="0"/>
        <w:rPr>
          <w:b/>
          <w:szCs w:val="24"/>
        </w:rPr>
      </w:pPr>
    </w:p>
    <w:p w:rsidR="00400C4B" w:rsidRPr="008A2423" w:rsidP="00400C4B">
      <w:pPr>
        <w:keepNext/>
        <w:keepLines/>
        <w:tabs>
          <w:tab w:val="left" w:pos="1134"/>
          <w:tab w:val="left" w:pos="1871"/>
          <w:tab w:val="left" w:pos="2268"/>
        </w:tabs>
        <w:overflowPunct w:val="0"/>
        <w:autoSpaceDE w:val="0"/>
        <w:autoSpaceDN w:val="0"/>
        <w:adjustRightInd w:val="0"/>
        <w:jc w:val="center"/>
        <w:textAlignment w:val="baseline"/>
        <w:rPr>
          <w:caps/>
          <w:color w:val="000000"/>
          <w:lang w:val="en-AU"/>
        </w:rPr>
      </w:pPr>
      <w:r w:rsidRPr="008A2423">
        <w:rPr>
          <w:caps/>
          <w:lang w:val="en-GB"/>
        </w:rPr>
        <w:t>ARTICLE</w:t>
      </w:r>
      <w:r w:rsidRPr="008A2423">
        <w:rPr>
          <w:caps/>
          <w:lang w:val="en-AU"/>
        </w:rPr>
        <w:t xml:space="preserve"> </w:t>
      </w:r>
      <w:r w:rsidRPr="008A2423">
        <w:rPr>
          <w:caps/>
          <w:color w:val="000000"/>
          <w:lang w:val="en-AU"/>
        </w:rPr>
        <w:t>5</w:t>
      </w:r>
    </w:p>
    <w:p w:rsidR="00400C4B" w:rsidRPr="008A2423" w:rsidP="00400C4B">
      <w:pPr>
        <w:keepNext/>
        <w:keepLines/>
        <w:tabs>
          <w:tab w:val="left" w:pos="1134"/>
          <w:tab w:val="left" w:pos="1871"/>
          <w:tab w:val="left" w:pos="2268"/>
        </w:tabs>
        <w:overflowPunct w:val="0"/>
        <w:autoSpaceDE w:val="0"/>
        <w:autoSpaceDN w:val="0"/>
        <w:adjustRightInd w:val="0"/>
        <w:jc w:val="center"/>
        <w:textAlignment w:val="baseline"/>
        <w:rPr>
          <w:caps/>
          <w:lang w:val="en-AU"/>
        </w:rPr>
      </w:pPr>
    </w:p>
    <w:p w:rsidR="00400C4B" w:rsidRPr="008A2423" w:rsidP="00400C4B">
      <w:pPr>
        <w:keepNext/>
        <w:keepLines/>
        <w:tabs>
          <w:tab w:val="left" w:pos="1134"/>
          <w:tab w:val="left" w:pos="1871"/>
          <w:tab w:val="left" w:pos="2268"/>
        </w:tabs>
        <w:overflowPunct w:val="0"/>
        <w:autoSpaceDE w:val="0"/>
        <w:autoSpaceDN w:val="0"/>
        <w:adjustRightInd w:val="0"/>
        <w:jc w:val="center"/>
        <w:textAlignment w:val="baseline"/>
        <w:rPr>
          <w:b/>
          <w:lang w:val="en-GB"/>
        </w:rPr>
      </w:pPr>
      <w:r w:rsidRPr="008A2423">
        <w:rPr>
          <w:b/>
          <w:lang w:val="en-GB"/>
        </w:rPr>
        <w:t>Frequency allocations</w:t>
      </w:r>
    </w:p>
    <w:p w:rsidR="00400C4B" w:rsidRPr="008A2423" w:rsidP="00400C4B">
      <w:pPr>
        <w:keepNext/>
        <w:keepLines/>
        <w:tabs>
          <w:tab w:val="left" w:pos="1134"/>
          <w:tab w:val="left" w:pos="1871"/>
          <w:tab w:val="left" w:pos="2268"/>
        </w:tabs>
        <w:overflowPunct w:val="0"/>
        <w:autoSpaceDE w:val="0"/>
        <w:autoSpaceDN w:val="0"/>
        <w:adjustRightInd w:val="0"/>
        <w:jc w:val="center"/>
        <w:textAlignment w:val="baseline"/>
        <w:rPr>
          <w:b/>
          <w:lang w:val="en-GB"/>
        </w:rPr>
      </w:pPr>
    </w:p>
    <w:p w:rsidR="00400C4B" w:rsidRPr="00111421" w:rsidP="00400C4B">
      <w:pPr>
        <w:autoSpaceDE w:val="0"/>
        <w:autoSpaceDN w:val="0"/>
        <w:adjustRightInd w:val="0"/>
        <w:jc w:val="center"/>
        <w:rPr>
          <w:b/>
          <w:szCs w:val="24"/>
        </w:rPr>
      </w:pPr>
      <w:r w:rsidRPr="008A2423">
        <w:rPr>
          <w:b/>
        </w:rPr>
        <w:t>Section</w:t>
      </w:r>
      <w:r w:rsidRPr="008A2423">
        <w:rPr>
          <w:b/>
          <w:lang w:val="en-AU"/>
        </w:rPr>
        <w:t xml:space="preserve"> IV – Table of Frequency Allocations</w:t>
      </w:r>
      <w:r w:rsidRPr="008A2423">
        <w:rPr>
          <w:b/>
          <w:lang w:val="en-AU"/>
        </w:rPr>
        <w:br/>
      </w:r>
    </w:p>
    <w:p w:rsidR="00400C4B" w:rsidRPr="00606072" w:rsidP="00400C4B">
      <w:pPr>
        <w:rPr>
          <w:b/>
        </w:rPr>
      </w:pPr>
    </w:p>
    <w:p w:rsidR="00400C4B" w:rsidP="00400C4B">
      <w:pPr>
        <w:rPr>
          <w:b/>
        </w:rPr>
      </w:pPr>
      <w:r w:rsidRPr="007323EF">
        <w:rPr>
          <w:b/>
          <w:u w:val="single"/>
        </w:rPr>
        <w:t>MOD</w:t>
      </w:r>
      <w:r w:rsidRPr="00606072">
        <w:rPr>
          <w:b/>
        </w:rPr>
        <w:tab/>
      </w:r>
      <w:r w:rsidRPr="00606072">
        <w:rPr>
          <w:b/>
        </w:rPr>
        <w:tab/>
        <w:t>USA/1.6/1</w:t>
      </w:r>
    </w:p>
    <w:p w:rsidR="00400C4B" w:rsidP="00400C4B">
      <w:pPr>
        <w:rPr>
          <w:b/>
        </w:rPr>
      </w:pPr>
    </w:p>
    <w:tbl>
      <w:tblPr>
        <w:tblW w:w="9299" w:type="dxa"/>
        <w:jc w:val="center"/>
        <w:tblLayout w:type="fixed"/>
        <w:tblCellMar>
          <w:left w:w="107" w:type="dxa"/>
          <w:right w:w="107" w:type="dxa"/>
        </w:tblCellMar>
        <w:tblLook w:val="04A0"/>
      </w:tblPr>
      <w:tblGrid>
        <w:gridCol w:w="3099"/>
        <w:gridCol w:w="3100"/>
        <w:gridCol w:w="3100"/>
      </w:tblGrid>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400C4B" w:rsidRPr="002B657C" w:rsidP="003C6CFC">
            <w:pPr>
              <w:pStyle w:val="Tabletitle"/>
              <w:rPr>
                <w:rFonts w:hint="eastAsia"/>
              </w:rPr>
            </w:pPr>
            <w:r w:rsidRPr="00586C75">
              <w:t>34.2-40 GHz</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RPr="002B657C" w:rsidP="003C6CFC">
            <w:pPr>
              <w:pStyle w:val="Tablehead"/>
            </w:pPr>
            <w:r w:rsidRPr="002B657C">
              <w:t>Allocation to services</w:t>
            </w:r>
          </w:p>
        </w:tc>
      </w:tr>
      <w:tr w:rsidTr="003C6CFC">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400C4B" w:rsidRPr="002B657C" w:rsidP="003C6CFC">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400C4B" w:rsidRPr="002B657C" w:rsidP="003C6CFC">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400C4B" w:rsidRPr="002B657C" w:rsidP="003C6CFC">
            <w:pPr>
              <w:pStyle w:val="Tablehead"/>
            </w:pPr>
            <w:r w:rsidRPr="002B657C">
              <w:t>Region 3</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400C4B" w:rsidRPr="00F5119C" w:rsidP="003C6CFC">
            <w:pPr>
              <w:pStyle w:val="TableTextS5"/>
              <w:rPr>
                <w:color w:val="000000"/>
              </w:rPr>
            </w:pPr>
            <w:r w:rsidRPr="00F5119C">
              <w:rPr>
                <w:rStyle w:val="Tablefreq"/>
                <w:rFonts w:eastAsia="Calibri"/>
              </w:rPr>
              <w:t>37.5-38</w:t>
            </w:r>
            <w:r w:rsidRPr="00F5119C">
              <w:rPr>
                <w:color w:val="000000"/>
              </w:rPr>
              <w:tab/>
            </w:r>
            <w:r w:rsidRPr="00F5119C">
              <w:rPr>
                <w:color w:val="000000"/>
              </w:rPr>
              <w:tab/>
              <w:t>FIXED</w:t>
            </w:r>
          </w:p>
          <w:p w:rsidR="00400C4B" w:rsidRPr="00F5119C" w:rsidP="003C6CF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FIXED-SATELLITE (space-to-Earth)</w:t>
            </w:r>
            <w:r>
              <w:rPr>
                <w:color w:val="000000"/>
              </w:rPr>
              <w:t xml:space="preserve"> </w:t>
            </w:r>
            <w:r w:rsidRPr="001D0465">
              <w:rPr>
                <w:b/>
                <w:color w:val="000000"/>
                <w:u w:val="single"/>
              </w:rPr>
              <w:t xml:space="preserve">ADD </w:t>
            </w:r>
            <w:r w:rsidRPr="001D0465">
              <w:rPr>
                <w:b/>
                <w:color w:val="000000"/>
                <w:u w:val="single"/>
                <w:lang w:val="en-AU"/>
              </w:rPr>
              <w:t>5.A16</w:t>
            </w:r>
          </w:p>
          <w:p w:rsidR="00400C4B" w:rsidRPr="00F5119C" w:rsidP="003C6CF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MOBILE except aeronautical mobile</w:t>
            </w:r>
          </w:p>
          <w:p w:rsidR="00400C4B" w:rsidRPr="00F5119C" w:rsidP="003C6CF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SPACE RESEARCH (space-to-Earth)</w:t>
            </w:r>
          </w:p>
          <w:p w:rsidR="00400C4B" w:rsidRPr="00F5119C" w:rsidP="003C6CF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 xml:space="preserve">Earth exploration-satellite (space-to-Earth) </w:t>
            </w:r>
          </w:p>
          <w:p w:rsidR="00400C4B" w:rsidP="003C6CFC">
            <w:pPr>
              <w:pStyle w:val="TableTextS5"/>
              <w:rPr>
                <w:rStyle w:val="Artref"/>
                <w:color w:val="000000"/>
                <w:lang w:val="fr-FR"/>
              </w:rPr>
            </w:pPr>
            <w:r w:rsidRPr="00F5119C">
              <w:rPr>
                <w:b/>
                <w:bCs/>
                <w:color w:val="000000"/>
              </w:rPr>
              <w:tab/>
            </w:r>
            <w:r w:rsidRPr="00F5119C">
              <w:rPr>
                <w:b/>
                <w:bCs/>
                <w:color w:val="000000"/>
              </w:rPr>
              <w:tab/>
            </w:r>
            <w:r w:rsidRPr="00F5119C">
              <w:rPr>
                <w:b/>
                <w:bCs/>
                <w:color w:val="000000"/>
              </w:rPr>
              <w:tab/>
            </w:r>
            <w:r w:rsidRPr="00F5119C">
              <w:rPr>
                <w:b/>
                <w:bCs/>
                <w:color w:val="000000"/>
              </w:rPr>
              <w:tab/>
            </w:r>
            <w:r w:rsidRPr="00F5119C">
              <w:rPr>
                <w:rStyle w:val="Artref"/>
                <w:color w:val="000000"/>
              </w:rPr>
              <w:t>5.547</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400C4B" w:rsidP="003C6CFC">
            <w:pPr>
              <w:pStyle w:val="TableTextS5"/>
              <w:rPr>
                <w:color w:val="000000"/>
                <w:lang w:val="en-AU"/>
              </w:rPr>
            </w:pPr>
            <w:r w:rsidRPr="00D518E2">
              <w:rPr>
                <w:rStyle w:val="Tablefreq"/>
                <w:rFonts w:eastAsia="Calibri"/>
              </w:rPr>
              <w:t>38-39.5</w:t>
            </w:r>
            <w:r>
              <w:rPr>
                <w:color w:val="000000"/>
                <w:lang w:val="en-AU"/>
              </w:rPr>
              <w:tab/>
            </w:r>
            <w:r>
              <w:rPr>
                <w:color w:val="000000"/>
                <w:lang w:val="en-AU"/>
              </w:rPr>
              <w:tab/>
              <w:t>FIXED</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sidRPr="001D0465">
              <w:rPr>
                <w:b/>
                <w:color w:val="000000"/>
                <w:u w:val="single"/>
              </w:rPr>
              <w:t xml:space="preserve">ADD </w:t>
            </w:r>
            <w:r w:rsidRPr="001D0465">
              <w:rPr>
                <w:b/>
                <w:color w:val="000000"/>
                <w:u w:val="single"/>
                <w:lang w:val="en-AU"/>
              </w:rPr>
              <w:t>5.A16</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400C4B" w:rsidRPr="008A2589" w:rsidP="003C6CFC">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rsidR="00400C4B" w:rsidP="003C6CFC">
            <w:pPr>
              <w:pStyle w:val="TableTextS5"/>
              <w:rPr>
                <w:rStyle w:val="Artref"/>
                <w:color w:val="000000"/>
                <w:lang w:val="fr-FR"/>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rPr>
              <w:t>5.547</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400C4B" w:rsidP="003C6CFC">
            <w:pPr>
              <w:pStyle w:val="TableTextS5"/>
              <w:rPr>
                <w:color w:val="000000"/>
                <w:lang w:val="en-AU"/>
              </w:rPr>
            </w:pPr>
            <w:r w:rsidRPr="00D518E2">
              <w:rPr>
                <w:rStyle w:val="Tablefreq"/>
                <w:rFonts w:eastAsia="Calibri"/>
              </w:rPr>
              <w:t>39.5-40</w:t>
            </w:r>
            <w:r>
              <w:rPr>
                <w:color w:val="000000"/>
                <w:lang w:val="en-AU"/>
              </w:rPr>
              <w:tab/>
            </w:r>
            <w:r>
              <w:rPr>
                <w:color w:val="000000"/>
                <w:lang w:val="en-AU"/>
              </w:rPr>
              <w:tab/>
              <w:t>FIXED</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rPr>
              <w:t xml:space="preserve">5.516B </w:t>
            </w:r>
            <w:r w:rsidRPr="001D0465">
              <w:rPr>
                <w:b/>
                <w:color w:val="000000"/>
                <w:u w:val="single"/>
              </w:rPr>
              <w:t xml:space="preserve">ADD </w:t>
            </w:r>
            <w:r w:rsidRPr="001D0465">
              <w:rPr>
                <w:b/>
                <w:color w:val="000000"/>
                <w:u w:val="single"/>
                <w:lang w:val="en-AU"/>
              </w:rPr>
              <w:t>5.A16</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MOBILE-SATELLITE (space-to-Earth)  </w:t>
            </w:r>
            <w:r w:rsidRPr="007323EF">
              <w:rPr>
                <w:b/>
                <w:color w:val="000000"/>
                <w:u w:val="single"/>
                <w:lang w:val="en-AU"/>
              </w:rPr>
              <w:t>ADD 5.B16</w:t>
            </w:r>
            <w:r>
              <w:rPr>
                <w:b/>
                <w:color w:val="000000"/>
                <w:u w:val="single"/>
                <w:lang w:val="en-AU"/>
              </w:rPr>
              <w:t xml:space="preserve"> </w:t>
            </w:r>
          </w:p>
          <w:p w:rsidR="00400C4B" w:rsidRPr="008A2589" w:rsidP="003C6CFC">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rsidR="00400C4B" w:rsidP="003C6CFC">
            <w:pPr>
              <w:pStyle w:val="TableTextS5"/>
              <w:rPr>
                <w:rStyle w:val="Artref"/>
                <w:color w:val="000000"/>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lang w:val="en-US"/>
              </w:rPr>
              <w:t>5.547</w:t>
            </w:r>
          </w:p>
        </w:tc>
      </w:tr>
    </w:tbl>
    <w:p w:rsidR="00400C4B" w:rsidRPr="00606072" w:rsidP="00400C4B">
      <w:pPr>
        <w:rPr>
          <w:b/>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099"/>
        <w:gridCol w:w="3100"/>
      </w:tblGrid>
      <w:tr w:rsidTr="003C6CFC">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nil"/>
              <w:left w:val="nil"/>
              <w:bottom w:val="single" w:sz="4" w:space="0" w:color="auto"/>
              <w:right w:val="nil"/>
            </w:tcBorders>
          </w:tcPr>
          <w:p w:rsidR="00400C4B" w:rsidRPr="002B657C" w:rsidP="003C6CFC">
            <w:pPr>
              <w:pStyle w:val="Tabletitle"/>
              <w:rPr>
                <w:rFonts w:hint="eastAsia"/>
              </w:rPr>
            </w:pPr>
            <w:r w:rsidRPr="001B1CC0">
              <w:t>40-47.5 GHz</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RPr="002B657C" w:rsidP="003C6CFC">
            <w:pPr>
              <w:pStyle w:val="Tablehead"/>
            </w:pPr>
            <w:r w:rsidRPr="002B657C">
              <w:t>Allocation to services</w:t>
            </w:r>
          </w:p>
        </w:tc>
      </w:tr>
      <w:tr w:rsidTr="003C6CFC">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400C4B" w:rsidRPr="002B657C" w:rsidP="003C6CFC">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400C4B" w:rsidRPr="002B657C" w:rsidP="003C6CFC">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400C4B" w:rsidRPr="002B657C" w:rsidP="003C6CFC">
            <w:pPr>
              <w:pStyle w:val="Tablehead"/>
            </w:pPr>
            <w:r w:rsidRPr="002B657C">
              <w:t>Region 3</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P="003C6CFC">
            <w:pPr>
              <w:pStyle w:val="TableTextS5"/>
              <w:rPr>
                <w:color w:val="000000"/>
                <w:lang w:val="en-AU"/>
              </w:rPr>
            </w:pPr>
            <w:r w:rsidRPr="00D518E2">
              <w:rPr>
                <w:rStyle w:val="Tablefreq"/>
                <w:rFonts w:eastAsia="Calibri"/>
              </w:rPr>
              <w:t>40-40.5</w:t>
            </w:r>
            <w:r>
              <w:rPr>
                <w:color w:val="000000"/>
                <w:lang w:val="en-AU"/>
              </w:rPr>
              <w:tab/>
            </w:r>
            <w:r>
              <w:rPr>
                <w:color w:val="000000"/>
                <w:lang w:val="en-AU"/>
              </w:rPr>
              <w:tab/>
              <w:t>EARTH EXPLORATION-SATELLITE (Earth-to-space)</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lang w:val="en-AU"/>
              </w:rPr>
              <w:t xml:space="preserve">5.516B </w:t>
            </w:r>
            <w:r w:rsidRPr="001D0465">
              <w:rPr>
                <w:b/>
                <w:color w:val="000000"/>
                <w:u w:val="single"/>
              </w:rPr>
              <w:t xml:space="preserve">ADD </w:t>
            </w:r>
            <w:r w:rsidRPr="001D0465">
              <w:rPr>
                <w:b/>
                <w:color w:val="000000"/>
                <w:u w:val="single"/>
                <w:lang w:val="en-AU"/>
              </w:rPr>
              <w:t>5.A16</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MOBILE-SATELLITE (space-to-Earth) </w:t>
            </w:r>
            <w:r w:rsidRPr="007323EF">
              <w:rPr>
                <w:b/>
                <w:color w:val="000000"/>
                <w:u w:val="single"/>
                <w:lang w:val="en-AU"/>
              </w:rPr>
              <w:t>ADD 5.B16</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(Earth-to-space)</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(space-to-Earth)</w:t>
            </w:r>
          </w:p>
        </w:tc>
      </w:tr>
      <w:tr w:rsidTr="003C6CFC">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tcPr>
          <w:p w:rsidR="00400C4B" w:rsidRPr="00D518E2" w:rsidP="003C6CFC">
            <w:pPr>
              <w:pStyle w:val="Tabletext"/>
              <w:rPr>
                <w:rStyle w:val="Tablefreq"/>
                <w:rFonts w:eastAsia="Calibri"/>
              </w:rPr>
            </w:pPr>
            <w:r w:rsidRPr="00D518E2">
              <w:rPr>
                <w:rStyle w:val="Tablefreq"/>
                <w:rFonts w:eastAsia="Calibri"/>
              </w:rPr>
              <w:t>40.5-41</w:t>
            </w:r>
          </w:p>
          <w:p w:rsidR="00400C4B" w:rsidRPr="005B494F" w:rsidP="003C6CFC">
            <w:pPr>
              <w:pStyle w:val="Tabletext"/>
            </w:pPr>
            <w:r w:rsidRPr="005B494F">
              <w:t>FIXED</w:t>
            </w:r>
          </w:p>
          <w:p w:rsidR="00400C4B" w:rsidP="003C6CFC">
            <w:pPr>
              <w:pStyle w:val="Tabletext"/>
              <w:ind w:left="170" w:hanging="170"/>
              <w:rPr>
                <w:color w:val="000000"/>
              </w:rPr>
            </w:pPr>
            <w:r>
              <w:rPr>
                <w:color w:val="000000"/>
              </w:rPr>
              <w:t xml:space="preserve">FIXED-SATELLITE </w:t>
            </w:r>
            <w:r>
              <w:rPr>
                <w:color w:val="000000"/>
              </w:rPr>
              <w:br/>
              <w:t>(space-to-Earth</w:t>
            </w:r>
            <w:r w:rsidRPr="009F10B3">
              <w:rPr>
                <w:color w:val="000000"/>
              </w:rPr>
              <w:t xml:space="preserve">) </w:t>
            </w:r>
            <w:r w:rsidRPr="009F10B3">
              <w:rPr>
                <w:color w:val="000000"/>
                <w:lang w:val="en-AU"/>
              </w:rPr>
              <w:t>ADD 5.484A</w:t>
            </w:r>
            <w:r>
              <w:rPr>
                <w:color w:val="000000"/>
                <w:lang w:val="en-AU"/>
              </w:rPr>
              <w:t xml:space="preserve"> </w:t>
            </w:r>
            <w:r w:rsidRPr="001D0465">
              <w:rPr>
                <w:b/>
                <w:color w:val="000000"/>
                <w:u w:val="single"/>
              </w:rPr>
              <w:t xml:space="preserve">ADD </w:t>
            </w:r>
            <w:r w:rsidRPr="001D0465">
              <w:rPr>
                <w:b/>
                <w:color w:val="000000"/>
                <w:u w:val="single"/>
                <w:lang w:val="en-AU"/>
              </w:rPr>
              <w:t>5.A16</w:t>
            </w:r>
            <w:r>
              <w:rPr>
                <w:b/>
                <w:color w:val="000000"/>
                <w:u w:val="single"/>
                <w:lang w:val="en-AU"/>
              </w:rPr>
              <w:t xml:space="preserve"> </w:t>
            </w:r>
          </w:p>
          <w:p w:rsidR="00400C4B" w:rsidRPr="005B494F" w:rsidP="003C6CFC">
            <w:pPr>
              <w:pStyle w:val="Tabletext"/>
            </w:pPr>
            <w:r w:rsidRPr="005B494F">
              <w:t>BROADCASTING</w:t>
            </w:r>
          </w:p>
          <w:p w:rsidR="00400C4B" w:rsidRPr="005B494F" w:rsidP="003C6CFC">
            <w:pPr>
              <w:pStyle w:val="Tabletext"/>
            </w:pPr>
            <w:r w:rsidRPr="005B494F">
              <w:t>BROADCASTING-SATELLITE</w:t>
            </w:r>
          </w:p>
          <w:p w:rsidR="00400C4B" w:rsidRPr="005B494F" w:rsidP="003C6CFC">
            <w:pPr>
              <w:pStyle w:val="Tabletext"/>
            </w:pPr>
            <w:r w:rsidRPr="005B494F">
              <w:t>Mobile</w:t>
            </w:r>
          </w:p>
          <w:p w:rsidR="00400C4B" w:rsidRPr="005B494F" w:rsidP="003C6CFC">
            <w:pPr>
              <w:pStyle w:val="Tabletext"/>
            </w:pPr>
          </w:p>
          <w:p w:rsidR="00400C4B" w:rsidP="003C6CFC">
            <w:pPr>
              <w:pStyle w:val="TableTextS5"/>
              <w:rPr>
                <w:color w:val="000000"/>
                <w:lang w:val="es-ES_tradnl"/>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rsidR="00400C4B" w:rsidRPr="00D518E2" w:rsidP="003C6CFC">
            <w:pPr>
              <w:pStyle w:val="Tabletext"/>
              <w:rPr>
                <w:rStyle w:val="Tablefreq"/>
                <w:rFonts w:eastAsia="Calibri"/>
              </w:rPr>
            </w:pPr>
            <w:r w:rsidRPr="00D518E2">
              <w:rPr>
                <w:rStyle w:val="Tablefreq"/>
                <w:rFonts w:eastAsia="Calibri"/>
              </w:rPr>
              <w:t>40.5-41</w:t>
            </w:r>
          </w:p>
          <w:p w:rsidR="00400C4B" w:rsidRPr="005B494F" w:rsidP="003C6CFC">
            <w:pPr>
              <w:pStyle w:val="Tabletext"/>
            </w:pPr>
            <w:r w:rsidRPr="005B494F">
              <w:t>FIXED</w:t>
            </w:r>
          </w:p>
          <w:p w:rsidR="00400C4B" w:rsidRPr="001D0465" w:rsidP="003C6CFC">
            <w:pPr>
              <w:pStyle w:val="Tabletext"/>
              <w:ind w:left="170" w:hanging="170"/>
              <w:rPr>
                <w:b/>
                <w:u w:val="single"/>
              </w:rPr>
            </w:pPr>
            <w:r w:rsidRPr="005B494F">
              <w:t xml:space="preserve">FIXED-SATELLITE </w:t>
            </w:r>
            <w:r w:rsidRPr="005B494F">
              <w:br/>
              <w:t xml:space="preserve">(space-to-Earth)  </w:t>
            </w:r>
            <w:r>
              <w:rPr>
                <w:rStyle w:val="Artref"/>
                <w:color w:val="000000"/>
              </w:rPr>
              <w:t xml:space="preserve">5.516B </w:t>
            </w:r>
            <w:r w:rsidRPr="001D0465">
              <w:rPr>
                <w:b/>
                <w:color w:val="000000"/>
                <w:u w:val="single"/>
              </w:rPr>
              <w:t xml:space="preserve">ADD </w:t>
            </w:r>
            <w:r w:rsidRPr="001D0465">
              <w:rPr>
                <w:b/>
                <w:color w:val="000000"/>
                <w:u w:val="single"/>
                <w:lang w:val="en-AU"/>
              </w:rPr>
              <w:t>5.A16</w:t>
            </w:r>
          </w:p>
          <w:p w:rsidR="00400C4B" w:rsidRPr="005B494F" w:rsidP="003C6CFC">
            <w:pPr>
              <w:pStyle w:val="Tabletext"/>
            </w:pPr>
            <w:r w:rsidRPr="005B494F">
              <w:t>BROADCASTING</w:t>
            </w:r>
          </w:p>
          <w:p w:rsidR="00400C4B" w:rsidRPr="005B494F" w:rsidP="003C6CFC">
            <w:pPr>
              <w:pStyle w:val="Tabletext"/>
            </w:pPr>
            <w:r w:rsidRPr="005B494F">
              <w:t>BROADCASTING-SATELLITE</w:t>
            </w:r>
          </w:p>
          <w:p w:rsidR="00400C4B" w:rsidRPr="005B494F" w:rsidP="003C6CFC">
            <w:pPr>
              <w:pStyle w:val="Tabletext"/>
            </w:pPr>
            <w:r w:rsidRPr="005B494F">
              <w:t>Mobile</w:t>
            </w:r>
          </w:p>
          <w:p w:rsidR="00400C4B" w:rsidP="003C6CFC">
            <w:pPr>
              <w:pStyle w:val="Tabletext"/>
              <w:ind w:left="170" w:hanging="170"/>
              <w:rPr>
                <w:color w:val="000000"/>
              </w:rPr>
            </w:pPr>
            <w:r>
              <w:rPr>
                <w:color w:val="000000"/>
              </w:rPr>
              <w:t>Mobile-satellite (space-to-Earth)</w:t>
            </w:r>
          </w:p>
          <w:p w:rsidR="00400C4B" w:rsidP="003C6CFC">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rsidR="00400C4B" w:rsidRPr="00D518E2" w:rsidP="003C6CFC">
            <w:pPr>
              <w:pStyle w:val="Tabletext"/>
              <w:rPr>
                <w:rStyle w:val="Tablefreq"/>
                <w:rFonts w:eastAsia="Calibri"/>
              </w:rPr>
            </w:pPr>
            <w:r w:rsidRPr="00D518E2">
              <w:rPr>
                <w:rStyle w:val="Tablefreq"/>
                <w:rFonts w:eastAsia="Calibri"/>
              </w:rPr>
              <w:t>40.5-41</w:t>
            </w:r>
          </w:p>
          <w:p w:rsidR="00400C4B" w:rsidRPr="005B494F" w:rsidP="003C6CFC">
            <w:pPr>
              <w:pStyle w:val="Tabletext"/>
            </w:pPr>
            <w:r w:rsidRPr="005B494F">
              <w:t>FIXED</w:t>
            </w:r>
          </w:p>
          <w:p w:rsidR="00400C4B" w:rsidRPr="005B494F" w:rsidP="003C6CFC">
            <w:pPr>
              <w:pStyle w:val="Tabletext"/>
              <w:ind w:left="170" w:hanging="170"/>
            </w:pPr>
            <w:r w:rsidRPr="005B494F">
              <w:t xml:space="preserve">FIXED-SATELLITE </w:t>
            </w:r>
            <w:r w:rsidRPr="005B494F">
              <w:br/>
              <w:t>(space-to-Earth)</w:t>
            </w:r>
            <w:r>
              <w:t xml:space="preserve"> </w:t>
            </w:r>
            <w:r>
              <w:rPr>
                <w:b/>
                <w:color w:val="000000"/>
                <w:u w:val="single"/>
              </w:rPr>
              <w:t xml:space="preserve">ADD </w:t>
            </w:r>
            <w:r w:rsidRPr="001D0465">
              <w:rPr>
                <w:b/>
                <w:color w:val="000000"/>
                <w:u w:val="single"/>
                <w:lang w:val="en-AU"/>
              </w:rPr>
              <w:t>5.A16</w:t>
            </w:r>
            <w:r>
              <w:t xml:space="preserve"> </w:t>
            </w:r>
          </w:p>
          <w:p w:rsidR="00400C4B" w:rsidRPr="005B494F" w:rsidP="003C6CFC">
            <w:pPr>
              <w:pStyle w:val="Tabletext"/>
            </w:pPr>
            <w:r w:rsidRPr="005B494F">
              <w:t>BROADCASTING</w:t>
            </w:r>
          </w:p>
          <w:p w:rsidR="00400C4B" w:rsidRPr="005B494F" w:rsidP="003C6CFC">
            <w:pPr>
              <w:pStyle w:val="Tabletext"/>
            </w:pPr>
            <w:r w:rsidRPr="005B494F">
              <w:t>BROADCASTING-SATELLITE</w:t>
            </w:r>
          </w:p>
          <w:p w:rsidR="00400C4B" w:rsidRPr="005B494F" w:rsidP="003C6CFC">
            <w:pPr>
              <w:pStyle w:val="Tabletext"/>
            </w:pPr>
            <w:r w:rsidRPr="005B494F">
              <w:t>Mobile</w:t>
            </w:r>
          </w:p>
          <w:p w:rsidR="00400C4B" w:rsidRPr="005B494F" w:rsidP="003C6CFC">
            <w:pPr>
              <w:pStyle w:val="Tabletext"/>
            </w:pPr>
          </w:p>
          <w:p w:rsidR="00400C4B" w:rsidP="003C6CFC">
            <w:pPr>
              <w:pStyle w:val="TableTextS5"/>
              <w:rPr>
                <w:color w:val="000000"/>
                <w:lang w:val="es-ES_tradnl"/>
              </w:rPr>
            </w:pPr>
            <w:r>
              <w:rPr>
                <w:rStyle w:val="Artref"/>
                <w:color w:val="000000"/>
              </w:rPr>
              <w:t>5.547</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RPr="005B494F" w:rsidP="003C6CFC">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Fonts w:eastAsia="Calibri"/>
              </w:rPr>
              <w:t>41-42.5</w:t>
            </w:r>
            <w:r w:rsidRPr="005B494F">
              <w:tab/>
            </w:r>
            <w:r>
              <w:t>FIXED</w:t>
            </w:r>
          </w:p>
          <w:p w:rsidR="00400C4B" w:rsidRPr="005B494F" w:rsidP="003C6CFC">
            <w:pPr>
              <w:pStyle w:val="TableTextS5"/>
            </w:pPr>
            <w:r>
              <w:tab/>
            </w:r>
            <w:r>
              <w:tab/>
            </w:r>
            <w:r>
              <w:tab/>
            </w:r>
            <w:r w:rsidRPr="005B494F">
              <w:tab/>
            </w:r>
            <w:r>
              <w:t xml:space="preserve">FIXED-SATELLITE (space-to-Earth)  </w:t>
            </w:r>
            <w:r>
              <w:rPr>
                <w:rStyle w:val="Artref"/>
                <w:color w:val="000000"/>
              </w:rPr>
              <w:t xml:space="preserve">5.516B </w:t>
            </w:r>
            <w:r w:rsidRPr="001D0465">
              <w:rPr>
                <w:b/>
                <w:color w:val="000000"/>
                <w:u w:val="single"/>
              </w:rPr>
              <w:t xml:space="preserve">ADD </w:t>
            </w:r>
            <w:r w:rsidRPr="001D0465">
              <w:rPr>
                <w:b/>
                <w:color w:val="000000"/>
                <w:u w:val="single"/>
                <w:lang w:val="en-AU"/>
              </w:rPr>
              <w:t>5.A16</w:t>
            </w:r>
          </w:p>
          <w:p w:rsidR="00400C4B" w:rsidRPr="005B494F" w:rsidP="003C6CFC">
            <w:pPr>
              <w:pStyle w:val="TableTextS5"/>
            </w:pPr>
            <w:r w:rsidRPr="005B494F">
              <w:tab/>
            </w:r>
            <w:r>
              <w:tab/>
            </w:r>
            <w:r>
              <w:tab/>
            </w:r>
            <w:r>
              <w:tab/>
            </w:r>
            <w:r w:rsidRPr="005B494F">
              <w:t>BROADCASTING</w:t>
            </w:r>
          </w:p>
          <w:p w:rsidR="00400C4B" w:rsidRPr="005B494F" w:rsidP="003C6CFC">
            <w:pPr>
              <w:pStyle w:val="TableTextS5"/>
            </w:pPr>
            <w:r w:rsidRPr="005B494F">
              <w:tab/>
            </w:r>
            <w:r>
              <w:tab/>
            </w:r>
            <w:r>
              <w:tab/>
            </w:r>
            <w:r>
              <w:tab/>
            </w:r>
            <w:r w:rsidRPr="005B494F">
              <w:t>BROADCASTING-SATELLITE</w:t>
            </w:r>
          </w:p>
          <w:p w:rsidR="00400C4B" w:rsidRPr="005B494F" w:rsidP="003C6CFC">
            <w:pPr>
              <w:pStyle w:val="TableTextS5"/>
            </w:pPr>
            <w:r w:rsidRPr="005B494F">
              <w:tab/>
            </w:r>
            <w:r>
              <w:tab/>
            </w:r>
            <w:r>
              <w:tab/>
            </w:r>
            <w:r>
              <w:tab/>
            </w:r>
            <w:r w:rsidRPr="005B494F">
              <w:t>Mobile</w:t>
            </w:r>
          </w:p>
          <w:p w:rsidR="00400C4B" w:rsidP="003C6CFC">
            <w:pPr>
              <w:pStyle w:val="TableTextS5"/>
              <w:rPr>
                <w:rStyle w:val="Artref"/>
                <w:color w:val="000000"/>
                <w:lang w:val="en-AU"/>
              </w:rPr>
            </w:pPr>
            <w:r>
              <w:rPr>
                <w:color w:val="000000"/>
              </w:rPr>
              <w:tab/>
            </w:r>
            <w:r>
              <w:rPr>
                <w:color w:val="000000"/>
              </w:rPr>
              <w:tab/>
            </w:r>
            <w:r>
              <w:rPr>
                <w:color w:val="000000"/>
              </w:rPr>
              <w:tab/>
            </w:r>
            <w:r>
              <w:rPr>
                <w:color w:val="000000"/>
              </w:rPr>
              <w:tab/>
            </w:r>
            <w:r>
              <w:rPr>
                <w:rStyle w:val="Artref"/>
                <w:color w:val="000000"/>
              </w:rPr>
              <w:t xml:space="preserve">5.547 </w:t>
            </w:r>
            <w:r>
              <w:rPr>
                <w:color w:val="000000"/>
              </w:rPr>
              <w:t xml:space="preserve"> </w:t>
            </w:r>
            <w:r>
              <w:rPr>
                <w:rStyle w:val="Artref"/>
                <w:color w:val="000000"/>
              </w:rPr>
              <w:t>5.551F</w:t>
            </w:r>
            <w:r>
              <w:rPr>
                <w:color w:val="000000"/>
              </w:rPr>
              <w:t xml:space="preserve">  </w:t>
            </w:r>
            <w:r>
              <w:rPr>
                <w:rStyle w:val="Artref"/>
                <w:color w:val="000000"/>
              </w:rPr>
              <w:t>5.551H</w:t>
            </w:r>
            <w:r>
              <w:rPr>
                <w:color w:val="000000"/>
              </w:rPr>
              <w:t xml:space="preserve">  </w:t>
            </w:r>
            <w:r>
              <w:rPr>
                <w:rStyle w:val="Artref"/>
                <w:color w:val="000000"/>
              </w:rPr>
              <w:t>5.551I</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P="003C6CFC">
            <w:pPr>
              <w:pStyle w:val="TableTextS5"/>
              <w:rPr>
                <w:color w:val="000000"/>
                <w:lang w:val="en-AU"/>
              </w:rPr>
            </w:pPr>
            <w:r w:rsidRPr="00D518E2">
              <w:rPr>
                <w:rStyle w:val="Tablefreq"/>
                <w:rFonts w:eastAsia="Calibri"/>
              </w:rPr>
              <w:t>47.2-47.5</w:t>
            </w:r>
            <w:r>
              <w:rPr>
                <w:color w:val="000000"/>
                <w:lang w:val="en-AU"/>
              </w:rPr>
              <w:tab/>
              <w:t>FIXED</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 xml:space="preserve">5.552 </w:t>
            </w:r>
            <w:r w:rsidRPr="001D0465">
              <w:rPr>
                <w:b/>
                <w:color w:val="000000"/>
                <w:u w:val="single"/>
              </w:rPr>
              <w:t xml:space="preserve">ADD </w:t>
            </w:r>
            <w:r w:rsidRPr="001D0465">
              <w:rPr>
                <w:b/>
                <w:color w:val="000000"/>
                <w:u w:val="single"/>
                <w:lang w:val="en-AU"/>
              </w:rPr>
              <w:t>5.A16</w:t>
            </w:r>
            <w:r>
              <w:rPr>
                <w:rStyle w:val="Artref"/>
                <w:color w:val="000000"/>
                <w:lang w:val="en-AU"/>
              </w:rPr>
              <w:t xml:space="preserve"> </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400C4B" w:rsidP="003C6C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5.552A</w:t>
            </w:r>
          </w:p>
        </w:tc>
      </w:tr>
    </w:tbl>
    <w:p w:rsidR="00400C4B" w:rsidP="00400C4B"/>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rsidTr="003C6CFC">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nil"/>
              <w:left w:val="nil"/>
              <w:bottom w:val="single" w:sz="4" w:space="0" w:color="auto"/>
              <w:right w:val="nil"/>
            </w:tcBorders>
          </w:tcPr>
          <w:p w:rsidR="00400C4B" w:rsidRPr="002B657C" w:rsidP="003C6CFC">
            <w:pPr>
              <w:pStyle w:val="Tabletitle"/>
              <w:rPr>
                <w:rFonts w:hint="eastAsia"/>
              </w:rPr>
            </w:pPr>
            <w:r>
              <w:t>47.5-51.4 GHz</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RPr="002B657C" w:rsidP="003C6CFC">
            <w:pPr>
              <w:pStyle w:val="Tablehead"/>
            </w:pPr>
            <w:r w:rsidRPr="002B657C">
              <w:t>Allocation to services</w:t>
            </w:r>
          </w:p>
        </w:tc>
      </w:tr>
      <w:tr w:rsidTr="003C6CFC">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400C4B" w:rsidRPr="002B657C" w:rsidP="003C6CFC">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rsidR="00400C4B" w:rsidRPr="002B657C" w:rsidP="003C6CFC">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rsidR="00400C4B" w:rsidRPr="002B657C" w:rsidP="003C6CFC">
            <w:pPr>
              <w:pStyle w:val="Tablehead"/>
            </w:pPr>
            <w:r w:rsidRPr="002B657C">
              <w:t>Region 3</w:t>
            </w:r>
          </w:p>
        </w:tc>
      </w:tr>
      <w:tr w:rsidTr="003C6CFC">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400C4B" w:rsidRPr="006354F0" w:rsidP="003C6CFC">
            <w:pPr>
              <w:pStyle w:val="TableTextS5"/>
              <w:tabs>
                <w:tab w:val="clear" w:pos="170"/>
              </w:tabs>
              <w:spacing w:before="30" w:after="30"/>
              <w:rPr>
                <w:rStyle w:val="Tablefreq"/>
                <w:rFonts w:eastAsia="Calibri"/>
              </w:rPr>
            </w:pPr>
            <w:r w:rsidRPr="006354F0">
              <w:rPr>
                <w:rStyle w:val="Tablefreq"/>
                <w:rFonts w:eastAsia="Calibri"/>
              </w:rPr>
              <w:t>47.5-47.9</w:t>
            </w:r>
          </w:p>
          <w:p w:rsidR="00400C4B" w:rsidP="003C6CFC">
            <w:pPr>
              <w:pStyle w:val="TableTextS5"/>
              <w:spacing w:before="30" w:after="30"/>
              <w:rPr>
                <w:color w:val="000000"/>
              </w:rPr>
            </w:pPr>
            <w:r>
              <w:rPr>
                <w:color w:val="000000"/>
              </w:rPr>
              <w:t>FIXED</w:t>
            </w:r>
          </w:p>
          <w:p w:rsidR="00400C4B" w:rsidP="003C6CFC">
            <w:pPr>
              <w:pStyle w:val="TableTextS5"/>
              <w:spacing w:before="30" w:after="30"/>
              <w:rPr>
                <w:color w:val="000000"/>
              </w:rPr>
            </w:pPr>
            <w:r>
              <w:rPr>
                <w:color w:val="000000"/>
              </w:rPr>
              <w:t>FIXED-SATELLITE</w:t>
            </w:r>
            <w:r>
              <w:rPr>
                <w:color w:val="000000"/>
              </w:rPr>
              <w:br/>
              <w:t xml:space="preserve">(Earth-to-space)  </w:t>
            </w:r>
            <w:r>
              <w:rPr>
                <w:rStyle w:val="Artref"/>
                <w:color w:val="000000"/>
              </w:rPr>
              <w:t xml:space="preserve">5.552 </w:t>
            </w:r>
            <w:r w:rsidRPr="001D0465">
              <w:rPr>
                <w:b/>
                <w:color w:val="000000"/>
                <w:u w:val="single"/>
              </w:rPr>
              <w:t xml:space="preserve">ADD </w:t>
            </w:r>
            <w:r w:rsidRPr="001D0465">
              <w:rPr>
                <w:b/>
                <w:color w:val="000000"/>
                <w:u w:val="single"/>
                <w:lang w:val="en-AU"/>
              </w:rPr>
              <w:t>5.A16</w:t>
            </w:r>
            <w:r>
              <w:rPr>
                <w:color w:val="000000"/>
              </w:rPr>
              <w:t xml:space="preserve"> </w:t>
            </w:r>
            <w:r>
              <w:rPr>
                <w:color w:val="000000"/>
              </w:rPr>
              <w:br/>
              <w:t xml:space="preserve">(space-to-Earth)  </w:t>
            </w:r>
            <w:r>
              <w:rPr>
                <w:rStyle w:val="Artref"/>
                <w:color w:val="000000"/>
              </w:rPr>
              <w:t>5.516B</w:t>
            </w:r>
            <w:r>
              <w:rPr>
                <w:color w:val="000000"/>
              </w:rPr>
              <w:t xml:space="preserve">  </w:t>
            </w:r>
            <w:r>
              <w:rPr>
                <w:rStyle w:val="Artref"/>
                <w:color w:val="000000"/>
              </w:rPr>
              <w:t xml:space="preserve">5.554A </w:t>
            </w:r>
          </w:p>
          <w:p w:rsidR="00400C4B" w:rsidP="003C6CFC">
            <w:pPr>
              <w:pStyle w:val="TableTextS5"/>
              <w:spacing w:before="30" w:after="30"/>
              <w:rPr>
                <w:color w:val="000000"/>
                <w:lang w:val="fr-FR"/>
              </w:rPr>
            </w:pPr>
            <w:r>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rsidR="00400C4B" w:rsidRPr="006354F0" w:rsidP="003C6CFC">
            <w:pPr>
              <w:pStyle w:val="TableTextS5"/>
              <w:tabs>
                <w:tab w:val="clear" w:pos="170"/>
              </w:tabs>
              <w:spacing w:before="30" w:after="30"/>
              <w:rPr>
                <w:rStyle w:val="Tablefreq"/>
                <w:rFonts w:eastAsia="Calibri"/>
              </w:rPr>
            </w:pPr>
            <w:r w:rsidRPr="006354F0">
              <w:rPr>
                <w:rStyle w:val="Tablefreq"/>
                <w:rFonts w:eastAsia="Calibri"/>
              </w:rPr>
              <w:t>47.5-47.9</w:t>
            </w:r>
          </w:p>
          <w:p w:rsidR="00400C4B" w:rsidP="003C6CFC">
            <w:pPr>
              <w:pStyle w:val="TableTextS5"/>
              <w:tabs>
                <w:tab w:val="clear" w:pos="170"/>
              </w:tabs>
              <w:spacing w:before="30" w:after="30"/>
              <w:rPr>
                <w:color w:val="000000"/>
              </w:rPr>
            </w:pPr>
            <w:r>
              <w:rPr>
                <w:color w:val="000000"/>
              </w:rPr>
              <w:tab/>
            </w:r>
            <w:r>
              <w:rPr>
                <w:color w:val="000000"/>
              </w:rPr>
              <w:tab/>
              <w:t>FIXED</w:t>
            </w:r>
          </w:p>
          <w:p w:rsidR="00400C4B" w:rsidP="003C6CFC">
            <w:pPr>
              <w:pStyle w:val="TableTextS5"/>
              <w:tabs>
                <w:tab w:val="clear" w:pos="170"/>
              </w:tabs>
              <w:spacing w:before="30" w:after="30"/>
              <w:rPr>
                <w:color w:val="000000"/>
              </w:rPr>
            </w:pPr>
            <w:r>
              <w:rPr>
                <w:color w:val="000000"/>
              </w:rPr>
              <w:tab/>
            </w:r>
            <w:r>
              <w:rPr>
                <w:color w:val="000000"/>
              </w:rPr>
              <w:tab/>
              <w:t xml:space="preserve">FIXED-SATELLITE (Earth-to-space)  </w:t>
            </w:r>
            <w:r>
              <w:rPr>
                <w:rStyle w:val="Artref"/>
                <w:color w:val="000000"/>
              </w:rPr>
              <w:t xml:space="preserve">5.552 </w:t>
            </w:r>
            <w:r w:rsidRPr="001D0465">
              <w:rPr>
                <w:b/>
                <w:color w:val="000000"/>
                <w:u w:val="single"/>
              </w:rPr>
              <w:t xml:space="preserve">ADD </w:t>
            </w:r>
            <w:r w:rsidRPr="001D0465">
              <w:rPr>
                <w:b/>
                <w:color w:val="000000"/>
                <w:u w:val="single"/>
                <w:lang w:val="en-AU"/>
              </w:rPr>
              <w:t>5.A16</w:t>
            </w:r>
          </w:p>
          <w:p w:rsidR="00400C4B" w:rsidP="003C6CFC">
            <w:pPr>
              <w:pStyle w:val="TableTextS5"/>
              <w:tabs>
                <w:tab w:val="clear" w:pos="170"/>
              </w:tabs>
              <w:spacing w:before="30" w:after="30"/>
              <w:rPr>
                <w:color w:val="000000"/>
                <w:lang w:val="fr-FR"/>
              </w:rPr>
            </w:pPr>
            <w:r>
              <w:rPr>
                <w:color w:val="000000"/>
              </w:rPr>
              <w:tab/>
            </w:r>
            <w:r>
              <w:rPr>
                <w:color w:val="000000"/>
              </w:rPr>
              <w:tab/>
              <w:t>MOBILE</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00C4B" w:rsidRPr="005B494F" w:rsidP="003C6CF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left" w:pos="2977"/>
                <w:tab w:val="clear" w:pos="3119"/>
                <w:tab w:val="clear" w:pos="3402"/>
                <w:tab w:val="clear" w:pos="3686"/>
                <w:tab w:val="clear" w:pos="3969"/>
              </w:tabs>
              <w:spacing w:before="30" w:after="30"/>
            </w:pPr>
            <w:r w:rsidRPr="006354F0">
              <w:rPr>
                <w:rStyle w:val="Tablefreq"/>
                <w:rFonts w:eastAsia="Calibri"/>
              </w:rPr>
              <w:t>47.9-48.2</w:t>
            </w:r>
            <w:r w:rsidRPr="002651C1">
              <w:tab/>
            </w:r>
            <w:r w:rsidRPr="005B494F">
              <w:t>FIXED</w:t>
            </w:r>
          </w:p>
          <w:p w:rsidR="00400C4B" w:rsidRPr="005B494F" w:rsidP="003C6CFC">
            <w:pPr>
              <w:pStyle w:val="TableTextS5"/>
              <w:spacing w:before="50" w:after="50"/>
            </w:pPr>
            <w:r>
              <w:tab/>
            </w:r>
            <w:r>
              <w:tab/>
            </w:r>
            <w:r>
              <w:tab/>
            </w:r>
            <w:r w:rsidRPr="005B494F">
              <w:tab/>
              <w:t xml:space="preserve">FIXED-SATELLITE (Earth-to-space)  </w:t>
            </w:r>
            <w:r>
              <w:rPr>
                <w:rStyle w:val="Artref"/>
                <w:color w:val="000000"/>
              </w:rPr>
              <w:t xml:space="preserve">5.552 </w:t>
            </w:r>
            <w:r w:rsidRPr="001D0465">
              <w:rPr>
                <w:b/>
                <w:color w:val="000000"/>
                <w:u w:val="single"/>
              </w:rPr>
              <w:t xml:space="preserve">ADD </w:t>
            </w:r>
            <w:r w:rsidRPr="001D0465">
              <w:rPr>
                <w:b/>
                <w:color w:val="000000"/>
                <w:u w:val="single"/>
                <w:lang w:val="en-AU"/>
              </w:rPr>
              <w:t>5.A16</w:t>
            </w:r>
            <w:r>
              <w:rPr>
                <w:b/>
                <w:color w:val="000000"/>
                <w:u w:val="single"/>
                <w:lang w:val="en-AU"/>
              </w:rPr>
              <w:t xml:space="preserve"> </w:t>
            </w:r>
          </w:p>
          <w:p w:rsidR="00400C4B" w:rsidP="003C6CFC">
            <w:pPr>
              <w:pStyle w:val="TableTextS5"/>
              <w:spacing w:before="50" w:after="50"/>
              <w:rPr>
                <w:color w:val="000000"/>
              </w:rPr>
            </w:pPr>
            <w:r>
              <w:rPr>
                <w:color w:val="000000"/>
              </w:rPr>
              <w:tab/>
            </w:r>
            <w:r>
              <w:rPr>
                <w:color w:val="000000"/>
              </w:rPr>
              <w:tab/>
            </w:r>
            <w:r>
              <w:rPr>
                <w:color w:val="000000"/>
              </w:rPr>
              <w:tab/>
            </w:r>
            <w:r>
              <w:rPr>
                <w:color w:val="000000"/>
              </w:rPr>
              <w:tab/>
              <w:t>MOBILE</w:t>
            </w:r>
          </w:p>
          <w:p w:rsidR="00400C4B" w:rsidRPr="00766CBC" w:rsidP="003C6CFC">
            <w:pPr>
              <w:pStyle w:val="TableTextS5"/>
              <w:spacing w:before="50" w:after="50"/>
              <w:rPr>
                <w:rStyle w:val="Tablefreq"/>
                <w:rFonts w:eastAsia="Calibri"/>
                <w:lang w:val="en-US"/>
              </w:rPr>
            </w:pPr>
            <w:r>
              <w:rPr>
                <w:color w:val="000000"/>
              </w:rPr>
              <w:tab/>
            </w:r>
            <w:r>
              <w:rPr>
                <w:color w:val="000000"/>
              </w:rPr>
              <w:tab/>
            </w:r>
            <w:r>
              <w:rPr>
                <w:color w:val="000000"/>
              </w:rPr>
              <w:tab/>
            </w:r>
            <w:r>
              <w:rPr>
                <w:color w:val="000000"/>
              </w:rPr>
              <w:tab/>
            </w:r>
            <w:r>
              <w:rPr>
                <w:rStyle w:val="Artref"/>
                <w:color w:val="000000"/>
              </w:rPr>
              <w:t>5.552A</w:t>
            </w:r>
          </w:p>
        </w:tc>
      </w:tr>
      <w:tr w:rsidTr="003C6CFC">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400C4B" w:rsidRPr="006354F0" w:rsidP="003C6CFC">
            <w:pPr>
              <w:pStyle w:val="TableTextS5"/>
              <w:spacing w:before="30" w:after="30"/>
              <w:rPr>
                <w:rStyle w:val="Tablefreq"/>
                <w:rFonts w:eastAsia="Calibri"/>
              </w:rPr>
            </w:pPr>
            <w:r w:rsidRPr="006354F0">
              <w:rPr>
                <w:rStyle w:val="Tablefreq"/>
                <w:rFonts w:eastAsia="Calibri"/>
              </w:rPr>
              <w:t>48.2-48.54</w:t>
            </w:r>
          </w:p>
          <w:p w:rsidR="00400C4B" w:rsidP="003C6CFC">
            <w:pPr>
              <w:pStyle w:val="TableTextS5"/>
              <w:spacing w:before="30" w:after="30"/>
              <w:rPr>
                <w:color w:val="000000"/>
              </w:rPr>
            </w:pPr>
            <w:r>
              <w:rPr>
                <w:color w:val="000000"/>
              </w:rPr>
              <w:t>FIXED</w:t>
            </w:r>
          </w:p>
          <w:p w:rsidR="00400C4B" w:rsidP="003C6CFC">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r w:rsidRPr="001D0465">
              <w:rPr>
                <w:b/>
                <w:color w:val="000000"/>
                <w:u w:val="single"/>
              </w:rPr>
              <w:t xml:space="preserve"> ADD </w:t>
            </w:r>
            <w:r w:rsidRPr="001D0465">
              <w:rPr>
                <w:b/>
                <w:color w:val="000000"/>
                <w:u w:val="single"/>
                <w:lang w:val="en-AU"/>
              </w:rPr>
              <w:t>5.A16</w:t>
            </w:r>
            <w:r>
              <w:rPr>
                <w:rStyle w:val="Artref"/>
                <w:color w:val="000000"/>
              </w:rPr>
              <w:t xml:space="preserve"> </w:t>
            </w:r>
            <w:r>
              <w:rPr>
                <w:color w:val="000000"/>
              </w:rPr>
              <w:b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rsidR="00400C4B" w:rsidRPr="00766CBC" w:rsidP="003C6CFC">
            <w:pPr>
              <w:pStyle w:val="TableTextS5"/>
              <w:spacing w:before="30" w:after="30"/>
              <w:rPr>
                <w:color w:val="000000"/>
                <w:lang w:val="en-US"/>
              </w:rPr>
            </w:pPr>
            <w:r>
              <w:rPr>
                <w:color w:val="000000"/>
              </w:rPr>
              <w:t>MOBILE</w:t>
            </w:r>
          </w:p>
        </w:tc>
        <w:tc>
          <w:tcPr>
            <w:tcW w:w="6201" w:type="dxa"/>
            <w:gridSpan w:val="2"/>
            <w:tcBorders>
              <w:top w:val="single" w:sz="4" w:space="0" w:color="auto"/>
              <w:left w:val="single" w:sz="6" w:space="0" w:color="auto"/>
              <w:bottom w:val="nil"/>
              <w:right w:val="single" w:sz="4" w:space="0" w:color="auto"/>
            </w:tcBorders>
            <w:hideMark/>
          </w:tcPr>
          <w:p w:rsidR="00400C4B" w:rsidRPr="006354F0" w:rsidP="003C6CFC">
            <w:pPr>
              <w:pStyle w:val="TableTextS5"/>
              <w:spacing w:before="30" w:after="30"/>
              <w:rPr>
                <w:rStyle w:val="Tablefreq"/>
                <w:rFonts w:eastAsia="Calibri"/>
              </w:rPr>
            </w:pPr>
            <w:r w:rsidRPr="006354F0">
              <w:rPr>
                <w:rStyle w:val="Tablefreq"/>
                <w:rFonts w:eastAsia="Calibri"/>
              </w:rPr>
              <w:t>48.2-50.2</w:t>
            </w:r>
          </w:p>
          <w:p w:rsidR="00400C4B" w:rsidP="003C6CFC">
            <w:pPr>
              <w:pStyle w:val="TableTextS5"/>
              <w:tabs>
                <w:tab w:val="clear" w:pos="170"/>
              </w:tabs>
              <w:spacing w:before="30" w:after="30"/>
              <w:rPr>
                <w:color w:val="000000"/>
              </w:rPr>
            </w:pPr>
            <w:r>
              <w:rPr>
                <w:color w:val="000000"/>
              </w:rPr>
              <w:tab/>
            </w:r>
            <w:r>
              <w:rPr>
                <w:color w:val="000000"/>
              </w:rPr>
              <w:tab/>
              <w:t>FIXED</w:t>
            </w:r>
          </w:p>
          <w:p w:rsidR="00400C4B" w:rsidRPr="007323EF" w:rsidP="003C6CFC">
            <w:pPr>
              <w:pStyle w:val="TableTextS5"/>
              <w:tabs>
                <w:tab w:val="clear" w:pos="170"/>
              </w:tabs>
              <w:spacing w:before="30" w:after="30"/>
              <w:rPr>
                <w:b/>
                <w:color w:val="000000"/>
                <w:u w:val="single"/>
              </w:rPr>
            </w:pPr>
            <w:r>
              <w:rPr>
                <w:color w:val="000000"/>
              </w:rPr>
              <w:tab/>
            </w:r>
            <w:r>
              <w:rPr>
                <w:color w:val="000000"/>
              </w:rPr>
              <w:tab/>
              <w:t xml:space="preserve">FIXED-SATELLITE (Earth-to-space)  </w:t>
            </w:r>
            <w:r>
              <w:rPr>
                <w:rStyle w:val="Artref"/>
                <w:color w:val="000000"/>
              </w:rPr>
              <w:t>5.516B</w:t>
            </w:r>
            <w:r>
              <w:rPr>
                <w:color w:val="000000"/>
              </w:rPr>
              <w:t xml:space="preserve">  </w:t>
            </w:r>
            <w:r w:rsidRPr="00053F8B">
              <w:rPr>
                <w:rStyle w:val="Artref"/>
              </w:rPr>
              <w:t>5.338A</w:t>
            </w:r>
            <w:r>
              <w:rPr>
                <w:rStyle w:val="Artref"/>
                <w:color w:val="000000"/>
              </w:rPr>
              <w:t xml:space="preserve">  5.552 </w:t>
            </w:r>
            <w:r w:rsidRPr="001D0465">
              <w:rPr>
                <w:b/>
                <w:color w:val="000000"/>
                <w:u w:val="single"/>
              </w:rPr>
              <w:t xml:space="preserve">ADD </w:t>
            </w:r>
            <w:r w:rsidRPr="001D0465">
              <w:rPr>
                <w:b/>
                <w:color w:val="000000"/>
                <w:u w:val="single"/>
                <w:lang w:val="en-AU"/>
              </w:rPr>
              <w:t>5.A16</w:t>
            </w:r>
            <w:r>
              <w:rPr>
                <w:b/>
                <w:color w:val="000000"/>
                <w:u w:val="single"/>
                <w:lang w:val="en-AU"/>
              </w:rPr>
              <w:t xml:space="preserve"> </w:t>
            </w:r>
          </w:p>
          <w:p w:rsidR="00400C4B" w:rsidP="003C6CFC">
            <w:pPr>
              <w:pStyle w:val="TableTextS5"/>
              <w:tabs>
                <w:tab w:val="clear" w:pos="170"/>
              </w:tabs>
              <w:spacing w:before="30" w:after="30"/>
              <w:rPr>
                <w:color w:val="000000"/>
                <w:lang w:val="fr-FR"/>
              </w:rPr>
            </w:pPr>
            <w:r>
              <w:rPr>
                <w:color w:val="000000"/>
              </w:rPr>
              <w:tab/>
            </w:r>
            <w:r>
              <w:rPr>
                <w:color w:val="000000"/>
              </w:rPr>
              <w:tab/>
              <w:t>MOBILE</w:t>
            </w:r>
          </w:p>
        </w:tc>
      </w:tr>
      <w:tr w:rsidTr="003C6CFC">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400C4B" w:rsidRPr="006354F0" w:rsidP="003C6CFC">
            <w:pPr>
              <w:pStyle w:val="TableTextS5"/>
              <w:spacing w:before="30" w:after="30"/>
              <w:rPr>
                <w:rStyle w:val="Tablefreq"/>
                <w:rFonts w:eastAsia="Calibri"/>
              </w:rPr>
            </w:pPr>
            <w:r w:rsidRPr="006354F0">
              <w:rPr>
                <w:rStyle w:val="Tablefreq"/>
                <w:rFonts w:eastAsia="Calibri"/>
              </w:rPr>
              <w:t>48.54-49.44</w:t>
            </w:r>
          </w:p>
          <w:p w:rsidR="00400C4B" w:rsidP="003C6CFC">
            <w:pPr>
              <w:pStyle w:val="TableTextS5"/>
              <w:spacing w:before="30" w:after="30"/>
              <w:rPr>
                <w:color w:val="000000"/>
              </w:rPr>
            </w:pPr>
            <w:r>
              <w:rPr>
                <w:color w:val="000000"/>
              </w:rPr>
              <w:t>FIXED</w:t>
            </w:r>
          </w:p>
          <w:p w:rsidR="00400C4B" w:rsidP="003C6CFC">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r>
              <w:rPr>
                <w:rStyle w:val="Artref"/>
                <w:color w:val="000000"/>
              </w:rPr>
              <w:t xml:space="preserve"> </w:t>
            </w:r>
            <w:r w:rsidRPr="001D0465">
              <w:rPr>
                <w:b/>
                <w:color w:val="000000"/>
                <w:u w:val="single"/>
              </w:rPr>
              <w:t xml:space="preserve">ADD </w:t>
            </w:r>
            <w:r w:rsidRPr="001D0465">
              <w:rPr>
                <w:b/>
                <w:color w:val="000000"/>
                <w:u w:val="single"/>
                <w:lang w:val="en-AU"/>
              </w:rPr>
              <w:t>5.A16</w:t>
            </w:r>
            <w:r>
              <w:rPr>
                <w:rStyle w:val="Artref"/>
                <w:color w:val="000000"/>
              </w:rPr>
              <w:t xml:space="preserve"> </w:t>
            </w:r>
          </w:p>
          <w:p w:rsidR="00400C4B" w:rsidP="003C6CFC">
            <w:pPr>
              <w:pStyle w:val="TableTextS5"/>
              <w:spacing w:before="30" w:after="30"/>
              <w:rPr>
                <w:color w:val="000000"/>
              </w:rPr>
            </w:pPr>
            <w:r>
              <w:rPr>
                <w:color w:val="000000"/>
              </w:rPr>
              <w:t>MOBILE</w:t>
            </w:r>
          </w:p>
          <w:p w:rsidR="00400C4B" w:rsidP="003C6CFC">
            <w:pPr>
              <w:pStyle w:val="TableTextS5"/>
              <w:spacing w:before="30" w:after="30"/>
              <w:rPr>
                <w:rStyle w:val="Artref"/>
                <w:color w:val="000000"/>
                <w:lang w:val="fr-FR"/>
              </w:rPr>
            </w:pPr>
            <w:r>
              <w:rPr>
                <w:rStyle w:val="Artref"/>
                <w:color w:val="000000"/>
              </w:rPr>
              <w:t>5.149</w:t>
            </w:r>
            <w:r>
              <w:rPr>
                <w:color w:val="000000"/>
              </w:rPr>
              <w:t xml:space="preserve">  </w:t>
            </w:r>
            <w:r>
              <w:rPr>
                <w:rStyle w:val="Artref"/>
                <w:color w:val="000000"/>
              </w:rPr>
              <w:t>5.340</w:t>
            </w:r>
            <w:r>
              <w:rPr>
                <w:color w:val="000000"/>
              </w:rPr>
              <w:t xml:space="preserve">  </w:t>
            </w:r>
            <w:r>
              <w:rPr>
                <w:rStyle w:val="Artref"/>
                <w:color w:val="000000"/>
              </w:rPr>
              <w:t>5.555</w:t>
            </w:r>
          </w:p>
        </w:tc>
        <w:tc>
          <w:tcPr>
            <w:tcW w:w="6201" w:type="dxa"/>
            <w:gridSpan w:val="2"/>
            <w:tcBorders>
              <w:top w:val="nil"/>
              <w:left w:val="single" w:sz="6" w:space="0" w:color="auto"/>
              <w:bottom w:val="nil"/>
              <w:right w:val="single" w:sz="4" w:space="0" w:color="auto"/>
            </w:tcBorders>
          </w:tcPr>
          <w:p w:rsidR="00400C4B" w:rsidP="003C6CFC">
            <w:pPr>
              <w:pStyle w:val="TableTextS5"/>
              <w:spacing w:before="30" w:after="30"/>
              <w:rPr>
                <w:rStyle w:val="Tablefreq"/>
                <w:rFonts w:eastAsia="Calibri"/>
                <w:lang w:val="fr-FR"/>
              </w:rPr>
            </w:pPr>
          </w:p>
        </w:tc>
      </w:tr>
      <w:tr w:rsidTr="003C6CFC">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400C4B" w:rsidRPr="006354F0" w:rsidP="003C6CFC">
            <w:pPr>
              <w:pStyle w:val="TableTextS5"/>
              <w:spacing w:before="30" w:after="30"/>
              <w:rPr>
                <w:rStyle w:val="Tablefreq"/>
                <w:rFonts w:eastAsia="Calibri"/>
              </w:rPr>
            </w:pPr>
            <w:r w:rsidRPr="006354F0">
              <w:rPr>
                <w:rStyle w:val="Tablefreq"/>
                <w:rFonts w:eastAsia="Calibri"/>
              </w:rPr>
              <w:t>49.44-50.2</w:t>
            </w:r>
          </w:p>
          <w:p w:rsidR="00400C4B" w:rsidP="003C6CFC">
            <w:pPr>
              <w:pStyle w:val="TableTextS5"/>
              <w:spacing w:before="30" w:after="30"/>
              <w:rPr>
                <w:color w:val="000000"/>
              </w:rPr>
            </w:pPr>
            <w:r>
              <w:rPr>
                <w:color w:val="000000"/>
              </w:rPr>
              <w:t>FIXED</w:t>
            </w:r>
          </w:p>
          <w:p w:rsidR="00400C4B" w:rsidP="003C6CFC">
            <w:pPr>
              <w:pStyle w:val="TableTextS5"/>
              <w:spacing w:before="30" w:after="30"/>
              <w:rPr>
                <w:color w:val="000000"/>
              </w:rPr>
            </w:pPr>
            <w:r>
              <w:rPr>
                <w:color w:val="000000"/>
              </w:rPr>
              <w:t>FIXED-SATELLITE</w:t>
            </w:r>
            <w:r>
              <w:rPr>
                <w:color w:val="000000"/>
              </w:rPr>
              <w:br/>
              <w:t xml:space="preserve">(Earth-to-space)  </w:t>
            </w:r>
            <w:r w:rsidRPr="00062677">
              <w:rPr>
                <w:rStyle w:val="Artref"/>
              </w:rPr>
              <w:t>5.338A</w:t>
            </w:r>
            <w:r>
              <w:rPr>
                <w:rStyle w:val="Artref"/>
                <w:color w:val="000000"/>
              </w:rPr>
              <w:t xml:space="preserve">  5.552 </w:t>
            </w:r>
            <w:r w:rsidRPr="001D0465">
              <w:rPr>
                <w:b/>
                <w:color w:val="000000"/>
                <w:u w:val="single"/>
              </w:rPr>
              <w:t xml:space="preserve">ADD </w:t>
            </w:r>
            <w:r w:rsidRPr="001D0465">
              <w:rPr>
                <w:b/>
                <w:color w:val="000000"/>
                <w:u w:val="single"/>
                <w:lang w:val="en-AU"/>
              </w:rPr>
              <w:t>5.A16</w:t>
            </w:r>
            <w:r>
              <w:rPr>
                <w:b/>
                <w:color w:val="000000"/>
                <w:u w:val="single"/>
                <w:lang w:val="en-AU"/>
              </w:rPr>
              <w:t xml:space="preserve"> </w:t>
            </w:r>
            <w:r>
              <w:rPr>
                <w:color w:val="000000"/>
              </w:rPr>
              <w:t xml:space="preserve">(space-to-Earth)  </w:t>
            </w:r>
            <w:r>
              <w:rPr>
                <w:rStyle w:val="Artref"/>
                <w:color w:val="000000"/>
              </w:rPr>
              <w:t>5.516B</w:t>
            </w:r>
            <w:r>
              <w:rPr>
                <w:rStyle w:val="Artref"/>
                <w:color w:val="000000"/>
              </w:rPr>
              <w:br/>
              <w:t>5.554A</w:t>
            </w:r>
            <w:r>
              <w:rPr>
                <w:color w:val="000000"/>
              </w:rPr>
              <w:t xml:space="preserve">  </w:t>
            </w:r>
            <w:r>
              <w:rPr>
                <w:rStyle w:val="Artref"/>
                <w:color w:val="000000"/>
              </w:rPr>
              <w:t xml:space="preserve">5.555B </w:t>
            </w:r>
          </w:p>
          <w:p w:rsidR="00400C4B" w:rsidP="003C6CFC">
            <w:pPr>
              <w:pStyle w:val="TableTextS5"/>
              <w:spacing w:before="30" w:after="30"/>
              <w:rPr>
                <w:rStyle w:val="Tablefreq"/>
                <w:rFonts w:eastAsia="Calibri"/>
                <w:lang w:val="fr-FR"/>
              </w:rPr>
            </w:pPr>
            <w:r>
              <w:rPr>
                <w:color w:val="000000"/>
              </w:rPr>
              <w:t>MOBILE</w:t>
            </w:r>
          </w:p>
        </w:tc>
        <w:tc>
          <w:tcPr>
            <w:tcW w:w="6201" w:type="dxa"/>
            <w:gridSpan w:val="2"/>
            <w:tcBorders>
              <w:top w:val="nil"/>
              <w:left w:val="single" w:sz="6" w:space="0" w:color="auto"/>
              <w:bottom w:val="single" w:sz="4" w:space="0" w:color="auto"/>
              <w:right w:val="single" w:sz="4" w:space="0" w:color="auto"/>
            </w:tcBorders>
          </w:tcPr>
          <w:p w:rsidR="00400C4B" w:rsidRPr="00EA3F53" w:rsidP="003C6CFC">
            <w:pPr>
              <w:pStyle w:val="TableTextS5"/>
              <w:tabs>
                <w:tab w:val="clear" w:pos="170"/>
                <w:tab w:val="left" w:pos="459"/>
              </w:tabs>
              <w:spacing w:before="0" w:after="30"/>
              <w:rPr>
                <w:b/>
              </w:rPr>
            </w:pPr>
          </w:p>
          <w:p w:rsidR="00400C4B" w:rsidRPr="00EA3F53" w:rsidP="003C6CFC">
            <w:pPr>
              <w:pStyle w:val="TableTextS5"/>
              <w:tabs>
                <w:tab w:val="clear" w:pos="170"/>
                <w:tab w:val="left" w:pos="459"/>
              </w:tabs>
              <w:spacing w:before="0" w:after="30"/>
              <w:rPr>
                <w:b/>
              </w:rPr>
            </w:pPr>
          </w:p>
          <w:p w:rsidR="00400C4B" w:rsidP="003C6CFC">
            <w:pPr>
              <w:pStyle w:val="TableTextS5"/>
              <w:tabs>
                <w:tab w:val="clear" w:pos="170"/>
              </w:tabs>
              <w:spacing w:before="0" w:after="30"/>
              <w:ind w:left="567" w:hanging="567"/>
              <w:rPr>
                <w:rStyle w:val="Artref"/>
                <w:color w:val="000000"/>
              </w:rPr>
            </w:pPr>
          </w:p>
          <w:p w:rsidR="00400C4B" w:rsidP="003C6CFC">
            <w:pPr>
              <w:pStyle w:val="TableTextS5"/>
              <w:tabs>
                <w:tab w:val="clear" w:pos="170"/>
              </w:tabs>
              <w:spacing w:before="0" w:after="30"/>
              <w:ind w:left="567" w:hanging="567"/>
              <w:rPr>
                <w:rStyle w:val="Artref"/>
                <w:color w:val="000000"/>
              </w:rPr>
            </w:pPr>
          </w:p>
          <w:p w:rsidR="00400C4B" w:rsidP="003C6CFC">
            <w:pPr>
              <w:pStyle w:val="TableTextS5"/>
              <w:tabs>
                <w:tab w:val="clear" w:pos="170"/>
              </w:tabs>
              <w:spacing w:before="0" w:after="30"/>
              <w:ind w:left="567" w:hanging="567"/>
              <w:rPr>
                <w:rStyle w:val="Artref"/>
                <w:color w:val="000000"/>
              </w:rPr>
            </w:pPr>
          </w:p>
          <w:p w:rsidR="00400C4B" w:rsidP="003C6CFC">
            <w:pPr>
              <w:pStyle w:val="TableTextS5"/>
              <w:tabs>
                <w:tab w:val="clear" w:pos="170"/>
              </w:tabs>
              <w:spacing w:before="0" w:after="30"/>
              <w:ind w:left="567" w:hanging="567"/>
              <w:rPr>
                <w:rStyle w:val="Artref"/>
                <w:color w:val="000000"/>
              </w:rPr>
            </w:pPr>
          </w:p>
          <w:p w:rsidR="00400C4B" w:rsidP="003C6CFC">
            <w:pPr>
              <w:pStyle w:val="TableTextS5"/>
              <w:tabs>
                <w:tab w:val="clear" w:pos="170"/>
              </w:tabs>
              <w:spacing w:before="0" w:after="30"/>
              <w:ind w:left="567" w:hanging="567"/>
              <w:rPr>
                <w:rStyle w:val="Tablefreq"/>
                <w:rFonts w:eastAsia="Calibri"/>
                <w:lang w:val="fr-FR"/>
              </w:rPr>
            </w:pPr>
            <w:r>
              <w:rPr>
                <w:rStyle w:val="Artref"/>
                <w:color w:val="000000"/>
              </w:rPr>
              <w:tab/>
              <w:t>5.149</w:t>
            </w:r>
            <w:r>
              <w:rPr>
                <w:color w:val="000000"/>
              </w:rPr>
              <w:t xml:space="preserve">  </w:t>
            </w:r>
            <w:r>
              <w:rPr>
                <w:rStyle w:val="Artref"/>
                <w:color w:val="000000"/>
              </w:rPr>
              <w:t>5.340</w:t>
            </w:r>
            <w:r>
              <w:rPr>
                <w:color w:val="000000"/>
              </w:rPr>
              <w:t xml:space="preserve">  </w:t>
            </w:r>
            <w:r>
              <w:rPr>
                <w:rStyle w:val="Artref"/>
                <w:color w:val="000000"/>
              </w:rPr>
              <w:t>5.555</w:t>
            </w:r>
          </w:p>
        </w:tc>
      </w:tr>
      <w:tr w:rsidTr="003C6CFC">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400C4B" w:rsidRPr="008A2589" w:rsidP="003C6CFC">
            <w:pPr>
              <w:pStyle w:val="TableTextS5"/>
              <w:tabs>
                <w:tab w:val="clear" w:pos="170"/>
                <w:tab w:val="clear" w:pos="567"/>
                <w:tab w:val="clear" w:pos="737"/>
              </w:tabs>
              <w:spacing w:before="30" w:after="30"/>
              <w:rPr>
                <w:color w:val="000000"/>
                <w:lang w:val="en-US"/>
              </w:rPr>
            </w:pPr>
            <w:r w:rsidRPr="00D518E2">
              <w:rPr>
                <w:rStyle w:val="Tablefreq"/>
                <w:rFonts w:eastAsia="Calibri"/>
              </w:rPr>
              <w:t>50.4-51.4</w:t>
            </w:r>
            <w:r>
              <w:rPr>
                <w:color w:val="000000"/>
              </w:rPr>
              <w:tab/>
              <w:t>FIXED</w:t>
            </w:r>
          </w:p>
          <w:p w:rsidR="00400C4B" w:rsidP="003C6CFC">
            <w:pPr>
              <w:pStyle w:val="TableTextS5"/>
              <w:spacing w:before="50" w:after="50"/>
              <w:rPr>
                <w:color w:val="000000"/>
              </w:rPr>
            </w:pPr>
            <w:r>
              <w:rPr>
                <w:color w:val="000000"/>
              </w:rPr>
              <w:tab/>
            </w:r>
            <w:r>
              <w:rPr>
                <w:color w:val="000000"/>
              </w:rPr>
              <w:tab/>
            </w:r>
            <w:r>
              <w:rPr>
                <w:color w:val="000000"/>
              </w:rPr>
              <w:tab/>
            </w:r>
            <w:r>
              <w:rPr>
                <w:color w:val="000000"/>
              </w:rPr>
              <w:tab/>
              <w:t xml:space="preserve">FIXED-SATELLITE (Earth-to-space)  </w:t>
            </w:r>
            <w:r w:rsidRPr="004A7ED0">
              <w:rPr>
                <w:rStyle w:val="Artref"/>
              </w:rPr>
              <w:t>5.338A</w:t>
            </w:r>
            <w:r>
              <w:rPr>
                <w:rStyle w:val="Artref"/>
              </w:rPr>
              <w:t xml:space="preserve"> </w:t>
            </w:r>
            <w:r w:rsidRPr="001D0465">
              <w:rPr>
                <w:b/>
                <w:color w:val="000000"/>
                <w:u w:val="single"/>
              </w:rPr>
              <w:t xml:space="preserve">ADD </w:t>
            </w:r>
            <w:r w:rsidRPr="001D0465">
              <w:rPr>
                <w:b/>
                <w:color w:val="000000"/>
                <w:u w:val="single"/>
                <w:lang w:val="en-AU"/>
              </w:rPr>
              <w:t>5.A16</w:t>
            </w:r>
            <w:r>
              <w:rPr>
                <w:color w:val="000000"/>
              </w:rPr>
              <w:tab/>
            </w:r>
            <w:r>
              <w:rPr>
                <w:color w:val="000000"/>
              </w:rPr>
              <w:tab/>
            </w:r>
            <w:r>
              <w:rPr>
                <w:color w:val="000000"/>
              </w:rPr>
              <w:tab/>
            </w:r>
            <w:r>
              <w:rPr>
                <w:color w:val="000000"/>
              </w:rPr>
              <w:tab/>
              <w:t xml:space="preserve">                                             MOBILE</w:t>
            </w:r>
          </w:p>
          <w:p w:rsidR="00400C4B" w:rsidRPr="008A2589" w:rsidP="003C6CFC">
            <w:pPr>
              <w:pStyle w:val="TableTextS5"/>
              <w:spacing w:before="50" w:after="50"/>
              <w:rPr>
                <w:color w:val="000000"/>
                <w:lang w:val="en-US"/>
              </w:rPr>
            </w:pPr>
            <w:r>
              <w:rPr>
                <w:color w:val="000000"/>
              </w:rPr>
              <w:tab/>
            </w:r>
            <w:r>
              <w:rPr>
                <w:color w:val="000000"/>
              </w:rPr>
              <w:tab/>
            </w:r>
            <w:r>
              <w:rPr>
                <w:color w:val="000000"/>
              </w:rPr>
              <w:tab/>
            </w:r>
            <w:r>
              <w:rPr>
                <w:color w:val="000000"/>
              </w:rPr>
              <w:tab/>
              <w:t>Mobile-satellite (Earth-to-space)</w:t>
            </w:r>
          </w:p>
        </w:tc>
      </w:tr>
    </w:tbl>
    <w:p w:rsidR="00400C4B" w:rsidP="00400C4B"/>
    <w:p w:rsidR="00400C4B" w:rsidRPr="00602777" w:rsidP="00400C4B">
      <w:pPr>
        <w:pStyle w:val="Reasons"/>
        <w:rPr>
          <w:lang w:eastAsia="zh-CN"/>
        </w:rPr>
      </w:pPr>
      <w:r w:rsidRPr="00502C21">
        <w:rPr>
          <w:b/>
          <w:lang w:eastAsia="zh-CN"/>
        </w:rPr>
        <w:t>Reasons:</w:t>
      </w:r>
      <w:r w:rsidRPr="00502C21">
        <w:rPr>
          <w:lang w:eastAsia="zh-CN"/>
        </w:rPr>
        <w:t xml:space="preserve">  </w:t>
      </w:r>
      <w:r>
        <w:rPr>
          <w:lang w:eastAsia="zh-CN"/>
        </w:rPr>
        <w:t>To insert provisions for coordination among non-GSO satellite services</w:t>
      </w:r>
    </w:p>
    <w:p w:rsidR="00400C4B" w:rsidP="00400C4B"/>
    <w:p w:rsidR="00400C4B" w:rsidP="00400C4B">
      <w:pPr>
        <w:rPr>
          <w:sz w:val="16"/>
          <w:szCs w:val="16"/>
        </w:rPr>
      </w:pPr>
    </w:p>
    <w:p w:rsidR="00400C4B" w:rsidP="00400C4B">
      <w:pPr>
        <w:pStyle w:val="Proposal"/>
        <w:rPr>
          <w:u w:val="single"/>
        </w:rPr>
      </w:pPr>
      <w:r w:rsidRPr="001D0465">
        <w:rPr>
          <w:u w:val="single"/>
        </w:rPr>
        <w:t>ADD</w:t>
      </w:r>
      <w:r>
        <w:rPr>
          <w:u w:val="single"/>
        </w:rPr>
        <w:t xml:space="preserve"> USA/1.6/2</w:t>
      </w:r>
    </w:p>
    <w:p w:rsidR="00400C4B" w:rsidRPr="00502C21" w:rsidP="00400C4B">
      <w:pPr>
        <w:rPr>
          <w:lang w:val="en-GB"/>
        </w:rPr>
      </w:pPr>
    </w:p>
    <w:p w:rsidR="00400C4B" w:rsidP="00400C4B">
      <w:pPr>
        <w:pStyle w:val="Note"/>
        <w:rPr>
          <w:sz w:val="16"/>
          <w:szCs w:val="16"/>
          <w:lang w:eastAsia="zh-CN"/>
        </w:rPr>
      </w:pPr>
      <w:r w:rsidRPr="00827AD3">
        <w:rPr>
          <w:rStyle w:val="Artdef"/>
        </w:rPr>
        <w:t>5.A16</w:t>
      </w:r>
      <w:r w:rsidRPr="00B93F6A">
        <w:rPr>
          <w:b/>
          <w:iCs/>
        </w:rPr>
        <w:tab/>
      </w:r>
      <w:r w:rsidRPr="00B93F6A">
        <w:rPr>
          <w:iCs/>
        </w:rPr>
        <w:t xml:space="preserve">The use of the frequency bands </w:t>
      </w:r>
      <w:r w:rsidRPr="00B93F6A">
        <w:t>37.5-39.5 GHz (space-to-Earth), 39.5-42.5 GHz (space</w:t>
      </w:r>
      <w:r w:rsidRPr="00B93F6A">
        <w:noBreakHyphen/>
        <w:t>to</w:t>
      </w:r>
      <w:r w:rsidRPr="00B93F6A">
        <w:noBreakHyphen/>
        <w:t xml:space="preserve">Earth), 47.2-50.2 GHz (Earth-to-space) and 50.4-51.4 GHz (Earth-to-space) </w:t>
      </w:r>
      <w:r w:rsidRPr="00B93F6A">
        <w:rPr>
          <w:iCs/>
        </w:rPr>
        <w:t xml:space="preserve">by a </w:t>
      </w:r>
      <w:r>
        <w:rPr>
          <w:iCs/>
        </w:rPr>
        <w:t>non-GSO</w:t>
      </w:r>
      <w:r w:rsidRPr="00B93F6A">
        <w:rPr>
          <w:iCs/>
        </w:rPr>
        <w:noBreakHyphen/>
        <w:t xml:space="preserve">satellite system in the fixed-satellite service </w:t>
      </w:r>
      <w:r>
        <w:t xml:space="preserve">for which complete coordination and/or notification information, as appropriate, is received by the Bureau after 1 January 2021, </w:t>
      </w:r>
      <w:r w:rsidRPr="00B93F6A">
        <w:rPr>
          <w:iCs/>
        </w:rPr>
        <w:t xml:space="preserve">is subject to the application of the provisions of No. </w:t>
      </w:r>
      <w:r w:rsidRPr="00B93F6A">
        <w:rPr>
          <w:rStyle w:val="Artref"/>
          <w:b/>
          <w:bCs/>
        </w:rPr>
        <w:t>9.12</w:t>
      </w:r>
      <w:r w:rsidRPr="00B93F6A">
        <w:rPr>
          <w:iCs/>
        </w:rPr>
        <w:t xml:space="preserve"> for coordination with other </w:t>
      </w:r>
      <w:r>
        <w:rPr>
          <w:iCs/>
        </w:rPr>
        <w:t>non-GSO</w:t>
      </w:r>
      <w:r w:rsidRPr="00B93F6A">
        <w:rPr>
          <w:iCs/>
        </w:rPr>
        <w:t>-satellite systems in the fixed-</w:t>
      </w:r>
      <w:r w:rsidRPr="00B93F6A">
        <w:rPr>
          <w:iCs/>
          <w:szCs w:val="24"/>
        </w:rPr>
        <w:t xml:space="preserve">satellite service, but not with </w:t>
      </w:r>
      <w:r>
        <w:rPr>
          <w:iCs/>
          <w:szCs w:val="24"/>
        </w:rPr>
        <w:t>non-GSO</w:t>
      </w:r>
      <w:r w:rsidRPr="00B93F6A">
        <w:rPr>
          <w:iCs/>
          <w:szCs w:val="24"/>
        </w:rPr>
        <w:t xml:space="preserve"> systems in other services. Draft new </w:t>
      </w:r>
      <w:r w:rsidRPr="00B93F6A">
        <w:rPr>
          <w:szCs w:val="24"/>
          <w:lang w:eastAsia="zh-CN"/>
        </w:rPr>
        <w:t xml:space="preserve">Resolution </w:t>
      </w:r>
      <w:r w:rsidRPr="00B93F6A">
        <w:rPr>
          <w:b/>
          <w:szCs w:val="24"/>
        </w:rPr>
        <w:t>[A16] (WRC-19)</w:t>
      </w:r>
      <w:r w:rsidRPr="00B93F6A">
        <w:rPr>
          <w:szCs w:val="24"/>
          <w:lang w:eastAsia="zh-CN"/>
        </w:rPr>
        <w:t xml:space="preserve"> shall also apply, and</w:t>
      </w:r>
      <w:r w:rsidRPr="00B93F6A">
        <w:rPr>
          <w:iCs/>
          <w:szCs w:val="24"/>
        </w:rPr>
        <w:t xml:space="preserve"> </w:t>
      </w:r>
      <w:r w:rsidRPr="00B93F6A">
        <w:rPr>
          <w:bCs/>
          <w:iCs/>
          <w:szCs w:val="24"/>
        </w:rPr>
        <w:t>No.</w:t>
      </w:r>
      <w:r w:rsidRPr="00B93F6A">
        <w:rPr>
          <w:b/>
          <w:iCs/>
          <w:szCs w:val="24"/>
        </w:rPr>
        <w:t xml:space="preserve"> </w:t>
      </w:r>
      <w:r w:rsidRPr="00B93F6A">
        <w:rPr>
          <w:rStyle w:val="Artref"/>
          <w:b/>
          <w:bCs/>
        </w:rPr>
        <w:t>22.2</w:t>
      </w:r>
      <w:r w:rsidRPr="00B93F6A">
        <w:rPr>
          <w:iCs/>
          <w:szCs w:val="24"/>
        </w:rPr>
        <w:t xml:space="preserve"> shall continue to apply.</w:t>
      </w:r>
      <w:r w:rsidRPr="00F84AF7">
        <w:rPr>
          <w:sz w:val="16"/>
          <w:szCs w:val="16"/>
        </w:rPr>
        <w:t>     </w:t>
      </w:r>
      <w:r w:rsidRPr="00B93F6A">
        <w:rPr>
          <w:sz w:val="16"/>
          <w:szCs w:val="16"/>
          <w:lang w:eastAsia="zh-CN"/>
        </w:rPr>
        <w:t>(WRC-19)</w:t>
      </w:r>
    </w:p>
    <w:p w:rsidR="00400C4B" w:rsidP="00400C4B">
      <w:pPr>
        <w:pStyle w:val="Reasons"/>
        <w:rPr>
          <w:lang w:eastAsia="zh-CN"/>
        </w:rPr>
      </w:pPr>
    </w:p>
    <w:p w:rsidR="00400C4B" w:rsidRPr="00602777" w:rsidP="00400C4B">
      <w:pPr>
        <w:pStyle w:val="Reasons"/>
        <w:rPr>
          <w:lang w:eastAsia="zh-CN"/>
        </w:rPr>
      </w:pPr>
      <w:r w:rsidRPr="00502C21">
        <w:rPr>
          <w:b/>
          <w:lang w:eastAsia="zh-CN"/>
        </w:rPr>
        <w:t>Reasons:</w:t>
      </w:r>
      <w:r>
        <w:rPr>
          <w:lang w:eastAsia="zh-CN"/>
        </w:rPr>
        <w:t xml:space="preserve">  </w:t>
      </w:r>
      <w:r>
        <w:rPr>
          <w:szCs w:val="24"/>
        </w:rPr>
        <w:t>To address coordination among non-GSO FSS systems in the 50/40 GHz bands</w:t>
      </w:r>
    </w:p>
    <w:p w:rsidR="00400C4B" w:rsidRPr="00602777" w:rsidP="00400C4B">
      <w:pPr>
        <w:pStyle w:val="Reasons"/>
        <w:rPr>
          <w:lang w:eastAsia="zh-CN"/>
        </w:rPr>
      </w:pPr>
    </w:p>
    <w:p w:rsidR="00400C4B" w:rsidRPr="002A05BA" w:rsidP="00400C4B">
      <w:pPr>
        <w:pStyle w:val="Proposal"/>
        <w:rPr>
          <w:u w:val="single"/>
        </w:rPr>
      </w:pPr>
      <w:r w:rsidRPr="002A05BA">
        <w:rPr>
          <w:u w:val="single"/>
        </w:rPr>
        <w:t>ADD USA/1.6/3</w:t>
      </w:r>
    </w:p>
    <w:p w:rsidR="00400C4B" w:rsidRPr="002A05BA" w:rsidP="00400C4B">
      <w:pPr>
        <w:rPr>
          <w:highlight w:val="yellow"/>
          <w:lang w:val="en-GB"/>
        </w:rPr>
      </w:pPr>
    </w:p>
    <w:p w:rsidR="00400C4B" w:rsidRPr="00CF44F5" w:rsidP="00400C4B">
      <w:pPr>
        <w:pStyle w:val="Note"/>
      </w:pPr>
      <w:r w:rsidRPr="002A05BA">
        <w:rPr>
          <w:rStyle w:val="Artdef"/>
        </w:rPr>
        <w:t>5.B16</w:t>
      </w:r>
      <w:r w:rsidRPr="002A05BA">
        <w:rPr>
          <w:b/>
        </w:rPr>
        <w:tab/>
      </w:r>
      <w:r w:rsidRPr="002A05BA">
        <w:rPr>
          <w:lang w:eastAsia="ko-KR"/>
        </w:rPr>
        <w:t>T</w:t>
      </w:r>
      <w:r w:rsidRPr="002A05BA">
        <w:t xml:space="preserve">he use of the frequency bands 39.5-40 and 40-40.5 GHz by </w:t>
      </w:r>
      <w:r>
        <w:t>non-GSO</w:t>
      </w:r>
      <w:r w:rsidRPr="002A05BA">
        <w:t xml:space="preserve"> systems in the  mobile-satellite se</w:t>
      </w:r>
      <w:r>
        <w:t>rvice (space-to-Earth) and non</w:t>
      </w:r>
      <w:r>
        <w:noBreakHyphen/>
        <w:t xml:space="preserve">GSO </w:t>
      </w:r>
      <w:r w:rsidRPr="002A05BA">
        <w:t>satellite systems in the fixed-satellite service (space-to-Earth) for which complete coordination and/or notification information, as appropriate, is received by the Bureau after 1 January 2021,</w:t>
      </w:r>
      <w:r>
        <w:t xml:space="preserve"> </w:t>
      </w:r>
      <w:r w:rsidRPr="002A05BA">
        <w:t>is subject to coordination under No. </w:t>
      </w:r>
      <w:r w:rsidRPr="002A05BA">
        <w:rPr>
          <w:rStyle w:val="Artref"/>
          <w:b/>
          <w:bCs/>
        </w:rPr>
        <w:t>9.12</w:t>
      </w:r>
      <w:r w:rsidRPr="002A05BA">
        <w:t>.</w:t>
      </w:r>
      <w:r w:rsidRPr="002A05BA">
        <w:rPr>
          <w:sz w:val="16"/>
          <w:szCs w:val="16"/>
        </w:rPr>
        <w:t>     (WRC-19).</w:t>
      </w:r>
    </w:p>
    <w:p w:rsidR="00400C4B" w:rsidRPr="002A05BA" w:rsidP="00400C4B">
      <w:pPr>
        <w:rPr>
          <w:sz w:val="16"/>
          <w:szCs w:val="16"/>
          <w:highlight w:val="green"/>
        </w:rPr>
      </w:pPr>
    </w:p>
    <w:p w:rsidR="00400C4B" w:rsidRPr="002A05BA" w:rsidP="00400C4B">
      <w:pPr>
        <w:rPr>
          <w:sz w:val="16"/>
          <w:szCs w:val="16"/>
          <w:highlight w:val="green"/>
        </w:rPr>
      </w:pPr>
    </w:p>
    <w:p w:rsidR="00400C4B" w:rsidRPr="000E7A2C" w:rsidP="00400C4B">
      <w:pPr>
        <w:rPr>
          <w:szCs w:val="24"/>
        </w:rPr>
      </w:pPr>
      <w:r w:rsidRPr="009F713E">
        <w:rPr>
          <w:b/>
          <w:szCs w:val="24"/>
        </w:rPr>
        <w:t>Reasons:</w:t>
      </w:r>
      <w:r w:rsidRPr="009F713E">
        <w:rPr>
          <w:szCs w:val="24"/>
        </w:rPr>
        <w:t xml:space="preserve"> To address coordination among non-GSO </w:t>
      </w:r>
      <w:r>
        <w:rPr>
          <w:szCs w:val="24"/>
        </w:rPr>
        <w:t xml:space="preserve">FSS </w:t>
      </w:r>
      <w:r w:rsidRPr="009F713E">
        <w:rPr>
          <w:szCs w:val="24"/>
        </w:rPr>
        <w:t xml:space="preserve">and </w:t>
      </w:r>
      <w:r>
        <w:rPr>
          <w:szCs w:val="24"/>
        </w:rPr>
        <w:t xml:space="preserve">non-GSO </w:t>
      </w:r>
      <w:r w:rsidRPr="009F713E">
        <w:rPr>
          <w:szCs w:val="24"/>
        </w:rPr>
        <w:t>mobile-satellite service (space-to-Earth) systems in the 50/40 GHz bands</w:t>
      </w:r>
    </w:p>
    <w:p w:rsidR="00400C4B" w:rsidRPr="00606072" w:rsidP="00400C4B">
      <w:pPr>
        <w:rPr>
          <w:b/>
        </w:rPr>
      </w:pPr>
    </w:p>
    <w:p w:rsidR="00400C4B" w:rsidP="00400C4B">
      <w:pPr>
        <w:rPr>
          <w:b/>
        </w:rPr>
      </w:pPr>
    </w:p>
    <w:p w:rsidR="00400C4B" w:rsidRPr="0034276F" w:rsidP="00400C4B">
      <w:pPr>
        <w:keepNext/>
        <w:keepLines/>
        <w:spacing w:before="480"/>
        <w:jc w:val="center"/>
        <w:rPr>
          <w:caps/>
          <w:sz w:val="28"/>
        </w:rPr>
      </w:pPr>
      <w:bookmarkStart w:id="25" w:name="_Toc327956623"/>
      <w:r w:rsidRPr="0034276F">
        <w:rPr>
          <w:caps/>
          <w:sz w:val="28"/>
        </w:rPr>
        <w:t>ARTICLE 22</w:t>
      </w:r>
      <w:bookmarkEnd w:id="25"/>
    </w:p>
    <w:p w:rsidR="00400C4B" w:rsidRPr="0034276F" w:rsidP="00400C4B">
      <w:pPr>
        <w:keepNext/>
        <w:keepLines/>
        <w:spacing w:before="240"/>
        <w:jc w:val="center"/>
        <w:rPr>
          <w:b/>
          <w:position w:val="6"/>
          <w:sz w:val="18"/>
        </w:rPr>
      </w:pPr>
      <w:r w:rsidRPr="0034276F">
        <w:rPr>
          <w:b/>
          <w:sz w:val="28"/>
        </w:rPr>
        <w:t>Space services</w:t>
      </w:r>
    </w:p>
    <w:p w:rsidR="00400C4B" w:rsidP="00400C4B">
      <w:pPr>
        <w:rPr>
          <w:b/>
        </w:rPr>
      </w:pPr>
    </w:p>
    <w:p w:rsidR="00400C4B" w:rsidRPr="001D0465" w:rsidP="00400C4B">
      <w:pPr>
        <w:rPr>
          <w:b/>
          <w:u w:val="single"/>
          <w:lang w:val="en-GB"/>
        </w:rPr>
      </w:pPr>
      <w:r w:rsidRPr="001D0465">
        <w:rPr>
          <w:b/>
          <w:u w:val="single"/>
          <w:lang w:val="en-GB"/>
        </w:rPr>
        <w:t>ADD</w:t>
      </w:r>
      <w:r>
        <w:rPr>
          <w:b/>
          <w:u w:val="single"/>
          <w:lang w:val="en-GB"/>
        </w:rPr>
        <w:t xml:space="preserve"> USA/1.6/4</w:t>
      </w:r>
    </w:p>
    <w:p w:rsidR="00400C4B" w:rsidP="00400C4B">
      <w:pPr>
        <w:rPr>
          <w:b/>
        </w:rPr>
      </w:pPr>
    </w:p>
    <w:p w:rsidR="00400C4B" w:rsidRPr="00726DF8" w:rsidP="00400C4B">
      <w:r w:rsidRPr="00C30E48">
        <w:rPr>
          <w:b/>
        </w:rPr>
        <w:t>22.5L</w:t>
      </w:r>
      <w:r w:rsidRPr="00C30E48">
        <w:rPr>
          <w:b/>
        </w:rPr>
        <w:tab/>
      </w:r>
      <w:r w:rsidRPr="00C30E48">
        <w:t>9)  A non-</w:t>
      </w:r>
      <w:r>
        <w:t xml:space="preserve">GSO </w:t>
      </w:r>
      <w:r w:rsidRPr="00C30E48">
        <w:t>satellite system in the fixed-satellite service in the frequency bands 37.5-39.5 GHz, 39.5-42.5 GHz, 47.2-50.2 GHz, and 50.4-51.4 GHz shall not exceed a single-entry permissible allowance of 3% of time allowance for degradation in terms of C/N specified in the short-term and long</w:t>
      </w:r>
      <w:r>
        <w:t>-</w:t>
      </w:r>
      <w:r w:rsidRPr="00C30E48">
        <w:t xml:space="preserve">term performance objectives of GSO satellite networks .  The calculation procedures given in </w:t>
      </w:r>
      <w:r w:rsidRPr="00C30E48">
        <w:rPr>
          <w:lang w:val="en-GB"/>
        </w:rPr>
        <w:t xml:space="preserve">Recommendation </w:t>
      </w:r>
      <w:r w:rsidRPr="00C30E48">
        <w:rPr>
          <w:lang w:val="en-GB"/>
        </w:rPr>
        <w:t>ITU</w:t>
      </w:r>
      <w:r w:rsidRPr="00C30E48">
        <w:rPr>
          <w:color w:val="231F20"/>
          <w:szCs w:val="24"/>
          <w:lang w:val="en-GB"/>
        </w:rPr>
        <w:noBreakHyphen/>
      </w:r>
      <w:r w:rsidRPr="00C30E48">
        <w:rPr>
          <w:lang w:val="en-GB"/>
        </w:rPr>
        <w:t xml:space="preserve">R S.[50/40 GHz FSS Sharing Methodology] </w:t>
      </w:r>
      <w:r w:rsidRPr="00C30E48">
        <w:t xml:space="preserve">and the GSO reference links contained in </w:t>
      </w:r>
      <w:r w:rsidRPr="00C30E48">
        <w:rPr>
          <w:lang w:val="en-GB"/>
        </w:rPr>
        <w:t xml:space="preserve">Recommendation ITU-R S.[50/40 GHz Reference Links] </w:t>
      </w:r>
      <w:r w:rsidRPr="00C30E48">
        <w:t>shall be used for the calculation .  (WRC-19)</w:t>
      </w:r>
    </w:p>
    <w:p w:rsidR="00400C4B" w:rsidP="00400C4B"/>
    <w:p w:rsidR="00400C4B" w:rsidRPr="001D0465" w:rsidP="00400C4B">
      <w:pPr>
        <w:rPr>
          <w:b/>
          <w:u w:val="single"/>
          <w:lang w:val="en-GB"/>
        </w:rPr>
      </w:pPr>
      <w:r w:rsidRPr="001D0465">
        <w:rPr>
          <w:b/>
          <w:u w:val="single"/>
          <w:lang w:val="en-GB"/>
        </w:rPr>
        <w:t>ADD</w:t>
      </w:r>
      <w:r>
        <w:rPr>
          <w:b/>
          <w:u w:val="single"/>
          <w:lang w:val="en-GB"/>
        </w:rPr>
        <w:t xml:space="preserve"> USA/1.6/5</w:t>
      </w:r>
    </w:p>
    <w:p w:rsidR="00400C4B" w:rsidRPr="00726DF8" w:rsidP="00400C4B"/>
    <w:p w:rsidR="00400C4B" w:rsidRPr="00726DF8" w:rsidP="00400C4B">
      <w:pPr>
        <w:rPr>
          <w:i/>
        </w:rPr>
      </w:pPr>
      <w:r w:rsidRPr="00726DF8">
        <w:rPr>
          <w:b/>
        </w:rPr>
        <w:t>22.5M</w:t>
      </w:r>
      <w:r w:rsidRPr="00726DF8">
        <w:tab/>
        <w:t xml:space="preserve">10) Administrations operating or planning to operate </w:t>
      </w:r>
      <w:r>
        <w:t>non-GSO</w:t>
      </w:r>
      <w:r w:rsidRPr="00726DF8">
        <w:t>-satellite systems in the fixed-satellite service in the frequency bands 37.5-39.5</w:t>
      </w:r>
      <w:r>
        <w:t xml:space="preserve"> GHz</w:t>
      </w:r>
      <w:r w:rsidRPr="00726DF8">
        <w:t>, 39.5-42.5</w:t>
      </w:r>
      <w:r>
        <w:t xml:space="preserve"> GHz</w:t>
      </w:r>
      <w:r w:rsidRPr="00726DF8">
        <w:t>, 47.2-50.2</w:t>
      </w:r>
      <w:r>
        <w:t xml:space="preserve"> GHz</w:t>
      </w:r>
      <w:r w:rsidRPr="00726DF8">
        <w:t xml:space="preserve">, and 50.4-51.4 GHz shall apply the provisions of Resolution </w:t>
      </w:r>
      <w:r w:rsidRPr="00726DF8">
        <w:rPr>
          <w:b/>
        </w:rPr>
        <w:t>[A</w:t>
      </w:r>
      <w:r>
        <w:rPr>
          <w:b/>
        </w:rPr>
        <w:t>16</w:t>
      </w:r>
      <w:r w:rsidRPr="00726DF8">
        <w:rPr>
          <w:b/>
        </w:rPr>
        <w:t>] (WRC-19)</w:t>
      </w:r>
      <w:r w:rsidRPr="00726DF8">
        <w:t xml:space="preserve"> to ensure that the aggregate interference caused by </w:t>
      </w:r>
      <w:r>
        <w:t>all non-GSO fixed</w:t>
      </w:r>
      <w:r w:rsidRPr="00726DF8">
        <w:t>-</w:t>
      </w:r>
      <w:r>
        <w:t xml:space="preserve">service </w:t>
      </w:r>
      <w:r w:rsidRPr="00726DF8">
        <w:t xml:space="preserve">satellite systems operating </w:t>
      </w:r>
      <w:r>
        <w:t xml:space="preserve">co-frequency </w:t>
      </w:r>
      <w:r w:rsidRPr="00726DF8">
        <w:t xml:space="preserve">in these frequency bands </w:t>
      </w:r>
      <w:r>
        <w:t xml:space="preserve">shall </w:t>
      </w:r>
      <w:r w:rsidRPr="00726DF8">
        <w:t xml:space="preserve">not exceed </w:t>
      </w:r>
      <w:r>
        <w:t xml:space="preserve">10% of </w:t>
      </w:r>
      <w:r w:rsidRPr="00726DF8">
        <w:t xml:space="preserve">the </w:t>
      </w:r>
      <w:r>
        <w:t xml:space="preserve">time allowance for degradation in terms of C/N specified in the short-term and </w:t>
      </w:r>
      <w:r w:rsidRPr="00C30E48">
        <w:t>long-term performance objectives of the geostationary reference links listed in Recommendation ITU-R S.[50/40 Reference Links].</w:t>
      </w:r>
      <w:r>
        <w:t xml:space="preserve">  (WRC-19).</w:t>
      </w:r>
    </w:p>
    <w:p w:rsidR="00400C4B" w:rsidP="00400C4B"/>
    <w:p w:rsidR="00400C4B" w:rsidRPr="00C74BB5" w:rsidP="00400C4B">
      <w:pPr>
        <w:tabs>
          <w:tab w:val="left" w:pos="1134"/>
          <w:tab w:val="left" w:pos="1871"/>
          <w:tab w:val="left" w:pos="2268"/>
        </w:tabs>
        <w:overflowPunct w:val="0"/>
        <w:autoSpaceDE w:val="0"/>
        <w:autoSpaceDN w:val="0"/>
        <w:adjustRightInd w:val="0"/>
        <w:spacing w:before="120"/>
        <w:textAlignment w:val="baseline"/>
        <w:rPr>
          <w:bCs/>
          <w:szCs w:val="24"/>
        </w:rPr>
      </w:pPr>
      <w:r w:rsidRPr="00B20D6E">
        <w:rPr>
          <w:b/>
        </w:rPr>
        <w:t xml:space="preserve">Reasons: </w:t>
      </w:r>
      <w:r w:rsidRPr="00B20D6E">
        <w:t>Based on ITU-R studies, the</w:t>
      </w:r>
      <w:r w:rsidRPr="00B20D6E">
        <w:rPr>
          <w:bCs/>
          <w:szCs w:val="24"/>
        </w:rPr>
        <w:t xml:space="preserve"> detailed technical regulatory provisions presented above will introduce technical regulatory provisions into the Radio Regulations that will enable the introduction of non-GSO satellite systems that will protect GSO networks and provide for maximum spectral efficiency for simultaneous operations of non-GSO system and GSO network operations in the 50/40 GHz bands.</w:t>
      </w:r>
      <w:r>
        <w:rPr>
          <w:bCs/>
          <w:szCs w:val="24"/>
        </w:rPr>
        <w:t xml:space="preserve">  </w:t>
      </w:r>
      <w:bookmarkStart w:id="26" w:name="a"/>
      <w:bookmarkEnd w:id="26"/>
    </w:p>
    <w:p w:rsidR="00400C4B" w:rsidRPr="00B93F6A" w:rsidP="00400C4B">
      <w:pPr>
        <w:pStyle w:val="ArtNo"/>
      </w:pPr>
      <w:r w:rsidRPr="00B93F6A">
        <w:t xml:space="preserve">ARTICLE </w:t>
      </w:r>
      <w:r w:rsidRPr="00B93F6A">
        <w:rPr>
          <w:rStyle w:val="href"/>
        </w:rPr>
        <w:t>9</w:t>
      </w:r>
    </w:p>
    <w:p w:rsidR="00400C4B" w:rsidRPr="00B93F6A" w:rsidP="00400C4B">
      <w:pPr>
        <w:pStyle w:val="Arttitle"/>
        <w:keepLines w:val="0"/>
        <w:spacing w:before="120"/>
      </w:pPr>
      <w:bookmarkStart w:id="27" w:name="_Toc327956593"/>
      <w:bookmarkStart w:id="28" w:name="_Toc451865302"/>
      <w:r w:rsidRPr="00B93F6A">
        <w:t>Procedure for effecting coordination with or obtaining agreement of other administrations</w:t>
      </w:r>
      <w:r w:rsidRPr="00B93F6A">
        <w:rPr>
          <w:rStyle w:val="FootnoteReference"/>
          <w:bCs/>
        </w:rPr>
        <w:t>1, 2, 3, 4, 5, 6, 7, 8,</w:t>
      </w:r>
      <w:r w:rsidRPr="00B93F6A">
        <w:rPr>
          <w:b w:val="0"/>
          <w:bCs/>
        </w:rPr>
        <w:t xml:space="preserve"> </w:t>
      </w:r>
      <w:r w:rsidRPr="00B93F6A">
        <w:rPr>
          <w:rStyle w:val="FootnoteReference"/>
          <w:bCs/>
        </w:rPr>
        <w:t>9</w:t>
      </w:r>
      <w:r w:rsidRPr="00B93F6A">
        <w:rPr>
          <w:b w:val="0"/>
          <w:bCs/>
          <w:sz w:val="16"/>
          <w:szCs w:val="16"/>
        </w:rPr>
        <w:t>    (WRC</w:t>
      </w:r>
      <w:r w:rsidRPr="00B93F6A">
        <w:rPr>
          <w:b w:val="0"/>
          <w:bCs/>
          <w:sz w:val="16"/>
          <w:szCs w:val="16"/>
        </w:rPr>
        <w:noBreakHyphen/>
        <w:t>15)</w:t>
      </w:r>
      <w:bookmarkEnd w:id="27"/>
      <w:bookmarkEnd w:id="28"/>
    </w:p>
    <w:p w:rsidR="00400C4B" w:rsidP="00400C4B">
      <w:pPr>
        <w:tabs>
          <w:tab w:val="left" w:pos="1134"/>
          <w:tab w:val="left" w:pos="1871"/>
          <w:tab w:val="left" w:pos="2268"/>
        </w:tabs>
        <w:overflowPunct w:val="0"/>
        <w:autoSpaceDE w:val="0"/>
        <w:autoSpaceDN w:val="0"/>
        <w:adjustRightInd w:val="0"/>
        <w:spacing w:before="120"/>
        <w:textAlignment w:val="baseline"/>
        <w:rPr>
          <w:b/>
          <w:lang w:val="en-GB"/>
        </w:rPr>
      </w:pPr>
    </w:p>
    <w:p w:rsidR="00400C4B" w:rsidRPr="004A5C93" w:rsidP="00400C4B">
      <w:pPr>
        <w:tabs>
          <w:tab w:val="left" w:pos="1134"/>
          <w:tab w:val="left" w:pos="1871"/>
          <w:tab w:val="left" w:pos="2268"/>
        </w:tabs>
        <w:overflowPunct w:val="0"/>
        <w:autoSpaceDE w:val="0"/>
        <w:autoSpaceDN w:val="0"/>
        <w:adjustRightInd w:val="0"/>
        <w:spacing w:before="120"/>
        <w:textAlignment w:val="baseline"/>
        <w:rPr>
          <w:b/>
          <w:lang w:val="en-GB"/>
        </w:rPr>
      </w:pPr>
      <w:r w:rsidRPr="004A5C93">
        <w:rPr>
          <w:b/>
          <w:lang w:val="en-GB"/>
        </w:rPr>
        <w:t>MOD</w:t>
      </w:r>
      <w:r>
        <w:rPr>
          <w:b/>
          <w:lang w:val="en-GB"/>
        </w:rPr>
        <w:t xml:space="preserve">  USA/1.6/6</w:t>
      </w:r>
    </w:p>
    <w:p w:rsidR="00400C4B" w:rsidRPr="004A5C93" w:rsidP="00400C4B">
      <w:pPr>
        <w:tabs>
          <w:tab w:val="left" w:pos="1134"/>
          <w:tab w:val="left" w:pos="1871"/>
          <w:tab w:val="left" w:pos="2268"/>
        </w:tabs>
        <w:overflowPunct w:val="0"/>
        <w:autoSpaceDE w:val="0"/>
        <w:autoSpaceDN w:val="0"/>
        <w:adjustRightInd w:val="0"/>
        <w:spacing w:before="120"/>
        <w:textAlignment w:val="baseline"/>
        <w:rPr>
          <w:b/>
          <w:lang w:val="en-GB"/>
        </w:rPr>
      </w:pPr>
    </w:p>
    <w:p w:rsidR="00400C4B" w:rsidRPr="004A5C93" w:rsidP="00400C4B">
      <w:pPr>
        <w:autoSpaceDE w:val="0"/>
        <w:autoSpaceDN w:val="0"/>
        <w:adjustRightInd w:val="0"/>
        <w:rPr>
          <w:rFonts w:eastAsiaTheme="minorHAnsi"/>
          <w:szCs w:val="24"/>
        </w:rPr>
      </w:pPr>
      <w:r w:rsidRPr="004A5C93">
        <w:rPr>
          <w:rFonts w:eastAsiaTheme="minorHAnsi"/>
          <w:b/>
          <w:bCs/>
          <w:szCs w:val="24"/>
        </w:rPr>
        <w:t xml:space="preserve">9.35 </w:t>
      </w:r>
      <w:r w:rsidRPr="004A5C93">
        <w:rPr>
          <w:rFonts w:eastAsiaTheme="minorHAnsi"/>
          <w:i/>
          <w:iCs/>
          <w:szCs w:val="24"/>
        </w:rPr>
        <w:t xml:space="preserve">a) </w:t>
      </w:r>
      <w:r w:rsidRPr="004A5C93">
        <w:rPr>
          <w:rFonts w:eastAsiaTheme="minorHAnsi"/>
          <w:szCs w:val="24"/>
        </w:rPr>
        <w:t xml:space="preserve">examine that information with respect to its conformity with No. </w:t>
      </w:r>
      <w:r w:rsidRPr="004A5C93">
        <w:rPr>
          <w:rFonts w:eastAsiaTheme="minorHAnsi"/>
          <w:b/>
          <w:bCs/>
          <w:szCs w:val="24"/>
        </w:rPr>
        <w:t>11.31</w:t>
      </w:r>
      <w:r w:rsidRPr="00B20D6E">
        <w:rPr>
          <w:rFonts w:eastAsiaTheme="minorHAnsi"/>
          <w:b/>
          <w:bCs/>
          <w:szCs w:val="24"/>
          <w:vertAlign w:val="superscript"/>
        </w:rPr>
        <w:t xml:space="preserve"> </w:t>
      </w:r>
      <w:r w:rsidRPr="00C0134E">
        <w:rPr>
          <w:rFonts w:eastAsiaTheme="minorHAnsi"/>
          <w:b/>
          <w:bCs/>
          <w:szCs w:val="24"/>
          <w:vertAlign w:val="superscript"/>
        </w:rPr>
        <w:t>MOD</w:t>
      </w:r>
      <w:r w:rsidRPr="004A5C93">
        <w:rPr>
          <w:rFonts w:eastAsiaTheme="minorHAnsi"/>
          <w:szCs w:val="24"/>
          <w:vertAlign w:val="superscript"/>
        </w:rPr>
        <w:t>19</w:t>
      </w:r>
      <w:r w:rsidRPr="004A5C93">
        <w:rPr>
          <w:rFonts w:eastAsiaTheme="minorHAnsi"/>
          <w:szCs w:val="24"/>
        </w:rPr>
        <w:t>;</w:t>
      </w:r>
    </w:p>
    <w:p w:rsidR="00400C4B" w:rsidP="00400C4B">
      <w:pPr>
        <w:tabs>
          <w:tab w:val="left" w:pos="1134"/>
          <w:tab w:val="left" w:pos="1871"/>
          <w:tab w:val="left" w:pos="2268"/>
        </w:tabs>
        <w:overflowPunct w:val="0"/>
        <w:autoSpaceDE w:val="0"/>
        <w:autoSpaceDN w:val="0"/>
        <w:adjustRightInd w:val="0"/>
        <w:spacing w:before="120"/>
        <w:textAlignment w:val="baseline"/>
        <w:rPr>
          <w:rFonts w:eastAsiaTheme="minorHAnsi"/>
          <w:szCs w:val="24"/>
        </w:rPr>
      </w:pPr>
      <w:r w:rsidRPr="004A5C93">
        <w:rPr>
          <w:rFonts w:eastAsiaTheme="minorHAnsi"/>
          <w:szCs w:val="24"/>
        </w:rPr>
        <w:t>(WRC-2019)</w:t>
      </w:r>
    </w:p>
    <w:p w:rsidR="00400C4B" w:rsidP="00400C4B">
      <w:pPr>
        <w:tabs>
          <w:tab w:val="left" w:pos="1134"/>
          <w:tab w:val="left" w:pos="1871"/>
          <w:tab w:val="left" w:pos="2268"/>
        </w:tabs>
        <w:overflowPunct w:val="0"/>
        <w:autoSpaceDE w:val="0"/>
        <w:autoSpaceDN w:val="0"/>
        <w:adjustRightInd w:val="0"/>
        <w:spacing w:before="120"/>
        <w:textAlignment w:val="baseline"/>
        <w:rPr>
          <w:rFonts w:eastAsiaTheme="minorHAnsi"/>
          <w:szCs w:val="24"/>
        </w:rPr>
      </w:pPr>
    </w:p>
    <w:p w:rsidR="00400C4B" w:rsidRPr="00B93F6A" w:rsidP="00400C4B">
      <w:pPr>
        <w:pStyle w:val="Proposal"/>
      </w:pPr>
      <w:r w:rsidRPr="00B93F6A">
        <w:t>MOD</w:t>
      </w:r>
      <w:r>
        <w:t xml:space="preserve">  USA/1.6/7</w:t>
      </w:r>
    </w:p>
    <w:p w:rsidR="00400C4B" w:rsidRPr="00B93F6A" w:rsidP="00400C4B">
      <w:r w:rsidRPr="00B93F6A">
        <w:t>_______________</w:t>
      </w:r>
    </w:p>
    <w:p w:rsidR="00400C4B" w:rsidRPr="004A5C93" w:rsidP="00400C4B">
      <w:pPr>
        <w:tabs>
          <w:tab w:val="left" w:pos="1134"/>
          <w:tab w:val="left" w:pos="1871"/>
          <w:tab w:val="left" w:pos="2268"/>
        </w:tabs>
        <w:overflowPunct w:val="0"/>
        <w:autoSpaceDE w:val="0"/>
        <w:autoSpaceDN w:val="0"/>
        <w:adjustRightInd w:val="0"/>
        <w:spacing w:before="120"/>
        <w:textAlignment w:val="baseline"/>
        <w:rPr>
          <w:rFonts w:eastAsiaTheme="minorHAnsi"/>
          <w:szCs w:val="24"/>
        </w:rPr>
      </w:pPr>
    </w:p>
    <w:p w:rsidR="00400C4B" w:rsidRPr="004A5C93" w:rsidP="00400C4B">
      <w:pPr>
        <w:tabs>
          <w:tab w:val="left" w:pos="1134"/>
          <w:tab w:val="left" w:pos="1871"/>
          <w:tab w:val="left" w:pos="2268"/>
        </w:tabs>
        <w:overflowPunct w:val="0"/>
        <w:autoSpaceDE w:val="0"/>
        <w:autoSpaceDN w:val="0"/>
        <w:adjustRightInd w:val="0"/>
        <w:spacing w:before="120"/>
        <w:textAlignment w:val="baseline"/>
        <w:rPr>
          <w:rFonts w:eastAsiaTheme="minorHAnsi"/>
          <w:szCs w:val="24"/>
        </w:rPr>
      </w:pPr>
    </w:p>
    <w:p w:rsidR="00400C4B" w:rsidP="00400C4B">
      <w:pPr>
        <w:autoSpaceDE w:val="0"/>
        <w:autoSpaceDN w:val="0"/>
        <w:adjustRightInd w:val="0"/>
        <w:rPr>
          <w:rFonts w:eastAsiaTheme="minorHAnsi"/>
          <w:szCs w:val="24"/>
        </w:rPr>
      </w:pPr>
      <w:r>
        <w:rPr>
          <w:rFonts w:ascii="TimesNewRomanPSMT" w:hAnsi="TimesNewRomanPSMT" w:eastAsiaTheme="minorHAnsi" w:cs="TimesNewRomanPSMT"/>
          <w:szCs w:val="24"/>
          <w:vertAlign w:val="superscript"/>
        </w:rPr>
        <w:t>MOD</w:t>
      </w:r>
      <w:r w:rsidRPr="004A5C93">
        <w:rPr>
          <w:rFonts w:ascii="TimesNewRomanPSMT" w:hAnsi="TimesNewRomanPSMT" w:eastAsiaTheme="minorHAnsi" w:cs="TimesNewRomanPSMT"/>
          <w:szCs w:val="24"/>
          <w:vertAlign w:val="superscript"/>
        </w:rPr>
        <w:t xml:space="preserve"> </w:t>
      </w:r>
      <w:r w:rsidRPr="004A5C93">
        <w:rPr>
          <w:rFonts w:ascii="TimesNewRomanPSMT" w:hAnsi="TimesNewRomanPSMT" w:eastAsiaTheme="minorHAnsi" w:cs="TimesNewRomanPSMT"/>
          <w:szCs w:val="24"/>
          <w:vertAlign w:val="superscript"/>
        </w:rPr>
        <w:t xml:space="preserve">19 </w:t>
      </w:r>
      <w:r w:rsidRPr="004A5C93">
        <w:rPr>
          <w:rFonts w:eastAsiaTheme="minorHAnsi"/>
          <w:b/>
          <w:bCs/>
          <w:szCs w:val="24"/>
        </w:rPr>
        <w:t xml:space="preserve">9.35.1 </w:t>
      </w:r>
      <w:r w:rsidRPr="004A5C93">
        <w:rPr>
          <w:rFonts w:ascii="TimesNewRomanPSMT" w:hAnsi="TimesNewRomanPSMT" w:eastAsiaTheme="minorHAnsi" w:cs="TimesNewRomanPSMT"/>
          <w:szCs w:val="24"/>
        </w:rPr>
        <w:t xml:space="preserve">The Bureau shall include the detailed results of its examination under No. </w:t>
      </w:r>
      <w:r w:rsidRPr="004A5C93">
        <w:rPr>
          <w:rFonts w:eastAsiaTheme="minorHAnsi"/>
          <w:b/>
          <w:bCs/>
          <w:szCs w:val="24"/>
        </w:rPr>
        <w:t xml:space="preserve">11.31 </w:t>
      </w:r>
      <w:r w:rsidRPr="004A5C93">
        <w:rPr>
          <w:rFonts w:ascii="TimesNewRomanPSMT" w:hAnsi="TimesNewRomanPSMT" w:eastAsiaTheme="minorHAnsi" w:cs="TimesNewRomanPSMT"/>
          <w:szCs w:val="24"/>
        </w:rPr>
        <w:t xml:space="preserve">of compliance with the </w:t>
      </w:r>
      <w:r w:rsidRPr="004A5C93">
        <w:rPr>
          <w:rFonts w:eastAsiaTheme="minorHAnsi"/>
          <w:szCs w:val="24"/>
        </w:rPr>
        <w:t xml:space="preserve">limits in Tables </w:t>
      </w:r>
      <w:r w:rsidRPr="004A5C93">
        <w:rPr>
          <w:rFonts w:eastAsiaTheme="minorHAnsi"/>
          <w:b/>
          <w:bCs/>
          <w:szCs w:val="24"/>
        </w:rPr>
        <w:t xml:space="preserve">22-1 </w:t>
      </w:r>
      <w:r w:rsidRPr="004A5C93">
        <w:rPr>
          <w:rFonts w:eastAsiaTheme="minorHAnsi"/>
          <w:szCs w:val="24"/>
        </w:rPr>
        <w:t xml:space="preserve">to </w:t>
      </w:r>
      <w:r w:rsidRPr="004A5C93">
        <w:rPr>
          <w:rFonts w:eastAsiaTheme="minorHAnsi"/>
          <w:b/>
          <w:bCs/>
          <w:szCs w:val="24"/>
        </w:rPr>
        <w:t xml:space="preserve">22-3 </w:t>
      </w:r>
      <w:r>
        <w:rPr>
          <w:rFonts w:eastAsiaTheme="minorHAnsi"/>
          <w:bCs/>
          <w:szCs w:val="24"/>
        </w:rPr>
        <w:t xml:space="preserve">and the single entry limits in No. </w:t>
      </w:r>
      <w:r>
        <w:rPr>
          <w:rFonts w:eastAsiaTheme="minorHAnsi"/>
          <w:b/>
          <w:bCs/>
          <w:szCs w:val="24"/>
        </w:rPr>
        <w:t>22.5L</w:t>
      </w:r>
      <w:r>
        <w:rPr>
          <w:rFonts w:eastAsiaTheme="minorHAnsi"/>
          <w:bCs/>
          <w:szCs w:val="24"/>
        </w:rPr>
        <w:t xml:space="preserve"> </w:t>
      </w:r>
      <w:r w:rsidRPr="004A5C93">
        <w:rPr>
          <w:rFonts w:eastAsiaTheme="minorHAnsi"/>
          <w:szCs w:val="24"/>
        </w:rPr>
        <w:t xml:space="preserve">of Article </w:t>
      </w:r>
      <w:r w:rsidRPr="004A5C93">
        <w:rPr>
          <w:rFonts w:eastAsiaTheme="minorHAnsi"/>
          <w:b/>
          <w:bCs/>
          <w:szCs w:val="24"/>
        </w:rPr>
        <w:t xml:space="preserve">22 </w:t>
      </w:r>
      <w:r w:rsidRPr="004A5C93">
        <w:rPr>
          <w:rFonts w:eastAsiaTheme="minorHAnsi"/>
          <w:szCs w:val="24"/>
        </w:rPr>
        <w:t xml:space="preserve">in the publication under No. </w:t>
      </w:r>
      <w:r w:rsidRPr="004A5C93">
        <w:rPr>
          <w:rFonts w:eastAsiaTheme="minorHAnsi"/>
          <w:b/>
          <w:bCs/>
          <w:szCs w:val="24"/>
        </w:rPr>
        <w:t>9.38</w:t>
      </w:r>
      <w:r w:rsidRPr="004A5C93">
        <w:rPr>
          <w:rFonts w:eastAsiaTheme="minorHAnsi"/>
          <w:szCs w:val="24"/>
        </w:rPr>
        <w:t>. (WRC-2019)</w:t>
      </w:r>
    </w:p>
    <w:p w:rsidR="00400C4B" w:rsidP="00400C4B">
      <w:pPr>
        <w:autoSpaceDE w:val="0"/>
        <w:autoSpaceDN w:val="0"/>
        <w:adjustRightInd w:val="0"/>
        <w:rPr>
          <w:rFonts w:eastAsiaTheme="minorHAnsi"/>
          <w:szCs w:val="24"/>
        </w:rPr>
      </w:pPr>
    </w:p>
    <w:p w:rsidR="00400C4B" w:rsidRPr="00502C21" w:rsidP="00400C4B">
      <w:pPr>
        <w:tabs>
          <w:tab w:val="left" w:pos="1134"/>
          <w:tab w:val="left" w:pos="1871"/>
          <w:tab w:val="left" w:pos="2268"/>
        </w:tabs>
        <w:overflowPunct w:val="0"/>
        <w:autoSpaceDE w:val="0"/>
        <w:autoSpaceDN w:val="0"/>
        <w:adjustRightInd w:val="0"/>
        <w:spacing w:before="120"/>
        <w:textAlignment w:val="baseline"/>
        <w:rPr>
          <w:lang w:val="en-GB"/>
        </w:rPr>
      </w:pPr>
      <w:r>
        <w:rPr>
          <w:b/>
          <w:lang w:val="en-GB"/>
        </w:rPr>
        <w:t>Reasons:</w:t>
      </w:r>
      <w:r>
        <w:rPr>
          <w:b/>
          <w:lang w:val="en-GB"/>
        </w:rPr>
        <w:tab/>
      </w:r>
      <w:r>
        <w:rPr>
          <w:lang w:val="en-GB"/>
        </w:rPr>
        <w:t>To address the publication of the Bureau’s examination of the non-GSO single entry limits.</w:t>
      </w:r>
    </w:p>
    <w:p w:rsidR="00400C4B" w:rsidP="00400C4B">
      <w:pPr>
        <w:autoSpaceDE w:val="0"/>
        <w:autoSpaceDN w:val="0"/>
        <w:adjustRightInd w:val="0"/>
        <w:rPr>
          <w:rFonts w:ascii="TimesNewRomanPSMT" w:hAnsi="TimesNewRomanPSMT" w:eastAsiaTheme="minorHAnsi" w:cs="TimesNewRomanPSMT"/>
          <w:szCs w:val="24"/>
        </w:rPr>
      </w:pPr>
    </w:p>
    <w:p w:rsidR="00400C4B" w:rsidP="00400C4B">
      <w:pPr>
        <w:tabs>
          <w:tab w:val="left" w:pos="1134"/>
          <w:tab w:val="left" w:pos="1871"/>
          <w:tab w:val="left" w:pos="2268"/>
        </w:tabs>
        <w:overflowPunct w:val="0"/>
        <w:autoSpaceDE w:val="0"/>
        <w:autoSpaceDN w:val="0"/>
        <w:adjustRightInd w:val="0"/>
        <w:spacing w:before="120"/>
        <w:textAlignment w:val="baseline"/>
        <w:rPr>
          <w:b/>
          <w:lang w:val="en-GB"/>
        </w:rPr>
      </w:pPr>
    </w:p>
    <w:p w:rsidR="00400C4B" w:rsidRPr="007323EF" w:rsidP="00400C4B">
      <w:pPr>
        <w:tabs>
          <w:tab w:val="left" w:pos="1134"/>
          <w:tab w:val="left" w:pos="1871"/>
          <w:tab w:val="left" w:pos="2268"/>
        </w:tabs>
        <w:overflowPunct w:val="0"/>
        <w:autoSpaceDE w:val="0"/>
        <w:autoSpaceDN w:val="0"/>
        <w:adjustRightInd w:val="0"/>
        <w:spacing w:before="120"/>
        <w:textAlignment w:val="baseline"/>
        <w:rPr>
          <w:b/>
          <w:u w:val="single"/>
          <w:lang w:val="en-GB"/>
        </w:rPr>
      </w:pPr>
      <w:r w:rsidRPr="007323EF">
        <w:rPr>
          <w:b/>
          <w:u w:val="single"/>
          <w:lang w:val="en-GB"/>
        </w:rPr>
        <w:t>ADD</w:t>
      </w:r>
      <w:r>
        <w:rPr>
          <w:b/>
          <w:u w:val="single"/>
          <w:lang w:val="en-GB"/>
        </w:rPr>
        <w:t xml:space="preserve">  </w:t>
      </w:r>
      <w:r w:rsidRPr="00606072">
        <w:rPr>
          <w:b/>
        </w:rPr>
        <w:t>USA/1.</w:t>
      </w:r>
      <w:r>
        <w:rPr>
          <w:b/>
        </w:rPr>
        <w:t>6/8</w:t>
      </w:r>
    </w:p>
    <w:p w:rsidR="00400C4B" w:rsidRPr="00B93F6A" w:rsidP="00400C4B">
      <w:pPr>
        <w:pStyle w:val="ResNo"/>
      </w:pPr>
      <w:r w:rsidRPr="00B93F6A">
        <w:t xml:space="preserve">draft new RESOLUTION </w:t>
      </w:r>
      <w:r w:rsidRPr="00B93F6A">
        <w:rPr>
          <w:rStyle w:val="href"/>
        </w:rPr>
        <w:t>[A16]</w:t>
      </w:r>
      <w:r w:rsidRPr="00B93F6A">
        <w:t xml:space="preserve"> (WRC</w:t>
      </w:r>
      <w:r w:rsidRPr="00B93F6A">
        <w:noBreakHyphen/>
        <w:t>19)</w:t>
      </w:r>
    </w:p>
    <w:p w:rsidR="00400C4B" w:rsidRPr="008F5441" w:rsidP="00400C4B">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p>
    <w:p w:rsidR="00400C4B" w:rsidRPr="008F5441" w:rsidP="00400C4B">
      <w:pPr>
        <w:tabs>
          <w:tab w:val="left" w:pos="1134"/>
          <w:tab w:val="left" w:pos="1871"/>
          <w:tab w:val="left" w:pos="2268"/>
        </w:tabs>
        <w:overflowPunct w:val="0"/>
        <w:autoSpaceDE w:val="0"/>
        <w:autoSpaceDN w:val="0"/>
        <w:adjustRightInd w:val="0"/>
        <w:spacing w:before="120"/>
        <w:textAlignment w:val="baseline"/>
      </w:pPr>
    </w:p>
    <w:p w:rsidR="00400C4B" w:rsidRPr="008F5441" w:rsidP="00400C4B">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bookmarkStart w:id="29" w:name="_Toc327364511"/>
      <w:bookmarkStart w:id="30" w:name="_Toc450048777"/>
      <w:r w:rsidRPr="008F5441">
        <w:rPr>
          <w:rFonts w:ascii="Times New Roman Bold" w:hAnsi="Times New Roman Bold"/>
          <w:b/>
          <w:sz w:val="28"/>
          <w:lang w:val="en-GB"/>
        </w:rPr>
        <w:t xml:space="preserve">Protection of geostationary satellite networks from </w:t>
      </w:r>
      <w:r>
        <w:rPr>
          <w:rFonts w:ascii="Times New Roman Bold" w:hAnsi="Times New Roman Bold"/>
          <w:b/>
          <w:sz w:val="28"/>
          <w:lang w:val="en-GB"/>
        </w:rPr>
        <w:t>unacceptable interference from non-GSO</w:t>
      </w:r>
      <w:r w:rsidRPr="008F5441">
        <w:rPr>
          <w:rFonts w:ascii="Times New Roman Bold" w:hAnsi="Times New Roman Bold"/>
          <w:b/>
          <w:sz w:val="28"/>
          <w:lang w:val="en-GB"/>
        </w:rPr>
        <w:t xml:space="preserve"> satellite </w:t>
      </w:r>
      <w:r w:rsidRPr="00B20D6E">
        <w:rPr>
          <w:rFonts w:ascii="Times New Roman Bold" w:hAnsi="Times New Roman Bold"/>
          <w:b/>
          <w:sz w:val="28"/>
          <w:lang w:val="en-GB"/>
        </w:rPr>
        <w:t>FSS</w:t>
      </w:r>
      <w:r>
        <w:rPr>
          <w:rFonts w:ascii="Times New Roman Bold" w:hAnsi="Times New Roman Bold"/>
          <w:b/>
          <w:sz w:val="28"/>
          <w:lang w:val="en-GB"/>
        </w:rPr>
        <w:t xml:space="preserve"> </w:t>
      </w:r>
      <w:r w:rsidRPr="008F5441">
        <w:rPr>
          <w:rFonts w:ascii="Times New Roman Bold" w:hAnsi="Times New Roman Bold"/>
          <w:b/>
          <w:sz w:val="28"/>
          <w:lang w:val="en-GB"/>
        </w:rPr>
        <w:t xml:space="preserve">networks and systems in the </w:t>
      </w:r>
      <w:r w:rsidRPr="008F5441">
        <w:rPr>
          <w:rFonts w:ascii="Times New Roman Bold" w:hAnsi="Times New Roman Bold"/>
          <w:b/>
          <w:sz w:val="28"/>
          <w:lang w:val="en-GB" w:eastAsia="zh-CN"/>
        </w:rPr>
        <w:t xml:space="preserve">37.5-39.5 GHz, 39.5-42.5 GHz, 47.2-50.2 GHz, and 50.4-51.4 GHz </w:t>
      </w:r>
      <w:r w:rsidRPr="008F5441">
        <w:rPr>
          <w:rFonts w:ascii="Times New Roman Bold" w:hAnsi="Times New Roman Bold"/>
          <w:b/>
          <w:sz w:val="28"/>
          <w:lang w:val="en-GB"/>
        </w:rPr>
        <w:t>frequency band</w:t>
      </w:r>
      <w:bookmarkEnd w:id="29"/>
      <w:bookmarkEnd w:id="30"/>
      <w:r w:rsidRPr="008F5441">
        <w:rPr>
          <w:rFonts w:ascii="Times New Roman Bold" w:hAnsi="Times New Roman Bold"/>
          <w:b/>
          <w:sz w:val="28"/>
          <w:lang w:val="en-GB"/>
        </w:rPr>
        <w:t>s</w:t>
      </w:r>
    </w:p>
    <w:p w:rsidR="00400C4B" w:rsidRPr="008F5441" w:rsidP="00400C4B">
      <w:pPr>
        <w:tabs>
          <w:tab w:val="left" w:pos="1134"/>
          <w:tab w:val="left" w:pos="1871"/>
          <w:tab w:val="left" w:pos="2268"/>
        </w:tabs>
        <w:overflowPunct w:val="0"/>
        <w:autoSpaceDE w:val="0"/>
        <w:autoSpaceDN w:val="0"/>
        <w:adjustRightInd w:val="0"/>
        <w:spacing w:before="280"/>
        <w:textAlignment w:val="baseline"/>
        <w:rPr>
          <w:lang w:val="en-GB"/>
        </w:rPr>
      </w:pPr>
      <w:r w:rsidRPr="008F5441">
        <w:rPr>
          <w:lang w:val="en-GB"/>
        </w:rPr>
        <w:t>The World Radiocommunication Conference (2019),</w:t>
      </w:r>
    </w:p>
    <w:p w:rsidR="00400C4B" w:rsidRPr="008F5441" w:rsidP="00400C4B">
      <w:pPr>
        <w:keepNext/>
        <w:keepLines/>
        <w:tabs>
          <w:tab w:val="left" w:pos="1134"/>
          <w:tab w:val="left" w:pos="1871"/>
          <w:tab w:val="left" w:pos="2268"/>
        </w:tabs>
        <w:overflowPunct w:val="0"/>
        <w:autoSpaceDE w:val="0"/>
        <w:autoSpaceDN w:val="0"/>
        <w:adjustRightInd w:val="0"/>
        <w:spacing w:before="160"/>
        <w:ind w:left="1134"/>
        <w:textAlignment w:val="baseline"/>
        <w:rPr>
          <w:i/>
          <w:lang w:val="en-GB"/>
        </w:rPr>
      </w:pPr>
      <w:r w:rsidRPr="008F5441">
        <w:rPr>
          <w:i/>
          <w:lang w:val="en-GB"/>
        </w:rPr>
        <w:t>considering</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color w:val="000000"/>
          <w:lang w:val="en-GB"/>
        </w:rPr>
      </w:pPr>
      <w:r w:rsidRPr="008F5441">
        <w:rPr>
          <w:i/>
          <w:color w:val="000000"/>
          <w:lang w:val="en-GB"/>
        </w:rPr>
        <w:t>a)</w:t>
      </w:r>
      <w:r w:rsidRPr="008F5441">
        <w:rPr>
          <w:color w:val="000000"/>
          <w:lang w:val="en-GB"/>
        </w:rPr>
        <w:tab/>
      </w:r>
      <w:r w:rsidRPr="007C3B10">
        <w:rPr>
          <w:color w:val="000000"/>
          <w:lang w:val="en-GB"/>
        </w:rPr>
        <w:t xml:space="preserve">that the frequency bands </w:t>
      </w:r>
      <w:r w:rsidRPr="007C3B10">
        <w:rPr>
          <w:lang w:val="en-GB" w:eastAsia="zh-CN"/>
        </w:rPr>
        <w:t xml:space="preserve">37.5-39.5 GHz (space-to-Earth), 39.5-42.5 GHz (space-to-Earth), 47.2-50.2 GHz (Earth-to-space), and 50.4-51.4 GHz (Earth-to-space) </w:t>
      </w:r>
      <w:r w:rsidRPr="007C3B10">
        <w:rPr>
          <w:color w:val="000000"/>
          <w:lang w:val="en-GB"/>
        </w:rPr>
        <w:t xml:space="preserve">are allocated, </w:t>
      </w:r>
      <w:r w:rsidRPr="007C3B10">
        <w:rPr>
          <w:i/>
          <w:color w:val="000000"/>
          <w:lang w:val="en-GB"/>
        </w:rPr>
        <w:t>inter alia</w:t>
      </w:r>
      <w:r w:rsidRPr="007C3B10">
        <w:rPr>
          <w:color w:val="000000"/>
          <w:lang w:val="en-GB"/>
        </w:rPr>
        <w:t>, on a primary basis to the fixed-satellite service (FSS) in all Regions;</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color w:val="000000"/>
          <w:lang w:val="en-GB"/>
        </w:rPr>
      </w:pPr>
      <w:r w:rsidRPr="007C3B10">
        <w:rPr>
          <w:color w:val="000000"/>
          <w:lang w:val="en-GB"/>
        </w:rPr>
        <w:t>b)</w:t>
      </w:r>
      <w:r w:rsidRPr="007C3B10">
        <w:rPr>
          <w:color w:val="000000"/>
          <w:lang w:val="en-GB"/>
        </w:rPr>
        <w:tab/>
        <w:t>that the frequency bands 40.5-41 GHz and 41-42.5 GHz are allocated, on a primary basis to the broadcasting-satellite service (BSS) in all regions;</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color w:val="000000"/>
          <w:lang w:val="en-GB"/>
        </w:rPr>
      </w:pPr>
      <w:r w:rsidRPr="007C3B10">
        <w:rPr>
          <w:color w:val="000000"/>
          <w:lang w:val="en-GB"/>
        </w:rPr>
        <w:t>c)</w:t>
      </w:r>
      <w:r w:rsidRPr="007C3B10">
        <w:rPr>
          <w:color w:val="000000"/>
          <w:lang w:val="en-GB"/>
        </w:rPr>
        <w:tab/>
        <w:t>that the frequency bands 39.5-40 GHz and 40-40.5 GHz are allocated, on a primary basis to the mobile-satellite service (MSS) in all regions;</w:t>
      </w:r>
    </w:p>
    <w:p w:rsidR="00400C4B" w:rsidRPr="007C3B10" w:rsidP="00400C4B">
      <w:pPr>
        <w:autoSpaceDE w:val="0"/>
        <w:autoSpaceDN w:val="0"/>
        <w:adjustRightInd w:val="0"/>
        <w:rPr>
          <w:szCs w:val="24"/>
          <w:lang w:eastAsia="zh-CN"/>
        </w:rPr>
      </w:pPr>
    </w:p>
    <w:p w:rsidR="00400C4B" w:rsidRPr="007C3B10" w:rsidP="00400C4B">
      <w:pPr>
        <w:autoSpaceDE w:val="0"/>
        <w:autoSpaceDN w:val="0"/>
        <w:adjustRightInd w:val="0"/>
        <w:rPr>
          <w:szCs w:val="24"/>
          <w:lang w:eastAsia="zh-CN"/>
        </w:rPr>
      </w:pPr>
      <w:r w:rsidRPr="007C3B10">
        <w:rPr>
          <w:i/>
          <w:szCs w:val="24"/>
          <w:lang w:eastAsia="zh-CN"/>
        </w:rPr>
        <w:t>d)</w:t>
      </w:r>
      <w:r w:rsidRPr="007C3B10">
        <w:rPr>
          <w:szCs w:val="24"/>
          <w:lang w:eastAsia="zh-CN"/>
        </w:rPr>
        <w:tab/>
        <w:t xml:space="preserve"> that, in accordance with No. </w:t>
      </w:r>
      <w:r w:rsidRPr="007C3B10">
        <w:rPr>
          <w:b/>
          <w:szCs w:val="24"/>
          <w:lang w:eastAsia="zh-CN"/>
        </w:rPr>
        <w:t>22.2</w:t>
      </w:r>
      <w:r w:rsidRPr="007C3B10">
        <w:rPr>
          <w:szCs w:val="24"/>
          <w:lang w:eastAsia="zh-CN"/>
        </w:rPr>
        <w:t>, non-GSO systems shall not cause unacceptable</w:t>
      </w:r>
    </w:p>
    <w:p w:rsidR="00400C4B" w:rsidRPr="007C3B10" w:rsidP="00400C4B">
      <w:pPr>
        <w:autoSpaceDE w:val="0"/>
        <w:autoSpaceDN w:val="0"/>
        <w:adjustRightInd w:val="0"/>
        <w:rPr>
          <w:szCs w:val="24"/>
          <w:lang w:eastAsia="zh-CN"/>
        </w:rPr>
      </w:pPr>
      <w:r w:rsidRPr="007C3B10">
        <w:rPr>
          <w:szCs w:val="24"/>
          <w:lang w:eastAsia="zh-CN"/>
        </w:rPr>
        <w:t>interference to GSO FSS and broadcasting-satellite service (BSS) networks and, unless otherwise</w:t>
      </w:r>
    </w:p>
    <w:p w:rsidR="00400C4B" w:rsidRPr="007C3B10" w:rsidP="00400C4B">
      <w:pPr>
        <w:autoSpaceDE w:val="0"/>
        <w:autoSpaceDN w:val="0"/>
        <w:adjustRightInd w:val="0"/>
        <w:rPr>
          <w:szCs w:val="24"/>
          <w:lang w:eastAsia="zh-CN"/>
        </w:rPr>
      </w:pPr>
      <w:r w:rsidRPr="007C3B10">
        <w:rPr>
          <w:szCs w:val="24"/>
          <w:lang w:eastAsia="zh-CN"/>
        </w:rPr>
        <w:t>specified in the Radio Regulations, shall not claim protection from GSO FSS and BSS satellite</w:t>
      </w:r>
    </w:p>
    <w:p w:rsidR="00400C4B" w:rsidRPr="007C3B10" w:rsidP="00400C4B">
      <w:pPr>
        <w:autoSpaceDE w:val="0"/>
        <w:autoSpaceDN w:val="0"/>
        <w:adjustRightInd w:val="0"/>
        <w:rPr>
          <w:szCs w:val="24"/>
          <w:lang w:eastAsia="zh-CN"/>
        </w:rPr>
      </w:pPr>
      <w:r w:rsidRPr="007C3B10">
        <w:rPr>
          <w:szCs w:val="24"/>
          <w:lang w:eastAsia="zh-CN"/>
        </w:rPr>
        <w:t>networks;</w:t>
      </w:r>
    </w:p>
    <w:p w:rsidR="00400C4B" w:rsidRPr="007C3B10" w:rsidP="00400C4B">
      <w:pPr>
        <w:autoSpaceDE w:val="0"/>
        <w:autoSpaceDN w:val="0"/>
        <w:adjustRightInd w:val="0"/>
        <w:rPr>
          <w:szCs w:val="24"/>
          <w:lang w:eastAsia="zh-CN"/>
        </w:rPr>
      </w:pPr>
    </w:p>
    <w:p w:rsidR="00400C4B" w:rsidRPr="007C3B10" w:rsidP="00400C4B">
      <w:pPr>
        <w:autoSpaceDE w:val="0"/>
        <w:autoSpaceDN w:val="0"/>
        <w:adjustRightInd w:val="0"/>
        <w:rPr>
          <w:szCs w:val="24"/>
          <w:lang w:eastAsia="zh-CN"/>
        </w:rPr>
      </w:pPr>
      <w:r w:rsidRPr="007C3B10">
        <w:rPr>
          <w:i/>
          <w:szCs w:val="24"/>
          <w:lang w:eastAsia="zh-CN"/>
        </w:rPr>
        <w:t>f</w:t>
      </w:r>
      <w:r w:rsidRPr="007C3B10">
        <w:rPr>
          <w:szCs w:val="24"/>
          <w:lang w:eastAsia="zh-CN"/>
        </w:rPr>
        <w:t xml:space="preserve">) </w:t>
      </w:r>
      <w:r w:rsidRPr="007C3B10">
        <w:rPr>
          <w:szCs w:val="24"/>
          <w:lang w:eastAsia="zh-CN"/>
        </w:rPr>
        <w:tab/>
        <w:t xml:space="preserve">that non-GSO FSS systems would benefit from the certainty that would result from the quantification of technical regulatory provisions  required for protection of GSO satellite networks operating in the bands referred to in </w:t>
      </w:r>
      <w:r w:rsidRPr="00C74BB5">
        <w:rPr>
          <w:i/>
          <w:szCs w:val="24"/>
          <w:lang w:eastAsia="zh-CN"/>
        </w:rPr>
        <w:t>considering</w:t>
      </w:r>
      <w:r w:rsidRPr="007C3B10">
        <w:rPr>
          <w:szCs w:val="24"/>
          <w:lang w:eastAsia="zh-CN"/>
        </w:rPr>
        <w:t xml:space="preserve"> a), b)</w:t>
      </w:r>
      <w:r>
        <w:rPr>
          <w:szCs w:val="24"/>
          <w:lang w:eastAsia="zh-CN"/>
        </w:rPr>
        <w:t>,</w:t>
      </w:r>
      <w:r w:rsidRPr="007C3B10">
        <w:rPr>
          <w:szCs w:val="24"/>
          <w:lang w:eastAsia="zh-CN"/>
        </w:rPr>
        <w:t xml:space="preserve"> and c) above;</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i/>
          <w:iCs/>
          <w:lang w:val="en-GB"/>
        </w:rPr>
        <w:t>g)</w:t>
      </w:r>
      <w:r w:rsidRPr="007C3B10">
        <w:rPr>
          <w:lang w:val="en-GB"/>
        </w:rPr>
        <w:tab/>
        <w:t xml:space="preserve">that GSO FSS, MSS and BSS networks  can be protected without placing undue constraints on non-GSO FSS systems in the bands in </w:t>
      </w:r>
      <w:r w:rsidRPr="007C3B10">
        <w:rPr>
          <w:i/>
          <w:lang w:val="en-GB"/>
        </w:rPr>
        <w:t>considering a)</w:t>
      </w:r>
      <w:r>
        <w:rPr>
          <w:i/>
          <w:lang w:val="en-GB"/>
        </w:rPr>
        <w:t>, b), and c) above</w:t>
      </w:r>
      <w:r w:rsidRPr="007C3B10">
        <w:rPr>
          <w:lang w:val="en-GB"/>
        </w:rPr>
        <w:t>;</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i/>
          <w:iCs/>
          <w:lang w:val="en-GB"/>
        </w:rPr>
        <w:t>h)</w:t>
      </w:r>
      <w:r w:rsidRPr="007C3B10">
        <w:rPr>
          <w:lang w:val="en-GB"/>
        </w:rPr>
        <w:tab/>
        <w:t xml:space="preserve">that WRC-19 modified Article </w:t>
      </w:r>
      <w:r w:rsidRPr="007C3B10">
        <w:rPr>
          <w:b/>
          <w:lang w:val="en-GB"/>
        </w:rPr>
        <w:t xml:space="preserve">22 </w:t>
      </w:r>
      <w:r w:rsidRPr="007C3B10">
        <w:rPr>
          <w:lang w:val="en-GB"/>
        </w:rPr>
        <w:t xml:space="preserve">to limit single-entry and aggregate </w:t>
      </w:r>
      <w:r w:rsidRPr="007C3B10">
        <w:t>permissible time allowances for degradation in terms of C/N by non-GSO FSS systems to GSO satellite networks, based on Recommendation ITU-R S.[50/40 Reference Links] and Recommendation ITU-R S.[50/40 GHz Sharing Methodology],</w:t>
      </w:r>
      <w:r w:rsidRPr="007C3B10">
        <w:rPr>
          <w:lang w:val="en-GB"/>
        </w:rPr>
        <w:t xml:space="preserve"> in the bands in </w:t>
      </w:r>
      <w:r w:rsidRPr="007C3B10">
        <w:rPr>
          <w:i/>
          <w:lang w:val="en-GB"/>
        </w:rPr>
        <w:t>considering a)</w:t>
      </w:r>
      <w:r w:rsidRPr="007C3B10">
        <w:rPr>
          <w:lang w:val="en-GB"/>
        </w:rPr>
        <w:t>;</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i/>
          <w:iCs/>
          <w:lang w:val="en-GB"/>
        </w:rPr>
        <w:t>i)</w:t>
      </w:r>
      <w:r w:rsidRPr="007C3B10">
        <w:rPr>
          <w:lang w:val="en-GB"/>
        </w:rPr>
        <w:tab/>
        <w:t>that, the aggregate interference levels from multiple non-GSO FSS systems will be directly related to the actual number of systems sharing a frequency band based on the single-entry operational use of each system;</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i/>
          <w:lang w:val="en-GB"/>
        </w:rPr>
        <w:t>j)</w:t>
      </w:r>
      <w:r w:rsidRPr="007C3B10">
        <w:rPr>
          <w:lang w:val="en-GB"/>
        </w:rPr>
        <w:tab/>
        <w:t xml:space="preserve">that the aggregate interference caused by all co-frequency non-GSO FSS systems in these bands into GSO FSS, MSS and BSS networks should not exceed the aggregate limits given in Recommendation ITU-R S.[50/40 GHz FSS Sharing Methodology] </w:t>
      </w:r>
      <w:r w:rsidRPr="007C3B10">
        <w:rPr>
          <w:i/>
          <w:lang w:val="en-GB"/>
        </w:rPr>
        <w:t xml:space="preserve">recommends </w:t>
      </w:r>
      <w:r w:rsidRPr="007C3B10">
        <w:rPr>
          <w:lang w:val="en-GB"/>
        </w:rPr>
        <w:t>3;</w:t>
      </w:r>
    </w:p>
    <w:p w:rsidR="00400C4B" w:rsidRPr="007C3B10" w:rsidP="00400C4B">
      <w:pPr>
        <w:keepNext/>
        <w:keepLines/>
        <w:tabs>
          <w:tab w:val="left" w:pos="1134"/>
          <w:tab w:val="left" w:pos="1871"/>
          <w:tab w:val="left" w:pos="2268"/>
        </w:tabs>
        <w:overflowPunct w:val="0"/>
        <w:autoSpaceDE w:val="0"/>
        <w:autoSpaceDN w:val="0"/>
        <w:adjustRightInd w:val="0"/>
        <w:spacing w:before="160"/>
        <w:ind w:left="1134"/>
        <w:textAlignment w:val="baseline"/>
        <w:rPr>
          <w:i/>
          <w:lang w:val="en-GB"/>
        </w:rPr>
      </w:pPr>
      <w:r w:rsidRPr="007C3B10">
        <w:rPr>
          <w:i/>
          <w:lang w:val="en-GB"/>
        </w:rPr>
        <w:t>recognizing</w:t>
      </w:r>
    </w:p>
    <w:p w:rsidR="00400C4B" w:rsidRPr="007C3B10" w:rsidP="00400C4B">
      <w:pPr>
        <w:pStyle w:val="ListParagraph"/>
        <w:numPr>
          <w:ilvl w:val="0"/>
          <w:numId w:val="41"/>
        </w:numPr>
        <w:tabs>
          <w:tab w:val="clear" w:pos="576"/>
          <w:tab w:val="clear" w:pos="792"/>
          <w:tab w:val="clear" w:pos="1008"/>
          <w:tab w:val="left" w:pos="1134"/>
          <w:tab w:val="clear" w:pos="1224"/>
          <w:tab w:val="clear" w:pos="1440"/>
          <w:tab w:val="left" w:pos="1871"/>
          <w:tab w:val="left" w:pos="2268"/>
        </w:tabs>
        <w:overflowPunct w:val="0"/>
        <w:autoSpaceDE w:val="0"/>
        <w:autoSpaceDN w:val="0"/>
        <w:adjustRightInd w:val="0"/>
        <w:spacing w:before="120" w:after="120"/>
        <w:ind w:left="0" w:firstLine="0"/>
        <w:textAlignment w:val="baseline"/>
      </w:pPr>
      <w:r w:rsidRPr="007C3B10">
        <w:t>that non-GSO FSS systems are likely to need to implement interference mitigation techniques, such as orbital avoidance angles, Earth station site diversity, and GSO arc avoidance, to mutually share frequencies and to protect GSO  networks;</w:t>
      </w:r>
    </w:p>
    <w:p w:rsidR="00400C4B" w:rsidRPr="007C3B10" w:rsidP="00400C4B">
      <w:pPr>
        <w:pStyle w:val="ListParagraph"/>
        <w:spacing w:after="120"/>
        <w:ind w:left="0"/>
      </w:pPr>
    </w:p>
    <w:p w:rsidR="00400C4B" w:rsidRPr="007C3B10" w:rsidP="00400C4B">
      <w:pPr>
        <w:pStyle w:val="ListParagraph"/>
        <w:numPr>
          <w:ilvl w:val="0"/>
          <w:numId w:val="41"/>
        </w:numPr>
        <w:tabs>
          <w:tab w:val="clear" w:pos="576"/>
          <w:tab w:val="clear" w:pos="792"/>
          <w:tab w:val="clear" w:pos="1008"/>
          <w:tab w:val="left" w:pos="1134"/>
          <w:tab w:val="clear" w:pos="1224"/>
          <w:tab w:val="clear" w:pos="1440"/>
          <w:tab w:val="left" w:pos="1871"/>
          <w:tab w:val="left" w:pos="2268"/>
        </w:tabs>
        <w:overflowPunct w:val="0"/>
        <w:autoSpaceDE w:val="0"/>
        <w:autoSpaceDN w:val="0"/>
        <w:adjustRightInd w:val="0"/>
        <w:spacing w:before="120"/>
        <w:ind w:left="0" w:firstLine="0"/>
        <w:textAlignment w:val="baseline"/>
      </w:pPr>
      <w:r w:rsidRPr="007C3B10">
        <w:rPr>
          <w:rFonts w:eastAsiaTheme="minorHAnsi"/>
          <w:szCs w:val="24"/>
        </w:rPr>
        <w:t xml:space="preserve">that to achieve compliance with the aggregate limit in </w:t>
      </w:r>
      <w:r w:rsidRPr="007C3B10">
        <w:rPr>
          <w:rFonts w:eastAsiaTheme="minorHAnsi"/>
          <w:i/>
          <w:szCs w:val="24"/>
        </w:rPr>
        <w:t>considering</w:t>
      </w:r>
      <w:r w:rsidRPr="007C3B10">
        <w:rPr>
          <w:rFonts w:eastAsiaTheme="minorHAnsi"/>
          <w:szCs w:val="24"/>
        </w:rPr>
        <w:t xml:space="preserve"> </w:t>
      </w:r>
      <w:r w:rsidRPr="007C3B10">
        <w:rPr>
          <w:rFonts w:eastAsiaTheme="minorHAnsi"/>
          <w:i/>
          <w:szCs w:val="24"/>
        </w:rPr>
        <w:t>j)</w:t>
      </w:r>
      <w:r w:rsidRPr="007C3B10">
        <w:rPr>
          <w:rFonts w:eastAsiaTheme="minorHAnsi"/>
          <w:szCs w:val="24"/>
        </w:rPr>
        <w:t xml:space="preserve">, administrations operating or planning to operate non-GSO FSS systems will need to agree cooperatively through consultation meetings to equitably share the permissible aggregate interference in a manner to achieve the level of protection for GSO FSS, MSS and BSS networks that is stated in </w:t>
      </w:r>
      <w:r>
        <w:rPr>
          <w:rFonts w:eastAsiaTheme="minorHAnsi"/>
          <w:szCs w:val="24"/>
        </w:rPr>
        <w:t xml:space="preserve">No. </w:t>
      </w:r>
      <w:r>
        <w:rPr>
          <w:rFonts w:eastAsiaTheme="minorHAnsi"/>
          <w:b/>
          <w:szCs w:val="24"/>
        </w:rPr>
        <w:t xml:space="preserve">22.5M </w:t>
      </w:r>
      <w:r>
        <w:rPr>
          <w:rFonts w:eastAsiaTheme="minorHAnsi"/>
          <w:szCs w:val="24"/>
        </w:rPr>
        <w:t>of the Radio Regulations</w:t>
      </w:r>
      <w:r>
        <w:rPr>
          <w:rFonts w:eastAsiaTheme="minorHAnsi"/>
          <w:b/>
          <w:szCs w:val="24"/>
        </w:rPr>
        <w:t>;</w:t>
      </w:r>
    </w:p>
    <w:p w:rsidR="00400C4B" w:rsidRPr="007C3B10" w:rsidP="00400C4B">
      <w:pPr>
        <w:pStyle w:val="ListParagraph"/>
        <w:ind w:left="0"/>
      </w:pPr>
    </w:p>
    <w:p w:rsidR="00400C4B" w:rsidRPr="007C3B10" w:rsidP="00400C4B">
      <w:pPr>
        <w:pStyle w:val="ListParagraph"/>
        <w:numPr>
          <w:ilvl w:val="0"/>
          <w:numId w:val="41"/>
        </w:numPr>
        <w:tabs>
          <w:tab w:val="clear" w:pos="576"/>
          <w:tab w:val="clear" w:pos="792"/>
          <w:tab w:val="clear" w:pos="1008"/>
          <w:tab w:val="left" w:pos="1134"/>
          <w:tab w:val="clear" w:pos="1224"/>
          <w:tab w:val="clear" w:pos="1440"/>
          <w:tab w:val="left" w:pos="1871"/>
          <w:tab w:val="left" w:pos="2268"/>
        </w:tabs>
        <w:overflowPunct w:val="0"/>
        <w:autoSpaceDE w:val="0"/>
        <w:autoSpaceDN w:val="0"/>
        <w:adjustRightInd w:val="0"/>
        <w:spacing w:before="120"/>
        <w:ind w:left="0" w:firstLine="0"/>
        <w:textAlignment w:val="baseline"/>
        <w:rPr>
          <w:rFonts w:eastAsiaTheme="minorHAnsi"/>
          <w:szCs w:val="24"/>
        </w:rPr>
      </w:pPr>
      <w:r w:rsidRPr="007C3B10">
        <w:rPr>
          <w:rFonts w:eastAsiaTheme="minorHAnsi"/>
          <w:szCs w:val="24"/>
        </w:rPr>
        <w:t xml:space="preserve">that it may be appropriate for representatives of administrations operating or planning to operate GSO FSS, MSS and BSS networks to be involved in the determinations made pursuant to </w:t>
      </w:r>
      <w:r w:rsidRPr="007C3B10">
        <w:rPr>
          <w:rFonts w:eastAsiaTheme="minorHAnsi"/>
          <w:i/>
          <w:szCs w:val="24"/>
        </w:rPr>
        <w:t>recognizing b)</w:t>
      </w:r>
      <w:r w:rsidRPr="007C3B10">
        <w:rPr>
          <w:rFonts w:eastAsiaTheme="minorHAnsi"/>
          <w:szCs w:val="24"/>
        </w:rPr>
        <w:t>;</w:t>
      </w:r>
    </w:p>
    <w:p w:rsidR="00400C4B" w:rsidRPr="007C3B10" w:rsidP="00400C4B">
      <w:pPr>
        <w:pStyle w:val="ListParagraph"/>
        <w:ind w:left="0"/>
        <w:rPr>
          <w:rFonts w:eastAsiaTheme="minorHAnsi"/>
          <w:szCs w:val="24"/>
        </w:rPr>
      </w:pPr>
    </w:p>
    <w:p w:rsidR="00400C4B" w:rsidRPr="007C3B10" w:rsidP="00400C4B">
      <w:r w:rsidRPr="007C3B10">
        <w:rPr>
          <w:rFonts w:eastAsiaTheme="minorHAnsi"/>
          <w:szCs w:val="24"/>
        </w:rPr>
        <w:t>d)</w:t>
      </w:r>
      <w:r w:rsidRPr="007C3B10">
        <w:rPr>
          <w:rFonts w:eastAsiaTheme="minorHAnsi"/>
          <w:szCs w:val="24"/>
        </w:rPr>
        <w:tab/>
      </w:r>
      <w:r w:rsidRPr="007C3B10">
        <w:rPr>
          <w:rFonts w:eastAsiaTheme="minorHAnsi"/>
          <w:szCs w:val="24"/>
        </w:rPr>
        <w:tab/>
        <w:t xml:space="preserve">that WRC-19 decided to apply the coordination provisions of No. </w:t>
      </w:r>
      <w:r w:rsidRPr="007C3B10">
        <w:rPr>
          <w:rFonts w:eastAsiaTheme="minorHAnsi"/>
          <w:b/>
          <w:szCs w:val="24"/>
        </w:rPr>
        <w:t>9.12</w:t>
      </w:r>
      <w:r w:rsidRPr="007C3B10">
        <w:rPr>
          <w:rFonts w:eastAsiaTheme="minorHAnsi"/>
          <w:szCs w:val="24"/>
        </w:rPr>
        <w:t xml:space="preserve"> to non-GSO FSS systems for which complete coordination is received by the Bureau after 1 January 2021,</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eastAsia="ja-JP"/>
        </w:rPr>
      </w:pPr>
    </w:p>
    <w:p w:rsidR="00400C4B" w:rsidRPr="007C3B10" w:rsidP="00400C4B">
      <w:pPr>
        <w:keepNext/>
        <w:keepLines/>
        <w:tabs>
          <w:tab w:val="left" w:pos="1134"/>
          <w:tab w:val="left" w:pos="1871"/>
          <w:tab w:val="left" w:pos="2268"/>
        </w:tabs>
        <w:overflowPunct w:val="0"/>
        <w:autoSpaceDE w:val="0"/>
        <w:autoSpaceDN w:val="0"/>
        <w:adjustRightInd w:val="0"/>
        <w:spacing w:before="160"/>
        <w:ind w:left="1134"/>
        <w:textAlignment w:val="baseline"/>
        <w:rPr>
          <w:i/>
          <w:lang w:val="en-GB"/>
        </w:rPr>
      </w:pPr>
      <w:r w:rsidRPr="007C3B10">
        <w:rPr>
          <w:i/>
          <w:lang w:val="en-GB"/>
        </w:rPr>
        <w:t>noting</w:t>
      </w:r>
    </w:p>
    <w:p w:rsidR="00400C4B" w:rsidRPr="007C3B10" w:rsidP="00400C4B">
      <w:pPr>
        <w:numPr>
          <w:ilvl w:val="0"/>
          <w:numId w:val="39"/>
        </w:numPr>
        <w:tabs>
          <w:tab w:val="left" w:pos="1134"/>
          <w:tab w:val="left" w:pos="1871"/>
          <w:tab w:val="left" w:pos="2268"/>
        </w:tabs>
        <w:overflowPunct w:val="0"/>
        <w:autoSpaceDE w:val="0"/>
        <w:autoSpaceDN w:val="0"/>
        <w:adjustRightInd w:val="0"/>
        <w:ind w:left="0" w:hanging="11"/>
        <w:contextualSpacing/>
        <w:textAlignment w:val="baseline"/>
        <w:rPr>
          <w:lang w:val="en-GB"/>
        </w:rPr>
      </w:pPr>
      <w:r w:rsidRPr="007C3B10">
        <w:rPr>
          <w:lang w:val="en-GB"/>
        </w:rPr>
        <w:t>that Recommendation ITU</w:t>
      </w:r>
      <w:r w:rsidRPr="007C3B10">
        <w:rPr>
          <w:color w:val="231F20"/>
          <w:szCs w:val="24"/>
          <w:lang w:val="en-GB"/>
        </w:rPr>
        <w:noBreakHyphen/>
      </w:r>
      <w:r w:rsidRPr="007C3B10">
        <w:rPr>
          <w:lang w:val="en-GB"/>
        </w:rPr>
        <w:t>R S.[50/40 GHz FSS Sharing Methodology] contains the methodology for determining conformity to the single-entry and aggregate limits to protect the GSO networks;</w:t>
      </w:r>
    </w:p>
    <w:p w:rsidR="00400C4B" w:rsidRPr="007C3B10" w:rsidP="00400C4B">
      <w:pPr>
        <w:tabs>
          <w:tab w:val="left" w:pos="1134"/>
          <w:tab w:val="left" w:pos="1871"/>
          <w:tab w:val="left" w:pos="2268"/>
        </w:tabs>
        <w:overflowPunct w:val="0"/>
        <w:autoSpaceDE w:val="0"/>
        <w:autoSpaceDN w:val="0"/>
        <w:adjustRightInd w:val="0"/>
        <w:contextualSpacing/>
        <w:textAlignment w:val="baseline"/>
        <w:rPr>
          <w:lang w:val="en-GB"/>
        </w:rPr>
      </w:pPr>
    </w:p>
    <w:p w:rsidR="00400C4B" w:rsidRPr="007C3B10" w:rsidP="00400C4B">
      <w:pPr>
        <w:numPr>
          <w:ilvl w:val="0"/>
          <w:numId w:val="39"/>
        </w:numPr>
        <w:tabs>
          <w:tab w:val="left" w:pos="1134"/>
          <w:tab w:val="left" w:pos="1871"/>
          <w:tab w:val="left" w:pos="2268"/>
        </w:tabs>
        <w:overflowPunct w:val="0"/>
        <w:autoSpaceDE w:val="0"/>
        <w:autoSpaceDN w:val="0"/>
        <w:adjustRightInd w:val="0"/>
        <w:spacing w:before="120"/>
        <w:ind w:left="0" w:hanging="11"/>
        <w:contextualSpacing/>
        <w:textAlignment w:val="baseline"/>
        <w:rPr>
          <w:lang w:val="en-GB"/>
        </w:rPr>
      </w:pPr>
      <w:r w:rsidRPr="007C3B10">
        <w:rPr>
          <w:lang w:val="en-GB"/>
        </w:rPr>
        <w:t>that Recommendation ITU-R S.1503 provides recommendations on how to compute the EPFD from a  non-GSO FSS system into victim earth stations and satellites;</w:t>
      </w:r>
    </w:p>
    <w:p w:rsidR="00400C4B" w:rsidRPr="007C3B10" w:rsidP="00400C4B">
      <w:pPr>
        <w:tabs>
          <w:tab w:val="left" w:pos="1134"/>
          <w:tab w:val="left" w:pos="1871"/>
          <w:tab w:val="left" w:pos="2268"/>
        </w:tabs>
        <w:overflowPunct w:val="0"/>
        <w:autoSpaceDE w:val="0"/>
        <w:autoSpaceDN w:val="0"/>
        <w:adjustRightInd w:val="0"/>
        <w:spacing w:before="120"/>
        <w:contextualSpacing/>
        <w:textAlignment w:val="baseline"/>
        <w:rPr>
          <w:lang w:val="en-GB"/>
        </w:rPr>
      </w:pPr>
    </w:p>
    <w:p w:rsidR="00400C4B" w:rsidP="00400C4B">
      <w:pPr>
        <w:numPr>
          <w:ilvl w:val="0"/>
          <w:numId w:val="39"/>
        </w:numPr>
        <w:tabs>
          <w:tab w:val="left" w:pos="1134"/>
          <w:tab w:val="left" w:pos="1871"/>
          <w:tab w:val="left" w:pos="2268"/>
        </w:tabs>
        <w:overflowPunct w:val="0"/>
        <w:autoSpaceDE w:val="0"/>
        <w:autoSpaceDN w:val="0"/>
        <w:adjustRightInd w:val="0"/>
        <w:spacing w:before="120" w:after="120"/>
        <w:ind w:left="0" w:hanging="11"/>
        <w:contextualSpacing/>
        <w:textAlignment w:val="baseline"/>
        <w:rPr>
          <w:lang w:val="en-GB"/>
        </w:rPr>
      </w:pPr>
      <w:r w:rsidRPr="007C3B10">
        <w:rPr>
          <w:lang w:val="en-GB"/>
        </w:rPr>
        <w:t xml:space="preserve">that Recommendation ITU-R S.[50/40 GHz FSS Reference Links] contains GSO satellite system characteristics to be considered in non-GSO/GSO frequency sharing analyses </w:t>
      </w:r>
      <w:r w:rsidRPr="007C3B10">
        <w:t xml:space="preserve"> in the frequency bands 37.5-39.5 GHz, 39.5-42.5 GHz, 47.2-50.2 GHz and 50.4</w:t>
      </w:r>
      <w:r w:rsidRPr="007C3B10">
        <w:noBreakHyphen/>
        <w:t>51.4 GHz</w:t>
      </w:r>
      <w:r w:rsidRPr="007C3B10">
        <w:rPr>
          <w:lang w:val="en-GB"/>
        </w:rPr>
        <w:t>;</w:t>
      </w:r>
    </w:p>
    <w:p w:rsidR="00400C4B" w:rsidRPr="007C3B10" w:rsidP="00400C4B">
      <w:pPr>
        <w:tabs>
          <w:tab w:val="left" w:pos="1134"/>
          <w:tab w:val="left" w:pos="1871"/>
          <w:tab w:val="left" w:pos="2268"/>
        </w:tabs>
        <w:overflowPunct w:val="0"/>
        <w:autoSpaceDE w:val="0"/>
        <w:autoSpaceDN w:val="0"/>
        <w:adjustRightInd w:val="0"/>
        <w:spacing w:before="120" w:after="120"/>
        <w:contextualSpacing/>
        <w:textAlignment w:val="baseline"/>
        <w:rPr>
          <w:lang w:val="en-GB"/>
        </w:rPr>
      </w:pPr>
    </w:p>
    <w:p w:rsidR="00400C4B" w:rsidP="00400C4B">
      <w:pPr>
        <w:keepNext/>
        <w:keepLines/>
        <w:tabs>
          <w:tab w:val="left" w:pos="1134"/>
          <w:tab w:val="left" w:pos="1871"/>
          <w:tab w:val="left" w:pos="2268"/>
        </w:tabs>
        <w:overflowPunct w:val="0"/>
        <w:autoSpaceDE w:val="0"/>
        <w:autoSpaceDN w:val="0"/>
        <w:adjustRightInd w:val="0"/>
        <w:spacing w:before="160"/>
        <w:textAlignment w:val="baseline"/>
        <w:rPr>
          <w:i/>
          <w:lang w:val="en-GB"/>
        </w:rPr>
      </w:pPr>
      <w:r w:rsidRPr="007C3B10">
        <w:rPr>
          <w:i/>
          <w:lang w:val="en-GB"/>
        </w:rPr>
        <w:t>resolves</w:t>
      </w:r>
    </w:p>
    <w:p w:rsidR="00400C4B" w:rsidRPr="007C3B10" w:rsidP="00400C4B">
      <w:pPr>
        <w:keepNext/>
        <w:keepLines/>
        <w:tabs>
          <w:tab w:val="left" w:pos="1134"/>
          <w:tab w:val="left" w:pos="1871"/>
          <w:tab w:val="left" w:pos="2268"/>
        </w:tabs>
        <w:overflowPunct w:val="0"/>
        <w:autoSpaceDE w:val="0"/>
        <w:autoSpaceDN w:val="0"/>
        <w:adjustRightInd w:val="0"/>
        <w:spacing w:before="160"/>
        <w:textAlignment w:val="baseline"/>
        <w:rPr>
          <w:i/>
          <w:lang w:val="en-GB"/>
        </w:rPr>
      </w:pP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eastAsia="ja-JP"/>
        </w:rPr>
      </w:pPr>
      <w:r w:rsidRPr="007C3B10">
        <w:rPr>
          <w:lang w:val="en-GB"/>
        </w:rPr>
        <w:t>1</w:t>
      </w:r>
      <w:r w:rsidRPr="007C3B10">
        <w:rPr>
          <w:lang w:val="en-GB"/>
        </w:rPr>
        <w:tab/>
        <w:t xml:space="preserve"> that administrations operating or planning to operate non</w:t>
      </w:r>
      <w:r w:rsidRPr="007C3B10">
        <w:rPr>
          <w:lang w:val="en-GB"/>
        </w:rPr>
        <w:noBreakHyphen/>
        <w:t>GSO FSS systems</w:t>
      </w:r>
      <w:r w:rsidRPr="007C3B10">
        <w:rPr>
          <w:lang w:val="en-GB" w:eastAsia="ja-JP"/>
        </w:rPr>
        <w:t xml:space="preserve"> </w:t>
      </w:r>
      <w:r w:rsidRPr="007C3B10">
        <w:rPr>
          <w:lang w:val="en-GB"/>
        </w:rPr>
        <w:t xml:space="preserve">in the frequency bands referred to in </w:t>
      </w:r>
      <w:r w:rsidRPr="007C3B10">
        <w:rPr>
          <w:i/>
          <w:iCs/>
          <w:lang w:val="en-GB"/>
        </w:rPr>
        <w:t>considering a)</w:t>
      </w:r>
      <w:r w:rsidRPr="007C3B10">
        <w:rPr>
          <w:lang w:val="en-GB"/>
        </w:rPr>
        <w:t xml:space="preserve"> above, shall, in collaboration, take all necessary steps, including, if necessary, by means of appropriate modifications to their systems or networks, to ensure that the aggregate interference into GSO FSS, MSS and BSS satellite networks caused by such systems operating co-frequency in these frequency bands does not exceed the aggregate protection limits as determined pursuant to No. </w:t>
      </w:r>
      <w:r w:rsidRPr="007C3B10">
        <w:rPr>
          <w:b/>
          <w:lang w:val="en-GB"/>
        </w:rPr>
        <w:t>22.5M</w:t>
      </w:r>
      <w:r w:rsidRPr="007C3B10">
        <w:rPr>
          <w:lang w:val="en-GB"/>
        </w:rPr>
        <w:t xml:space="preserve"> of the Radio Regulations; </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2</w:t>
      </w:r>
      <w:r w:rsidRPr="007C3B10">
        <w:rPr>
          <w:lang w:val="en-GB"/>
        </w:rPr>
        <w:tab/>
        <w:t xml:space="preserve">that to carry out the obligations in </w:t>
      </w:r>
      <w:r w:rsidRPr="007C3B10">
        <w:rPr>
          <w:i/>
          <w:lang w:val="en-GB"/>
        </w:rPr>
        <w:t>resolves </w:t>
      </w:r>
      <w:r w:rsidRPr="007C3B10">
        <w:rPr>
          <w:iCs/>
          <w:lang w:val="en-GB"/>
        </w:rPr>
        <w:t>1 abov</w:t>
      </w:r>
      <w:r w:rsidRPr="007C3B10">
        <w:rPr>
          <w:lang w:val="en-GB"/>
        </w:rPr>
        <w:t>e, administrations operating or planning to operate non-GSO FSS systems shall agree cooperatively through regular consultation meetings referred to in recognizing b) to ensure that operations of all non-GSO networks do not exceed the aggregate level of protection for GSO satellite networks;</w:t>
      </w:r>
    </w:p>
    <w:p w:rsidR="00400C4B"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3</w:t>
      </w:r>
      <w:r w:rsidRPr="007C3B10">
        <w:rPr>
          <w:lang w:val="en-GB"/>
        </w:rPr>
        <w:tab/>
        <w:t xml:space="preserve">that to carry out the calculation of </w:t>
      </w:r>
      <w:r w:rsidRPr="007C3B10">
        <w:rPr>
          <w:i/>
          <w:lang w:val="en-GB"/>
        </w:rPr>
        <w:t xml:space="preserve">resolves 2, </w:t>
      </w:r>
      <w:r w:rsidRPr="007C3B10">
        <w:rPr>
          <w:lang w:val="en-GB"/>
        </w:rPr>
        <w:t>administrations shall take into account the GSO satellite characteristics listed in Recommendation ITU-R S.[50/40 GHz Reference Links] when applying the methodology contained in Recommendation ITU-R S.[50/40 GHz Sharing Methodology] and the results of the aggregate calculation calculated by validation software;</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p>
    <w:p w:rsidR="00400C4B" w:rsidRPr="00C74BB5" w:rsidP="00400C4B">
      <w:r w:rsidRPr="007C3B10">
        <w:rPr>
          <w:lang w:val="en-GB"/>
        </w:rPr>
        <w:t>4</w:t>
      </w:r>
      <w:r w:rsidRPr="007C3B10">
        <w:rPr>
          <w:lang w:val="en-GB"/>
        </w:rPr>
        <w:tab/>
      </w:r>
      <w:r w:rsidRPr="007C3B10">
        <w:rPr>
          <w:lang w:val="en-GB"/>
        </w:rPr>
        <w:tab/>
      </w:r>
      <w:r w:rsidRPr="007C3B10">
        <w:rPr>
          <w:lang w:val="en-GB"/>
        </w:rPr>
        <w:tab/>
      </w:r>
      <w:r w:rsidRPr="007C3B10">
        <w:rPr>
          <w:lang w:val="en-GB"/>
        </w:rPr>
        <w:tab/>
      </w:r>
      <w:r w:rsidRPr="007C3B10">
        <w:t>that administrations (including representatives of administrations operating GSO FSS, MSS and BSS networks) participating in a consultation meeting may use their own software in conjunction with any approved ITU</w:t>
      </w:r>
      <w:r w:rsidRPr="007C3B10">
        <w:noBreakHyphen/>
        <w:t xml:space="preserve">R software tools for the calculation and verification of the aggregate limits given in Recommendation ITU-R S.[50/40 GHz Sharing Methodology], subject to the agreement of the consultation meeting, noting that the aggregation of all systems can be performed from these results without a specialized software tool; </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5</w:t>
      </w:r>
      <w:r w:rsidRPr="007C3B10">
        <w:rPr>
          <w:lang w:val="en-GB"/>
        </w:rPr>
        <w:tab/>
        <w:t xml:space="preserve">that administrations, in carrying out their obligations under </w:t>
      </w:r>
      <w:r w:rsidRPr="007C3B10">
        <w:rPr>
          <w:i/>
          <w:lang w:val="en-GB"/>
        </w:rPr>
        <w:t>resolves </w:t>
      </w:r>
      <w:r w:rsidRPr="007C3B10">
        <w:rPr>
          <w:lang w:val="en-GB"/>
        </w:rPr>
        <w:t xml:space="preserve">1, shall take into account only those non-GSO FSS systems with frequency assignments in the frequency bands referred to in </w:t>
      </w:r>
      <w:r w:rsidRPr="007C3B10">
        <w:rPr>
          <w:i/>
          <w:iCs/>
          <w:lang w:val="en-GB"/>
        </w:rPr>
        <w:t>considering a)</w:t>
      </w:r>
      <w:r w:rsidRPr="007C3B10">
        <w:rPr>
          <w:lang w:val="en-GB"/>
        </w:rPr>
        <w:t xml:space="preserve"> above that have met the criteria listed in Annex 2 to this Resolution through appropriate information provided to consultation meetings referred to in </w:t>
      </w:r>
      <w:r w:rsidRPr="007C3B10">
        <w:rPr>
          <w:i/>
          <w:lang w:val="en-GB"/>
        </w:rPr>
        <w:t xml:space="preserve">resolves </w:t>
      </w:r>
      <w:r w:rsidRPr="007C3B10">
        <w:rPr>
          <w:lang w:val="en-GB"/>
        </w:rPr>
        <w:t xml:space="preserve">2; </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6</w:t>
      </w:r>
      <w:r w:rsidRPr="007C3B10">
        <w:rPr>
          <w:lang w:val="en-GB"/>
        </w:rPr>
        <w:tab/>
        <w:t xml:space="preserve">that administrations, in developing agreements to carry out their obligations under </w:t>
      </w:r>
      <w:r w:rsidRPr="007C3B10">
        <w:rPr>
          <w:i/>
          <w:lang w:val="en-GB"/>
        </w:rPr>
        <w:t>resolves </w:t>
      </w:r>
      <w:r w:rsidRPr="007C3B10">
        <w:rPr>
          <w:lang w:val="en-GB"/>
        </w:rPr>
        <w:t>1, shall establish mechanisms to ensure that all potential FSS system and network notifying administrations and operators are given full visibility of, and the opportunity to participate in, the consultation process;</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7</w:t>
      </w:r>
      <w:r w:rsidRPr="007C3B10">
        <w:rPr>
          <w:lang w:val="en-GB"/>
        </w:rPr>
        <w:tab/>
        <w:t xml:space="preserve">that in the absence of an agreement reached at consultation meetings referred to in </w:t>
      </w:r>
      <w:r w:rsidRPr="007C3B10">
        <w:rPr>
          <w:i/>
          <w:lang w:val="en-GB"/>
        </w:rPr>
        <w:t xml:space="preserve">resolves </w:t>
      </w:r>
      <w:r w:rsidRPr="007C3B10">
        <w:rPr>
          <w:lang w:val="en-GB"/>
        </w:rPr>
        <w:t>2, each non-GSO FSS system shall be operated in accordance with single-entry limits calculated by the apportionment of the aggregate levels commensurate to the number of non-GSO systems operating so as to assure equitable sharing of the aggregate limit among all non-GSO systems in operation;</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8</w:t>
      </w:r>
      <w:r w:rsidRPr="007C3B10">
        <w:rPr>
          <w:lang w:val="en-GB"/>
        </w:rPr>
        <w:tab/>
        <w:t xml:space="preserve">that the administrations participating at the consultation meetings referred to in </w:t>
      </w:r>
      <w:r w:rsidRPr="007C3B10">
        <w:rPr>
          <w:i/>
          <w:lang w:val="en-GB"/>
        </w:rPr>
        <w:t>resolves 2</w:t>
      </w:r>
      <w:r w:rsidRPr="007C3B10">
        <w:rPr>
          <w:lang w:val="en-GB"/>
        </w:rPr>
        <w:t xml:space="preserve"> shall designate one convener to be responsible for communicating to the Bureau, such as shown in Annex 1, that the results of the aggregate non-GSO system operational calculation and sharing determinations made in application of </w:t>
      </w:r>
      <w:r w:rsidRPr="007C3B10">
        <w:rPr>
          <w:i/>
          <w:lang w:val="en-GB"/>
        </w:rPr>
        <w:t>resolves </w:t>
      </w:r>
      <w:r w:rsidRPr="007C3B10">
        <w:rPr>
          <w:lang w:val="en-GB"/>
        </w:rPr>
        <w:t>1 above, without regard to whether such determinations result in any modifications to the published characteristics of their respective systems, providing a draft record of each Consultation meeting, and posting the approved record for posting by the Bureau to the ITU website;</w:t>
      </w:r>
    </w:p>
    <w:p w:rsidR="00400C4B" w:rsidRPr="007C3B10" w:rsidP="00400C4B">
      <w:pPr>
        <w:keepNext/>
        <w:keepLines/>
        <w:tabs>
          <w:tab w:val="left" w:pos="1134"/>
          <w:tab w:val="left" w:pos="1871"/>
          <w:tab w:val="left" w:pos="2268"/>
        </w:tabs>
        <w:overflowPunct w:val="0"/>
        <w:autoSpaceDE w:val="0"/>
        <w:autoSpaceDN w:val="0"/>
        <w:adjustRightInd w:val="0"/>
        <w:spacing w:before="160"/>
        <w:ind w:left="1134"/>
        <w:textAlignment w:val="baseline"/>
        <w:rPr>
          <w:i/>
          <w:lang w:val="en-GB"/>
        </w:rPr>
      </w:pPr>
      <w:r w:rsidRPr="007C3B10">
        <w:rPr>
          <w:i/>
          <w:lang w:val="en-GB"/>
        </w:rPr>
        <w:t>instructs the Radiocommunication Bureau</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1</w:t>
      </w:r>
      <w:r w:rsidRPr="007C3B10">
        <w:rPr>
          <w:lang w:val="en-GB"/>
        </w:rPr>
        <w:tab/>
        <w:t xml:space="preserve">to participate in the consultation meetings mentioned in </w:t>
      </w:r>
      <w:r w:rsidRPr="007C3B10">
        <w:rPr>
          <w:i/>
          <w:lang w:val="en-GB"/>
        </w:rPr>
        <w:t>resolves</w:t>
      </w:r>
      <w:r w:rsidRPr="007C3B10">
        <w:rPr>
          <w:lang w:val="en-GB"/>
        </w:rPr>
        <w:t xml:space="preserve"> 2 above and observe carefully the results of the aggregate calculation performed according to </w:t>
      </w:r>
      <w:r w:rsidRPr="007C3B10">
        <w:rPr>
          <w:i/>
          <w:iCs/>
          <w:lang w:val="en-GB"/>
        </w:rPr>
        <w:t>resolves </w:t>
      </w:r>
      <w:r w:rsidRPr="007C3B10">
        <w:rPr>
          <w:lang w:val="en-GB"/>
        </w:rPr>
        <w:t>1;</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2</w:t>
      </w:r>
      <w:r w:rsidRPr="007C3B10">
        <w:rPr>
          <w:lang w:val="en-GB"/>
        </w:rPr>
        <w:tab/>
        <w:t xml:space="preserve">to publish in the International Frequency Information Circular (BR IFIC), the information referred to in </w:t>
      </w:r>
      <w:r w:rsidRPr="007C3B10">
        <w:rPr>
          <w:i/>
          <w:iCs/>
          <w:lang w:val="en-GB"/>
        </w:rPr>
        <w:t>resolves </w:t>
      </w:r>
      <w:r w:rsidRPr="007C3B10">
        <w:rPr>
          <w:lang w:val="en-GB"/>
        </w:rPr>
        <w:t>8,</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p>
    <w:p w:rsidR="00400C4B" w:rsidRPr="007C3B10" w:rsidP="00400C4B">
      <w:pPr>
        <w:tabs>
          <w:tab w:val="left" w:pos="1134"/>
          <w:tab w:val="left" w:pos="1871"/>
          <w:tab w:val="left" w:pos="2268"/>
        </w:tabs>
        <w:overflowPunct w:val="0"/>
        <w:autoSpaceDE w:val="0"/>
        <w:autoSpaceDN w:val="0"/>
        <w:adjustRightInd w:val="0"/>
        <w:spacing w:before="120"/>
        <w:textAlignment w:val="baseline"/>
        <w:rPr>
          <w:i/>
          <w:lang w:val="en-GB"/>
        </w:rPr>
      </w:pPr>
      <w:r w:rsidRPr="007C3B10">
        <w:rPr>
          <w:i/>
          <w:lang w:val="en-GB"/>
        </w:rPr>
        <w:t>urges administrations</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i/>
          <w:lang w:val="en-GB"/>
        </w:rPr>
      </w:pPr>
    </w:p>
    <w:p w:rsidR="00400C4B" w:rsidRPr="007C3B10" w:rsidP="00400C4B">
      <w:r w:rsidRPr="007C3B10">
        <w:rPr>
          <w:lang w:val="en-GB"/>
        </w:rPr>
        <w:tab/>
      </w:r>
      <w:r w:rsidRPr="007C3B10">
        <w:rPr>
          <w:lang w:val="en-GB"/>
        </w:rPr>
        <w:tab/>
      </w:r>
      <w:r w:rsidRPr="007C3B10">
        <w:rPr>
          <w:lang w:val="en-GB"/>
        </w:rPr>
        <w:tab/>
        <w:t>to</w:t>
      </w:r>
      <w:r w:rsidRPr="007C3B10">
        <w:t xml:space="preserve"> provide the Radiocommunication Bureau and all participants to the consultation meetings with access to independent software used in conjunction with </w:t>
      </w:r>
      <w:r w:rsidRPr="007C3B10">
        <w:rPr>
          <w:i/>
        </w:rPr>
        <w:t>resolves 4</w:t>
      </w:r>
      <w:r w:rsidRPr="007C3B10">
        <w:t>;</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p>
    <w:p w:rsidR="00400C4B" w:rsidRPr="007C3B10"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7C3B10">
        <w:rPr>
          <w:caps/>
          <w:sz w:val="28"/>
          <w:lang w:val="en-GB"/>
        </w:rPr>
        <w:t>ANNEX 1 TO RESOLUTION [A16] (WRC-19)</w:t>
      </w:r>
    </w:p>
    <w:p w:rsidR="00400C4B" w:rsidRPr="007C3B10" w:rsidP="00400C4B">
      <w:pPr>
        <w:tabs>
          <w:tab w:val="left" w:pos="1134"/>
          <w:tab w:val="left" w:pos="1588"/>
          <w:tab w:val="left" w:pos="1985"/>
        </w:tabs>
        <w:overflowPunct w:val="0"/>
        <w:autoSpaceDE w:val="0"/>
        <w:autoSpaceDN w:val="0"/>
        <w:adjustRightInd w:val="0"/>
        <w:spacing w:before="120"/>
        <w:textAlignment w:val="baseline"/>
        <w:rPr>
          <w:lang w:val="en-GB"/>
        </w:rPr>
      </w:pPr>
    </w:p>
    <w:p w:rsidR="00400C4B" w:rsidRPr="007C3B10"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sz w:val="28"/>
          <w:lang w:val="en-GB"/>
        </w:rPr>
      </w:pPr>
      <w:r w:rsidRPr="007C3B10">
        <w:rPr>
          <w:rFonts w:ascii="Times New Roman Bold" w:hAnsi="Times New Roman Bold"/>
          <w:sz w:val="28"/>
          <w:lang w:val="en-GB"/>
        </w:rPr>
        <w:t xml:space="preserve">List of GSO FSS system characteristics and format of the result of </w:t>
      </w:r>
      <w:r w:rsidRPr="007C3B10">
        <w:rPr>
          <w:rFonts w:ascii="Times New Roman Bold" w:hAnsi="Times New Roman Bold"/>
          <w:sz w:val="28"/>
          <w:lang w:val="en-GB"/>
        </w:rPr>
        <w:br/>
        <w:t xml:space="preserve">the aggregate calculation to be provided to BR for </w:t>
      </w:r>
      <w:r w:rsidRPr="007C3B10">
        <w:rPr>
          <w:rFonts w:ascii="Times New Roman Bold" w:hAnsi="Times New Roman Bold"/>
          <w:sz w:val="28"/>
          <w:lang w:val="en-GB"/>
        </w:rPr>
        <w:br/>
        <w:t>publication for information</w:t>
      </w:r>
    </w:p>
    <w:p w:rsidR="00400C4B" w:rsidRPr="007C3B10" w:rsidP="00400C4B">
      <w:pPr>
        <w:numPr>
          <w:ilvl w:val="2"/>
          <w:numId w:val="40"/>
        </w:numPr>
        <w:tabs>
          <w:tab w:val="left" w:pos="1134"/>
          <w:tab w:val="right" w:pos="1871"/>
          <w:tab w:val="left" w:pos="2041"/>
          <w:tab w:val="left" w:pos="2268"/>
        </w:tabs>
        <w:overflowPunct w:val="0"/>
        <w:autoSpaceDE w:val="0"/>
        <w:autoSpaceDN w:val="0"/>
        <w:adjustRightInd w:val="0"/>
        <w:spacing w:before="80"/>
        <w:textAlignment w:val="baseline"/>
        <w:rPr>
          <w:szCs w:val="24"/>
          <w:lang w:val="en-GB"/>
        </w:rPr>
      </w:pPr>
    </w:p>
    <w:p w:rsidR="00400C4B" w:rsidRPr="007C3B10" w:rsidP="00400C4B">
      <w:pPr>
        <w:pStyle w:val="Heading1"/>
        <w:numPr>
          <w:ilvl w:val="0"/>
          <w:numId w:val="0"/>
        </w:numPr>
        <w:ind w:left="720" w:hanging="720"/>
      </w:pPr>
      <w:r w:rsidRPr="007C3B10">
        <w:t>GSO FSS, GSO MSS, GSO BSS and Non-GSO system characteristics to be used in the calculation of aggregate emissions from non-GSO FSS systems</w:t>
      </w:r>
    </w:p>
    <w:p w:rsidR="00400C4B" w:rsidRPr="007C3B10" w:rsidP="00400C4B">
      <w:pPr>
        <w:rPr>
          <w:szCs w:val="24"/>
        </w:rPr>
      </w:pPr>
    </w:p>
    <w:p w:rsidR="00400C4B" w:rsidRPr="00C74BB5" w:rsidP="00400C4B">
      <w:pPr>
        <w:pStyle w:val="Heading2"/>
        <w:rPr>
          <w:rFonts w:cs="Times New Roman"/>
          <w:b/>
          <w:color w:val="auto"/>
        </w:rPr>
      </w:pPr>
      <w:r w:rsidRPr="00C74BB5">
        <w:rPr>
          <w:rFonts w:cs="Times New Roman"/>
          <w:b/>
          <w:color w:val="auto"/>
        </w:rPr>
        <w:t>GSO FSS, GSO MSS and GSO BSS Characteristics</w:t>
      </w:r>
    </w:p>
    <w:p w:rsidR="00400C4B" w:rsidRPr="007C3B10" w:rsidP="00400C4B">
      <w:pPr>
        <w:rPr>
          <w:szCs w:val="24"/>
        </w:rPr>
      </w:pPr>
      <w:r w:rsidRPr="007C3B10">
        <w:rPr>
          <w:szCs w:val="24"/>
        </w:rPr>
        <w:tab/>
      </w:r>
    </w:p>
    <w:p w:rsidR="00400C4B" w:rsidRPr="007C3B10" w:rsidP="00400C4B">
      <w:pPr>
        <w:rPr>
          <w:szCs w:val="24"/>
        </w:rPr>
      </w:pPr>
      <w:r w:rsidRPr="007C3B10">
        <w:rPr>
          <w:szCs w:val="24"/>
        </w:rPr>
        <w:t>Recommendation ITU-R S.[50/40 GHz FSS Reference links]</w:t>
      </w:r>
    </w:p>
    <w:p w:rsidR="00400C4B" w:rsidRPr="007C3B10" w:rsidP="00400C4B">
      <w:pPr>
        <w:rPr>
          <w:b/>
          <w:szCs w:val="24"/>
        </w:rPr>
      </w:pPr>
    </w:p>
    <w:p w:rsidR="00400C4B" w:rsidRPr="007C3B10" w:rsidP="00400C4B">
      <w:pPr>
        <w:pStyle w:val="Heading2"/>
        <w:rPr>
          <w:rFonts w:cs="Times New Roman"/>
          <w:b/>
        </w:rPr>
      </w:pPr>
      <w:r w:rsidRPr="00C74BB5">
        <w:rPr>
          <w:rFonts w:cs="Times New Roman"/>
          <w:b/>
          <w:color w:val="auto"/>
        </w:rPr>
        <w:t>Non-GSO satellite system constellation parameters</w:t>
      </w:r>
    </w:p>
    <w:p w:rsidR="00400C4B" w:rsidRPr="007C3B10" w:rsidP="00400C4B">
      <w:pPr>
        <w:rPr>
          <w:szCs w:val="24"/>
        </w:rPr>
      </w:pPr>
    </w:p>
    <w:p w:rsidR="00400C4B" w:rsidRPr="007C3B10" w:rsidP="00400C4B">
      <w:pPr>
        <w:rPr>
          <w:szCs w:val="24"/>
        </w:rPr>
      </w:pPr>
      <w:r w:rsidRPr="007C3B10">
        <w:rPr>
          <w:szCs w:val="24"/>
        </w:rPr>
        <w:t>For each non</w:t>
      </w:r>
      <w:r w:rsidRPr="007C3B10">
        <w:rPr>
          <w:szCs w:val="24"/>
        </w:rPr>
        <w:noBreakHyphen/>
        <w:t>GSO satellite system, the following parameters should be provided to BR for publication in the aggregate calculation:</w:t>
      </w:r>
    </w:p>
    <w:p w:rsidR="00400C4B" w:rsidRPr="007C3B10" w:rsidP="00400C4B">
      <w:pPr>
        <w:pStyle w:val="enumlev1"/>
        <w:rPr>
          <w:szCs w:val="24"/>
        </w:rPr>
      </w:pPr>
      <w:r w:rsidRPr="007C3B10">
        <w:rPr>
          <w:szCs w:val="24"/>
        </w:rPr>
        <w:t>–</w:t>
      </w:r>
      <w:r w:rsidRPr="007C3B10">
        <w:rPr>
          <w:szCs w:val="24"/>
        </w:rPr>
        <w:tab/>
        <w:t>System administration;</w:t>
      </w:r>
    </w:p>
    <w:p w:rsidR="00400C4B" w:rsidRPr="007C3B10" w:rsidP="00400C4B">
      <w:pPr>
        <w:pStyle w:val="enumlev1"/>
        <w:rPr>
          <w:szCs w:val="24"/>
        </w:rPr>
      </w:pPr>
      <w:r w:rsidRPr="007C3B10">
        <w:rPr>
          <w:szCs w:val="24"/>
        </w:rPr>
        <w:t>–</w:t>
      </w:r>
      <w:r w:rsidRPr="007C3B10">
        <w:rPr>
          <w:szCs w:val="24"/>
        </w:rPr>
        <w:tab/>
        <w:t>Number of space stations used in aggregate calculation;</w:t>
      </w:r>
    </w:p>
    <w:p w:rsidR="00400C4B" w:rsidRPr="007C3B10" w:rsidP="00400C4B">
      <w:pPr>
        <w:pStyle w:val="enumlev1"/>
        <w:rPr>
          <w:szCs w:val="24"/>
        </w:rPr>
      </w:pPr>
      <w:r w:rsidRPr="007C3B10">
        <w:rPr>
          <w:szCs w:val="24"/>
        </w:rPr>
        <w:t>–</w:t>
      </w:r>
      <w:r w:rsidRPr="007C3B10">
        <w:rPr>
          <w:szCs w:val="24"/>
        </w:rPr>
        <w:tab/>
        <w:t>Single entry use of each non-GSO FSS systems.</w:t>
      </w:r>
    </w:p>
    <w:p w:rsidR="00400C4B" w:rsidRPr="007C3B10" w:rsidP="00400C4B">
      <w:pPr>
        <w:keepNext/>
        <w:keepLines/>
        <w:tabs>
          <w:tab w:val="left" w:pos="1134"/>
          <w:tab w:val="left" w:pos="1871"/>
          <w:tab w:val="left" w:pos="2268"/>
        </w:tabs>
        <w:overflowPunct w:val="0"/>
        <w:autoSpaceDE w:val="0"/>
        <w:autoSpaceDN w:val="0"/>
        <w:adjustRightInd w:val="0"/>
        <w:spacing w:before="280"/>
        <w:textAlignment w:val="baseline"/>
        <w:outlineLvl w:val="0"/>
        <w:rPr>
          <w:szCs w:val="24"/>
          <w:lang w:val="en-GB"/>
        </w:rPr>
      </w:pPr>
    </w:p>
    <w:p w:rsidR="00400C4B" w:rsidRPr="007C3B10" w:rsidP="00400C4B">
      <w:pPr>
        <w:pStyle w:val="Heading2"/>
        <w:rPr>
          <w:b/>
          <w:lang w:val="en-GB"/>
        </w:rPr>
      </w:pPr>
      <w:r w:rsidRPr="00C74BB5">
        <w:rPr>
          <w:b/>
          <w:color w:val="auto"/>
          <w:lang w:val="en-GB"/>
        </w:rPr>
        <w:t>Results of the aggregate calculation</w:t>
      </w:r>
    </w:p>
    <w:p w:rsidR="00400C4B" w:rsidRPr="007C3B10" w:rsidP="00400C4B">
      <w:pPr>
        <w:rPr>
          <w:lang w:val="en-GB"/>
        </w:rPr>
      </w:pPr>
    </w:p>
    <w:p w:rsidR="00400C4B" w:rsidRPr="007C3B10" w:rsidP="00400C4B">
      <w:r w:rsidRPr="007C3B10">
        <w:t>Results of aggregate calculation including systems studied and assessment results</w:t>
      </w:r>
    </w:p>
    <w:p w:rsidR="00400C4B" w:rsidRPr="007C3B10" w:rsidP="00400C4B">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7C3B10">
        <w:rPr>
          <w:caps/>
          <w:sz w:val="28"/>
          <w:lang w:val="en-GB"/>
        </w:rPr>
        <w:t>ANNEX 2 TO RESOLUTION [A16] (WRC-19)</w:t>
      </w:r>
    </w:p>
    <w:p w:rsidR="00400C4B" w:rsidRPr="007C3B10" w:rsidP="00400C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7C3B10">
        <w:rPr>
          <w:rFonts w:ascii="Times New Roman Bold" w:hAnsi="Times New Roman Bold"/>
          <w:b/>
          <w:sz w:val="28"/>
          <w:lang w:val="en-GB"/>
        </w:rPr>
        <w:t xml:space="preserve">List of criteria for the application of </w:t>
      </w:r>
      <w:r w:rsidRPr="007C3B10">
        <w:rPr>
          <w:rFonts w:ascii="Times New Roman Bold" w:hAnsi="Times New Roman Bold"/>
          <w:b/>
          <w:i/>
          <w:sz w:val="28"/>
          <w:lang w:val="en-GB"/>
        </w:rPr>
        <w:t>resolves</w:t>
      </w:r>
      <w:r w:rsidRPr="007C3B10">
        <w:rPr>
          <w:rFonts w:ascii="Times New Roman Bold" w:hAnsi="Times New Roman Bold"/>
          <w:b/>
          <w:sz w:val="28"/>
          <w:lang w:val="en-GB"/>
        </w:rPr>
        <w:t xml:space="preserve"> 3</w:t>
      </w:r>
    </w:p>
    <w:p w:rsidR="00400C4B" w:rsidRPr="007C3B10" w:rsidP="00400C4B">
      <w:pPr>
        <w:tabs>
          <w:tab w:val="left" w:pos="1134"/>
          <w:tab w:val="left" w:pos="1871"/>
          <w:tab w:val="left" w:pos="2268"/>
        </w:tabs>
        <w:overflowPunct w:val="0"/>
        <w:autoSpaceDE w:val="0"/>
        <w:autoSpaceDN w:val="0"/>
        <w:adjustRightInd w:val="0"/>
        <w:spacing w:before="280"/>
        <w:textAlignment w:val="baseline"/>
        <w:rPr>
          <w:lang w:val="en-GB"/>
        </w:rPr>
      </w:pPr>
      <w:r w:rsidRPr="007C3B10">
        <w:rPr>
          <w:lang w:val="en-GB"/>
        </w:rPr>
        <w:t>1</w:t>
      </w:r>
      <w:r w:rsidRPr="007C3B10">
        <w:rPr>
          <w:lang w:val="en-GB"/>
        </w:rPr>
        <w:tab/>
        <w:t>Submission of Notification Publication Information.</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color w:val="000000"/>
          <w:lang w:val="en-GB"/>
        </w:rPr>
        <w:t>2</w:t>
      </w:r>
      <w:r w:rsidRPr="007C3B10">
        <w:rPr>
          <w:color w:val="000000"/>
          <w:lang w:val="en-GB"/>
        </w:rPr>
        <w:tab/>
        <w:t>Entry into satellite manufacturing or procurement agreement, and entry into satellite launch agreement.</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The non-GSO FSS system operator should possess:</w:t>
      </w:r>
    </w:p>
    <w:p w:rsidR="00400C4B" w:rsidRPr="007C3B10"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lang w:val="en-GB"/>
        </w:rPr>
      </w:pPr>
      <w:r w:rsidRPr="007C3B10">
        <w:rPr>
          <w:lang w:val="en-GB"/>
        </w:rPr>
        <w:t>i)</w:t>
      </w:r>
      <w:r w:rsidRPr="007C3B10">
        <w:rPr>
          <w:lang w:val="en-GB"/>
        </w:rPr>
        <w:tab/>
        <w:t>clear evidence of a binding agreement for the manufacture or procurement of its satellites; and</w:t>
      </w:r>
    </w:p>
    <w:p w:rsidR="00400C4B" w:rsidRPr="007C3B10" w:rsidP="00400C4B">
      <w:pPr>
        <w:tabs>
          <w:tab w:val="left" w:pos="1134"/>
          <w:tab w:val="left" w:pos="1871"/>
          <w:tab w:val="left" w:pos="2608"/>
          <w:tab w:val="left" w:pos="3345"/>
        </w:tabs>
        <w:overflowPunct w:val="0"/>
        <w:autoSpaceDE w:val="0"/>
        <w:autoSpaceDN w:val="0"/>
        <w:adjustRightInd w:val="0"/>
        <w:spacing w:before="80"/>
        <w:ind w:left="1134" w:hanging="1134"/>
        <w:textAlignment w:val="baseline"/>
        <w:rPr>
          <w:lang w:val="en-GB"/>
        </w:rPr>
      </w:pPr>
      <w:r w:rsidRPr="007C3B10">
        <w:rPr>
          <w:lang w:val="en-GB"/>
        </w:rPr>
        <w:t>ii)</w:t>
      </w:r>
      <w:r w:rsidRPr="007C3B10">
        <w:rPr>
          <w:lang w:val="en-GB"/>
        </w:rPr>
        <w:tab/>
        <w:t>clear evidence of a binding agreement to launch its satellites.</w:t>
      </w:r>
    </w:p>
    <w:p w:rsidR="00400C4B" w:rsidRPr="007C3B10" w:rsidP="00400C4B">
      <w:pPr>
        <w:rPr>
          <w:color w:val="000000"/>
          <w:lang w:val="en-GB"/>
        </w:rPr>
      </w:pP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color w:val="000000"/>
          <w:lang w:val="en-GB"/>
        </w:rPr>
        <w:t>The manufacturing or procurement agreement should identify the contract milestones leading to the completion of manufacture or procurement of satellites required for the service provision,</w:t>
      </w:r>
      <w:r w:rsidRPr="007C3B10">
        <w:rPr>
          <w:color w:val="000000"/>
          <w:lang w:val="en-GB" w:eastAsia="ja-JP"/>
        </w:rPr>
        <w:t xml:space="preserve"> </w:t>
      </w:r>
      <w:r w:rsidRPr="007C3B10">
        <w:rPr>
          <w:color w:val="000000"/>
          <w:lang w:val="en-GB"/>
        </w:rPr>
        <w:t xml:space="preserve">and the launch agreement should identify the launch date, launch site and launch service provider. The notifying administration is responsible for authenticating the evidence of agreement. </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The information required under this criterion may be submitted in the form of a written commitment by the responsible administration.</w:t>
      </w: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lang w:val="en-GB"/>
        </w:rPr>
        <w:t>3</w:t>
      </w:r>
      <w:r w:rsidRPr="007C3B10">
        <w:rPr>
          <w:lang w:val="en-GB"/>
        </w:rPr>
        <w:tab/>
        <w:t>As an alternative to satellite manufacturing or procurement and launch agreements, clear evidence of guaranteed</w:t>
      </w:r>
      <w:r w:rsidRPr="007C3B10">
        <w:rPr>
          <w:b/>
          <w:lang w:val="en-GB"/>
        </w:rPr>
        <w:t xml:space="preserve"> </w:t>
      </w:r>
      <w:r w:rsidRPr="007C3B10">
        <w:rPr>
          <w:lang w:val="en-GB"/>
        </w:rPr>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rsidR="00400C4B" w:rsidRPr="007C3B10" w:rsidP="00400C4B">
      <w:pPr>
        <w:tabs>
          <w:tab w:val="left" w:pos="1134"/>
          <w:tab w:val="left" w:pos="1588"/>
          <w:tab w:val="left" w:pos="1985"/>
        </w:tabs>
        <w:overflowPunct w:val="0"/>
        <w:autoSpaceDE w:val="0"/>
        <w:autoSpaceDN w:val="0"/>
        <w:adjustRightInd w:val="0"/>
        <w:spacing w:before="120"/>
        <w:textAlignment w:val="baseline"/>
        <w:rPr>
          <w:lang w:val="en-GB"/>
        </w:rPr>
      </w:pPr>
    </w:p>
    <w:p w:rsidR="00400C4B" w:rsidRPr="007C3B10" w:rsidP="00400C4B">
      <w:pPr>
        <w:tabs>
          <w:tab w:val="left" w:pos="1134"/>
          <w:tab w:val="left" w:pos="1871"/>
          <w:tab w:val="left" w:pos="2268"/>
        </w:tabs>
        <w:overflowPunct w:val="0"/>
        <w:autoSpaceDE w:val="0"/>
        <w:autoSpaceDN w:val="0"/>
        <w:adjustRightInd w:val="0"/>
        <w:spacing w:before="120"/>
        <w:textAlignment w:val="baseline"/>
        <w:rPr>
          <w:lang w:val="en-GB"/>
        </w:rPr>
      </w:pPr>
      <w:r w:rsidRPr="007C3B10">
        <w:rPr>
          <w:b/>
          <w:lang w:val="en-GB"/>
        </w:rPr>
        <w:t xml:space="preserve">Reasons: </w:t>
      </w:r>
      <w:r w:rsidRPr="007C3B10">
        <w:rPr>
          <w:lang w:val="en-GB"/>
        </w:rPr>
        <w:t>To provide a methodology to ensure that aggregate GSO satellite network protection levels are never exceeded and to provide a mechanism to monitor the aggregate limits from the operation of actual non-GSO FSS systems</w:t>
      </w:r>
    </w:p>
    <w:p w:rsidR="00400C4B" w:rsidRPr="007C3B10" w:rsidP="00400C4B">
      <w:pPr>
        <w:rPr>
          <w:b/>
        </w:rPr>
      </w:pPr>
    </w:p>
    <w:p w:rsidR="00400C4B" w:rsidRPr="007C3B10" w:rsidP="00400C4B">
      <w:r w:rsidRPr="007C3B10">
        <w:rPr>
          <w:b/>
        </w:rPr>
        <w:t>MOD USA/1.6/9</w:t>
      </w:r>
    </w:p>
    <w:p w:rsidR="00400C4B" w:rsidP="00400C4B">
      <w:pPr>
        <w:pStyle w:val="ResNo"/>
        <w:jc w:val="left"/>
        <w:rPr>
          <w:rFonts w:hAnsi="Times New Roman Bold"/>
          <w:b/>
          <w:caps w:val="0"/>
          <w:sz w:val="24"/>
        </w:rPr>
      </w:pPr>
      <w:r w:rsidRPr="007C3B10">
        <w:rPr>
          <w:rFonts w:hAnsi="Times New Roman Bold"/>
          <w:b/>
          <w:caps w:val="0"/>
          <w:sz w:val="24"/>
        </w:rPr>
        <w:t>MOD</w:t>
      </w:r>
    </w:p>
    <w:p w:rsidR="00400C4B" w:rsidRPr="00B93F6A" w:rsidP="00400C4B">
      <w:pPr>
        <w:pStyle w:val="ResNo"/>
      </w:pPr>
      <w:r w:rsidRPr="00B93F6A">
        <w:t xml:space="preserve">RESOLUTION </w:t>
      </w:r>
      <w:r w:rsidRPr="00B93F6A">
        <w:rPr>
          <w:rStyle w:val="href"/>
        </w:rPr>
        <w:t>750</w:t>
      </w:r>
      <w:r w:rsidRPr="00B93F6A">
        <w:t xml:space="preserve"> (Rev.WRC</w:t>
      </w:r>
      <w:r w:rsidRPr="00B93F6A">
        <w:noBreakHyphen/>
        <w:t>1</w:t>
      </w:r>
      <w:r>
        <w:t>9</w:t>
      </w:r>
      <w:r w:rsidRPr="00B93F6A">
        <w:t>)</w:t>
      </w:r>
    </w:p>
    <w:p w:rsidR="00400C4B" w:rsidRPr="00B93F6A" w:rsidP="00400C4B">
      <w:pPr>
        <w:pStyle w:val="Restitle"/>
      </w:pPr>
      <w:r w:rsidRPr="00B93F6A">
        <w:t xml:space="preserve">Compatibility between the Earth exploration-satellite service (passive) and relevant active services </w:t>
      </w:r>
    </w:p>
    <w:p w:rsidR="00400C4B" w:rsidRPr="00B93F6A" w:rsidP="00400C4B">
      <w:pPr>
        <w:pStyle w:val="Normalaftertitle"/>
      </w:pPr>
      <w:r w:rsidRPr="00B93F6A">
        <w:t>The World Radiocommunication Conference (Sharm el-Sheikh, 2019),</w:t>
      </w:r>
    </w:p>
    <w:p w:rsidR="00400C4B" w:rsidRPr="00B93F6A" w:rsidP="00400C4B">
      <w:r w:rsidRPr="00B93F6A">
        <w:t>…</w:t>
      </w:r>
    </w:p>
    <w:p w:rsidR="00400C4B" w:rsidP="00400C4B"/>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701"/>
        <w:gridCol w:w="1418"/>
        <w:gridCol w:w="4881"/>
      </w:tblGrid>
      <w:tr w:rsidTr="003C6CFC">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1696" w:type="dxa"/>
            <w:vAlign w:val="center"/>
          </w:tcPr>
          <w:p w:rsidR="00400C4B" w:rsidRPr="00B93F6A" w:rsidP="003C6CFC">
            <w:pPr>
              <w:pStyle w:val="Tablehead"/>
              <w:rPr>
                <w:sz w:val="18"/>
                <w:szCs w:val="18"/>
              </w:rPr>
            </w:pPr>
            <w:r w:rsidRPr="00B93F6A">
              <w:rPr>
                <w:sz w:val="18"/>
                <w:szCs w:val="18"/>
              </w:rPr>
              <w:t>EESS (passive) band</w:t>
            </w:r>
          </w:p>
        </w:tc>
        <w:tc>
          <w:tcPr>
            <w:tcW w:w="1701" w:type="dxa"/>
            <w:vAlign w:val="center"/>
          </w:tcPr>
          <w:p w:rsidR="00400C4B" w:rsidRPr="00B93F6A" w:rsidP="003C6CFC">
            <w:pPr>
              <w:pStyle w:val="Tablehead"/>
              <w:rPr>
                <w:sz w:val="18"/>
                <w:szCs w:val="18"/>
              </w:rPr>
            </w:pPr>
            <w:r w:rsidRPr="00B93F6A">
              <w:rPr>
                <w:sz w:val="18"/>
                <w:szCs w:val="18"/>
              </w:rPr>
              <w:t>Active</w:t>
            </w:r>
            <w:r w:rsidRPr="00B93F6A">
              <w:rPr>
                <w:sz w:val="18"/>
                <w:szCs w:val="18"/>
              </w:rPr>
              <w:br/>
              <w:t>service band</w:t>
            </w:r>
          </w:p>
        </w:tc>
        <w:tc>
          <w:tcPr>
            <w:tcW w:w="1418" w:type="dxa"/>
            <w:vAlign w:val="center"/>
          </w:tcPr>
          <w:p w:rsidR="00400C4B" w:rsidRPr="00B93F6A" w:rsidP="003C6CFC">
            <w:pPr>
              <w:pStyle w:val="Tablehead"/>
              <w:rPr>
                <w:sz w:val="18"/>
                <w:szCs w:val="18"/>
              </w:rPr>
            </w:pPr>
            <w:r w:rsidRPr="00B93F6A">
              <w:rPr>
                <w:sz w:val="18"/>
                <w:szCs w:val="18"/>
              </w:rPr>
              <w:t>Active service</w:t>
            </w:r>
          </w:p>
        </w:tc>
        <w:tc>
          <w:tcPr>
            <w:tcW w:w="4881" w:type="dxa"/>
            <w:vAlign w:val="center"/>
          </w:tcPr>
          <w:p w:rsidR="00400C4B" w:rsidRPr="00B93F6A" w:rsidP="003C6CFC">
            <w:pPr>
              <w:pStyle w:val="Tablehead"/>
              <w:rPr>
                <w:sz w:val="18"/>
                <w:szCs w:val="18"/>
              </w:rPr>
            </w:pPr>
            <w:r w:rsidRPr="00B93F6A">
              <w:rPr>
                <w:sz w:val="18"/>
                <w:szCs w:val="18"/>
              </w:rPr>
              <w:t>Limits of unwanted emission power from</w:t>
            </w:r>
            <w:r w:rsidRPr="00B93F6A">
              <w:rPr>
                <w:sz w:val="18"/>
                <w:szCs w:val="18"/>
              </w:rPr>
              <w:br/>
              <w:t>active service stations in a specified bandwidth</w:t>
            </w:r>
            <w:r w:rsidRPr="00B93F6A">
              <w:rPr>
                <w:sz w:val="18"/>
                <w:szCs w:val="18"/>
              </w:rPr>
              <w:br/>
              <w:t>within the EESS (passive) band</w:t>
            </w:r>
            <w:r w:rsidRPr="00B93F6A">
              <w:rPr>
                <w:rStyle w:val="FootnoteReference"/>
                <w:rFonts w:ascii="Times New Roman"/>
                <w:bCs/>
                <w:sz w:val="16"/>
                <w:szCs w:val="16"/>
              </w:rPr>
              <w:t>1</w:t>
            </w:r>
          </w:p>
        </w:tc>
      </w:tr>
      <w:tr w:rsidTr="003C6CFC">
        <w:tblPrEx>
          <w:tblW w:w="9696" w:type="dxa"/>
          <w:jc w:val="center"/>
          <w:tblLayout w:type="fixed"/>
          <w:tblLook w:val="01E0"/>
        </w:tblPrEx>
        <w:trPr>
          <w:cantSplit/>
          <w:jc w:val="center"/>
        </w:trPr>
        <w:tc>
          <w:tcPr>
            <w:tcW w:w="1696" w:type="dxa"/>
            <w:vAlign w:val="center"/>
          </w:tcPr>
          <w:p w:rsidR="00400C4B" w:rsidRPr="00B93F6A" w:rsidP="003C6CFC">
            <w:pPr>
              <w:pStyle w:val="Tabletext"/>
              <w:jc w:val="center"/>
              <w:rPr>
                <w:sz w:val="18"/>
                <w:szCs w:val="18"/>
              </w:rPr>
            </w:pPr>
            <w:r w:rsidRPr="00B93F6A">
              <w:rPr>
                <w:sz w:val="18"/>
                <w:szCs w:val="18"/>
              </w:rPr>
              <w:t>1 400-</w:t>
            </w:r>
            <w:r w:rsidRPr="00B93F6A">
              <w:rPr>
                <w:sz w:val="18"/>
                <w:szCs w:val="18"/>
              </w:rPr>
              <w:br/>
              <w:t>1 427 MHz</w:t>
            </w:r>
          </w:p>
        </w:tc>
        <w:tc>
          <w:tcPr>
            <w:tcW w:w="1701" w:type="dxa"/>
            <w:vAlign w:val="center"/>
          </w:tcPr>
          <w:p w:rsidR="00400C4B" w:rsidRPr="00B93F6A" w:rsidP="003C6CFC">
            <w:pPr>
              <w:pStyle w:val="Tabletext"/>
              <w:jc w:val="center"/>
              <w:rPr>
                <w:sz w:val="18"/>
                <w:szCs w:val="18"/>
              </w:rPr>
            </w:pPr>
            <w:r w:rsidRPr="00B93F6A">
              <w:rPr>
                <w:sz w:val="18"/>
                <w:szCs w:val="18"/>
              </w:rPr>
              <w:t>1 427-</w:t>
            </w:r>
            <w:r w:rsidRPr="00B93F6A">
              <w:rPr>
                <w:sz w:val="18"/>
                <w:szCs w:val="18"/>
              </w:rPr>
              <w:br/>
              <w:t>1 452 MHz</w:t>
            </w:r>
          </w:p>
        </w:tc>
        <w:tc>
          <w:tcPr>
            <w:tcW w:w="1418" w:type="dxa"/>
            <w:vAlign w:val="center"/>
          </w:tcPr>
          <w:p w:rsidR="00400C4B" w:rsidRPr="00B93F6A" w:rsidP="003C6CFC">
            <w:pPr>
              <w:pStyle w:val="Tabletext"/>
              <w:jc w:val="center"/>
              <w:rPr>
                <w:sz w:val="18"/>
                <w:szCs w:val="18"/>
              </w:rPr>
            </w:pPr>
            <w:r w:rsidRPr="00B93F6A">
              <w:rPr>
                <w:sz w:val="18"/>
                <w:szCs w:val="18"/>
              </w:rPr>
              <w:t>Mobile</w:t>
            </w:r>
          </w:p>
        </w:tc>
        <w:tc>
          <w:tcPr>
            <w:tcW w:w="4881" w:type="dxa"/>
          </w:tcPr>
          <w:p w:rsidR="00400C4B" w:rsidRPr="00B93F6A" w:rsidP="003C6CFC">
            <w:pPr>
              <w:pStyle w:val="Tabletext"/>
              <w:rPr>
                <w:sz w:val="18"/>
                <w:szCs w:val="18"/>
              </w:rPr>
            </w:pPr>
            <w:r w:rsidRPr="00B93F6A">
              <w:rPr>
                <w:sz w:val="18"/>
                <w:szCs w:val="18"/>
              </w:rPr>
              <w:t>−72 dBW in the 27 MHz of the EESS (passive) band for IMT base stations</w:t>
            </w:r>
          </w:p>
          <w:p w:rsidR="00400C4B" w:rsidRPr="00B93F6A" w:rsidP="003C6CFC">
            <w:pPr>
              <w:pStyle w:val="Tabletext"/>
              <w:rPr>
                <w:sz w:val="18"/>
                <w:szCs w:val="18"/>
              </w:rPr>
            </w:pPr>
            <w:r w:rsidRPr="00B93F6A">
              <w:rPr>
                <w:sz w:val="18"/>
                <w:szCs w:val="18"/>
              </w:rPr>
              <w:t>−62 dBW in the 27 MHz of the EESS (passive) band for IMT mobile stations</w:t>
            </w:r>
            <w:r w:rsidRPr="00B93F6A">
              <w:rPr>
                <w:rStyle w:val="FootnoteReference"/>
                <w:sz w:val="16"/>
                <w:szCs w:val="16"/>
              </w:rPr>
              <w:t>2, 3</w:t>
            </w:r>
          </w:p>
        </w:tc>
      </w:tr>
      <w:tr w:rsidTr="003C6CFC">
        <w:tblPrEx>
          <w:tblW w:w="9696" w:type="dxa"/>
          <w:jc w:val="center"/>
          <w:tblLayout w:type="fixed"/>
          <w:tblLook w:val="01E0"/>
        </w:tblPrEx>
        <w:trPr>
          <w:cantSplit/>
          <w:jc w:val="center"/>
        </w:trPr>
        <w:tc>
          <w:tcPr>
            <w:tcW w:w="1696" w:type="dxa"/>
            <w:vAlign w:val="center"/>
          </w:tcPr>
          <w:p w:rsidR="00400C4B" w:rsidRPr="00B93F6A" w:rsidP="003C6CFC">
            <w:pPr>
              <w:pStyle w:val="Tabletext"/>
              <w:jc w:val="center"/>
              <w:rPr>
                <w:sz w:val="18"/>
                <w:szCs w:val="18"/>
              </w:rPr>
            </w:pPr>
            <w:r w:rsidRPr="00B93F6A">
              <w:rPr>
                <w:sz w:val="18"/>
                <w:szCs w:val="18"/>
              </w:rPr>
              <w:t>23.6-24.0 GHz</w:t>
            </w:r>
          </w:p>
        </w:tc>
        <w:tc>
          <w:tcPr>
            <w:tcW w:w="1701" w:type="dxa"/>
            <w:vAlign w:val="center"/>
          </w:tcPr>
          <w:p w:rsidR="00400C4B" w:rsidRPr="00B93F6A" w:rsidP="003C6CFC">
            <w:pPr>
              <w:pStyle w:val="Tabletext"/>
              <w:jc w:val="center"/>
              <w:rPr>
                <w:sz w:val="18"/>
                <w:szCs w:val="18"/>
              </w:rPr>
            </w:pPr>
            <w:r w:rsidRPr="00B93F6A">
              <w:rPr>
                <w:sz w:val="18"/>
                <w:szCs w:val="18"/>
              </w:rPr>
              <w:t>22.55-23.55 GHz</w:t>
            </w:r>
          </w:p>
        </w:tc>
        <w:tc>
          <w:tcPr>
            <w:tcW w:w="1418" w:type="dxa"/>
            <w:vAlign w:val="center"/>
          </w:tcPr>
          <w:p w:rsidR="00400C4B" w:rsidRPr="00B93F6A" w:rsidP="003C6CFC">
            <w:pPr>
              <w:pStyle w:val="Tabletext"/>
              <w:jc w:val="center"/>
              <w:rPr>
                <w:sz w:val="18"/>
                <w:szCs w:val="18"/>
              </w:rPr>
            </w:pPr>
            <w:r w:rsidRPr="00B93F6A">
              <w:rPr>
                <w:sz w:val="18"/>
                <w:szCs w:val="18"/>
              </w:rPr>
              <w:t>Inter-satellite</w:t>
            </w:r>
          </w:p>
        </w:tc>
        <w:tc>
          <w:tcPr>
            <w:tcW w:w="4881" w:type="dxa"/>
          </w:tcPr>
          <w:p w:rsidR="00400C4B" w:rsidRPr="00B93F6A" w:rsidP="003C6CFC">
            <w:pPr>
              <w:pStyle w:val="Tabletext"/>
              <w:rPr>
                <w:sz w:val="18"/>
                <w:szCs w:val="18"/>
              </w:rPr>
            </w:pPr>
            <w:r w:rsidRPr="00B93F6A">
              <w:rPr>
                <w:sz w:val="18"/>
                <w:szCs w:val="18"/>
              </w:rPr>
              <w:t xml:space="preserve">−36 dBW in any 200 MHz of the EESS (passive) band for </w:t>
            </w:r>
            <w:r>
              <w:rPr>
                <w:sz w:val="18"/>
                <w:szCs w:val="18"/>
              </w:rPr>
              <w:t>non-GSO</w:t>
            </w:r>
            <w:r w:rsidRPr="00B93F6A">
              <w:rPr>
                <w:sz w:val="18"/>
                <w:szCs w:val="18"/>
              </w:rPr>
              <w:t xml:space="preserve"> (non-GSO) inter-satellite service (ISS) systems for which complete advance publication information is received by the Bureau before 1 January 2020, and −46 dBW in any 200 MHz of the EESS (passive) band for non-GSO ISS systems for which complete advance publication information is received by the Bureau on or after 1 January 2020</w:t>
            </w:r>
          </w:p>
        </w:tc>
      </w:tr>
      <w:tr w:rsidTr="003C6CFC">
        <w:tblPrEx>
          <w:tblW w:w="9696" w:type="dxa"/>
          <w:jc w:val="center"/>
          <w:tblLayout w:type="fixed"/>
          <w:tblLook w:val="01E0"/>
        </w:tblPrEx>
        <w:trPr>
          <w:cantSplit/>
          <w:jc w:val="center"/>
        </w:trPr>
        <w:tc>
          <w:tcPr>
            <w:tcW w:w="1696" w:type="dxa"/>
            <w:vAlign w:val="center"/>
          </w:tcPr>
          <w:p w:rsidR="00400C4B" w:rsidRPr="00B93F6A" w:rsidP="003C6CFC">
            <w:pPr>
              <w:pStyle w:val="Tabletext"/>
              <w:jc w:val="center"/>
              <w:rPr>
                <w:sz w:val="18"/>
                <w:szCs w:val="18"/>
              </w:rPr>
            </w:pPr>
            <w:r w:rsidRPr="00B93F6A">
              <w:rPr>
                <w:sz w:val="18"/>
                <w:szCs w:val="18"/>
              </w:rPr>
              <w:t>31.3-31.5 GHz</w:t>
            </w:r>
          </w:p>
        </w:tc>
        <w:tc>
          <w:tcPr>
            <w:tcW w:w="1701" w:type="dxa"/>
            <w:vAlign w:val="center"/>
          </w:tcPr>
          <w:p w:rsidR="00400C4B" w:rsidRPr="00B93F6A" w:rsidP="003C6CFC">
            <w:pPr>
              <w:pStyle w:val="Tabletext"/>
              <w:jc w:val="center"/>
              <w:rPr>
                <w:sz w:val="18"/>
                <w:szCs w:val="18"/>
              </w:rPr>
            </w:pPr>
            <w:r w:rsidRPr="00B93F6A">
              <w:rPr>
                <w:sz w:val="18"/>
                <w:szCs w:val="18"/>
              </w:rPr>
              <w:t>31-31.3 GHz</w:t>
            </w:r>
          </w:p>
        </w:tc>
        <w:tc>
          <w:tcPr>
            <w:tcW w:w="1418" w:type="dxa"/>
            <w:vAlign w:val="center"/>
          </w:tcPr>
          <w:p w:rsidR="00400C4B" w:rsidRPr="00B93F6A" w:rsidP="003C6CFC">
            <w:pPr>
              <w:pStyle w:val="Tabletext"/>
              <w:jc w:val="center"/>
              <w:rPr>
                <w:sz w:val="18"/>
                <w:szCs w:val="18"/>
              </w:rPr>
            </w:pPr>
            <w:r w:rsidRPr="00B93F6A">
              <w:rPr>
                <w:sz w:val="18"/>
                <w:szCs w:val="18"/>
              </w:rPr>
              <w:t>Fixed</w:t>
            </w:r>
            <w:r w:rsidRPr="00B93F6A">
              <w:rPr>
                <w:sz w:val="18"/>
                <w:szCs w:val="18"/>
              </w:rPr>
              <w:br/>
              <w:t>(excluding HAPS)</w:t>
            </w:r>
          </w:p>
        </w:tc>
        <w:tc>
          <w:tcPr>
            <w:tcW w:w="4881" w:type="dxa"/>
          </w:tcPr>
          <w:p w:rsidR="00400C4B" w:rsidRPr="00B93F6A" w:rsidP="003C6CFC">
            <w:pPr>
              <w:pStyle w:val="Tabletext"/>
              <w:rPr>
                <w:sz w:val="18"/>
                <w:szCs w:val="18"/>
              </w:rPr>
            </w:pPr>
            <w:r w:rsidRPr="00B93F6A">
              <w:rPr>
                <w:sz w:val="18"/>
                <w:szCs w:val="18"/>
              </w:rPr>
              <w:t>For stations brought into use after 1 January 2012: −38 dBW in any 100 MHz of the EESS (passive) band. This limit does not apply to stations that have been authorized prior to 1 January 2012</w:t>
            </w:r>
          </w:p>
        </w:tc>
      </w:tr>
      <w:tr w:rsidTr="003C6CFC">
        <w:tblPrEx>
          <w:tblW w:w="9696" w:type="dxa"/>
          <w:jc w:val="center"/>
          <w:tblLayout w:type="fixed"/>
          <w:tblLook w:val="01E0"/>
        </w:tblPrEx>
        <w:trPr>
          <w:cantSplit/>
          <w:jc w:val="center"/>
        </w:trPr>
        <w:tc>
          <w:tcPr>
            <w:tcW w:w="1696" w:type="dxa"/>
            <w:vAlign w:val="center"/>
          </w:tcPr>
          <w:p w:rsidR="00400C4B" w:rsidRPr="00B93F6A" w:rsidP="003C6CFC">
            <w:pPr>
              <w:pStyle w:val="Tabletext"/>
              <w:jc w:val="center"/>
              <w:rPr>
                <w:sz w:val="18"/>
                <w:szCs w:val="18"/>
              </w:rPr>
            </w:pPr>
            <w:r w:rsidRPr="00B93F6A">
              <w:rPr>
                <w:sz w:val="18"/>
                <w:szCs w:val="18"/>
              </w:rPr>
              <w:t>50.2-50.4 GHz</w:t>
            </w:r>
          </w:p>
        </w:tc>
        <w:tc>
          <w:tcPr>
            <w:tcW w:w="1701" w:type="dxa"/>
            <w:vAlign w:val="center"/>
          </w:tcPr>
          <w:p w:rsidR="00400C4B" w:rsidRPr="00B93F6A" w:rsidP="003C6CFC">
            <w:pPr>
              <w:pStyle w:val="Tabletext"/>
              <w:jc w:val="center"/>
              <w:rPr>
                <w:sz w:val="18"/>
                <w:szCs w:val="18"/>
              </w:rPr>
            </w:pPr>
            <w:r w:rsidRPr="00B93F6A">
              <w:rPr>
                <w:sz w:val="18"/>
                <w:szCs w:val="18"/>
              </w:rPr>
              <w:t>49.7-50.2 GHz</w:t>
            </w:r>
          </w:p>
        </w:tc>
        <w:tc>
          <w:tcPr>
            <w:tcW w:w="1418" w:type="dxa"/>
            <w:vAlign w:val="center"/>
          </w:tcPr>
          <w:p w:rsidR="00400C4B" w:rsidP="003C6CFC">
            <w:pPr>
              <w:pStyle w:val="Tabletext"/>
              <w:jc w:val="center"/>
              <w:rPr>
                <w:sz w:val="18"/>
                <w:szCs w:val="18"/>
              </w:rPr>
            </w:pPr>
            <w:r w:rsidRPr="00B93F6A">
              <w:rPr>
                <w:sz w:val="18"/>
                <w:szCs w:val="18"/>
              </w:rPr>
              <w:t>Fixed-satellite</w:t>
            </w:r>
          </w:p>
          <w:p w:rsidR="00400C4B" w:rsidRPr="00B93F6A" w:rsidP="003C6CFC">
            <w:pPr>
              <w:pStyle w:val="Tabletext"/>
              <w:jc w:val="center"/>
              <w:rPr>
                <w:sz w:val="18"/>
                <w:szCs w:val="18"/>
              </w:rPr>
            </w:pPr>
            <w:r w:rsidRPr="00B93F6A">
              <w:rPr>
                <w:sz w:val="18"/>
                <w:szCs w:val="18"/>
              </w:rPr>
              <w:t>(E</w:t>
            </w:r>
            <w:r w:rsidRPr="00B93F6A">
              <w:rPr>
                <w:sz w:val="18"/>
                <w:szCs w:val="18"/>
              </w:rPr>
              <w:noBreakHyphen/>
              <w:t>to</w:t>
            </w:r>
            <w:r w:rsidRPr="00B93F6A">
              <w:rPr>
                <w:sz w:val="18"/>
                <w:szCs w:val="18"/>
              </w:rPr>
              <w:noBreakHyphen/>
              <w:t>s)</w:t>
            </w:r>
            <w:r w:rsidRPr="00B93F6A">
              <w:rPr>
                <w:rStyle w:val="FootnoteReference"/>
                <w:sz w:val="16"/>
                <w:szCs w:val="16"/>
              </w:rPr>
              <w:t>4</w:t>
            </w:r>
          </w:p>
        </w:tc>
        <w:tc>
          <w:tcPr>
            <w:tcW w:w="4881" w:type="dxa"/>
          </w:tcPr>
          <w:p w:rsidR="00400C4B" w:rsidRPr="00B93F6A" w:rsidP="003C6CFC">
            <w:pPr>
              <w:pStyle w:val="Tabletext"/>
              <w:rPr>
                <w:sz w:val="18"/>
                <w:szCs w:val="18"/>
              </w:rPr>
            </w:pPr>
            <w:r w:rsidRPr="00B93F6A">
              <w:rPr>
                <w:sz w:val="18"/>
                <w:szCs w:val="18"/>
              </w:rPr>
              <w:t xml:space="preserve">For </w:t>
            </w:r>
            <w:r>
              <w:rPr>
                <w:sz w:val="18"/>
                <w:szCs w:val="18"/>
              </w:rPr>
              <w:t>GSO and non-</w:t>
            </w:r>
            <w:r>
              <w:rPr>
                <w:sz w:val="18"/>
                <w:szCs w:val="18"/>
              </w:rPr>
              <w:t xml:space="preserve">GSO </w:t>
            </w:r>
            <w:r w:rsidRPr="00B93F6A">
              <w:rPr>
                <w:sz w:val="18"/>
                <w:szCs w:val="18"/>
              </w:rPr>
              <w:t>stations brought into use after the date of entry into force of the Final Acts of WRC</w:t>
            </w:r>
            <w:r w:rsidRPr="00B93F6A">
              <w:rPr>
                <w:sz w:val="18"/>
                <w:szCs w:val="18"/>
              </w:rPr>
              <w:noBreakHyphen/>
              <w:t>07</w:t>
            </w:r>
            <w:r>
              <w:rPr>
                <w:sz w:val="18"/>
                <w:szCs w:val="18"/>
              </w:rPr>
              <w:t xml:space="preserve"> and non-</w:t>
            </w:r>
            <w:r>
              <w:rPr>
                <w:sz w:val="18"/>
                <w:szCs w:val="18"/>
              </w:rPr>
              <w:t>GSO stations brought into use before [1 January 2021]</w:t>
            </w:r>
            <w:r w:rsidRPr="00B93F6A">
              <w:rPr>
                <w:sz w:val="18"/>
                <w:szCs w:val="18"/>
              </w:rPr>
              <w:t>:</w:t>
            </w:r>
          </w:p>
          <w:p w:rsidR="00400C4B" w:rsidRPr="00B93F6A" w:rsidP="003C6CFC">
            <w:pPr>
              <w:pStyle w:val="Tabletext"/>
              <w:rPr>
                <w:sz w:val="18"/>
                <w:szCs w:val="18"/>
              </w:rPr>
            </w:pPr>
            <w:r w:rsidRPr="00B93F6A">
              <w:rPr>
                <w:sz w:val="18"/>
                <w:szCs w:val="18"/>
              </w:rPr>
              <w:t>−10 dBW</w:t>
            </w:r>
            <w:r w:rsidRPr="00B93F6A">
              <w:rPr>
                <w:sz w:val="18"/>
                <w:szCs w:val="18"/>
              </w:rPr>
              <w:t xml:space="preserve"> </w:t>
            </w:r>
            <w:r w:rsidRPr="00B93F6A">
              <w:rPr>
                <w:sz w:val="18"/>
                <w:szCs w:val="18"/>
              </w:rPr>
              <w:t>into the 200 MHz of the EESS (passive) band for earth stations having an antenna gain greater than or equal to 57 dBi</w:t>
            </w:r>
          </w:p>
          <w:p w:rsidR="00400C4B" w:rsidRPr="00B93F6A" w:rsidP="003C6CFC">
            <w:pPr>
              <w:pStyle w:val="Tabletext"/>
              <w:rPr>
                <w:sz w:val="18"/>
                <w:szCs w:val="18"/>
              </w:rPr>
            </w:pPr>
            <w:r w:rsidRPr="00B93F6A">
              <w:rPr>
                <w:sz w:val="18"/>
                <w:szCs w:val="18"/>
              </w:rPr>
              <w:t>−20 dBW</w:t>
            </w:r>
            <w:r w:rsidRPr="00B93F6A">
              <w:rPr>
                <w:sz w:val="18"/>
                <w:szCs w:val="18"/>
              </w:rPr>
              <w:t xml:space="preserve"> </w:t>
            </w:r>
            <w:r w:rsidRPr="00B93F6A">
              <w:rPr>
                <w:sz w:val="18"/>
                <w:szCs w:val="18"/>
              </w:rPr>
              <w:t>into the 200 MHz of the EESS (passive) band for earth stations having an antenna gain less than 57 dBi</w:t>
            </w:r>
          </w:p>
          <w:p w:rsidR="00400C4B" w:rsidRPr="00B93F6A" w:rsidP="003C6CFC">
            <w:pPr>
              <w:pStyle w:val="Tabletext"/>
              <w:rPr>
                <w:sz w:val="18"/>
                <w:szCs w:val="18"/>
              </w:rPr>
            </w:pPr>
          </w:p>
        </w:tc>
      </w:tr>
      <w:tr w:rsidTr="003C6CFC">
        <w:tblPrEx>
          <w:tblW w:w="9696" w:type="dxa"/>
          <w:jc w:val="center"/>
          <w:tblLayout w:type="fixed"/>
          <w:tblLook w:val="01E0"/>
        </w:tblPrEx>
        <w:trPr>
          <w:cantSplit/>
          <w:jc w:val="center"/>
        </w:trPr>
        <w:tc>
          <w:tcPr>
            <w:tcW w:w="1696" w:type="dxa"/>
            <w:vAlign w:val="center"/>
          </w:tcPr>
          <w:p w:rsidR="00400C4B" w:rsidRPr="003301A1" w:rsidP="003C6CFC">
            <w:pPr>
              <w:pStyle w:val="Tabletext"/>
              <w:jc w:val="center"/>
              <w:rPr>
                <w:sz w:val="18"/>
                <w:szCs w:val="18"/>
              </w:rPr>
            </w:pPr>
            <w:r w:rsidRPr="003301A1">
              <w:rPr>
                <w:sz w:val="18"/>
                <w:szCs w:val="18"/>
              </w:rPr>
              <w:t>50.2-50.4 GHz</w:t>
            </w:r>
          </w:p>
        </w:tc>
        <w:tc>
          <w:tcPr>
            <w:tcW w:w="1701" w:type="dxa"/>
            <w:vAlign w:val="center"/>
          </w:tcPr>
          <w:p w:rsidR="00400C4B" w:rsidRPr="003301A1" w:rsidP="003C6CFC">
            <w:pPr>
              <w:pStyle w:val="Tabletext"/>
              <w:jc w:val="center"/>
              <w:rPr>
                <w:sz w:val="18"/>
                <w:szCs w:val="18"/>
              </w:rPr>
            </w:pPr>
            <w:r w:rsidRPr="003301A1">
              <w:rPr>
                <w:sz w:val="18"/>
                <w:szCs w:val="18"/>
              </w:rPr>
              <w:t>49.7-50.2 GHz</w:t>
            </w:r>
          </w:p>
        </w:tc>
        <w:tc>
          <w:tcPr>
            <w:tcW w:w="1418" w:type="dxa"/>
            <w:vAlign w:val="center"/>
          </w:tcPr>
          <w:p w:rsidR="00400C4B" w:rsidRPr="003301A1" w:rsidP="003C6CFC">
            <w:pPr>
              <w:pStyle w:val="Tabletext"/>
              <w:jc w:val="center"/>
              <w:rPr>
                <w:sz w:val="18"/>
                <w:szCs w:val="18"/>
              </w:rPr>
            </w:pPr>
            <w:r w:rsidRPr="003301A1">
              <w:rPr>
                <w:sz w:val="18"/>
                <w:szCs w:val="18"/>
              </w:rPr>
              <w:t>Fixed-satellite</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p>
        </w:tc>
        <w:tc>
          <w:tcPr>
            <w:tcW w:w="4881" w:type="dxa"/>
          </w:tcPr>
          <w:p w:rsidR="00400C4B" w:rsidRPr="003301A1" w:rsidP="003C6CFC">
            <w:pPr>
              <w:pStyle w:val="Tabletext"/>
              <w:rPr>
                <w:sz w:val="18"/>
                <w:szCs w:val="18"/>
              </w:rPr>
            </w:pPr>
            <w:r w:rsidRPr="003301A1">
              <w:rPr>
                <w:sz w:val="18"/>
                <w:szCs w:val="18"/>
              </w:rPr>
              <w:t xml:space="preserve">For </w:t>
            </w:r>
            <w:r>
              <w:rPr>
                <w:sz w:val="18"/>
                <w:szCs w:val="18"/>
              </w:rPr>
              <w:t>non-</w:t>
            </w:r>
            <w:r>
              <w:rPr>
                <w:sz w:val="18"/>
                <w:szCs w:val="18"/>
              </w:rPr>
              <w:t xml:space="preserve">GSO </w:t>
            </w:r>
            <w:r w:rsidRPr="003301A1">
              <w:rPr>
                <w:sz w:val="18"/>
                <w:szCs w:val="18"/>
              </w:rPr>
              <w:t xml:space="preserve">stations brought into use after </w:t>
            </w:r>
            <w:r>
              <w:rPr>
                <w:sz w:val="18"/>
                <w:szCs w:val="18"/>
              </w:rPr>
              <w:t>[1 January 2021]</w:t>
            </w:r>
            <w:r w:rsidRPr="003301A1">
              <w:rPr>
                <w:sz w:val="18"/>
                <w:szCs w:val="18"/>
              </w:rPr>
              <w:t>:</w:t>
            </w:r>
          </w:p>
          <w:p w:rsidR="00400C4B" w:rsidRPr="00B93F6A" w:rsidP="003C6CFC">
            <w:pPr>
              <w:pStyle w:val="Tabletext"/>
              <w:rPr>
                <w:sz w:val="18"/>
                <w:szCs w:val="18"/>
              </w:rPr>
            </w:pPr>
            <w:r w:rsidRPr="00B93F6A">
              <w:rPr>
                <w:sz w:val="18"/>
                <w:szCs w:val="18"/>
              </w:rPr>
              <w:t>−1</w:t>
            </w:r>
            <w:r>
              <w:rPr>
                <w:sz w:val="18"/>
                <w:szCs w:val="18"/>
              </w:rPr>
              <w:t>3</w:t>
            </w:r>
            <w:r w:rsidRPr="00B93F6A">
              <w:rPr>
                <w:sz w:val="18"/>
                <w:szCs w:val="18"/>
              </w:rPr>
              <w:t> dBW</w:t>
            </w:r>
            <w:r w:rsidRPr="00B93F6A">
              <w:rPr>
                <w:sz w:val="18"/>
                <w:szCs w:val="18"/>
              </w:rPr>
              <w:t xml:space="preserve"> </w:t>
            </w:r>
            <w:r w:rsidRPr="00B93F6A">
              <w:rPr>
                <w:sz w:val="18"/>
                <w:szCs w:val="18"/>
              </w:rPr>
              <w:t>into the 200 MHz of the EESS (passive) band for earth stations having an antenna gain greater than or equal to 57 dBi</w:t>
            </w:r>
          </w:p>
          <w:p w:rsidR="00400C4B" w:rsidRPr="00B93F6A" w:rsidP="003C6CFC">
            <w:pPr>
              <w:pStyle w:val="Tabletext"/>
              <w:rPr>
                <w:sz w:val="18"/>
                <w:szCs w:val="18"/>
              </w:rPr>
            </w:pPr>
            <w:r>
              <w:rPr>
                <w:sz w:val="18"/>
                <w:szCs w:val="18"/>
              </w:rPr>
              <w:t>−23</w:t>
            </w:r>
            <w:r w:rsidRPr="00B93F6A">
              <w:rPr>
                <w:sz w:val="18"/>
                <w:szCs w:val="18"/>
              </w:rPr>
              <w:t> dBW</w:t>
            </w:r>
            <w:r w:rsidRPr="00B93F6A">
              <w:rPr>
                <w:sz w:val="18"/>
                <w:szCs w:val="18"/>
              </w:rPr>
              <w:t xml:space="preserve"> </w:t>
            </w:r>
            <w:r w:rsidRPr="00B93F6A">
              <w:rPr>
                <w:sz w:val="18"/>
                <w:szCs w:val="18"/>
              </w:rPr>
              <w:t>into the 200 MHz of the EESS (passive) band for earth stations having an antenna gain less than 57 dBi</w:t>
            </w:r>
          </w:p>
          <w:p w:rsidR="00400C4B" w:rsidRPr="003301A1" w:rsidP="003C6CFC">
            <w:pPr>
              <w:pStyle w:val="Tabletext"/>
              <w:rPr>
                <w:sz w:val="18"/>
                <w:szCs w:val="18"/>
              </w:rPr>
            </w:pPr>
          </w:p>
        </w:tc>
      </w:tr>
      <w:tr w:rsidTr="003C6CFC">
        <w:tblPrEx>
          <w:tblW w:w="9696" w:type="dxa"/>
          <w:jc w:val="center"/>
          <w:tblLayout w:type="fixed"/>
          <w:tblLook w:val="01E0"/>
        </w:tblPrEx>
        <w:trPr>
          <w:cantSplit/>
          <w:jc w:val="center"/>
        </w:trPr>
        <w:tc>
          <w:tcPr>
            <w:tcW w:w="1696" w:type="dxa"/>
            <w:vAlign w:val="center"/>
          </w:tcPr>
          <w:p w:rsidR="00400C4B" w:rsidRPr="00B93F6A" w:rsidP="003C6CFC">
            <w:pPr>
              <w:pStyle w:val="Tabletext"/>
              <w:jc w:val="center"/>
              <w:rPr>
                <w:sz w:val="18"/>
                <w:szCs w:val="18"/>
              </w:rPr>
            </w:pPr>
            <w:r w:rsidRPr="00B93F6A">
              <w:rPr>
                <w:sz w:val="18"/>
                <w:szCs w:val="18"/>
              </w:rPr>
              <w:t>50.2-50.4 GHz</w:t>
            </w:r>
          </w:p>
        </w:tc>
        <w:tc>
          <w:tcPr>
            <w:tcW w:w="1701" w:type="dxa"/>
            <w:vAlign w:val="center"/>
          </w:tcPr>
          <w:p w:rsidR="00400C4B" w:rsidRPr="00B93F6A" w:rsidP="003C6CFC">
            <w:pPr>
              <w:pStyle w:val="Tabletext"/>
              <w:jc w:val="center"/>
              <w:rPr>
                <w:sz w:val="18"/>
                <w:szCs w:val="18"/>
              </w:rPr>
            </w:pPr>
            <w:r w:rsidRPr="00B93F6A">
              <w:rPr>
                <w:sz w:val="18"/>
                <w:szCs w:val="18"/>
              </w:rPr>
              <w:t>50.4-50.9 GHz</w:t>
            </w:r>
          </w:p>
        </w:tc>
        <w:tc>
          <w:tcPr>
            <w:tcW w:w="1418" w:type="dxa"/>
            <w:vAlign w:val="center"/>
          </w:tcPr>
          <w:p w:rsidR="00400C4B" w:rsidP="003C6CFC">
            <w:pPr>
              <w:pStyle w:val="Tabletext"/>
              <w:jc w:val="center"/>
              <w:rPr>
                <w:sz w:val="18"/>
                <w:szCs w:val="18"/>
              </w:rPr>
            </w:pPr>
            <w:r w:rsidRPr="00B93F6A">
              <w:rPr>
                <w:sz w:val="18"/>
                <w:szCs w:val="18"/>
              </w:rPr>
              <w:t>Fixed-satellite</w:t>
            </w:r>
          </w:p>
          <w:p w:rsidR="00400C4B" w:rsidRPr="00B93F6A" w:rsidP="003C6CFC">
            <w:pPr>
              <w:pStyle w:val="Tabletext"/>
              <w:jc w:val="center"/>
              <w:rPr>
                <w:sz w:val="18"/>
                <w:szCs w:val="18"/>
              </w:rPr>
            </w:pPr>
            <w:r w:rsidRPr="00B93F6A">
              <w:rPr>
                <w:sz w:val="18"/>
                <w:szCs w:val="18"/>
              </w:rPr>
              <w:t>(E</w:t>
            </w:r>
            <w:r w:rsidRPr="00B93F6A">
              <w:rPr>
                <w:sz w:val="18"/>
                <w:szCs w:val="18"/>
              </w:rPr>
              <w:noBreakHyphen/>
              <w:t>to</w:t>
            </w:r>
            <w:r w:rsidRPr="00B93F6A">
              <w:rPr>
                <w:sz w:val="18"/>
                <w:szCs w:val="18"/>
              </w:rPr>
              <w:noBreakHyphen/>
              <w:t>s)</w:t>
            </w:r>
            <w:r w:rsidRPr="00B93F6A">
              <w:rPr>
                <w:rStyle w:val="FootnoteReference"/>
                <w:sz w:val="16"/>
                <w:szCs w:val="16"/>
              </w:rPr>
              <w:t>4</w:t>
            </w:r>
          </w:p>
        </w:tc>
        <w:tc>
          <w:tcPr>
            <w:tcW w:w="4881" w:type="dxa"/>
          </w:tcPr>
          <w:p w:rsidR="00400C4B" w:rsidRPr="00B93F6A" w:rsidP="003C6CFC">
            <w:pPr>
              <w:pStyle w:val="Tabletext"/>
              <w:rPr>
                <w:sz w:val="18"/>
                <w:szCs w:val="18"/>
              </w:rPr>
            </w:pPr>
            <w:r w:rsidRPr="00B93F6A">
              <w:rPr>
                <w:sz w:val="18"/>
                <w:szCs w:val="18"/>
              </w:rPr>
              <w:t xml:space="preserve">For </w:t>
            </w:r>
            <w:r>
              <w:rPr>
                <w:sz w:val="18"/>
                <w:szCs w:val="18"/>
              </w:rPr>
              <w:t>GSO and non-</w:t>
            </w:r>
            <w:r>
              <w:rPr>
                <w:sz w:val="18"/>
                <w:szCs w:val="18"/>
              </w:rPr>
              <w:t xml:space="preserve">GSO </w:t>
            </w:r>
            <w:r w:rsidRPr="00B93F6A">
              <w:rPr>
                <w:sz w:val="18"/>
                <w:szCs w:val="18"/>
              </w:rPr>
              <w:t>stations brought into use after the date of entry into force of the Final Acts of WRC</w:t>
            </w:r>
            <w:r w:rsidRPr="00B93F6A">
              <w:rPr>
                <w:sz w:val="18"/>
                <w:szCs w:val="18"/>
              </w:rPr>
              <w:noBreakHyphen/>
              <w:t>07</w:t>
            </w:r>
            <w:r>
              <w:rPr>
                <w:sz w:val="18"/>
                <w:szCs w:val="18"/>
              </w:rPr>
              <w:t xml:space="preserve"> and non-</w:t>
            </w:r>
            <w:r>
              <w:rPr>
                <w:sz w:val="18"/>
                <w:szCs w:val="18"/>
              </w:rPr>
              <w:t>GSO stations brought into use before [1 January 2021]</w:t>
            </w:r>
            <w:r w:rsidRPr="00B93F6A">
              <w:rPr>
                <w:sz w:val="18"/>
                <w:szCs w:val="18"/>
              </w:rPr>
              <w:t>:</w:t>
            </w:r>
          </w:p>
          <w:p w:rsidR="00400C4B" w:rsidRPr="00B93F6A" w:rsidP="003C6CFC">
            <w:pPr>
              <w:pStyle w:val="Tabletext"/>
              <w:rPr>
                <w:sz w:val="18"/>
                <w:szCs w:val="18"/>
              </w:rPr>
            </w:pPr>
            <w:r w:rsidRPr="00B93F6A">
              <w:rPr>
                <w:sz w:val="18"/>
                <w:szCs w:val="18"/>
              </w:rPr>
              <w:t>−10 dBW</w:t>
            </w:r>
            <w:r w:rsidRPr="00B93F6A">
              <w:rPr>
                <w:sz w:val="18"/>
                <w:szCs w:val="18"/>
              </w:rPr>
              <w:t xml:space="preserve"> </w:t>
            </w:r>
            <w:r w:rsidRPr="00B93F6A">
              <w:rPr>
                <w:sz w:val="18"/>
                <w:szCs w:val="18"/>
              </w:rPr>
              <w:t>into the 200 MHz of the EESS (passive) band for earth stations having an antenna gain greater than or equal to 57 dBi</w:t>
            </w:r>
          </w:p>
          <w:p w:rsidR="00400C4B" w:rsidRPr="00B93F6A" w:rsidP="003C6CFC">
            <w:pPr>
              <w:pStyle w:val="Tabletext"/>
              <w:rPr>
                <w:sz w:val="18"/>
                <w:szCs w:val="18"/>
              </w:rPr>
            </w:pPr>
            <w:r w:rsidRPr="00B93F6A">
              <w:rPr>
                <w:sz w:val="18"/>
                <w:szCs w:val="18"/>
              </w:rPr>
              <w:t>−20 dBW</w:t>
            </w:r>
            <w:r w:rsidRPr="00B93F6A">
              <w:rPr>
                <w:sz w:val="18"/>
                <w:szCs w:val="18"/>
              </w:rPr>
              <w:t xml:space="preserve"> </w:t>
            </w:r>
            <w:r w:rsidRPr="00B93F6A">
              <w:rPr>
                <w:sz w:val="18"/>
                <w:szCs w:val="18"/>
              </w:rPr>
              <w:t>into the 200 MHz of the EESS (passive) band for earth stations having an antenna gain less than 57 dBi</w:t>
            </w:r>
          </w:p>
          <w:p w:rsidR="00400C4B" w:rsidRPr="00B93F6A" w:rsidP="003C6CFC">
            <w:pPr>
              <w:pStyle w:val="Tabletext"/>
              <w:rPr>
                <w:sz w:val="18"/>
                <w:szCs w:val="18"/>
              </w:rPr>
            </w:pPr>
          </w:p>
        </w:tc>
      </w:tr>
      <w:tr w:rsidTr="003C6CFC">
        <w:tblPrEx>
          <w:tblW w:w="9696" w:type="dxa"/>
          <w:jc w:val="center"/>
          <w:tblLayout w:type="fixed"/>
          <w:tblLook w:val="01E0"/>
        </w:tblPrEx>
        <w:trPr>
          <w:cantSplit/>
          <w:jc w:val="center"/>
        </w:trPr>
        <w:tc>
          <w:tcPr>
            <w:tcW w:w="1696" w:type="dxa"/>
            <w:vAlign w:val="center"/>
          </w:tcPr>
          <w:p w:rsidR="00400C4B" w:rsidRPr="003301A1" w:rsidP="003C6CFC">
            <w:pPr>
              <w:pStyle w:val="Tabletext"/>
              <w:jc w:val="center"/>
              <w:rPr>
                <w:sz w:val="18"/>
                <w:szCs w:val="18"/>
              </w:rPr>
            </w:pPr>
            <w:r w:rsidRPr="003301A1">
              <w:rPr>
                <w:sz w:val="18"/>
                <w:szCs w:val="18"/>
              </w:rPr>
              <w:t>50.2-50.4 GHz</w:t>
            </w:r>
          </w:p>
        </w:tc>
        <w:tc>
          <w:tcPr>
            <w:tcW w:w="1701" w:type="dxa"/>
            <w:vAlign w:val="center"/>
          </w:tcPr>
          <w:p w:rsidR="00400C4B" w:rsidRPr="003301A1" w:rsidP="003C6CFC">
            <w:pPr>
              <w:pStyle w:val="Tabletext"/>
              <w:jc w:val="center"/>
              <w:rPr>
                <w:sz w:val="18"/>
                <w:szCs w:val="18"/>
              </w:rPr>
            </w:pPr>
            <w:r w:rsidRPr="003301A1">
              <w:rPr>
                <w:sz w:val="18"/>
                <w:szCs w:val="18"/>
              </w:rPr>
              <w:t>50.4-50.9 GHz</w:t>
            </w:r>
          </w:p>
        </w:tc>
        <w:tc>
          <w:tcPr>
            <w:tcW w:w="1418" w:type="dxa"/>
            <w:vAlign w:val="center"/>
          </w:tcPr>
          <w:p w:rsidR="00400C4B" w:rsidRPr="003301A1" w:rsidP="003C6CFC">
            <w:pPr>
              <w:pStyle w:val="Tabletext"/>
              <w:jc w:val="center"/>
              <w:rPr>
                <w:sz w:val="18"/>
                <w:szCs w:val="18"/>
              </w:rPr>
            </w:pPr>
            <w:r w:rsidRPr="003301A1">
              <w:rPr>
                <w:sz w:val="18"/>
                <w:szCs w:val="18"/>
              </w:rPr>
              <w:t>Fixed-satellite</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p>
        </w:tc>
        <w:tc>
          <w:tcPr>
            <w:tcW w:w="4881" w:type="dxa"/>
          </w:tcPr>
          <w:p w:rsidR="00400C4B" w:rsidRPr="003301A1" w:rsidP="003C6CFC">
            <w:pPr>
              <w:pStyle w:val="Tabletext"/>
              <w:rPr>
                <w:sz w:val="18"/>
                <w:szCs w:val="18"/>
              </w:rPr>
            </w:pPr>
            <w:r w:rsidRPr="003301A1">
              <w:rPr>
                <w:sz w:val="18"/>
                <w:szCs w:val="18"/>
              </w:rPr>
              <w:t xml:space="preserve">For </w:t>
            </w:r>
            <w:r>
              <w:rPr>
                <w:sz w:val="18"/>
                <w:szCs w:val="18"/>
              </w:rPr>
              <w:t>non-</w:t>
            </w:r>
            <w:r>
              <w:rPr>
                <w:sz w:val="18"/>
                <w:szCs w:val="18"/>
              </w:rPr>
              <w:t xml:space="preserve">GSO </w:t>
            </w:r>
            <w:r w:rsidRPr="003301A1">
              <w:rPr>
                <w:sz w:val="18"/>
                <w:szCs w:val="18"/>
              </w:rPr>
              <w:t xml:space="preserve">stations brought into use after </w:t>
            </w:r>
            <w:r>
              <w:rPr>
                <w:sz w:val="18"/>
                <w:szCs w:val="18"/>
              </w:rPr>
              <w:t>[1 January 2021]</w:t>
            </w:r>
            <w:r w:rsidRPr="003301A1">
              <w:rPr>
                <w:sz w:val="18"/>
                <w:szCs w:val="18"/>
              </w:rPr>
              <w:t>:</w:t>
            </w:r>
          </w:p>
          <w:p w:rsidR="00400C4B" w:rsidRPr="00B93F6A" w:rsidP="003C6CFC">
            <w:pPr>
              <w:pStyle w:val="Tabletext"/>
              <w:rPr>
                <w:sz w:val="18"/>
                <w:szCs w:val="18"/>
              </w:rPr>
            </w:pPr>
            <w:r>
              <w:rPr>
                <w:sz w:val="18"/>
                <w:szCs w:val="18"/>
              </w:rPr>
              <w:t>−13</w:t>
            </w:r>
            <w:r w:rsidRPr="00B93F6A">
              <w:rPr>
                <w:sz w:val="18"/>
                <w:szCs w:val="18"/>
              </w:rPr>
              <w:t> dBW</w:t>
            </w:r>
            <w:r w:rsidRPr="00B93F6A">
              <w:rPr>
                <w:sz w:val="18"/>
                <w:szCs w:val="18"/>
              </w:rPr>
              <w:t xml:space="preserve"> </w:t>
            </w:r>
            <w:r w:rsidRPr="00B93F6A">
              <w:rPr>
                <w:sz w:val="18"/>
                <w:szCs w:val="18"/>
              </w:rPr>
              <w:t>into the 200 MHz of the EESS (passive) band for earth stations having an antenna gain greater than or equal to 57 dBi</w:t>
            </w:r>
          </w:p>
          <w:p w:rsidR="00400C4B" w:rsidRPr="00B93F6A" w:rsidP="003C6CFC">
            <w:pPr>
              <w:pStyle w:val="Tabletext"/>
              <w:rPr>
                <w:sz w:val="18"/>
                <w:szCs w:val="18"/>
              </w:rPr>
            </w:pPr>
            <w:r>
              <w:rPr>
                <w:sz w:val="18"/>
                <w:szCs w:val="18"/>
              </w:rPr>
              <w:t>−23</w:t>
            </w:r>
            <w:r w:rsidRPr="00B93F6A">
              <w:rPr>
                <w:sz w:val="18"/>
                <w:szCs w:val="18"/>
              </w:rPr>
              <w:t> dBW</w:t>
            </w:r>
            <w:r w:rsidRPr="00B93F6A">
              <w:rPr>
                <w:sz w:val="18"/>
                <w:szCs w:val="18"/>
              </w:rPr>
              <w:t xml:space="preserve"> </w:t>
            </w:r>
            <w:r w:rsidRPr="00B93F6A">
              <w:rPr>
                <w:sz w:val="18"/>
                <w:szCs w:val="18"/>
              </w:rPr>
              <w:t>into the 200 MHz of the EESS (passive) band for earth stations having an antenna gain less than 57 dBi</w:t>
            </w:r>
          </w:p>
          <w:p w:rsidR="00400C4B" w:rsidRPr="00441FFE" w:rsidP="003C6CFC">
            <w:pPr>
              <w:pStyle w:val="Tabletext"/>
              <w:rPr>
                <w:sz w:val="18"/>
                <w:szCs w:val="18"/>
              </w:rPr>
            </w:pPr>
          </w:p>
        </w:tc>
      </w:tr>
      <w:tr w:rsidTr="003C6CFC">
        <w:tblPrEx>
          <w:tblW w:w="9696" w:type="dxa"/>
          <w:jc w:val="center"/>
          <w:tblLayout w:type="fixed"/>
          <w:tblLook w:val="01E0"/>
        </w:tblPrEx>
        <w:trPr>
          <w:cantSplit/>
          <w:jc w:val="center"/>
        </w:trPr>
        <w:tc>
          <w:tcPr>
            <w:tcW w:w="1696" w:type="dxa"/>
            <w:tcBorders>
              <w:bottom w:val="single" w:sz="4" w:space="0" w:color="auto"/>
            </w:tcBorders>
            <w:vAlign w:val="center"/>
          </w:tcPr>
          <w:p w:rsidR="00400C4B" w:rsidRPr="00B93F6A" w:rsidP="003C6CFC">
            <w:pPr>
              <w:pStyle w:val="Tabletext"/>
              <w:jc w:val="center"/>
              <w:rPr>
                <w:sz w:val="18"/>
                <w:szCs w:val="18"/>
              </w:rPr>
            </w:pPr>
            <w:r w:rsidRPr="00B93F6A">
              <w:rPr>
                <w:sz w:val="18"/>
                <w:szCs w:val="18"/>
              </w:rPr>
              <w:t>52.6-54.25 GHz</w:t>
            </w:r>
          </w:p>
        </w:tc>
        <w:tc>
          <w:tcPr>
            <w:tcW w:w="1701" w:type="dxa"/>
            <w:tcBorders>
              <w:bottom w:val="single" w:sz="4" w:space="0" w:color="auto"/>
            </w:tcBorders>
            <w:vAlign w:val="center"/>
          </w:tcPr>
          <w:p w:rsidR="00400C4B" w:rsidRPr="00B93F6A" w:rsidP="003C6CFC">
            <w:pPr>
              <w:pStyle w:val="Tabletext"/>
              <w:jc w:val="center"/>
              <w:rPr>
                <w:sz w:val="18"/>
                <w:szCs w:val="18"/>
              </w:rPr>
            </w:pPr>
            <w:r w:rsidRPr="00B93F6A">
              <w:rPr>
                <w:sz w:val="18"/>
                <w:szCs w:val="18"/>
              </w:rPr>
              <w:t>51.4-52.6 GHz</w:t>
            </w:r>
          </w:p>
        </w:tc>
        <w:tc>
          <w:tcPr>
            <w:tcW w:w="1418" w:type="dxa"/>
            <w:tcBorders>
              <w:bottom w:val="single" w:sz="4" w:space="0" w:color="auto"/>
            </w:tcBorders>
            <w:vAlign w:val="center"/>
          </w:tcPr>
          <w:p w:rsidR="00400C4B" w:rsidRPr="00B93F6A" w:rsidP="003C6CFC">
            <w:pPr>
              <w:pStyle w:val="Tabletext"/>
              <w:jc w:val="center"/>
              <w:rPr>
                <w:sz w:val="18"/>
                <w:szCs w:val="18"/>
              </w:rPr>
            </w:pPr>
            <w:r w:rsidRPr="00B93F6A">
              <w:rPr>
                <w:sz w:val="18"/>
                <w:szCs w:val="18"/>
              </w:rPr>
              <w:t>Fixed</w:t>
            </w:r>
          </w:p>
        </w:tc>
        <w:tc>
          <w:tcPr>
            <w:tcW w:w="4881" w:type="dxa"/>
            <w:tcBorders>
              <w:bottom w:val="single" w:sz="4" w:space="0" w:color="auto"/>
            </w:tcBorders>
          </w:tcPr>
          <w:p w:rsidR="00400C4B" w:rsidRPr="00B93F6A" w:rsidP="003C6CFC">
            <w:pPr>
              <w:pStyle w:val="Tabletext"/>
              <w:rPr>
                <w:sz w:val="18"/>
                <w:szCs w:val="18"/>
              </w:rPr>
            </w:pPr>
            <w:r w:rsidRPr="00B93F6A">
              <w:rPr>
                <w:sz w:val="18"/>
                <w:szCs w:val="18"/>
              </w:rPr>
              <w:t>For stations brought into use after the date of entry into force of the Final Acts of WRC</w:t>
            </w:r>
            <w:r w:rsidRPr="00B93F6A">
              <w:rPr>
                <w:sz w:val="18"/>
                <w:szCs w:val="18"/>
              </w:rPr>
              <w:noBreakHyphen/>
              <w:t>07:</w:t>
            </w:r>
          </w:p>
          <w:p w:rsidR="00400C4B" w:rsidRPr="00B93F6A" w:rsidP="003C6CFC">
            <w:pPr>
              <w:pStyle w:val="Tabletext"/>
              <w:rPr>
                <w:sz w:val="18"/>
                <w:szCs w:val="18"/>
              </w:rPr>
            </w:pPr>
            <w:r w:rsidRPr="00B93F6A">
              <w:rPr>
                <w:sz w:val="18"/>
                <w:szCs w:val="18"/>
              </w:rPr>
              <w:t>−33 dBW in any 100 MHz of the EESS (passive) band</w:t>
            </w:r>
          </w:p>
        </w:tc>
      </w:tr>
      <w:tr w:rsidTr="003C6CFC">
        <w:tblPrEx>
          <w:tblW w:w="9696" w:type="dxa"/>
          <w:jc w:val="center"/>
          <w:tblLayout w:type="fixed"/>
          <w:tblLook w:val="01E0"/>
        </w:tblPrEx>
        <w:trPr>
          <w:cantSplit/>
          <w:jc w:val="center"/>
        </w:trPr>
        <w:tc>
          <w:tcPr>
            <w:tcW w:w="9696" w:type="dxa"/>
            <w:gridSpan w:val="4"/>
            <w:tcBorders>
              <w:top w:val="single" w:sz="4" w:space="0" w:color="auto"/>
              <w:left w:val="nil"/>
              <w:bottom w:val="nil"/>
              <w:right w:val="nil"/>
            </w:tcBorders>
          </w:tcPr>
          <w:p w:rsidR="00400C4B" w:rsidRPr="00B93F6A" w:rsidP="003C6CFC">
            <w:pPr>
              <w:pStyle w:val="Tablelegend"/>
              <w:tabs>
                <w:tab w:val="left" w:pos="171"/>
              </w:tabs>
              <w:spacing w:before="20" w:after="20"/>
              <w:ind w:left="171" w:hanging="171"/>
            </w:pPr>
            <w:r w:rsidRPr="00B93F6A">
              <w:rPr>
                <w:vertAlign w:val="superscript"/>
              </w:rPr>
              <w:t>1</w:t>
            </w:r>
            <w:r w:rsidRPr="00B93F6A">
              <w:tab/>
              <w:t>The unwanted emission power level is to be understood here as the level measured at the antenna port.</w:t>
            </w:r>
          </w:p>
          <w:p w:rsidR="00400C4B" w:rsidRPr="00B93F6A" w:rsidP="003C6CFC">
            <w:pPr>
              <w:pStyle w:val="Tablelegend"/>
              <w:tabs>
                <w:tab w:val="left" w:pos="171"/>
              </w:tabs>
              <w:spacing w:before="20" w:after="20"/>
            </w:pPr>
            <w:r w:rsidRPr="00B93F6A">
              <w:rPr>
                <w:vertAlign w:val="superscript"/>
              </w:rPr>
              <w:t>2</w:t>
            </w:r>
            <w:r w:rsidRPr="00B93F6A">
              <w:rPr>
                <w:vertAlign w:val="superscript"/>
              </w:rPr>
              <w:tab/>
            </w:r>
            <w:r w:rsidRPr="00B93F6A">
              <w:t>This limit does not apply to mobile stations in the IMT systems for which the notification information has been received by the Radiocommunication Bureau by 28</w:t>
            </w:r>
            <w:r w:rsidRPr="00B93F6A">
              <w:rPr>
                <w:lang w:eastAsia="ja-JP"/>
              </w:rPr>
              <w:t> </w:t>
            </w:r>
            <w:r w:rsidRPr="00B93F6A">
              <w:t>November</w:t>
            </w:r>
            <w:r w:rsidRPr="00B93F6A">
              <w:rPr>
                <w:lang w:eastAsia="ja-JP"/>
              </w:rPr>
              <w:t> </w:t>
            </w:r>
            <w:r w:rsidRPr="00B93F6A">
              <w:t>2015. For those systems, −60</w:t>
            </w:r>
            <w:r w:rsidRPr="00B93F6A">
              <w:rPr>
                <w:lang w:eastAsia="ja-JP"/>
              </w:rPr>
              <w:t> </w:t>
            </w:r>
            <w:r w:rsidRPr="00B93F6A">
              <w:t>dBW/27</w:t>
            </w:r>
            <w:r w:rsidRPr="00B93F6A">
              <w:rPr>
                <w:lang w:eastAsia="ja-JP"/>
              </w:rPr>
              <w:t> </w:t>
            </w:r>
            <w:r w:rsidRPr="00B93F6A">
              <w:t>MHz applies as the recommended value</w:t>
            </w:r>
            <w:r w:rsidRPr="00B93F6A">
              <w:rPr>
                <w:lang w:eastAsia="ja-JP"/>
              </w:rPr>
              <w:t>.</w:t>
            </w:r>
          </w:p>
          <w:p w:rsidR="00400C4B" w:rsidRPr="00B93F6A" w:rsidP="003C6CFC">
            <w:pPr>
              <w:pStyle w:val="Tablelegend"/>
              <w:tabs>
                <w:tab w:val="left" w:pos="171"/>
              </w:tabs>
              <w:spacing w:before="20" w:after="20"/>
              <w:rPr>
                <w:lang w:eastAsia="ja-JP"/>
              </w:rPr>
            </w:pPr>
            <w:r w:rsidRPr="00B93F6A">
              <w:rPr>
                <w:vertAlign w:val="superscript"/>
              </w:rPr>
              <w:t>3</w:t>
            </w:r>
            <w:r w:rsidRPr="00B93F6A">
              <w:rPr>
                <w:vertAlign w:val="superscript"/>
              </w:rPr>
              <w:tab/>
            </w:r>
            <w:r w:rsidRPr="00B93F6A">
              <w:t>The unwanted emission power level is to be understood here as the level measured with the mobile station transmitting at an average output power of 15 dBm</w:t>
            </w:r>
            <w:r w:rsidRPr="00B93F6A">
              <w:rPr>
                <w:lang w:eastAsia="ja-JP"/>
              </w:rPr>
              <w:t>.</w:t>
            </w:r>
          </w:p>
          <w:p w:rsidR="00400C4B" w:rsidRPr="00B93F6A" w:rsidP="003C6CFC">
            <w:pPr>
              <w:pStyle w:val="Tablelegend"/>
              <w:tabs>
                <w:tab w:val="left" w:pos="171"/>
              </w:tabs>
              <w:spacing w:before="20" w:after="20"/>
            </w:pPr>
            <w:r w:rsidRPr="00B93F6A">
              <w:rPr>
                <w:vertAlign w:val="superscript"/>
              </w:rPr>
              <w:t>4</w:t>
            </w:r>
            <w:r w:rsidRPr="00B93F6A">
              <w:tab/>
              <w:t>The limits apply under clear-sky conditions. During fading conditions, the limits may be exceeded by earth stations when using uplink power control.</w:t>
            </w:r>
          </w:p>
        </w:tc>
      </w:tr>
    </w:tbl>
    <w:p w:rsidR="00400C4B" w:rsidP="00400C4B"/>
    <w:p w:rsidR="00400C4B" w:rsidP="00400C4B"/>
    <w:p w:rsidR="00400C4B" w:rsidRPr="00241F98" w:rsidP="00400C4B">
      <w:pPr>
        <w:jc w:val="center"/>
      </w:pPr>
      <w:r>
        <w:t>_____________</w:t>
      </w:r>
    </w:p>
    <w:p w:rsidR="00400C4B" w:rsidP="00400C4B"/>
    <w:p w:rsidR="00400C4B" w:rsidP="00400C4B"/>
    <w:p w:rsidR="00400C4B">
      <w:r>
        <w:br w:type="page"/>
      </w:r>
    </w:p>
    <w:p w:rsidR="00400C4B" w:rsidRPr="008052CB" w:rsidP="00400C4B"/>
    <w:p w:rsidR="00400C4B" w:rsidP="00400C4B"/>
    <w:p w:rsidR="00415A78" w:rsidP="00415A78">
      <w:pPr>
        <w:autoSpaceDE w:val="0"/>
        <w:autoSpaceDN w:val="0"/>
        <w:adjustRightInd w:val="0"/>
        <w:rPr>
          <w:b/>
        </w:rPr>
      </w:pPr>
      <w:r w:rsidRPr="0053521B">
        <w:rPr>
          <w:b/>
        </w:rPr>
        <w:t>Document WAC/</w:t>
      </w:r>
      <w:r>
        <w:rPr>
          <w:b/>
        </w:rPr>
        <w:t>070 (01.10.18)</w:t>
      </w:r>
    </w:p>
    <w:p w:rsidR="00415A78" w:rsidP="00415A78">
      <w:pPr>
        <w:autoSpaceDE w:val="0"/>
        <w:autoSpaceDN w:val="0"/>
        <w:adjustRightInd w:val="0"/>
        <w:rPr>
          <w:b/>
        </w:rPr>
      </w:pPr>
    </w:p>
    <w:p w:rsidR="00400C4B" w:rsidP="00400C4B">
      <w:pPr>
        <w:pStyle w:val="Heading1"/>
        <w:numPr>
          <w:ilvl w:val="0"/>
          <w:numId w:val="0"/>
        </w:numPr>
        <w:spacing w:after="120"/>
        <w:ind w:left="720"/>
      </w:pPr>
    </w:p>
    <w:p w:rsidR="00400C4B" w:rsidRPr="00DB1AC2" w:rsidP="00400C4B">
      <w:pPr>
        <w:pStyle w:val="Heading1"/>
        <w:numPr>
          <w:ilvl w:val="0"/>
          <w:numId w:val="0"/>
        </w:numPr>
        <w:spacing w:after="120"/>
        <w:ind w:left="720"/>
        <w:jc w:val="center"/>
      </w:pPr>
      <w:r w:rsidRPr="00DB1AC2">
        <w:t>UNITED STATES OF AMERICA</w:t>
      </w:r>
    </w:p>
    <w:p w:rsidR="00400C4B" w:rsidP="00400C4B">
      <w:pPr>
        <w:widowControl w:val="0"/>
        <w:autoSpaceDE w:val="0"/>
        <w:autoSpaceDN w:val="0"/>
        <w:adjustRightInd w:val="0"/>
        <w:ind w:left="1000"/>
      </w:pPr>
      <w:r>
        <w:rPr>
          <w:b/>
          <w:bCs/>
        </w:rPr>
        <w:t>DRAFT PRELIMINARY VIEW FOR THE WORK OF THE CONFERENCE</w:t>
      </w:r>
    </w:p>
    <w:p w:rsidR="00400C4B" w:rsidRPr="00241F98" w:rsidP="00400C4B">
      <w:pPr>
        <w:pStyle w:val="enumlev1"/>
        <w:tabs>
          <w:tab w:val="left" w:pos="851"/>
        </w:tabs>
        <w:spacing w:before="0" w:after="120"/>
        <w:ind w:left="792" w:hanging="792"/>
        <w:jc w:val="both"/>
        <w:rPr>
          <w:szCs w:val="24"/>
          <w:lang w:val="en-US"/>
        </w:rPr>
      </w:pPr>
    </w:p>
    <w:p w:rsidR="00400C4B" w:rsidRPr="00797294" w:rsidP="00400C4B">
      <w:pPr>
        <w:spacing w:after="120"/>
      </w:pPr>
      <w:r w:rsidRPr="00797294">
        <w:rPr>
          <w:b/>
          <w:bCs/>
        </w:rPr>
        <w:t>Agenda Item 1.</w:t>
      </w:r>
      <w:r>
        <w:rPr>
          <w:b/>
          <w:bCs/>
        </w:rPr>
        <w:t>7</w:t>
      </w:r>
      <w:r w:rsidRPr="00797294">
        <w:rPr>
          <w:bCs/>
          <w:i/>
        </w:rPr>
        <w:t>:</w:t>
      </w:r>
      <w:r w:rsidRPr="00797294">
        <w:rPr>
          <w:b/>
          <w:bCs/>
          <w:i/>
        </w:rPr>
        <w:t xml:space="preserve">  </w:t>
      </w:r>
      <w:r w:rsidRPr="001557EE">
        <w:rPr>
          <w:i/>
        </w:rPr>
        <w:t xml:space="preserve">to study the spectrum needs for telemetry, tracking and command (TT&amp;C) in the space operation service for non-geostationary (NGSO) satellites with short duration missions, to assess the suitability of existing allocations to the space operation service and, if necessary, to consider new allocations, in accordance with Resolution </w:t>
      </w:r>
      <w:r w:rsidRPr="001557EE">
        <w:rPr>
          <w:b/>
          <w:i/>
        </w:rPr>
        <w:t>659 (WRC-15</w:t>
      </w:r>
      <w:r w:rsidRPr="00797294">
        <w:rPr>
          <w:b/>
          <w:i/>
        </w:rPr>
        <w:t>)</w:t>
      </w:r>
    </w:p>
    <w:p w:rsidR="00400C4B" w:rsidRPr="00797294" w:rsidP="00400C4B">
      <w:pPr>
        <w:spacing w:after="120"/>
        <w:rPr>
          <w:bCs/>
        </w:rPr>
      </w:pPr>
    </w:p>
    <w:p w:rsidR="00400C4B" w:rsidRPr="00400C4B" w:rsidP="00400C4B">
      <w:pPr>
        <w:spacing w:after="120"/>
        <w:rPr>
          <w:sz w:val="24"/>
          <w:szCs w:val="24"/>
        </w:rPr>
      </w:pPr>
      <w:r w:rsidRPr="00400C4B">
        <w:rPr>
          <w:b/>
          <w:bCs/>
          <w:sz w:val="24"/>
          <w:szCs w:val="24"/>
        </w:rPr>
        <w:t>BACKGROUND</w:t>
      </w:r>
      <w:r w:rsidRPr="00400C4B">
        <w:rPr>
          <w:sz w:val="24"/>
          <w:szCs w:val="24"/>
        </w:rPr>
        <w:t xml:space="preserve">:  </w:t>
      </w:r>
    </w:p>
    <w:p w:rsidR="00400C4B" w:rsidRPr="00400C4B" w:rsidP="00400C4B">
      <w:pPr>
        <w:autoSpaceDE w:val="0"/>
        <w:autoSpaceDN w:val="0"/>
        <w:adjustRightInd w:val="0"/>
        <w:rPr>
          <w:sz w:val="24"/>
          <w:szCs w:val="24"/>
        </w:rPr>
      </w:pPr>
      <w:r w:rsidRPr="00400C4B">
        <w:rPr>
          <w:sz w:val="24"/>
          <w:szCs w:val="24"/>
        </w:rPr>
        <w:t xml:space="preserve">The term “short duration mission” used in Resolution </w:t>
      </w:r>
      <w:r w:rsidRPr="00400C4B">
        <w:rPr>
          <w:b/>
          <w:sz w:val="24"/>
          <w:szCs w:val="24"/>
        </w:rPr>
        <w:t>659 (WRC-15)</w:t>
      </w:r>
      <w:r w:rsidRPr="00400C4B">
        <w:rPr>
          <w:sz w:val="24"/>
          <w:szCs w:val="24"/>
        </w:rPr>
        <w:t xml:space="preserve"> refers to a mission having a limited period of validity of typically not more than 3 years, where the operator does not launch replenishment or replacement spacecraft. SD missions might provide a useful alternative means for satisfying some scientific and commercial space requirements purposes. Thus, the objective of </w:t>
      </w:r>
      <w:bookmarkStart w:id="31" w:name="_Hlk524625272"/>
      <w:r w:rsidRPr="00400C4B">
        <w:rPr>
          <w:sz w:val="24"/>
          <w:szCs w:val="24"/>
        </w:rPr>
        <w:t xml:space="preserve">WRC-19 Agenda Item 1.7 </w:t>
      </w:r>
      <w:bookmarkEnd w:id="31"/>
      <w:r w:rsidRPr="00400C4B">
        <w:rPr>
          <w:sz w:val="24"/>
          <w:szCs w:val="24"/>
        </w:rPr>
        <w:t>is to better quantify the spectrum requirements for NGSO satellites with short duration (SD) missions, and to determine what if any suitable revisions to the Radio Regulations may be needed to adequately accommodate these types of satellite missions.</w:t>
      </w:r>
    </w:p>
    <w:p w:rsidR="00400C4B" w:rsidRPr="00400C4B" w:rsidP="00400C4B">
      <w:pPr>
        <w:autoSpaceDE w:val="0"/>
        <w:autoSpaceDN w:val="0"/>
        <w:adjustRightInd w:val="0"/>
        <w:rPr>
          <w:sz w:val="24"/>
          <w:szCs w:val="24"/>
        </w:rPr>
      </w:pPr>
    </w:p>
    <w:p w:rsidR="00400C4B" w:rsidRPr="00400C4B" w:rsidP="00400C4B">
      <w:pPr>
        <w:autoSpaceDE w:val="0"/>
        <w:autoSpaceDN w:val="0"/>
        <w:adjustRightInd w:val="0"/>
        <w:rPr>
          <w:sz w:val="24"/>
          <w:szCs w:val="24"/>
        </w:rPr>
      </w:pPr>
      <w:r w:rsidRPr="00400C4B">
        <w:rPr>
          <w:sz w:val="24"/>
          <w:szCs w:val="24"/>
        </w:rPr>
        <w:t xml:space="preserve">WRC-19 Agenda Item 1.7 invites studies to accommodate spectrum requirements for TT&amp;C in the space operation service, below 1 GHz, for NGSO satellites with short duration missions (SD-NGSO) in existing bands not subject to No. </w:t>
      </w:r>
      <w:r w:rsidRPr="00400C4B">
        <w:rPr>
          <w:b/>
          <w:sz w:val="24"/>
          <w:szCs w:val="24"/>
        </w:rPr>
        <w:t>9.21</w:t>
      </w:r>
      <w:r w:rsidRPr="00400C4B">
        <w:rPr>
          <w:sz w:val="24"/>
          <w:szCs w:val="24"/>
        </w:rPr>
        <w:t xml:space="preserve">. The lead group for the conduct of the studies is ITU-R WP-7B.  Thus far, studies have concluded that the Space Operations Service (SOS) applications are not able to co-exist with current usage.  Consequently, the study efforts have shifted to considering the feasibility of possible new spectrum allocation(s) or an upgrade of an existing allocations within the frequency ranges 150.05-174 MHz and 400.15-420 MHz (e.g., so that RR No. </w:t>
      </w:r>
      <w:r w:rsidRPr="00400C4B">
        <w:rPr>
          <w:b/>
          <w:sz w:val="24"/>
          <w:szCs w:val="24"/>
        </w:rPr>
        <w:t>9.21</w:t>
      </w:r>
      <w:r w:rsidRPr="00400C4B">
        <w:rPr>
          <w:sz w:val="24"/>
          <w:szCs w:val="24"/>
        </w:rPr>
        <w:t xml:space="preserve"> does not apply). </w:t>
      </w:r>
    </w:p>
    <w:p w:rsidR="00400C4B" w:rsidRPr="003E567A" w:rsidP="00400C4B">
      <w:pPr>
        <w:autoSpaceDE w:val="0"/>
        <w:autoSpaceDN w:val="0"/>
        <w:adjustRightInd w:val="0"/>
      </w:pPr>
    </w:p>
    <w:p w:rsidR="00400C4B" w:rsidP="00400C4B">
      <w:pPr>
        <w:pStyle w:val="PlainText"/>
        <w:spacing w:after="120"/>
        <w:rPr>
          <w:rFonts w:ascii="Times New Roman" w:hAnsi="Times New Roman"/>
          <w:sz w:val="24"/>
          <w:szCs w:val="24"/>
        </w:rPr>
      </w:pPr>
      <w:r>
        <w:rPr>
          <w:rFonts w:ascii="Times New Roman" w:hAnsi="Times New Roman"/>
          <w:sz w:val="24"/>
          <w:szCs w:val="24"/>
        </w:rPr>
        <w:t xml:space="preserve">Compatibility studies have shown that current technical and operational characteristics of SD-NGSO may not protect </w:t>
      </w:r>
      <w:r w:rsidRPr="001557EE">
        <w:rPr>
          <w:rFonts w:ascii="Times New Roman" w:hAnsi="Times New Roman"/>
          <w:sz w:val="24"/>
          <w:szCs w:val="24"/>
        </w:rPr>
        <w:t>global maritime distress and safety service (GMDSS) frequencies</w:t>
      </w:r>
      <w:r>
        <w:rPr>
          <w:rFonts w:ascii="Times New Roman" w:hAnsi="Times New Roman"/>
          <w:sz w:val="24"/>
          <w:szCs w:val="24"/>
        </w:rPr>
        <w:t xml:space="preserve"> for space, coast, ship and aircraft station frequencies between 156-163 MHz</w:t>
      </w:r>
      <w:r w:rsidRPr="001557EE">
        <w:rPr>
          <w:rFonts w:ascii="Times New Roman" w:hAnsi="Times New Roman"/>
          <w:sz w:val="24"/>
          <w:szCs w:val="24"/>
        </w:rPr>
        <w:t xml:space="preserve">, </w:t>
      </w:r>
      <w:r>
        <w:rPr>
          <w:rFonts w:ascii="Times New Roman" w:hAnsi="Times New Roman"/>
          <w:sz w:val="24"/>
          <w:szCs w:val="24"/>
        </w:rPr>
        <w:t>nor</w:t>
      </w:r>
      <w:r w:rsidRPr="001557EE">
        <w:rPr>
          <w:rFonts w:ascii="Times New Roman" w:hAnsi="Times New Roman"/>
          <w:sz w:val="24"/>
          <w:szCs w:val="24"/>
        </w:rPr>
        <w:t xml:space="preserve"> frequencies used for the safety of life COSPAS/SARSAT system in the band 406-406.1 MHz. </w:t>
      </w:r>
      <w:r>
        <w:rPr>
          <w:rFonts w:ascii="Times New Roman" w:hAnsi="Times New Roman"/>
          <w:sz w:val="24"/>
          <w:szCs w:val="24"/>
        </w:rPr>
        <w:t xml:space="preserve">One Administration has suggested that studies should consider using existing SOS allocations in the 137-138 MHz and 148-149.9 MHz bands for SD-NGSO, </w:t>
      </w:r>
      <w:bookmarkStart w:id="32" w:name="_Hlk524626817"/>
      <w:r>
        <w:rPr>
          <w:rFonts w:ascii="Times New Roman" w:hAnsi="Times New Roman"/>
          <w:sz w:val="24"/>
          <w:szCs w:val="24"/>
        </w:rPr>
        <w:t xml:space="preserve">however no studies considered to date by </w:t>
      </w:r>
      <w:r w:rsidRPr="00DE44D4">
        <w:rPr>
          <w:rFonts w:ascii="Times New Roman" w:hAnsi="Times New Roman"/>
          <w:sz w:val="24"/>
          <w:szCs w:val="24"/>
        </w:rPr>
        <w:t>ITU-R WP-7B</w:t>
      </w:r>
      <w:r>
        <w:rPr>
          <w:rFonts w:ascii="Times New Roman" w:hAnsi="Times New Roman"/>
          <w:sz w:val="24"/>
          <w:szCs w:val="24"/>
        </w:rPr>
        <w:t xml:space="preserve"> have </w:t>
      </w:r>
      <w:bookmarkEnd w:id="32"/>
      <w:r>
        <w:rPr>
          <w:rFonts w:ascii="Times New Roman" w:hAnsi="Times New Roman"/>
          <w:sz w:val="24"/>
          <w:szCs w:val="24"/>
        </w:rPr>
        <w:t>assessed the compatibility of that concept with aeronautical mobile (R) service systems operating in adjacent allocated spectrum which is used heavily worldwide for all aspects of air traffic control in all airspace.</w:t>
      </w:r>
    </w:p>
    <w:p w:rsidR="00400C4B" w:rsidP="00400C4B">
      <w:pPr>
        <w:pStyle w:val="PlainText"/>
        <w:spacing w:after="120"/>
        <w:rPr>
          <w:rFonts w:ascii="Times New Roman" w:hAnsi="Times New Roman"/>
          <w:sz w:val="24"/>
          <w:szCs w:val="24"/>
        </w:rPr>
      </w:pPr>
      <w:r>
        <w:rPr>
          <w:rFonts w:ascii="Times New Roman" w:hAnsi="Times New Roman"/>
          <w:sz w:val="24"/>
          <w:szCs w:val="24"/>
        </w:rPr>
        <w:t xml:space="preserve">Considering the impact to safety services, </w:t>
      </w:r>
      <w:bookmarkStart w:id="33" w:name="_Hlk520883730"/>
      <w:r>
        <w:rPr>
          <w:rFonts w:ascii="Times New Roman" w:hAnsi="Times New Roman"/>
          <w:sz w:val="24"/>
          <w:szCs w:val="24"/>
        </w:rPr>
        <w:t xml:space="preserve">no regulatory method has been considered for possible solutions to remove RR No. </w:t>
      </w:r>
      <w:r w:rsidRPr="00E80526">
        <w:rPr>
          <w:rFonts w:ascii="Times New Roman" w:hAnsi="Times New Roman"/>
          <w:b/>
          <w:sz w:val="24"/>
          <w:szCs w:val="24"/>
        </w:rPr>
        <w:t>9.21</w:t>
      </w:r>
      <w:bookmarkEnd w:id="33"/>
      <w:r>
        <w:rPr>
          <w:rFonts w:ascii="Times New Roman" w:hAnsi="Times New Roman"/>
          <w:sz w:val="24"/>
          <w:szCs w:val="24"/>
        </w:rPr>
        <w:t xml:space="preserve"> for existing space operation service Earth-to-space ground stations to ensure incumbent protection from harmful interference. In addition, technical studies for both methods proposing a new SOS (Earth-to-space) allocation between 403-405 MHz has shown varying conclusions regarding the feasibility of sharing. Finally, studies have raised concern about using the existing SOS (s-E) allocation in the 137-138 MHz due to possible impacts on aeronautical systems operating below 137 MHz.</w:t>
      </w:r>
    </w:p>
    <w:p w:rsidR="00400C4B" w:rsidRPr="00345EA3" w:rsidP="00400C4B">
      <w:pPr>
        <w:pStyle w:val="PlainText"/>
        <w:spacing w:after="120"/>
        <w:rPr>
          <w:rFonts w:ascii="Times New Roman" w:hAnsi="Times New Roman"/>
          <w:b/>
          <w:sz w:val="24"/>
          <w:szCs w:val="24"/>
        </w:rPr>
      </w:pPr>
    </w:p>
    <w:p w:rsidR="00400C4B" w:rsidRPr="00345EA3" w:rsidP="00400C4B">
      <w:pPr>
        <w:pStyle w:val="PlainText"/>
        <w:spacing w:after="120"/>
        <w:rPr>
          <w:rFonts w:ascii="Times New Roman" w:hAnsi="Times New Roman"/>
          <w:b/>
          <w:sz w:val="24"/>
          <w:szCs w:val="24"/>
        </w:rPr>
      </w:pPr>
      <w:r>
        <w:rPr>
          <w:rFonts w:ascii="Times New Roman" w:hAnsi="Times New Roman"/>
          <w:sz w:val="24"/>
          <w:szCs w:val="24"/>
        </w:rPr>
        <w:t xml:space="preserve">The frequency band 117.975 – 137 MHz is allocated worldwide to the </w:t>
      </w:r>
      <w:bookmarkStart w:id="34" w:name="_Hlk524626394"/>
      <w:r>
        <w:rPr>
          <w:rFonts w:ascii="Times New Roman" w:hAnsi="Times New Roman"/>
          <w:sz w:val="24"/>
          <w:szCs w:val="24"/>
        </w:rPr>
        <w:t xml:space="preserve">AM(R)S </w:t>
      </w:r>
      <w:bookmarkEnd w:id="34"/>
      <w:r>
        <w:rPr>
          <w:rFonts w:ascii="Times New Roman" w:hAnsi="Times New Roman"/>
          <w:sz w:val="24"/>
          <w:szCs w:val="24"/>
        </w:rPr>
        <w:t xml:space="preserve">service and is used to transmit Air Traffic Control (ATC) and Airline Operational Control (AOC) communications in all phases of flight and in all airspace. The upper portion of this frequency band, 136-137 MHz, is primarily used for air-ground digital communications to supplement existing voice communications. The highest assignable channel, 136.975 MHz, is the Very High Frequency Data Link Mode 2 (VDL M2) Common Signaling Channel (CSC) as specified in Annex 10 to the Convention on International Civil Aviation Volume III 6.1.2.3. </w:t>
      </w:r>
    </w:p>
    <w:p w:rsidR="00400C4B" w:rsidRPr="00345EA3" w:rsidP="00400C4B">
      <w:pPr>
        <w:pStyle w:val="PlainText"/>
        <w:spacing w:after="120"/>
        <w:rPr>
          <w:rFonts w:ascii="Times New Roman" w:hAnsi="Times New Roman"/>
          <w:b/>
          <w:sz w:val="24"/>
          <w:szCs w:val="24"/>
        </w:rPr>
      </w:pPr>
      <w:r>
        <w:rPr>
          <w:rFonts w:ascii="Times New Roman" w:hAnsi="Times New Roman"/>
          <w:sz w:val="24"/>
          <w:szCs w:val="24"/>
        </w:rPr>
        <w:t>One administration has suggested using existing SOS allocations in the 137-138 MHz band for the SD-NGSO downlink. Assuming the characteristics in the DN Report for SD-NGSO uplink and downlink, the SOS emissions below 137 MHz will be too high to protect the AM(R)S service. Similarly, proposed use of the existing SOS (E-s) allocation in the 148-149.9 MHz band using the stated characteristics will result in required separation distances that would not be supportable operationally.</w:t>
      </w:r>
    </w:p>
    <w:p w:rsidR="00400C4B" w:rsidP="00400C4B">
      <w:pPr>
        <w:pStyle w:val="PlainText"/>
        <w:spacing w:after="120"/>
        <w:rPr>
          <w:rFonts w:ascii="Times New Roman" w:hAnsi="Times New Roman"/>
          <w:sz w:val="24"/>
          <w:szCs w:val="24"/>
        </w:rPr>
      </w:pPr>
      <w:r>
        <w:rPr>
          <w:rFonts w:ascii="Times New Roman" w:hAnsi="Times New Roman"/>
          <w:sz w:val="24"/>
          <w:szCs w:val="24"/>
        </w:rPr>
        <w:t xml:space="preserve">The Draft CPM (Method C) proposes thresholds for coordination similar to those for MSS in 137-138 MHz, which is specified in Annex </w:t>
      </w:r>
      <w:r w:rsidRPr="003609C8">
        <w:rPr>
          <w:rFonts w:ascii="Times New Roman" w:hAnsi="Times New Roman"/>
          <w:sz w:val="24"/>
          <w:szCs w:val="24"/>
        </w:rPr>
        <w:t>1</w:t>
      </w:r>
      <w:r>
        <w:rPr>
          <w:rFonts w:ascii="Times New Roman" w:hAnsi="Times New Roman"/>
          <w:sz w:val="24"/>
          <w:szCs w:val="24"/>
        </w:rPr>
        <w:t xml:space="preserve"> of Appendix </w:t>
      </w:r>
      <w:r w:rsidRPr="00911534">
        <w:rPr>
          <w:rFonts w:ascii="Times New Roman" w:hAnsi="Times New Roman"/>
          <w:b/>
          <w:sz w:val="24"/>
          <w:szCs w:val="24"/>
        </w:rPr>
        <w:t>5</w:t>
      </w:r>
      <w:r>
        <w:rPr>
          <w:rFonts w:ascii="Times New Roman" w:hAnsi="Times New Roman"/>
          <w:sz w:val="24"/>
          <w:szCs w:val="24"/>
        </w:rPr>
        <w:t xml:space="preserve"> of the </w:t>
      </w:r>
      <w:r w:rsidRPr="003609C8">
        <w:rPr>
          <w:rFonts w:ascii="Times New Roman" w:hAnsi="Times New Roman"/>
          <w:sz w:val="24"/>
          <w:szCs w:val="24"/>
        </w:rPr>
        <w:t>RR</w:t>
      </w:r>
      <w:r>
        <w:rPr>
          <w:rFonts w:ascii="Times New Roman" w:hAnsi="Times New Roman"/>
          <w:sz w:val="24"/>
          <w:szCs w:val="24"/>
        </w:rPr>
        <w:t xml:space="preserve"> and removal of No. </w:t>
      </w:r>
      <w:r w:rsidRPr="003609C8">
        <w:rPr>
          <w:rFonts w:ascii="Times New Roman" w:hAnsi="Times New Roman"/>
          <w:b/>
          <w:sz w:val="24"/>
          <w:szCs w:val="24"/>
        </w:rPr>
        <w:t>9.21</w:t>
      </w:r>
      <w:r>
        <w:rPr>
          <w:rFonts w:ascii="Times New Roman" w:hAnsi="Times New Roman"/>
          <w:sz w:val="24"/>
          <w:szCs w:val="24"/>
        </w:rPr>
        <w:t xml:space="preserve"> in RR No. </w:t>
      </w:r>
      <w:r w:rsidRPr="003609C8">
        <w:rPr>
          <w:rFonts w:ascii="Times New Roman" w:hAnsi="Times New Roman"/>
          <w:b/>
          <w:sz w:val="24"/>
          <w:szCs w:val="24"/>
        </w:rPr>
        <w:t>5.218</w:t>
      </w:r>
      <w:r>
        <w:rPr>
          <w:rFonts w:ascii="Times New Roman" w:hAnsi="Times New Roman"/>
          <w:sz w:val="24"/>
          <w:szCs w:val="24"/>
        </w:rPr>
        <w:t xml:space="preserve">. The coordination for MSS (space-to-Earth) in 137-138 MHz is done under RR No. </w:t>
      </w:r>
      <w:r w:rsidRPr="00345EA3">
        <w:rPr>
          <w:rFonts w:ascii="Times New Roman" w:hAnsi="Times New Roman"/>
          <w:b/>
          <w:sz w:val="24"/>
          <w:szCs w:val="24"/>
        </w:rPr>
        <w:t>9.11</w:t>
      </w:r>
      <w:r>
        <w:rPr>
          <w:rFonts w:ascii="Times New Roman" w:hAnsi="Times New Roman"/>
          <w:b/>
          <w:sz w:val="24"/>
          <w:szCs w:val="24"/>
        </w:rPr>
        <w:t>A</w:t>
      </w:r>
      <w:r>
        <w:rPr>
          <w:rFonts w:ascii="Times New Roman" w:hAnsi="Times New Roman"/>
          <w:sz w:val="24"/>
          <w:szCs w:val="24"/>
        </w:rPr>
        <w:t xml:space="preserve">, requiring meeting a pfd threshold on the earth’s surface for coordination with terrestrial services. SOS ground station assignments in the 148-149.9 MHz band are required to be coordinated under RR No. </w:t>
      </w:r>
      <w:r w:rsidRPr="00345EA3">
        <w:rPr>
          <w:rFonts w:ascii="Times New Roman" w:hAnsi="Times New Roman"/>
          <w:b/>
          <w:sz w:val="24"/>
          <w:szCs w:val="24"/>
        </w:rPr>
        <w:t>9.21</w:t>
      </w:r>
      <w:r>
        <w:rPr>
          <w:rFonts w:ascii="Times New Roman" w:hAnsi="Times New Roman"/>
          <w:sz w:val="24"/>
          <w:szCs w:val="24"/>
        </w:rPr>
        <w:t xml:space="preserve">, which was deemed not suitable for SD-NGSO in Resolution </w:t>
      </w:r>
      <w:r w:rsidRPr="003609C8">
        <w:rPr>
          <w:rFonts w:ascii="Times New Roman" w:hAnsi="Times New Roman"/>
          <w:b/>
          <w:sz w:val="24"/>
          <w:szCs w:val="24"/>
        </w:rPr>
        <w:t>658</w:t>
      </w:r>
      <w:r>
        <w:rPr>
          <w:rFonts w:ascii="Times New Roman" w:hAnsi="Times New Roman"/>
          <w:sz w:val="24"/>
          <w:szCs w:val="24"/>
        </w:rPr>
        <w:t xml:space="preserve"> (</w:t>
      </w:r>
      <w:r w:rsidRPr="003609C8">
        <w:rPr>
          <w:rFonts w:ascii="Times New Roman" w:hAnsi="Times New Roman"/>
          <w:b/>
          <w:sz w:val="24"/>
          <w:szCs w:val="24"/>
        </w:rPr>
        <w:t>WRC-15</w:t>
      </w:r>
      <w:r>
        <w:rPr>
          <w:rFonts w:ascii="Times New Roman" w:hAnsi="Times New Roman"/>
          <w:sz w:val="24"/>
          <w:szCs w:val="24"/>
        </w:rPr>
        <w:t>). However, no</w:t>
      </w:r>
      <w:r w:rsidRPr="00C067F4">
        <w:rPr>
          <w:rFonts w:ascii="Times New Roman" w:hAnsi="Times New Roman"/>
          <w:sz w:val="24"/>
          <w:szCs w:val="24"/>
        </w:rPr>
        <w:t xml:space="preserve"> </w:t>
      </w:r>
      <w:r>
        <w:rPr>
          <w:rFonts w:ascii="Times New Roman" w:hAnsi="Times New Roman"/>
          <w:sz w:val="24"/>
          <w:szCs w:val="24"/>
        </w:rPr>
        <w:t xml:space="preserve">studies </w:t>
      </w:r>
      <w:bookmarkStart w:id="35" w:name="_Hlk524627073"/>
      <w:r>
        <w:rPr>
          <w:rFonts w:ascii="Times New Roman" w:hAnsi="Times New Roman"/>
          <w:sz w:val="24"/>
          <w:szCs w:val="24"/>
        </w:rPr>
        <w:t xml:space="preserve">considered to date </w:t>
      </w:r>
      <w:bookmarkEnd w:id="35"/>
      <w:r>
        <w:rPr>
          <w:rFonts w:ascii="Times New Roman" w:hAnsi="Times New Roman"/>
          <w:sz w:val="24"/>
          <w:szCs w:val="24"/>
        </w:rPr>
        <w:t xml:space="preserve">by </w:t>
      </w:r>
      <w:r w:rsidRPr="00DE44D4">
        <w:rPr>
          <w:rFonts w:ascii="Times New Roman" w:hAnsi="Times New Roman"/>
          <w:sz w:val="24"/>
          <w:szCs w:val="24"/>
        </w:rPr>
        <w:t>ITU-R WP-7B</w:t>
      </w:r>
      <w:r>
        <w:rPr>
          <w:rFonts w:ascii="Times New Roman" w:hAnsi="Times New Roman"/>
          <w:sz w:val="24"/>
          <w:szCs w:val="24"/>
        </w:rPr>
        <w:t xml:space="preserve"> have assessed the feasibility of implementing SD mission spectrum utilization under the ‘Method C’ option with adequate means for ensuring protection of heavily used AM(R)S systems operating adjacent bands.</w:t>
      </w:r>
    </w:p>
    <w:p w:rsidR="00400C4B" w:rsidP="00400C4B">
      <w:pPr>
        <w:pStyle w:val="PlainText"/>
        <w:spacing w:after="120"/>
        <w:rPr>
          <w:rFonts w:ascii="Times New Roman" w:hAnsi="Times New Roman"/>
          <w:sz w:val="24"/>
          <w:szCs w:val="24"/>
        </w:rPr>
      </w:pPr>
    </w:p>
    <w:p w:rsidR="00400C4B" w:rsidRPr="00C067F4" w:rsidP="00400C4B">
      <w:pPr>
        <w:pStyle w:val="PlainText"/>
        <w:spacing w:after="120"/>
        <w:rPr>
          <w:rFonts w:ascii="Times New Roman" w:hAnsi="Times New Roman"/>
          <w:b/>
          <w:sz w:val="24"/>
          <w:szCs w:val="24"/>
        </w:rPr>
      </w:pPr>
      <w:r w:rsidRPr="00C067F4">
        <w:rPr>
          <w:rFonts w:ascii="Times New Roman" w:hAnsi="Times New Roman"/>
          <w:b/>
          <w:sz w:val="24"/>
          <w:szCs w:val="24"/>
        </w:rPr>
        <w:t>PRELIMINARY VIEW</w:t>
      </w:r>
    </w:p>
    <w:p w:rsidR="00400C4B" w:rsidP="00400C4B">
      <w:pPr>
        <w:pStyle w:val="PlainText"/>
        <w:spacing w:after="120"/>
        <w:rPr>
          <w:rFonts w:ascii="Times New Roman" w:hAnsi="Times New Roman"/>
          <w:sz w:val="24"/>
          <w:szCs w:val="24"/>
        </w:rPr>
      </w:pPr>
      <w:r>
        <w:rPr>
          <w:rFonts w:ascii="Times New Roman" w:hAnsi="Times New Roman"/>
          <w:sz w:val="24"/>
          <w:szCs w:val="24"/>
        </w:rPr>
        <w:t xml:space="preserve">WP-7B should continue studies examining the feasibility of accommodating SD in bands below 1 GHz while ensuring protection of incumbent and adjacent band services. WP 7B should continue collaborating with other WPs to </w:t>
      </w:r>
      <w:r w:rsidRPr="00F12343">
        <w:rPr>
          <w:rFonts w:ascii="Times New Roman" w:hAnsi="Times New Roman"/>
          <w:sz w:val="24"/>
          <w:szCs w:val="24"/>
        </w:rPr>
        <w:t>facilitate</w:t>
      </w:r>
      <w:r>
        <w:rPr>
          <w:rFonts w:ascii="Times New Roman" w:hAnsi="Times New Roman"/>
          <w:sz w:val="24"/>
          <w:szCs w:val="24"/>
        </w:rPr>
        <w:t xml:space="preserve"> studies for WRC-19.</w:t>
      </w:r>
    </w:p>
    <w:p w:rsidR="00400C4B" w:rsidP="00400C4B">
      <w:pPr>
        <w:pStyle w:val="PlainText"/>
        <w:spacing w:after="120"/>
        <w:rPr>
          <w:rFonts w:ascii="Times New Roman" w:hAnsi="Times New Roman"/>
          <w:sz w:val="24"/>
          <w:szCs w:val="24"/>
        </w:rPr>
      </w:pPr>
    </w:p>
    <w:p w:rsidR="00400C4B" w:rsidP="00400C4B">
      <w:pPr>
        <w:pStyle w:val="PlainText"/>
        <w:spacing w:after="120"/>
        <w:jc w:val="center"/>
        <w:rPr>
          <w:rFonts w:ascii="Times New Roman" w:hAnsi="Times New Roman"/>
          <w:sz w:val="24"/>
          <w:szCs w:val="24"/>
        </w:rPr>
      </w:pPr>
      <w:r>
        <w:rPr>
          <w:rFonts w:ascii="Times New Roman" w:hAnsi="Times New Roman"/>
          <w:sz w:val="24"/>
          <w:szCs w:val="24"/>
        </w:rPr>
        <w:t>___________________</w:t>
      </w:r>
    </w:p>
    <w:p w:rsidR="00400C4B" w:rsidP="00400C4B">
      <w:pPr>
        <w:pStyle w:val="PlainText"/>
        <w:spacing w:after="120"/>
      </w:pPr>
    </w:p>
    <w:p w:rsidR="00415A78" w:rsidP="00415A78">
      <w:pPr>
        <w:autoSpaceDE w:val="0"/>
        <w:autoSpaceDN w:val="0"/>
        <w:adjustRightInd w:val="0"/>
        <w:rPr>
          <w:b/>
          <w:bCs/>
          <w:sz w:val="24"/>
          <w:szCs w:val="24"/>
        </w:rPr>
      </w:pPr>
      <w:r>
        <w:rPr>
          <w:b/>
          <w:bCs/>
          <w:iCs/>
          <w:sz w:val="28"/>
          <w:szCs w:val="28"/>
          <w:u w:val="single"/>
        </w:rPr>
        <w:br w:type="page"/>
      </w: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sz w:val="24"/>
          <w:szCs w:val="24"/>
        </w:rPr>
      </w:pPr>
    </w:p>
    <w:p w:rsidR="00415A78">
      <w:pPr>
        <w:rPr>
          <w:b/>
          <w:bCs/>
          <w:iCs/>
          <w:sz w:val="28"/>
          <w:szCs w:val="28"/>
          <w:u w:val="single"/>
        </w:rPr>
      </w:pPr>
    </w:p>
    <w:p w:rsidR="0059250F" w:rsidP="0059250F">
      <w:pPr>
        <w:autoSpaceDE w:val="0"/>
        <w:autoSpaceDN w:val="0"/>
        <w:adjustRightInd w:val="0"/>
        <w:jc w:val="center"/>
        <w:rPr>
          <w:b/>
          <w:bCs/>
          <w:iCs/>
          <w:sz w:val="28"/>
          <w:szCs w:val="28"/>
          <w:u w:val="single"/>
        </w:rPr>
      </w:pPr>
      <w:r>
        <w:rPr>
          <w:b/>
          <w:bCs/>
          <w:iCs/>
          <w:sz w:val="28"/>
          <w:szCs w:val="28"/>
          <w:u w:val="single"/>
        </w:rPr>
        <w:t>Regulatory Issues</w:t>
      </w:r>
    </w:p>
    <w:p w:rsidR="0059250F" w:rsidP="0059250F">
      <w:pPr>
        <w:autoSpaceDE w:val="0"/>
        <w:autoSpaceDN w:val="0"/>
        <w:adjustRightInd w:val="0"/>
        <w:jc w:val="center"/>
        <w:rPr>
          <w:b/>
          <w:bCs/>
          <w:iCs/>
          <w:sz w:val="28"/>
          <w:szCs w:val="28"/>
          <w:u w:val="single"/>
        </w:rPr>
      </w:pPr>
    </w:p>
    <w:p w:rsidR="000E2D38">
      <w:pPr>
        <w:rPr>
          <w:b/>
          <w:bCs/>
          <w:iCs/>
          <w:sz w:val="28"/>
          <w:szCs w:val="28"/>
          <w:u w:val="single"/>
          <w:lang w:val="fr-FR"/>
        </w:rPr>
      </w:pPr>
      <w:r>
        <w:rPr>
          <w:b/>
          <w:bCs/>
          <w:iCs/>
          <w:sz w:val="28"/>
          <w:szCs w:val="28"/>
          <w:u w:val="single"/>
          <w:lang w:val="fr-FR"/>
        </w:rPr>
        <w:br w:type="page"/>
      </w:r>
    </w:p>
    <w:p w:rsidR="000E2D38" w:rsidP="000E2D38">
      <w:pPr>
        <w:autoSpaceDE w:val="0"/>
        <w:autoSpaceDN w:val="0"/>
        <w:adjustRightInd w:val="0"/>
        <w:rPr>
          <w:b/>
        </w:rPr>
      </w:pPr>
      <w:r w:rsidRPr="0053521B">
        <w:rPr>
          <w:b/>
        </w:rPr>
        <w:t>Document WAC/</w:t>
      </w:r>
      <w:r w:rsidR="003C6CFC">
        <w:rPr>
          <w:b/>
        </w:rPr>
        <w:t>071 (01.10.18)</w:t>
      </w:r>
    </w:p>
    <w:p w:rsidR="000E2D38" w:rsidP="000E2D38">
      <w:pPr>
        <w:autoSpaceDE w:val="0"/>
        <w:autoSpaceDN w:val="0"/>
        <w:adjustRightInd w:val="0"/>
        <w:rPr>
          <w:b/>
        </w:rPr>
      </w:pPr>
    </w:p>
    <w:p w:rsidR="003C6CFC" w:rsidRPr="00DB1AC2" w:rsidP="00940023">
      <w:pPr>
        <w:pStyle w:val="Heading1"/>
        <w:numPr>
          <w:ilvl w:val="0"/>
          <w:numId w:val="0"/>
        </w:numPr>
        <w:spacing w:after="120"/>
        <w:ind w:left="720"/>
        <w:jc w:val="center"/>
      </w:pPr>
      <w:r w:rsidRPr="00DB1AC2">
        <w:t>UNITED STATES OF AMERICA</w:t>
      </w:r>
    </w:p>
    <w:p w:rsidR="003C6CFC" w:rsidRPr="00DB1AC2" w:rsidP="00940023">
      <w:pPr>
        <w:pStyle w:val="Heading1"/>
        <w:numPr>
          <w:ilvl w:val="0"/>
          <w:numId w:val="0"/>
        </w:numPr>
        <w:spacing w:after="120"/>
        <w:ind w:left="720"/>
        <w:jc w:val="center"/>
      </w:pPr>
      <w:r w:rsidRPr="00DB1AC2">
        <w:t>DRAFT PROPOSAL FOR WRC-19</w:t>
      </w:r>
    </w:p>
    <w:p w:rsidR="003C6CFC" w:rsidRPr="00FC1215" w:rsidP="003C6CFC">
      <w:pPr>
        <w:tabs>
          <w:tab w:val="left" w:pos="2268"/>
          <w:tab w:val="left" w:pos="5103"/>
          <w:tab w:val="left" w:pos="5954"/>
          <w:tab w:val="left" w:pos="8789"/>
        </w:tabs>
        <w:spacing w:before="120" w:after="120"/>
      </w:pPr>
    </w:p>
    <w:p w:rsidR="003C6CFC" w:rsidRPr="00720D3B" w:rsidP="003C6CFC">
      <w:pPr>
        <w:tabs>
          <w:tab w:val="left" w:pos="2268"/>
          <w:tab w:val="left" w:pos="5103"/>
          <w:tab w:val="left" w:pos="5954"/>
          <w:tab w:val="left" w:pos="8789"/>
        </w:tabs>
        <w:spacing w:after="120"/>
        <w:rPr>
          <w:color w:val="000000"/>
        </w:rPr>
      </w:pPr>
      <w:r>
        <w:rPr>
          <w:b/>
        </w:rPr>
        <w:t xml:space="preserve">Agenda Item </w:t>
      </w:r>
      <w:r>
        <w:rPr>
          <w:b/>
          <w:bCs/>
          <w:color w:val="000000"/>
        </w:rPr>
        <w:t>7</w:t>
      </w:r>
      <w:r w:rsidRPr="003621D7">
        <w:rPr>
          <w:color w:val="000000"/>
        </w:rPr>
        <w:t>:</w:t>
      </w:r>
      <w:r>
        <w:rPr>
          <w:color w:val="000000"/>
        </w:rPr>
        <w:t xml:space="preserve">  </w:t>
      </w:r>
      <w:r w:rsidRPr="00123D6A">
        <w:rPr>
          <w:i/>
          <w:color w:val="000000"/>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123D6A">
        <w:rPr>
          <w:b/>
          <w:bCs/>
          <w:i/>
          <w:color w:val="000000"/>
        </w:rPr>
        <w:t>86 (Rev.WRC</w:t>
      </w:r>
      <w:r w:rsidRPr="00123D6A">
        <w:rPr>
          <w:b/>
          <w:bCs/>
          <w:i/>
          <w:color w:val="000000"/>
        </w:rPr>
        <w:noBreakHyphen/>
        <w:t>07)</w:t>
      </w:r>
      <w:r w:rsidRPr="00123D6A">
        <w:rPr>
          <w:i/>
          <w:color w:val="000000"/>
        </w:rPr>
        <w:t>, in order to facilitate rational, efficient and economical use of radio frequencies and any associated orbits, including the geostationary</w:t>
      </w:r>
      <w:r w:rsidRPr="00123D6A">
        <w:rPr>
          <w:i/>
          <w:color w:val="000000"/>
        </w:rPr>
        <w:noBreakHyphen/>
        <w:t>satellite orbit;</w:t>
      </w:r>
    </w:p>
    <w:p w:rsidR="003C6CFC" w:rsidP="003C6CFC">
      <w:pPr>
        <w:tabs>
          <w:tab w:val="left" w:pos="2268"/>
          <w:tab w:val="left" w:pos="5103"/>
          <w:tab w:val="left" w:pos="5954"/>
          <w:tab w:val="left" w:pos="8789"/>
        </w:tabs>
        <w:spacing w:after="120"/>
      </w:pPr>
    </w:p>
    <w:p w:rsidR="003C6CFC" w:rsidP="003C6CFC">
      <w:pPr>
        <w:tabs>
          <w:tab w:val="left" w:pos="2268"/>
          <w:tab w:val="left" w:pos="5103"/>
          <w:tab w:val="left" w:pos="5954"/>
          <w:tab w:val="left" w:pos="8789"/>
        </w:tabs>
        <w:spacing w:after="120"/>
      </w:pPr>
      <w:r w:rsidRPr="00720D3B">
        <w:rPr>
          <w:b/>
        </w:rPr>
        <w:t>Issue B</w:t>
      </w:r>
      <w:r w:rsidRPr="00720D3B">
        <w:t xml:space="preserve"> – Application of coordination arc in the Ka-band, to determine coordination requirements between the FSS and other satellite services</w:t>
      </w:r>
    </w:p>
    <w:p w:rsidR="003C6CFC" w:rsidRPr="00307801" w:rsidP="003C6CFC">
      <w:pPr>
        <w:tabs>
          <w:tab w:val="left" w:pos="2268"/>
          <w:tab w:val="left" w:pos="5103"/>
          <w:tab w:val="left" w:pos="5954"/>
          <w:tab w:val="left" w:pos="8789"/>
        </w:tabs>
        <w:spacing w:after="120"/>
      </w:pPr>
    </w:p>
    <w:p w:rsidR="003C6CFC" w:rsidRPr="00313A56" w:rsidP="003C6CFC">
      <w:pPr>
        <w:spacing w:after="120"/>
      </w:pPr>
      <w:r w:rsidRPr="00307801">
        <w:rPr>
          <w:b/>
        </w:rPr>
        <w:t>Background Information</w:t>
      </w:r>
      <w:r w:rsidRPr="00307801">
        <w:t>:</w:t>
      </w:r>
      <w:r w:rsidRPr="00E5524F">
        <w:t xml:space="preserve">  </w:t>
      </w:r>
      <w:r w:rsidRPr="00313A56">
        <w:t xml:space="preserve">WRC-19 agenda item 7, Issue B, proposes the introduction of the coordination arc with a value of 8 degrees as coordination criteria between </w:t>
      </w:r>
      <w:r>
        <w:t>fixed-satellite service (</w:t>
      </w:r>
      <w:r w:rsidRPr="00313A56">
        <w:t>FSS</w:t>
      </w:r>
      <w:r>
        <w:t>)</w:t>
      </w:r>
      <w:r w:rsidRPr="00313A56">
        <w:t xml:space="preserve"> and</w:t>
      </w:r>
      <w:r>
        <w:t xml:space="preserve"> mobile-satellite service (</w:t>
      </w:r>
      <w:r w:rsidRPr="00313A56">
        <w:t>MSS</w:t>
      </w:r>
      <w:r>
        <w:t>)</w:t>
      </w:r>
      <w:r w:rsidRPr="00313A56">
        <w:t xml:space="preserve"> systems and </w:t>
      </w:r>
      <w:r>
        <w:t xml:space="preserve">between </w:t>
      </w:r>
      <w:r w:rsidRPr="00313A56">
        <w:t>MSS systems, in the frequency bands 29.5-30 GHz (Earth-to-space)/19.7-20.2 GHz (s</w:t>
      </w:r>
      <w:r>
        <w:t>pace-to-Earth) in all 3 Regions. The introduction of an 8 degree coordination arc would serve</w:t>
      </w:r>
      <w:r w:rsidRPr="00313A56">
        <w:t xml:space="preserve"> as </w:t>
      </w:r>
      <w:r>
        <w:t xml:space="preserve">a </w:t>
      </w:r>
      <w:r w:rsidRPr="00313A56">
        <w:t xml:space="preserve">substitution of the existing </w:t>
      </w:r>
      <w:r>
        <w:t xml:space="preserve">coordination </w:t>
      </w:r>
      <w:r w:rsidRPr="00313A56">
        <w:t>trigger of Δ</w:t>
      </w:r>
      <w:r w:rsidRPr="00313A56">
        <w:rPr>
          <w:i/>
          <w:iCs/>
        </w:rPr>
        <w:t>T/T</w:t>
      </w:r>
      <w:r w:rsidRPr="00313A56">
        <w:t xml:space="preserve"> &gt; 6%. </w:t>
      </w:r>
      <w:r>
        <w:t>Currently, when determining</w:t>
      </w:r>
      <w:r w:rsidRPr="00313A56">
        <w:t xml:space="preserve"> whether coordination under RR No. </w:t>
      </w:r>
      <w:r w:rsidRPr="00313A56">
        <w:rPr>
          <w:b/>
          <w:bCs/>
        </w:rPr>
        <w:t>9.7</w:t>
      </w:r>
      <w:r w:rsidRPr="00313A56">
        <w:t xml:space="preserve"> is required between FSS vs FSS satellite networks, a coordination arc of 8º is the coordination criteria appl</w:t>
      </w:r>
      <w:r>
        <w:t xml:space="preserve">ied in the frequency bands </w:t>
      </w:r>
      <w:r w:rsidRPr="00313A56">
        <w:t>29.5-30 GHz (Earth-to-space)/19.7-20.2 GHz (s</w:t>
      </w:r>
      <w:r>
        <w:t xml:space="preserve">pace-to-Earth). </w:t>
      </w:r>
      <w:r w:rsidRPr="00313A56">
        <w:t xml:space="preserve">Results of </w:t>
      </w:r>
      <w:r>
        <w:t xml:space="preserve">ITU-R </w:t>
      </w:r>
      <w:r w:rsidRPr="00313A56">
        <w:t xml:space="preserve">studies show that earth station terminals used in </w:t>
      </w:r>
      <w:r>
        <w:t>the MSS and FSS for</w:t>
      </w:r>
      <w:r w:rsidRPr="00313A56">
        <w:t xml:space="preserve"> th</w:t>
      </w:r>
      <w:r>
        <w:t xml:space="preserve">ese frequency bands </w:t>
      </w:r>
      <w:r w:rsidRPr="00313A56">
        <w:t xml:space="preserve">are </w:t>
      </w:r>
      <w:r>
        <w:t>quite similar. Therefore, it could</w:t>
      </w:r>
      <w:r w:rsidRPr="00313A56">
        <w:t xml:space="preserve"> be considered that the coordination arc that currently trigger</w:t>
      </w:r>
      <w:r>
        <w:t>s</w:t>
      </w:r>
      <w:r w:rsidRPr="00313A56">
        <w:t xml:space="preserve"> coordination between FSS systems c</w:t>
      </w:r>
      <w:r>
        <w:t xml:space="preserve">ould </w:t>
      </w:r>
      <w:r w:rsidRPr="00313A56">
        <w:t xml:space="preserve">be applied to trigger coordination between MSS and FSS systems and </w:t>
      </w:r>
      <w:r>
        <w:t xml:space="preserve">between </w:t>
      </w:r>
      <w:r w:rsidRPr="00313A56">
        <w:t>MSS systems.</w:t>
      </w:r>
    </w:p>
    <w:p w:rsidR="003C6CFC" w:rsidP="003C6CFC">
      <w:pPr>
        <w:spacing w:after="120"/>
        <w:ind w:left="720" w:hanging="720"/>
      </w:pPr>
    </w:p>
    <w:p w:rsidR="003C6CFC" w:rsidP="003C6CFC">
      <w:pPr>
        <w:spacing w:after="120"/>
        <w:rPr>
          <w:b/>
        </w:rPr>
      </w:pPr>
      <w:r w:rsidRPr="00313A56">
        <w:t xml:space="preserve">Introduction of the coordination arc </w:t>
      </w:r>
      <w:r>
        <w:t>of 8 degrees would</w:t>
      </w:r>
      <w:r w:rsidRPr="00313A56">
        <w:t xml:space="preserve"> reduce the number of Administrations identified </w:t>
      </w:r>
      <w:r>
        <w:t xml:space="preserve">for </w:t>
      </w:r>
      <w:r w:rsidRPr="00313A56">
        <w:t xml:space="preserve">coordination, </w:t>
      </w:r>
      <w:r>
        <w:t xml:space="preserve">thereby </w:t>
      </w:r>
      <w:r w:rsidRPr="00313A56">
        <w:t>reducing the number of coordination processes and resulting in a reduction of required resources in Admin</w:t>
      </w:r>
      <w:r>
        <w:t xml:space="preserve">istrations, operators, and Bureau. </w:t>
      </w:r>
      <w:r w:rsidRPr="00313A56">
        <w:t>Administration</w:t>
      </w:r>
      <w:r>
        <w:t>s</w:t>
      </w:r>
      <w:r w:rsidRPr="00313A56">
        <w:t xml:space="preserve"> will </w:t>
      </w:r>
      <w:r>
        <w:t>continue to</w:t>
      </w:r>
      <w:r w:rsidRPr="00313A56">
        <w:t xml:space="preserve"> have the possibility to request application of RR No. </w:t>
      </w:r>
      <w:r w:rsidRPr="00313A56">
        <w:rPr>
          <w:b/>
          <w:bCs/>
        </w:rPr>
        <w:t>9.41</w:t>
      </w:r>
      <w:r w:rsidRPr="00313A56">
        <w:t xml:space="preserve"> </w:t>
      </w:r>
      <w:r>
        <w:t>for inclusion of</w:t>
      </w:r>
      <w:r w:rsidRPr="00313A56">
        <w:t xml:space="preserve"> additional </w:t>
      </w:r>
      <w:r>
        <w:t xml:space="preserve">affected </w:t>
      </w:r>
      <w:r w:rsidRPr="00313A56">
        <w:t>satellite networks, taking into account the Δ</w:t>
      </w:r>
      <w:r w:rsidRPr="00313A56">
        <w:rPr>
          <w:i/>
          <w:iCs/>
        </w:rPr>
        <w:t>T/T</w:t>
      </w:r>
      <w:r w:rsidRPr="00313A56">
        <w:t xml:space="preserve"> &gt; 6% criteria.</w:t>
      </w:r>
      <w:r>
        <w:t xml:space="preserve"> </w:t>
      </w:r>
      <w:r w:rsidRPr="00D107DF">
        <w:t xml:space="preserve">In this proposal, it is proposed to implement the modifications to the Radio Regulations in accordance with Method </w:t>
      </w:r>
      <w:r>
        <w:t>B</w:t>
      </w:r>
      <w:r w:rsidRPr="00D107DF">
        <w:t>.</w:t>
      </w:r>
    </w:p>
    <w:p w:rsidR="003C6CFC" w:rsidP="003C6CFC">
      <w:pPr>
        <w:tabs>
          <w:tab w:val="left" w:pos="2268"/>
          <w:tab w:val="left" w:pos="5103"/>
          <w:tab w:val="left" w:pos="5954"/>
          <w:tab w:val="left" w:pos="8789"/>
        </w:tabs>
        <w:spacing w:after="120"/>
      </w:pPr>
    </w:p>
    <w:p w:rsidR="003C6CFC" w:rsidP="003C6CFC">
      <w:pPr>
        <w:keepNext/>
        <w:keepLines/>
        <w:tabs>
          <w:tab w:val="left" w:pos="1134"/>
          <w:tab w:val="left" w:pos="1871"/>
          <w:tab w:val="left" w:pos="2268"/>
        </w:tabs>
        <w:overflowPunct w:val="0"/>
        <w:autoSpaceDE w:val="0"/>
        <w:autoSpaceDN w:val="0"/>
        <w:adjustRightInd w:val="0"/>
        <w:spacing w:before="480" w:after="120"/>
        <w:jc w:val="center"/>
        <w:textAlignment w:val="baseline"/>
        <w:rPr>
          <w:caps/>
          <w:sz w:val="28"/>
          <w:lang w:val="en-GB"/>
        </w:rPr>
        <w:sectPr w:rsidSect="003C6CFC">
          <w:headerReference w:type="default" r:id="rId12"/>
          <w:footerReference w:type="even" r:id="rId13"/>
          <w:footerReference w:type="first" r:id="rId14"/>
          <w:pgSz w:w="11907" w:h="16840" w:code="9"/>
          <w:pgMar w:top="1411" w:right="1138" w:bottom="1411" w:left="1138" w:header="562" w:footer="720" w:gutter="0"/>
          <w:paperSrc w:first="9149" w:other="9149"/>
          <w:cols w:space="720"/>
          <w:docGrid w:linePitch="326"/>
        </w:sectPr>
      </w:pPr>
      <w:bookmarkStart w:id="36" w:name="_Toc454787409"/>
    </w:p>
    <w:p w:rsidR="003C6CFC" w:rsidP="003C6CFC">
      <w:pPr>
        <w:tabs>
          <w:tab w:val="left" w:pos="2268"/>
          <w:tab w:val="left" w:pos="5103"/>
          <w:tab w:val="left" w:pos="5954"/>
          <w:tab w:val="left" w:pos="8789"/>
        </w:tabs>
        <w:spacing w:after="120"/>
      </w:pPr>
      <w:r>
        <w:rPr>
          <w:b/>
        </w:rPr>
        <w:t>Proposal</w:t>
      </w:r>
      <w:r w:rsidRPr="00C66CA0">
        <w:t>:</w:t>
      </w:r>
    </w:p>
    <w:p w:rsidR="003C6CFC" w:rsidP="003C6CFC">
      <w:pPr>
        <w:tabs>
          <w:tab w:val="left" w:pos="2268"/>
          <w:tab w:val="left" w:pos="5103"/>
          <w:tab w:val="left" w:pos="5954"/>
          <w:tab w:val="left" w:pos="8789"/>
        </w:tabs>
        <w:spacing w:after="120"/>
      </w:pPr>
    </w:p>
    <w:p w:rsidR="003C6CFC" w:rsidRPr="004C5047" w:rsidP="003C6CFC">
      <w:pPr>
        <w:keepNext/>
        <w:keepLines/>
        <w:tabs>
          <w:tab w:val="left" w:pos="1134"/>
          <w:tab w:val="left" w:pos="1871"/>
          <w:tab w:val="left" w:pos="2268"/>
        </w:tabs>
        <w:overflowPunct w:val="0"/>
        <w:autoSpaceDE w:val="0"/>
        <w:autoSpaceDN w:val="0"/>
        <w:adjustRightInd w:val="0"/>
        <w:spacing w:before="480" w:after="120"/>
        <w:jc w:val="center"/>
        <w:textAlignment w:val="baseline"/>
        <w:rPr>
          <w:caps/>
          <w:sz w:val="28"/>
          <w:lang w:val="en-GB"/>
        </w:rPr>
      </w:pPr>
      <w:r w:rsidRPr="004C5047">
        <w:rPr>
          <w:caps/>
          <w:sz w:val="28"/>
          <w:lang w:val="en-GB"/>
        </w:rPr>
        <w:t>APPENDIX 5 (</w:t>
      </w:r>
      <w:r w:rsidRPr="004C5047">
        <w:rPr>
          <w:sz w:val="28"/>
          <w:lang w:val="en-GB"/>
        </w:rPr>
        <w:t>Rev</w:t>
      </w:r>
      <w:r w:rsidRPr="004C5047">
        <w:rPr>
          <w:caps/>
          <w:sz w:val="28"/>
          <w:lang w:val="en-GB"/>
        </w:rPr>
        <w:t>.WRC</w:t>
      </w:r>
      <w:r w:rsidRPr="004C5047">
        <w:rPr>
          <w:caps/>
          <w:sz w:val="28"/>
          <w:lang w:val="en-GB"/>
        </w:rPr>
        <w:noBreakHyphen/>
        <w:t>15)</w:t>
      </w:r>
      <w:bookmarkEnd w:id="36"/>
    </w:p>
    <w:p w:rsidR="003C6CFC" w:rsidRPr="004C5047" w:rsidP="003C6CFC">
      <w:pPr>
        <w:tabs>
          <w:tab w:val="left" w:pos="1134"/>
          <w:tab w:val="left" w:pos="1871"/>
          <w:tab w:val="left" w:pos="2268"/>
        </w:tabs>
        <w:overflowPunct w:val="0"/>
        <w:autoSpaceDE w:val="0"/>
        <w:autoSpaceDN w:val="0"/>
        <w:adjustRightInd w:val="0"/>
        <w:spacing w:before="240" w:after="120"/>
        <w:jc w:val="center"/>
        <w:textAlignment w:val="baseline"/>
        <w:rPr>
          <w:rFonts w:ascii="Times New Roman Bold" w:hAnsi="Times New Roman Bold"/>
          <w:b/>
          <w:sz w:val="28"/>
          <w:lang w:val="en-GB"/>
        </w:rPr>
      </w:pPr>
      <w:bookmarkStart w:id="37" w:name="_Toc328648895"/>
      <w:bookmarkStart w:id="38" w:name="_Toc454787410"/>
      <w:r w:rsidRPr="004C5047">
        <w:rPr>
          <w:rFonts w:ascii="Times New Roman Bold" w:hAnsi="Times New Roman Bold"/>
          <w:b/>
          <w:sz w:val="28"/>
          <w:lang w:val="en-GB"/>
        </w:rPr>
        <w:t>Identification of administrations with which coordination is to be effected or</w:t>
      </w:r>
      <w:r w:rsidRPr="004C5047">
        <w:rPr>
          <w:rFonts w:ascii="Times New Roman Bold" w:hAnsi="Times New Roman Bold"/>
          <w:b/>
          <w:sz w:val="28"/>
          <w:lang w:val="en-GB"/>
        </w:rPr>
        <w:br/>
        <w:t>agreement sought under the provisions of Article 9</w:t>
      </w:r>
      <w:bookmarkEnd w:id="37"/>
      <w:bookmarkEnd w:id="38"/>
    </w:p>
    <w:p w:rsidR="003C6CFC" w:rsidRPr="00432411" w:rsidP="003C6CFC">
      <w:pPr>
        <w:tabs>
          <w:tab w:val="left" w:pos="2268"/>
          <w:tab w:val="left" w:pos="5103"/>
          <w:tab w:val="left" w:pos="5954"/>
          <w:tab w:val="left" w:pos="8789"/>
        </w:tabs>
        <w:spacing w:after="120"/>
        <w:jc w:val="center"/>
      </w:pPr>
    </w:p>
    <w:p w:rsidR="003C6CFC" w:rsidRPr="00474A9F" w:rsidP="003C6CFC">
      <w:pPr>
        <w:tabs>
          <w:tab w:val="left" w:pos="1080"/>
          <w:tab w:val="left" w:pos="5103"/>
          <w:tab w:val="left" w:pos="5954"/>
          <w:tab w:val="left" w:pos="8789"/>
        </w:tabs>
        <w:spacing w:after="120"/>
        <w:rPr>
          <w:bCs/>
        </w:rPr>
      </w:pPr>
      <w:r w:rsidRPr="004C5047">
        <w:rPr>
          <w:b/>
          <w:szCs w:val="22"/>
        </w:rPr>
        <w:t>MOD</w:t>
      </w:r>
      <w:r w:rsidRPr="00432411">
        <w:rPr>
          <w:szCs w:val="22"/>
        </w:rPr>
        <w:t xml:space="preserve">     </w:t>
      </w:r>
      <w:r>
        <w:rPr>
          <w:bCs/>
        </w:rPr>
        <w:t>USA/AI7</w:t>
      </w:r>
      <w:r w:rsidRPr="00474A9F">
        <w:rPr>
          <w:bCs/>
        </w:rPr>
        <w:t>/1</w:t>
      </w:r>
    </w:p>
    <w:p w:rsidR="003C6CFC" w:rsidRPr="00474A9F" w:rsidP="003C6CFC">
      <w:pPr>
        <w:spacing w:after="120"/>
        <w:jc w:val="both"/>
        <w:rPr>
          <w:szCs w:val="22"/>
        </w:rPr>
      </w:pPr>
    </w:p>
    <w:p w:rsidR="003C6CFC" w:rsidRPr="004C5047" w:rsidP="003C6CFC">
      <w:pPr>
        <w:keepNext/>
        <w:tabs>
          <w:tab w:val="left" w:pos="1134"/>
          <w:tab w:val="left" w:pos="1871"/>
          <w:tab w:val="left" w:pos="2268"/>
        </w:tabs>
        <w:overflowPunct w:val="0"/>
        <w:autoSpaceDE w:val="0"/>
        <w:autoSpaceDN w:val="0"/>
        <w:adjustRightInd w:val="0"/>
        <w:spacing w:after="120"/>
        <w:jc w:val="center"/>
        <w:textAlignment w:val="baseline"/>
        <w:rPr>
          <w:caps/>
          <w:sz w:val="20"/>
        </w:rPr>
      </w:pPr>
      <w:r w:rsidRPr="004C5047">
        <w:rPr>
          <w:caps/>
          <w:sz w:val="20"/>
          <w:lang w:val="en-GB"/>
        </w:rPr>
        <w:t>TABLE</w:t>
      </w:r>
      <w:r w:rsidRPr="004C5047">
        <w:rPr>
          <w:caps/>
          <w:sz w:val="20"/>
        </w:rPr>
        <w:t xml:space="preserve"> 5-1</w:t>
      </w:r>
      <w:r w:rsidRPr="004C5047">
        <w:rPr>
          <w:caps/>
          <w:sz w:val="16"/>
          <w:szCs w:val="16"/>
        </w:rPr>
        <w:t>     (</w:t>
      </w:r>
      <w:r w:rsidRPr="004C5047">
        <w:rPr>
          <w:sz w:val="16"/>
          <w:szCs w:val="16"/>
        </w:rPr>
        <w:t>Rev</w:t>
      </w:r>
      <w:r w:rsidRPr="004C5047">
        <w:rPr>
          <w:caps/>
          <w:sz w:val="16"/>
          <w:szCs w:val="16"/>
        </w:rPr>
        <w:t>.WRC</w:t>
      </w:r>
      <w:r w:rsidRPr="004C5047">
        <w:rPr>
          <w:caps/>
          <w:sz w:val="16"/>
          <w:szCs w:val="16"/>
        </w:rPr>
        <w:noBreakHyphen/>
        <w:t>1</w:t>
      </w:r>
      <w:r w:rsidRPr="004C5047">
        <w:rPr>
          <w:caps/>
          <w:sz w:val="16"/>
          <w:szCs w:val="16"/>
        </w:rPr>
        <w:t>9</w:t>
      </w:r>
      <w:r w:rsidRPr="004C5047">
        <w:rPr>
          <w:caps/>
          <w:sz w:val="16"/>
          <w:szCs w:val="16"/>
        </w:rPr>
        <w:t>)</w:t>
      </w:r>
    </w:p>
    <w:p w:rsidR="003C6CFC" w:rsidRPr="004C5047"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rPr>
      </w:pPr>
      <w:r w:rsidRPr="004C5047">
        <w:rPr>
          <w:rFonts w:ascii="Times New Roman Bold" w:hAnsi="Times New Roman Bold"/>
          <w:b/>
          <w:sz w:val="20"/>
        </w:rPr>
        <w:t>Technical conditions for coordination</w:t>
      </w:r>
    </w:p>
    <w:p w:rsidR="003C6CFC" w:rsidRPr="004C5047" w:rsidP="003C6CFC">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4C5047">
        <w:rPr>
          <w:rFonts w:hAnsi="Times New Roman Bold"/>
          <w:sz w:val="20"/>
          <w:lang w:val="en-GB"/>
        </w:rPr>
        <w:t>(see Article</w:t>
      </w:r>
      <w:r w:rsidRPr="004C5047">
        <w:rPr>
          <w:rFonts w:hAnsi="Times New Roman Bold"/>
          <w:sz w:val="20"/>
          <w:lang w:val="en-GB"/>
        </w:rPr>
        <w:t> </w:t>
      </w:r>
      <w:r w:rsidRPr="004C5047">
        <w:rPr>
          <w:rFonts w:ascii="Times New Roman Bold" w:hAnsi="Times New Roman Bold"/>
          <w:b/>
          <w:bCs/>
          <w:sz w:val="20"/>
          <w:lang w:val="en-GB"/>
        </w:rPr>
        <w:t>9</w:t>
      </w:r>
      <w:r w:rsidRPr="004C5047">
        <w:rPr>
          <w:rFonts w:hAnsi="Times New Roman Bold"/>
          <w:sz w:val="20"/>
          <w:lang w:val="en-GB"/>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1135"/>
        <w:gridCol w:w="2552"/>
        <w:gridCol w:w="2552"/>
        <w:gridCol w:w="3683"/>
        <w:gridCol w:w="1985"/>
        <w:gridCol w:w="2552"/>
      </w:tblGrid>
      <w:tr w:rsidTr="003C6CFC">
        <w:tblPrEx>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Ex>
        <w:trPr>
          <w:jc w:val="center"/>
        </w:trPr>
        <w:tc>
          <w:tcPr>
            <w:tcW w:w="1135" w:type="dxa"/>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Reference</w:t>
            </w:r>
            <w:r w:rsidRPr="004C5047">
              <w:rPr>
                <w:rFonts w:ascii="Times New Roman Bold" w:hAnsi="Times New Roman Bold" w:cs="Times New Roman Bold"/>
                <w:b/>
                <w:sz w:val="20"/>
                <w:lang w:val="en-GB"/>
              </w:rPr>
              <w:br/>
              <w:t>of</w:t>
            </w:r>
            <w:r w:rsidRPr="004C5047">
              <w:rPr>
                <w:rFonts w:ascii="Times New Roman Bold" w:hAnsi="Times New Roman Bold" w:cs="Times New Roman Bold"/>
                <w:b/>
                <w:sz w:val="20"/>
                <w:lang w:val="en-GB"/>
              </w:rPr>
              <w:br/>
              <w:t>Article 9</w:t>
            </w:r>
          </w:p>
        </w:tc>
        <w:tc>
          <w:tcPr>
            <w:tcW w:w="2552" w:type="dxa"/>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Case</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rPr>
            </w:pPr>
            <w:r w:rsidRPr="004C5047">
              <w:rPr>
                <w:rFonts w:ascii="Times New Roman Bold" w:hAnsi="Times New Roman Bold" w:cs="Times New Roman Bold"/>
                <w:b/>
                <w:sz w:val="20"/>
              </w:rPr>
              <w:t>Frequency bands</w:t>
            </w:r>
            <w:r w:rsidRPr="004C5047">
              <w:rPr>
                <w:rFonts w:ascii="Times New Roman Bold" w:hAnsi="Times New Roman Bold" w:cs="Times New Roman Bold"/>
                <w:b/>
                <w:sz w:val="20"/>
              </w:rPr>
              <w:br/>
              <w:t>(and Region) of the service for which coordination</w:t>
            </w:r>
            <w:r w:rsidRPr="004C5047">
              <w:rPr>
                <w:rFonts w:ascii="Times New Roman Bold" w:hAnsi="Times New Roman Bold" w:cs="Times New Roman Bold"/>
                <w:b/>
                <w:sz w:val="20"/>
              </w:rPr>
              <w:br/>
              <w:t>is sought</w:t>
            </w:r>
          </w:p>
        </w:tc>
        <w:tc>
          <w:tcPr>
            <w:tcW w:w="3683"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Threshold/condition</w:t>
            </w:r>
          </w:p>
        </w:tc>
        <w:tc>
          <w:tcPr>
            <w:tcW w:w="1985" w:type="dxa"/>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 xml:space="preserve">Calculation </w:t>
            </w:r>
            <w:r w:rsidRPr="004C5047">
              <w:rPr>
                <w:rFonts w:ascii="Times New Roman Bold" w:hAnsi="Times New Roman Bold" w:cs="Times New Roman Bold"/>
                <w:b/>
                <w:sz w:val="20"/>
                <w:lang w:val="en-GB"/>
              </w:rPr>
              <w:br/>
              <w:t>method</w:t>
            </w:r>
          </w:p>
        </w:tc>
        <w:tc>
          <w:tcPr>
            <w:tcW w:w="2552" w:type="dxa"/>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Remarks</w:t>
            </w:r>
          </w:p>
        </w:tc>
      </w:tr>
      <w:tr w:rsidTr="003C6CFC">
        <w:tblPrEx>
          <w:tblW w:w="14459" w:type="dxa"/>
          <w:jc w:val="center"/>
          <w:tblLayout w:type="fixed"/>
          <w:tblCellMar>
            <w:left w:w="68" w:type="dxa"/>
            <w:right w:w="68" w:type="dxa"/>
          </w:tblCellMar>
          <w:tblLook w:val="0000"/>
        </w:tblPrEx>
        <w:trPr>
          <w:jc w:val="center"/>
        </w:trPr>
        <w:tc>
          <w:tcPr>
            <w:tcW w:w="1135" w:type="dxa"/>
            <w:vMerge w:val="restart"/>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No. </w:t>
            </w:r>
            <w:r w:rsidRPr="004C5047">
              <w:rPr>
                <w:b/>
                <w:bCs/>
                <w:sz w:val="20"/>
                <w:lang w:val="en-GB"/>
              </w:rPr>
              <w:t>9.7</w:t>
            </w:r>
            <w:r w:rsidRPr="004C5047">
              <w:rPr>
                <w:sz w:val="20"/>
                <w:lang w:val="en-GB"/>
              </w:rPr>
              <w:br/>
              <w:t>GSO/GSO</w:t>
            </w:r>
          </w:p>
        </w:tc>
        <w:tc>
          <w:tcPr>
            <w:tcW w:w="2552" w:type="dxa"/>
            <w:vMerge w:val="restart"/>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r w:rsidRPr="004C5047">
              <w:rPr>
                <w:sz w:val="20"/>
                <w:lang w:val="en-GB"/>
              </w:rPr>
              <w:t xml:space="preserve">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with the exception of the coordination </w:t>
            </w:r>
            <w:r w:rsidRPr="004C5047">
              <w:rPr>
                <w:sz w:val="20"/>
                <w:lang w:val="en-GB"/>
              </w:rPr>
              <w:t>between earth stations operating in the opposite direction of transmission</w:t>
            </w:r>
          </w:p>
        </w:tc>
        <w:tc>
          <w:tcPr>
            <w:tcW w:w="2552" w:type="dxa"/>
            <w:tcBorders>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de-CH"/>
              </w:rPr>
            </w:pPr>
            <w:r w:rsidRPr="004C5047">
              <w:rPr>
                <w:sz w:val="20"/>
                <w:lang w:val="de-CH"/>
              </w:rPr>
              <w:t>1)</w:t>
            </w:r>
            <w:r w:rsidRPr="004C5047">
              <w:rPr>
                <w:sz w:val="20"/>
                <w:lang w:val="de-CH"/>
              </w:rPr>
              <w:tab/>
              <w:t>3 400-4 200 MHz</w:t>
            </w:r>
            <w:r w:rsidRPr="004C5047">
              <w:rPr>
                <w:sz w:val="20"/>
                <w:lang w:val="de-CH"/>
              </w:rPr>
              <w:br/>
              <w:t>5 725-5 850 MHz (Region 1) and</w:t>
            </w:r>
            <w:r w:rsidRPr="004C5047">
              <w:rPr>
                <w:sz w:val="20"/>
                <w:lang w:val="de-CH"/>
              </w:rPr>
              <w:br/>
              <w:t>5 850-6 725 MHz</w:t>
            </w:r>
            <w:r w:rsidRPr="004C5047">
              <w:rPr>
                <w:sz w:val="20"/>
                <w:lang w:val="de-CH"/>
              </w:rPr>
              <w:br/>
              <w:t>7 025-7 075 MHz</w:t>
            </w:r>
          </w:p>
        </w:tc>
        <w:tc>
          <w:tcPr>
            <w:tcW w:w="3683" w:type="dxa"/>
            <w:tcBorders>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r w:rsidRPr="004C5047">
              <w:rPr>
                <w:sz w:val="20"/>
                <w:lang w:val="en-GB"/>
              </w:rPr>
              <w:t>ii)</w:t>
            </w:r>
            <w:r w:rsidRPr="004C5047">
              <w:rPr>
                <w:sz w:val="20"/>
                <w:lang w:val="en-GB"/>
              </w:rPr>
              <w:tab/>
              <w:t>any network in the fixed-satellite service (FSS) and any associated space operation functions (see No. </w:t>
            </w:r>
            <w:r w:rsidRPr="004C5047">
              <w:rPr>
                <w:b/>
                <w:bCs/>
                <w:sz w:val="20"/>
                <w:lang w:val="en-GB"/>
              </w:rPr>
              <w:t>1.23</w:t>
            </w:r>
            <w:r w:rsidRPr="004C5047">
              <w:rPr>
                <w:sz w:val="20"/>
                <w:lang w:val="en-GB"/>
              </w:rPr>
              <w:t xml:space="preserve">) with a space station within an orbital arc of </w:t>
            </w:r>
            <w:r w:rsidRPr="004C5047">
              <w:rPr>
                <w:rFonts w:ascii="Symbol" w:hAnsi="Symbol"/>
                <w:sz w:val="20"/>
                <w:lang w:val="en-GB"/>
              </w:rPr>
              <w:sym w:font="Symbol" w:char="F0B1"/>
            </w:r>
            <w:r w:rsidRPr="004C5047">
              <w:rPr>
                <w:sz w:val="20"/>
                <w:lang w:val="en-GB"/>
              </w:rPr>
              <w:t>7° of the nominal orbital position of a proposed network in the FSS</w:t>
            </w:r>
          </w:p>
        </w:tc>
        <w:tc>
          <w:tcPr>
            <w:tcW w:w="1985" w:type="dxa"/>
            <w:vMerge w:val="restart"/>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vMerge w:val="restart"/>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r w:rsidRPr="004C5047">
              <w:rPr>
                <w:sz w:val="20"/>
                <w:lang w:val="en-GB"/>
              </w:rPr>
              <w:t>With respect to the space services listed in the threshold/condition column in the frequency bands in 1), 2), 2</w:t>
            </w:r>
            <w:r w:rsidRPr="004C5047">
              <w:rPr>
                <w:i/>
                <w:iCs/>
                <w:sz w:val="20"/>
                <w:lang w:val="en-GB"/>
              </w:rPr>
              <w:t>bis</w:t>
            </w:r>
            <w:r w:rsidRPr="004C5047">
              <w:rPr>
                <w:sz w:val="20"/>
                <w:lang w:val="en-GB"/>
              </w:rPr>
              <w:t xml:space="preserve">), 3), </w:t>
            </w:r>
            <w:r w:rsidRPr="004C5047">
              <w:rPr>
                <w:sz w:val="20"/>
                <w:lang w:val="en-GB"/>
              </w:rPr>
              <w:t>3</w:t>
            </w:r>
            <w:r w:rsidRPr="004C5047">
              <w:rPr>
                <w:i/>
                <w:iCs/>
                <w:sz w:val="20"/>
                <w:lang w:val="en-GB"/>
              </w:rPr>
              <w:t>bis</w:t>
            </w:r>
            <w:r w:rsidRPr="004C5047">
              <w:rPr>
                <w:sz w:val="20"/>
                <w:lang w:val="en-GB"/>
              </w:rPr>
              <w:t xml:space="preserve">), </w:t>
            </w:r>
            <w:r w:rsidRPr="004C5047">
              <w:rPr>
                <w:sz w:val="20"/>
                <w:lang w:val="en-GB"/>
              </w:rPr>
              <w:t>4), 5), 6), 7) and 8), an administration may request, pursuant to No. </w:t>
            </w:r>
            <w:r w:rsidRPr="004C5047">
              <w:rPr>
                <w:b/>
                <w:bCs/>
                <w:sz w:val="20"/>
                <w:lang w:val="en-GB"/>
              </w:rPr>
              <w:t>9.41</w:t>
            </w:r>
            <w:r w:rsidRPr="004C5047">
              <w:rPr>
                <w:sz w:val="20"/>
                <w:lang w:val="en-GB"/>
              </w:rPr>
              <w:t xml:space="preserve">, to be included in requests for coordination, indicating the networks for which the value of </w:t>
            </w:r>
            <w:r w:rsidRPr="004C5047">
              <w:rPr>
                <w:rFonts w:ascii="Symbol" w:hAnsi="Symbol"/>
                <w:sz w:val="20"/>
                <w:lang w:val="en-GB"/>
              </w:rPr>
              <w:sym w:font="Symbol" w:char="F044"/>
            </w:r>
            <w:r w:rsidRPr="004C5047">
              <w:rPr>
                <w:i/>
                <w:iCs/>
                <w:sz w:val="20"/>
                <w:lang w:val="en-GB"/>
              </w:rPr>
              <w:t>T</w:t>
            </w:r>
            <w:r w:rsidRPr="004C5047">
              <w:rPr>
                <w:sz w:val="20"/>
                <w:lang w:val="en-GB"/>
              </w:rPr>
              <w:t>/</w:t>
            </w:r>
            <w:r w:rsidRPr="004C5047">
              <w:rPr>
                <w:i/>
                <w:iCs/>
                <w:sz w:val="20"/>
                <w:lang w:val="en-GB"/>
              </w:rPr>
              <w:t>T</w:t>
            </w:r>
            <w:r w:rsidRPr="004C5047">
              <w:rPr>
                <w:sz w:val="20"/>
                <w:lang w:val="en-GB"/>
              </w:rPr>
              <w:t xml:space="preserve"> calculated by the method in § 2.2.1.2 and 3.2 of Appendix </w:t>
            </w:r>
            <w:r w:rsidRPr="004C5047">
              <w:rPr>
                <w:b/>
                <w:bCs/>
                <w:sz w:val="20"/>
                <w:lang w:val="en-GB"/>
              </w:rPr>
              <w:t>8</w:t>
            </w:r>
            <w:r w:rsidRPr="004C5047">
              <w:rPr>
                <w:sz w:val="20"/>
                <w:lang w:val="en-GB"/>
              </w:rPr>
              <w:t xml:space="preserve"> exceeds 6%. When the Bureau, on request by an affected administration, </w:t>
            </w:r>
            <w:r w:rsidRPr="004C5047">
              <w:rPr>
                <w:sz w:val="20"/>
                <w:lang w:val="en-GB"/>
              </w:rPr>
              <w:t>studies this information pursuant to No. </w:t>
            </w:r>
            <w:r w:rsidRPr="004C5047">
              <w:rPr>
                <w:b/>
                <w:bCs/>
                <w:sz w:val="20"/>
                <w:lang w:val="en-GB"/>
              </w:rPr>
              <w:t>9.42</w:t>
            </w:r>
            <w:r w:rsidRPr="004C5047">
              <w:rPr>
                <w:sz w:val="20"/>
                <w:lang w:val="en-GB"/>
              </w:rPr>
              <w:t>, the calculation method given in § 2.2.1.2 and 3.2 of Appendix </w:t>
            </w:r>
            <w:r w:rsidRPr="004C5047">
              <w:rPr>
                <w:b/>
                <w:bCs/>
                <w:sz w:val="20"/>
                <w:lang w:val="en-GB"/>
              </w:rPr>
              <w:t>8</w:t>
            </w:r>
            <w:r w:rsidRPr="004C5047">
              <w:rPr>
                <w:sz w:val="20"/>
                <w:lang w:val="en-GB"/>
              </w:rPr>
              <w:t xml:space="preserve"> shall be used</w:t>
            </w:r>
          </w:p>
        </w:tc>
      </w:tr>
      <w:tr w:rsidTr="003C6CFC">
        <w:tblPrEx>
          <w:tblW w:w="14459" w:type="dxa"/>
          <w:jc w:val="center"/>
          <w:tblLayout w:type="fixed"/>
          <w:tblCellMar>
            <w:left w:w="68" w:type="dxa"/>
            <w:right w:w="68" w:type="dxa"/>
          </w:tblCellMar>
          <w:tblLook w:val="0000"/>
        </w:tblPrEx>
        <w:trPr>
          <w:jc w:val="center"/>
        </w:trPr>
        <w:tc>
          <w:tcPr>
            <w:tcW w:w="1135" w:type="dxa"/>
            <w:vMerge/>
            <w:vAlign w:val="center"/>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120"/>
              <w:textAlignment w:val="baseline"/>
              <w:rPr>
                <w:sz w:val="20"/>
              </w:rPr>
            </w:pPr>
          </w:p>
        </w:tc>
        <w:tc>
          <w:tcPr>
            <w:tcW w:w="2552" w:type="dxa"/>
            <w:vMerge/>
            <w:vAlign w:val="center"/>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120"/>
              <w:textAlignment w:val="baseline"/>
              <w:rPr>
                <w:sz w:val="20"/>
              </w:rPr>
            </w:pPr>
          </w:p>
        </w:tc>
        <w:tc>
          <w:tcPr>
            <w:tcW w:w="2552" w:type="dxa"/>
            <w:tcBorders>
              <w:top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de-CH"/>
              </w:rPr>
            </w:pPr>
            <w:r w:rsidRPr="004C5047">
              <w:rPr>
                <w:sz w:val="20"/>
                <w:lang w:val="de-CH"/>
              </w:rPr>
              <w:t>2)</w:t>
            </w:r>
            <w:r w:rsidRPr="004C5047">
              <w:rPr>
                <w:sz w:val="20"/>
                <w:lang w:val="de-CH"/>
              </w:rPr>
              <w:tab/>
              <w:t>10.95-11.2 GHz</w:t>
            </w:r>
            <w:r w:rsidRPr="004C5047">
              <w:rPr>
                <w:sz w:val="20"/>
                <w:lang w:val="de-CH"/>
              </w:rPr>
              <w:br/>
              <w:t>11.45</w:t>
            </w:r>
            <w:r w:rsidRPr="004C5047">
              <w:rPr>
                <w:sz w:val="20"/>
                <w:lang w:val="de-CH"/>
              </w:rPr>
              <w:noBreakHyphen/>
              <w:t xml:space="preserve">11.7 GHz </w:t>
            </w:r>
            <w:r w:rsidRPr="004C5047">
              <w:rPr>
                <w:sz w:val="20"/>
                <w:lang w:val="de-CH"/>
              </w:rPr>
              <w:br/>
              <w:t xml:space="preserve">11.7-12.2 GHz </w:t>
            </w:r>
            <w:r w:rsidRPr="004C5047">
              <w:rPr>
                <w:sz w:val="20"/>
                <w:lang w:val="de-CH"/>
              </w:rPr>
              <w:br/>
              <w:t>(Region 2)</w:t>
            </w:r>
            <w:r w:rsidRPr="004C5047">
              <w:rPr>
                <w:sz w:val="20"/>
                <w:lang w:val="de-CH"/>
              </w:rPr>
              <w:br/>
              <w:t xml:space="preserve">12.2-12.5 GHz </w:t>
            </w:r>
            <w:r w:rsidRPr="004C5047">
              <w:rPr>
                <w:sz w:val="20"/>
                <w:lang w:val="de-CH"/>
              </w:rPr>
              <w:br/>
              <w:t>(Region 3)</w:t>
            </w:r>
            <w:r w:rsidRPr="004C5047">
              <w:rPr>
                <w:sz w:val="20"/>
                <w:lang w:val="de-CH"/>
              </w:rPr>
              <w:br/>
              <w:t>12.5</w:t>
            </w:r>
            <w:r w:rsidRPr="004C5047">
              <w:rPr>
                <w:sz w:val="20"/>
                <w:lang w:val="de-CH"/>
              </w:rPr>
              <w:noBreakHyphen/>
              <w:t xml:space="preserve">12.75 GHz (Regions 1 and 3) </w:t>
            </w:r>
            <w:r w:rsidRPr="004C5047">
              <w:rPr>
                <w:sz w:val="20"/>
                <w:lang w:val="de-CH"/>
              </w:rPr>
              <w:t>12.7</w:t>
            </w:r>
            <w:r w:rsidRPr="004C5047">
              <w:rPr>
                <w:sz w:val="20"/>
                <w:lang w:val="de-CH"/>
              </w:rPr>
              <w:noBreakHyphen/>
              <w:t xml:space="preserve">12.75 GHz (Region 2) and </w:t>
            </w:r>
            <w:r w:rsidRPr="004C5047">
              <w:rPr>
                <w:sz w:val="20"/>
                <w:lang w:val="de-CH"/>
              </w:rPr>
              <w:br/>
              <w:t>13.75</w:t>
            </w:r>
            <w:r w:rsidRPr="004C5047">
              <w:rPr>
                <w:sz w:val="20"/>
                <w:lang w:val="de-CH"/>
              </w:rPr>
              <w:noBreakHyphen/>
              <w:t>14.8 GHz</w:t>
            </w:r>
          </w:p>
        </w:tc>
        <w:tc>
          <w:tcPr>
            <w:tcW w:w="3683" w:type="dxa"/>
            <w:tcBorders>
              <w:top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r w:rsidRPr="004C5047">
              <w:rPr>
                <w:sz w:val="20"/>
                <w:lang w:val="en-GB"/>
              </w:rPr>
              <w:t>ii)</w:t>
            </w:r>
            <w:r w:rsidRPr="004C5047">
              <w:rPr>
                <w:sz w:val="20"/>
                <w:lang w:val="en-GB"/>
              </w:rPr>
              <w:tab/>
              <w:t>any network in the FSS or broadcasting-satellite service (BSS), not subject to a Plan, and any associated space operation functions (see No. </w:t>
            </w:r>
            <w:r w:rsidRPr="004C5047">
              <w:rPr>
                <w:b/>
                <w:bCs/>
                <w:sz w:val="20"/>
                <w:lang w:val="en-GB"/>
              </w:rPr>
              <w:t>1.23</w:t>
            </w:r>
            <w:r w:rsidRPr="004C5047">
              <w:rPr>
                <w:sz w:val="20"/>
                <w:lang w:val="en-GB"/>
              </w:rPr>
              <w:t xml:space="preserve">) with a space station within an orbital arc of </w:t>
            </w:r>
            <w:r w:rsidRPr="004C5047">
              <w:rPr>
                <w:rFonts w:ascii="Symbol" w:hAnsi="Symbol"/>
                <w:sz w:val="20"/>
                <w:lang w:val="en-GB"/>
              </w:rPr>
              <w:sym w:font="Symbol" w:char="F0B1"/>
            </w:r>
            <w:r w:rsidRPr="004C5047">
              <w:rPr>
                <w:sz w:val="20"/>
                <w:lang w:val="en-GB"/>
              </w:rPr>
              <w:t xml:space="preserve">6° of the nominal orbital position of a </w:t>
            </w:r>
            <w:r w:rsidRPr="004C5047">
              <w:rPr>
                <w:sz w:val="20"/>
                <w:lang w:val="en-GB"/>
              </w:rPr>
              <w:t>proposed network in the FSS or BSS, not subject to a Plan</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r w:rsidRPr="004C5047">
              <w:rPr>
                <w:sz w:val="20"/>
                <w:lang w:val="en-GB"/>
              </w:rPr>
              <w:t>iii)</w:t>
            </w:r>
            <w:r w:rsidRPr="004C5047">
              <w:rPr>
                <w:sz w:val="20"/>
                <w:lang w:val="en-GB"/>
              </w:rPr>
              <w:tab/>
              <w:t>in the band 14.5-14.8</w:t>
            </w:r>
            <w:r w:rsidRPr="004C5047">
              <w:rPr>
                <w:sz w:val="18"/>
                <w:szCs w:val="18"/>
                <w:lang w:val="en-GB"/>
              </w:rPr>
              <w:t> </w:t>
            </w:r>
            <w:r w:rsidRPr="004C5047">
              <w:rPr>
                <w:sz w:val="20"/>
                <w:lang w:val="en-GB"/>
              </w:rPr>
              <w:t>GHz any network in the space research service (SRS) or FSS not subject to a Plan and any associated space operation functions (see No.</w:t>
            </w:r>
            <w:r w:rsidRPr="004C5047">
              <w:rPr>
                <w:sz w:val="18"/>
                <w:szCs w:val="18"/>
                <w:lang w:val="en-GB"/>
              </w:rPr>
              <w:t> </w:t>
            </w:r>
            <w:r w:rsidRPr="004C5047">
              <w:rPr>
                <w:b/>
                <w:bCs/>
                <w:sz w:val="20"/>
                <w:lang w:val="en-GB"/>
              </w:rPr>
              <w:t>1.23</w:t>
            </w:r>
            <w:r w:rsidRPr="004C5047">
              <w:rPr>
                <w:sz w:val="20"/>
                <w:lang w:val="en-GB"/>
              </w:rPr>
              <w:t xml:space="preserve">) with a space station within an orbital arc of ±6° of the nominal orbital position of a proposed network in </w:t>
            </w:r>
            <w:r w:rsidRPr="004C5047">
              <w:rPr>
                <w:rFonts w:eastAsia="Calibri"/>
                <w:sz w:val="20"/>
                <w:lang w:val="en-GB"/>
              </w:rPr>
              <w:t xml:space="preserve">the SRS </w:t>
            </w:r>
            <w:r w:rsidRPr="004C5047">
              <w:rPr>
                <w:sz w:val="20"/>
                <w:lang w:val="en-GB"/>
              </w:rPr>
              <w:t xml:space="preserve">or </w:t>
            </w:r>
            <w:r w:rsidRPr="004C5047">
              <w:rPr>
                <w:rFonts w:eastAsia="Calibri"/>
                <w:sz w:val="20"/>
                <w:lang w:val="en-GB"/>
              </w:rPr>
              <w:t>FSS not subject to a Plan</w:t>
            </w:r>
          </w:p>
        </w:tc>
        <w:tc>
          <w:tcPr>
            <w:tcW w:w="1985" w:type="dxa"/>
            <w:vMerge/>
            <w:vAlign w:val="center"/>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120"/>
              <w:textAlignment w:val="baseline"/>
              <w:rPr>
                <w:sz w:val="20"/>
              </w:rPr>
            </w:pPr>
          </w:p>
        </w:tc>
        <w:tc>
          <w:tcPr>
            <w:tcW w:w="2552" w:type="dxa"/>
            <w:vMerge/>
            <w:vAlign w:val="center"/>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120"/>
              <w:textAlignment w:val="baseline"/>
              <w:rPr>
                <w:sz w:val="20"/>
              </w:rPr>
            </w:pPr>
          </w:p>
        </w:tc>
      </w:tr>
    </w:tbl>
    <w:p w:rsidR="003C6CFC" w:rsidRPr="004C5047" w:rsidP="003C6CFC">
      <w:pPr>
        <w:tabs>
          <w:tab w:val="left" w:pos="1134"/>
          <w:tab w:val="left" w:pos="1871"/>
          <w:tab w:val="left" w:pos="2268"/>
        </w:tabs>
        <w:overflowPunct w:val="0"/>
        <w:autoSpaceDE w:val="0"/>
        <w:autoSpaceDN w:val="0"/>
        <w:adjustRightInd w:val="0"/>
        <w:spacing w:before="120" w:after="120"/>
        <w:textAlignment w:val="baseline"/>
        <w:rPr>
          <w:lang w:val="en-GB"/>
        </w:rPr>
      </w:pPr>
    </w:p>
    <w:p w:rsidR="003C6CFC" w:rsidRPr="004C5047" w:rsidP="003C6CFC">
      <w:pPr>
        <w:spacing w:after="120"/>
        <w:rPr>
          <w:caps/>
          <w:sz w:val="20"/>
          <w:lang w:val="en-GB"/>
        </w:rPr>
      </w:pPr>
    </w:p>
    <w:p w:rsidR="003C6CFC" w:rsidRPr="004C5047" w:rsidP="003C6CFC">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rPr>
      </w:pPr>
      <w:r w:rsidRPr="004C5047">
        <w:rPr>
          <w:caps/>
          <w:sz w:val="20"/>
          <w:lang w:val="en-GB"/>
        </w:rPr>
        <w:t>TABLE 5-1 (</w:t>
      </w:r>
      <w:r w:rsidRPr="004C5047">
        <w:rPr>
          <w:i/>
          <w:iCs/>
          <w:sz w:val="20"/>
          <w:lang w:val="en-GB"/>
        </w:rPr>
        <w:t>continued</w:t>
      </w:r>
      <w:r w:rsidRPr="004C5047">
        <w:rPr>
          <w:caps/>
          <w:sz w:val="20"/>
          <w:lang w:val="en-GB"/>
        </w:rPr>
        <w:t>)</w:t>
      </w:r>
      <w:r w:rsidRPr="004C5047">
        <w:rPr>
          <w:caps/>
          <w:sz w:val="16"/>
          <w:szCs w:val="16"/>
          <w:lang w:val="en-GB"/>
        </w:rPr>
        <w:t>     (R</w:t>
      </w:r>
      <w:r w:rsidRPr="004C5047">
        <w:rPr>
          <w:sz w:val="16"/>
          <w:szCs w:val="16"/>
          <w:lang w:val="en-GB"/>
        </w:rPr>
        <w:t>ev.</w:t>
      </w:r>
      <w:r w:rsidRPr="004C5047">
        <w:rPr>
          <w:caps/>
          <w:sz w:val="16"/>
          <w:szCs w:val="16"/>
          <w:lang w:val="en-GB"/>
        </w:rPr>
        <w:t>WRC</w:t>
      </w:r>
      <w:r w:rsidRPr="004C5047">
        <w:rPr>
          <w:caps/>
          <w:sz w:val="16"/>
          <w:szCs w:val="16"/>
          <w:lang w:val="en-GB"/>
        </w:rPr>
        <w:noBreakHyphen/>
        <w:t>1</w:t>
      </w:r>
      <w:r w:rsidRPr="004C5047">
        <w:rPr>
          <w:caps/>
          <w:sz w:val="16"/>
          <w:szCs w:val="16"/>
          <w:lang w:val="en-GB"/>
        </w:rPr>
        <w:t>9</w:t>
      </w:r>
      <w:r w:rsidRPr="004C5047">
        <w:rPr>
          <w:caps/>
          <w:sz w:val="16"/>
          <w:szCs w:val="16"/>
          <w:lang w:val="en-GB"/>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1135"/>
        <w:gridCol w:w="2552"/>
        <w:gridCol w:w="2552"/>
        <w:gridCol w:w="3683"/>
        <w:gridCol w:w="1985"/>
        <w:gridCol w:w="2552"/>
      </w:tblGrid>
      <w:tr w:rsidTr="003C6CFC">
        <w:tblPrEx>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Ex>
        <w:trPr>
          <w:jc w:val="center"/>
        </w:trPr>
        <w:tc>
          <w:tcPr>
            <w:tcW w:w="1135"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Reference</w:t>
            </w:r>
            <w:r w:rsidRPr="004C5047">
              <w:rPr>
                <w:rFonts w:ascii="Times New Roman Bold" w:hAnsi="Times New Roman Bold" w:cs="Times New Roman Bold"/>
                <w:b/>
                <w:sz w:val="20"/>
                <w:lang w:val="en-GB"/>
              </w:rPr>
              <w:br/>
              <w:t>of</w:t>
            </w:r>
            <w:r w:rsidRPr="004C5047">
              <w:rPr>
                <w:rFonts w:ascii="Times New Roman Bold" w:hAnsi="Times New Roman Bold" w:cs="Times New Roman Bold"/>
                <w:b/>
                <w:sz w:val="20"/>
                <w:lang w:val="en-GB"/>
              </w:rPr>
              <w:br/>
              <w:t>Article 9</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Case</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rPr>
            </w:pPr>
            <w:r w:rsidRPr="004C5047">
              <w:rPr>
                <w:rFonts w:ascii="Times New Roman Bold" w:hAnsi="Times New Roman Bold" w:cs="Times New Roman Bold"/>
                <w:b/>
                <w:sz w:val="20"/>
              </w:rPr>
              <w:t>Frequency bands</w:t>
            </w:r>
            <w:r w:rsidRPr="004C5047">
              <w:rPr>
                <w:rFonts w:ascii="Times New Roman Bold" w:hAnsi="Times New Roman Bold" w:cs="Times New Roman Bold"/>
                <w:b/>
                <w:sz w:val="20"/>
              </w:rPr>
              <w:br/>
              <w:t>(and Region) of the service for which coordination</w:t>
            </w:r>
            <w:r w:rsidRPr="004C5047">
              <w:rPr>
                <w:rFonts w:ascii="Times New Roman Bold" w:hAnsi="Times New Roman Bold" w:cs="Times New Roman Bold"/>
                <w:b/>
                <w:sz w:val="20"/>
              </w:rPr>
              <w:br/>
              <w:t>is sought</w:t>
            </w:r>
          </w:p>
        </w:tc>
        <w:tc>
          <w:tcPr>
            <w:tcW w:w="3683"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Threshold/condition</w:t>
            </w:r>
          </w:p>
        </w:tc>
        <w:tc>
          <w:tcPr>
            <w:tcW w:w="1985"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 xml:space="preserve">Calculation </w:t>
            </w:r>
            <w:r w:rsidRPr="004C5047">
              <w:rPr>
                <w:rFonts w:ascii="Times New Roman Bold" w:hAnsi="Times New Roman Bold" w:cs="Times New Roman Bold"/>
                <w:b/>
                <w:sz w:val="20"/>
                <w:lang w:val="en-GB"/>
              </w:rPr>
              <w:br/>
              <w:t>method</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Remarks</w:t>
            </w:r>
          </w:p>
        </w:tc>
      </w:tr>
      <w:tr w:rsidTr="003C6CFC">
        <w:tblPrEx>
          <w:tblW w:w="14459" w:type="dxa"/>
          <w:jc w:val="center"/>
          <w:tblLayout w:type="fixed"/>
          <w:tblCellMar>
            <w:left w:w="68" w:type="dxa"/>
            <w:right w:w="68" w:type="dxa"/>
          </w:tblCellMar>
          <w:tblLook w:val="0000"/>
        </w:tblPrEx>
        <w:trPr>
          <w:jc w:val="center"/>
        </w:trPr>
        <w:tc>
          <w:tcPr>
            <w:tcW w:w="1135" w:type="dxa"/>
            <w:vMerge w:val="restart"/>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No. </w:t>
            </w:r>
            <w:r w:rsidRPr="004C5047">
              <w:rPr>
                <w:b/>
                <w:bCs/>
                <w:sz w:val="20"/>
                <w:lang w:val="en-GB"/>
              </w:rPr>
              <w:t>9.7</w:t>
            </w:r>
            <w:r w:rsidRPr="004C5047">
              <w:rPr>
                <w:sz w:val="20"/>
                <w:lang w:val="en-GB"/>
              </w:rPr>
              <w:br/>
              <w:t>GSO/GSO</w:t>
            </w:r>
            <w:r w:rsidRPr="004C5047">
              <w:rPr>
                <w:sz w:val="20"/>
                <w:lang w:val="en-GB"/>
              </w:rPr>
              <w:br/>
              <w:t>(</w:t>
            </w:r>
            <w:r w:rsidRPr="004C5047">
              <w:rPr>
                <w:i/>
                <w:iCs/>
                <w:sz w:val="20"/>
                <w:lang w:val="en-GB"/>
              </w:rPr>
              <w:t>cont.</w:t>
            </w:r>
            <w:r w:rsidRPr="004C5047">
              <w:rPr>
                <w:sz w:val="20"/>
                <w:lang w:val="en-GB"/>
              </w:rPr>
              <w:t>)</w:t>
            </w:r>
          </w:p>
        </w:tc>
        <w:tc>
          <w:tcPr>
            <w:tcW w:w="2552" w:type="dxa"/>
            <w:tcBorders>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lang w:val="en-GB"/>
              </w:rPr>
              <w:t>2</w:t>
            </w:r>
            <w:r w:rsidRPr="004C5047">
              <w:rPr>
                <w:i/>
                <w:iCs/>
                <w:sz w:val="20"/>
                <w:lang w:val="en-GB"/>
              </w:rPr>
              <w:t>bis</w:t>
            </w:r>
            <w:r w:rsidRPr="004C5047">
              <w:rPr>
                <w:sz w:val="20"/>
                <w:lang w:val="en-GB"/>
              </w:rPr>
              <w:t>)</w:t>
            </w:r>
            <w:r w:rsidRPr="004C5047">
              <w:rPr>
                <w:sz w:val="20"/>
                <w:lang w:val="en-GB"/>
              </w:rPr>
              <w:tab/>
              <w:t>13.4-13.65 GHz</w:t>
            </w:r>
            <w:r w:rsidRPr="004C5047">
              <w:rPr>
                <w:sz w:val="20"/>
                <w:lang w:val="en-GB"/>
              </w:rPr>
              <w:br/>
            </w:r>
            <w:r w:rsidRPr="004C5047">
              <w:rPr>
                <w:sz w:val="20"/>
                <w:lang w:val="en-GB"/>
              </w:rPr>
              <w:tab/>
              <w:t>(</w:t>
            </w:r>
            <w:r w:rsidRPr="004C5047">
              <w:rPr>
                <w:sz w:val="20"/>
              </w:rPr>
              <w:t>Region</w:t>
            </w:r>
            <w:r w:rsidRPr="004C5047">
              <w:rPr>
                <w:sz w:val="20"/>
                <w:lang w:val="en-GB"/>
              </w:rPr>
              <w:t> 1)</w:t>
            </w:r>
          </w:p>
        </w:tc>
        <w:tc>
          <w:tcPr>
            <w:tcW w:w="3683" w:type="dxa"/>
            <w:tcBorders>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 xml:space="preserve">i) </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 xml:space="preserve">ii) </w:t>
            </w:r>
            <w:r w:rsidRPr="004C5047">
              <w:rPr>
                <w:sz w:val="20"/>
              </w:rPr>
              <w:tab/>
              <w:t>any network in the space research service (SRS) or any network in the FSS and any associated space operation functions (see No. </w:t>
            </w:r>
            <w:r w:rsidRPr="004C5047">
              <w:rPr>
                <w:b/>
                <w:bCs/>
                <w:sz w:val="20"/>
              </w:rPr>
              <w:t>1.23</w:t>
            </w:r>
            <w:r w:rsidRPr="004C5047">
              <w:rPr>
                <w:sz w:val="20"/>
              </w:rPr>
              <w:t>) with a space station within an orbital arc of ±6° of the nominal orbital position of a proposed network in the FSS or SRS</w:t>
            </w:r>
          </w:p>
        </w:tc>
        <w:tc>
          <w:tcPr>
            <w:tcW w:w="1985" w:type="dxa"/>
            <w:tcBorders>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r>
      <w:tr w:rsidTr="003C6CFC">
        <w:tblPrEx>
          <w:tblW w:w="14459" w:type="dxa"/>
          <w:jc w:val="center"/>
          <w:tblLayout w:type="fixed"/>
          <w:tblCellMar>
            <w:left w:w="68" w:type="dxa"/>
            <w:right w:w="68" w:type="dxa"/>
          </w:tblCellMar>
          <w:tblLook w:val="0000"/>
        </w:tblPrEx>
        <w:trPr>
          <w:jc w:val="center"/>
        </w:trPr>
        <w:tc>
          <w:tcPr>
            <w:tcW w:w="1135" w:type="dxa"/>
            <w:vMerge/>
            <w:tcBorders>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3)</w:t>
            </w:r>
            <w:r w:rsidRPr="004C5047">
              <w:rPr>
                <w:sz w:val="20"/>
              </w:rPr>
              <w:tab/>
              <w:t>17.7</w:t>
            </w:r>
            <w:r w:rsidRPr="004C5047">
              <w:rPr>
                <w:sz w:val="20"/>
              </w:rPr>
              <w:noBreakHyphen/>
            </w:r>
            <w:r w:rsidRPr="004C5047">
              <w:rPr>
                <w:sz w:val="20"/>
              </w:rPr>
              <w:t>19.7</w:t>
            </w:r>
            <w:r w:rsidRPr="004C5047">
              <w:rPr>
                <w:sz w:val="20"/>
              </w:rPr>
              <w:t> GHz,</w:t>
            </w:r>
            <w:r w:rsidRPr="004C5047">
              <w:rPr>
                <w:sz w:val="20"/>
              </w:rPr>
              <w:br/>
              <w:t xml:space="preserve">(Regions 2 and 3), </w:t>
            </w:r>
            <w:r w:rsidRPr="004C5047">
              <w:rPr>
                <w:sz w:val="20"/>
              </w:rPr>
              <w:br/>
              <w:t>17.3-</w:t>
            </w:r>
            <w:r w:rsidRPr="004C5047">
              <w:rPr>
                <w:sz w:val="20"/>
              </w:rPr>
              <w:t>19.7</w:t>
            </w:r>
            <w:r w:rsidRPr="004C5047">
              <w:rPr>
                <w:sz w:val="20"/>
              </w:rPr>
              <w:t xml:space="preserve"> GHz </w:t>
            </w:r>
            <w:r w:rsidRPr="004C5047">
              <w:rPr>
                <w:sz w:val="20"/>
              </w:rPr>
              <w:br/>
              <w:t>(Region 1) and</w:t>
            </w:r>
            <w:r w:rsidRPr="004C5047">
              <w:rPr>
                <w:sz w:val="20"/>
              </w:rPr>
              <w:br/>
              <w:t>27.5</w:t>
            </w:r>
            <w:r w:rsidRPr="004C5047">
              <w:rPr>
                <w:sz w:val="20"/>
              </w:rPr>
              <w:noBreakHyphen/>
            </w:r>
            <w:r w:rsidRPr="004C5047">
              <w:rPr>
                <w:sz w:val="20"/>
              </w:rPr>
              <w:t>29.5</w:t>
            </w:r>
            <w:r w:rsidRPr="004C5047">
              <w:rPr>
                <w:sz w:val="20"/>
              </w:rPr>
              <w:t> GHz</w:t>
            </w:r>
          </w:p>
        </w:tc>
        <w:tc>
          <w:tcPr>
            <w:tcW w:w="3683"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i)</w:t>
            </w:r>
            <w:r w:rsidRPr="004C5047">
              <w:rPr>
                <w:sz w:val="20"/>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ii)</w:t>
            </w:r>
            <w:r w:rsidRPr="004C5047">
              <w:rPr>
                <w:sz w:val="20"/>
              </w:rPr>
              <w:tab/>
              <w:t>any network in the FSS and any associated space operation functions (see No. </w:t>
            </w:r>
            <w:r w:rsidRPr="004C5047">
              <w:rPr>
                <w:b/>
                <w:bCs/>
                <w:sz w:val="20"/>
              </w:rPr>
              <w:t>1.23</w:t>
            </w:r>
            <w:r w:rsidRPr="004C5047">
              <w:rPr>
                <w:sz w:val="20"/>
              </w:rPr>
              <w:t xml:space="preserve">) with a space station within an orbital arc of </w:t>
            </w:r>
            <w:r w:rsidRPr="004C5047">
              <w:rPr>
                <w:rFonts w:ascii="Symbol" w:hAnsi="Symbol"/>
                <w:sz w:val="20"/>
              </w:rPr>
              <w:sym w:font="Symbol" w:char="F0B1"/>
            </w:r>
            <w:r w:rsidRPr="004C5047">
              <w:rPr>
                <w:sz w:val="20"/>
              </w:rPr>
              <w:t>8° of the nominal orbital position of a proposed network in the FSS</w:t>
            </w:r>
          </w:p>
        </w:tc>
        <w:tc>
          <w:tcPr>
            <w:tcW w:w="1985"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r>
      <w:tr w:rsidTr="003C6CFC">
        <w:tblPrEx>
          <w:tblW w:w="14459" w:type="dxa"/>
          <w:jc w:val="center"/>
          <w:tblLayout w:type="fixed"/>
          <w:tblCellMar>
            <w:left w:w="68" w:type="dxa"/>
            <w:right w:w="68" w:type="dxa"/>
          </w:tblCellMar>
          <w:tblLook w:val="0000"/>
        </w:tblPrEx>
        <w:trPr>
          <w:trHeight w:val="1800"/>
          <w:jc w:val="center"/>
        </w:trPr>
        <w:tc>
          <w:tcPr>
            <w:tcW w:w="1135" w:type="dxa"/>
            <w:vMerge/>
            <w:tcBorders>
              <w:top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3</w:t>
            </w:r>
            <w:r w:rsidRPr="004C5047">
              <w:rPr>
                <w:i/>
                <w:iCs/>
                <w:sz w:val="20"/>
              </w:rPr>
              <w:t>bis)</w:t>
            </w:r>
            <w:r w:rsidRPr="004C5047">
              <w:rPr>
                <w:i/>
                <w:iCs/>
                <w:sz w:val="20"/>
              </w:rPr>
              <w:tab/>
            </w:r>
            <w:r w:rsidRPr="004C5047">
              <w:rPr>
                <w:sz w:val="20"/>
              </w:rPr>
              <w:t>19.7-20.2 GHz and</w:t>
            </w:r>
            <w:r w:rsidRPr="004C5047">
              <w:rPr>
                <w:sz w:val="20"/>
              </w:rPr>
              <w:br/>
            </w:r>
            <w:r w:rsidRPr="004C5047">
              <w:rPr>
                <w:sz w:val="20"/>
              </w:rPr>
              <w:tab/>
              <w:t>29.5-30 GHz</w:t>
            </w:r>
          </w:p>
        </w:tc>
        <w:tc>
          <w:tcPr>
            <w:tcW w:w="3683"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i)</w:t>
            </w:r>
            <w:r w:rsidRPr="004C5047">
              <w:rPr>
                <w:sz w:val="20"/>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pacing w:val="-2"/>
                <w:sz w:val="20"/>
                <w:lang w:val="en-GB"/>
              </w:rPr>
            </w:pPr>
            <w:r w:rsidRPr="004C5047">
              <w:rPr>
                <w:spacing w:val="-2"/>
                <w:sz w:val="20"/>
                <w:lang w:val="en-GB"/>
              </w:rPr>
              <w:t>ii)</w:t>
            </w:r>
            <w:r w:rsidRPr="004C5047">
              <w:rPr>
                <w:spacing w:val="-2"/>
                <w:sz w:val="20"/>
                <w:lang w:val="en-GB"/>
              </w:rPr>
              <w:tab/>
              <w:t>any network in the FSS or in the MSS and any associated space operation functions (see No. </w:t>
            </w:r>
            <w:r w:rsidRPr="004C5047">
              <w:rPr>
                <w:b/>
                <w:bCs/>
                <w:spacing w:val="-2"/>
                <w:sz w:val="20"/>
                <w:lang w:val="en-GB"/>
              </w:rPr>
              <w:t>1.23</w:t>
            </w:r>
            <w:r w:rsidRPr="004C5047">
              <w:rPr>
                <w:spacing w:val="-2"/>
                <w:sz w:val="20"/>
                <w:lang w:val="en-GB"/>
              </w:rPr>
              <w:t xml:space="preserve">) with a space station within an orbital arc of </w:t>
            </w:r>
            <w:r w:rsidRPr="004C5047">
              <w:rPr>
                <w:rFonts w:ascii="Symbol" w:hAnsi="Symbol"/>
                <w:spacing w:val="-2"/>
                <w:sz w:val="20"/>
                <w:lang w:val="en-GB"/>
              </w:rPr>
              <w:sym w:font="Symbol" w:char="F0B1"/>
            </w:r>
            <w:r w:rsidRPr="004C5047">
              <w:rPr>
                <w:spacing w:val="-2"/>
                <w:sz w:val="20"/>
                <w:lang w:val="en-GB"/>
              </w:rPr>
              <w:t>8° of the nominal orbital position of a proposed network in the FSS or in the MSS.</w:t>
            </w:r>
          </w:p>
        </w:tc>
        <w:tc>
          <w:tcPr>
            <w:tcW w:w="1985"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r>
      <w:tr w:rsidTr="003C6CFC">
        <w:tblPrEx>
          <w:tblW w:w="14459" w:type="dxa"/>
          <w:jc w:val="center"/>
          <w:tblLayout w:type="fixed"/>
          <w:tblCellMar>
            <w:left w:w="68" w:type="dxa"/>
            <w:right w:w="68" w:type="dxa"/>
          </w:tblCellMar>
          <w:tblLook w:val="0000"/>
        </w:tblPrEx>
        <w:trPr>
          <w:jc w:val="center"/>
        </w:trPr>
        <w:tc>
          <w:tcPr>
            <w:tcW w:w="1135" w:type="dxa"/>
            <w:vMerge/>
            <w:tcBorders>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4)</w:t>
            </w:r>
            <w:r w:rsidRPr="004C5047">
              <w:rPr>
                <w:sz w:val="20"/>
              </w:rPr>
              <w:tab/>
              <w:t>17.3</w:t>
            </w:r>
            <w:r w:rsidRPr="004C5047">
              <w:rPr>
                <w:sz w:val="20"/>
              </w:rPr>
              <w:noBreakHyphen/>
              <w:t xml:space="preserve">17.7 GHz </w:t>
            </w:r>
            <w:r w:rsidRPr="004C5047">
              <w:rPr>
                <w:sz w:val="20"/>
              </w:rPr>
              <w:br/>
              <w:t>(Regions 1 and 2)</w:t>
            </w:r>
          </w:p>
        </w:tc>
        <w:tc>
          <w:tcPr>
            <w:tcW w:w="3683"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567" w:hanging="567"/>
              <w:textAlignment w:val="baseline"/>
              <w:rPr>
                <w:sz w:val="20"/>
              </w:rPr>
            </w:pPr>
            <w:r w:rsidRPr="004C5047">
              <w:rPr>
                <w:sz w:val="20"/>
              </w:rPr>
              <w:t>ii)</w:t>
            </w:r>
            <w:r w:rsidRPr="004C5047">
              <w:rPr>
                <w:sz w:val="20"/>
              </w:rPr>
              <w:tab/>
              <w:t>a)</w:t>
            </w:r>
            <w:r w:rsidRPr="004C5047">
              <w:rPr>
                <w:sz w:val="20"/>
              </w:rPr>
              <w:tab/>
              <w:t>any network in the FSS and any associated space operation functions (see No. </w:t>
            </w:r>
            <w:r w:rsidRPr="004C5047">
              <w:rPr>
                <w:b/>
                <w:bCs/>
                <w:sz w:val="20"/>
              </w:rPr>
              <w:t>1.23</w:t>
            </w:r>
            <w:r w:rsidRPr="004C5047">
              <w:rPr>
                <w:sz w:val="20"/>
              </w:rPr>
              <w:t xml:space="preserve">) with a space station within an orbital arc of </w:t>
            </w:r>
            <w:r w:rsidRPr="004C5047">
              <w:rPr>
                <w:rFonts w:ascii="Symbol" w:hAnsi="Symbol"/>
                <w:sz w:val="20"/>
              </w:rPr>
              <w:sym w:font="Symbol" w:char="F0B1"/>
            </w:r>
            <w:r w:rsidRPr="004C5047">
              <w:rPr>
                <w:sz w:val="20"/>
              </w:rPr>
              <w:t>8° of the nominal orbital position of a proposed network in the BSS,</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ab/>
              <w:t>or</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567" w:hanging="567"/>
              <w:textAlignment w:val="baseline"/>
              <w:rPr>
                <w:sz w:val="20"/>
              </w:rPr>
            </w:pPr>
            <w:r w:rsidRPr="004C5047">
              <w:rPr>
                <w:sz w:val="20"/>
              </w:rPr>
              <w:tab/>
              <w:t>b)</w:t>
            </w:r>
            <w:r w:rsidRPr="004C5047">
              <w:rPr>
                <w:sz w:val="20"/>
              </w:rPr>
              <w:tab/>
              <w:t>any network in the BSS and any associated space operation functions (see No. </w:t>
            </w:r>
            <w:r w:rsidRPr="004C5047">
              <w:rPr>
                <w:b/>
                <w:bCs/>
                <w:sz w:val="20"/>
              </w:rPr>
              <w:t>1.23</w:t>
            </w:r>
            <w:r w:rsidRPr="004C5047">
              <w:rPr>
                <w:sz w:val="20"/>
              </w:rPr>
              <w:t xml:space="preserve">) with a space station within an orbital arc of </w:t>
            </w:r>
            <w:r w:rsidRPr="004C5047">
              <w:rPr>
                <w:rFonts w:ascii="Symbol" w:hAnsi="Symbol"/>
                <w:sz w:val="20"/>
              </w:rPr>
              <w:sym w:font="Symbol" w:char="F0B1"/>
            </w:r>
            <w:r w:rsidRPr="004C5047">
              <w:rPr>
                <w:sz w:val="20"/>
              </w:rPr>
              <w:t>8° of the nominal orbital position of a proposed network in the FSS</w:t>
            </w:r>
          </w:p>
        </w:tc>
        <w:tc>
          <w:tcPr>
            <w:tcW w:w="1985"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r>
    </w:tbl>
    <w:p w:rsidR="003C6CFC" w:rsidRPr="004C5047" w:rsidP="003C6CFC">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rPr>
      </w:pPr>
      <w:r w:rsidRPr="004C5047">
        <w:rPr>
          <w:caps/>
          <w:sz w:val="20"/>
          <w:lang w:val="en-GB"/>
        </w:rPr>
        <w:t>TABLE 5-1 (</w:t>
      </w:r>
      <w:r w:rsidRPr="004C5047">
        <w:rPr>
          <w:i/>
          <w:iCs/>
          <w:sz w:val="20"/>
          <w:lang w:val="en-GB"/>
        </w:rPr>
        <w:t>continued</w:t>
      </w:r>
      <w:r w:rsidRPr="004C5047">
        <w:rPr>
          <w:caps/>
          <w:sz w:val="20"/>
          <w:lang w:val="en-GB"/>
        </w:rPr>
        <w:t>)</w:t>
      </w:r>
      <w:r w:rsidRPr="004C5047">
        <w:rPr>
          <w:caps/>
          <w:sz w:val="16"/>
          <w:szCs w:val="16"/>
          <w:lang w:val="en-GB"/>
        </w:rPr>
        <w:t>     (</w:t>
      </w:r>
      <w:r w:rsidRPr="004C5047">
        <w:rPr>
          <w:sz w:val="16"/>
          <w:szCs w:val="16"/>
          <w:lang w:val="en-GB"/>
        </w:rPr>
        <w:t>Rev</w:t>
      </w:r>
      <w:r w:rsidRPr="004C5047">
        <w:rPr>
          <w:caps/>
          <w:sz w:val="16"/>
          <w:szCs w:val="16"/>
          <w:lang w:val="en-GB"/>
        </w:rPr>
        <w:t>.WRC</w:t>
      </w:r>
      <w:r w:rsidRPr="004C5047">
        <w:rPr>
          <w:caps/>
          <w:sz w:val="16"/>
          <w:szCs w:val="16"/>
          <w:lang w:val="en-GB"/>
        </w:rPr>
        <w:noBreakHyphen/>
        <w:t>1</w:t>
      </w:r>
      <w:r w:rsidRPr="004C5047">
        <w:rPr>
          <w:caps/>
          <w:sz w:val="16"/>
          <w:szCs w:val="16"/>
          <w:lang w:val="en-GB"/>
        </w:rPr>
        <w:t>9</w:t>
      </w:r>
      <w:r w:rsidRPr="004C5047">
        <w:rPr>
          <w:caps/>
          <w:sz w:val="16"/>
          <w:szCs w:val="16"/>
          <w:lang w:val="en-GB"/>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1135"/>
        <w:gridCol w:w="2552"/>
        <w:gridCol w:w="2552"/>
        <w:gridCol w:w="3683"/>
        <w:gridCol w:w="1985"/>
        <w:gridCol w:w="2552"/>
      </w:tblGrid>
      <w:tr w:rsidTr="003C6CFC">
        <w:tblPrEx>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Ex>
        <w:trPr>
          <w:jc w:val="center"/>
        </w:trPr>
        <w:tc>
          <w:tcPr>
            <w:tcW w:w="1135"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Reference</w:t>
            </w:r>
            <w:r w:rsidRPr="004C5047">
              <w:rPr>
                <w:rFonts w:ascii="Times New Roman Bold" w:hAnsi="Times New Roman Bold" w:cs="Times New Roman Bold"/>
                <w:b/>
                <w:sz w:val="20"/>
                <w:lang w:val="en-GB"/>
              </w:rPr>
              <w:br/>
              <w:t>of</w:t>
            </w:r>
            <w:r w:rsidRPr="004C5047">
              <w:rPr>
                <w:rFonts w:ascii="Times New Roman Bold" w:hAnsi="Times New Roman Bold" w:cs="Times New Roman Bold"/>
                <w:b/>
                <w:sz w:val="20"/>
                <w:lang w:val="en-GB"/>
              </w:rPr>
              <w:br/>
              <w:t>Article 9</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Case</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rPr>
            </w:pPr>
            <w:r w:rsidRPr="004C5047">
              <w:rPr>
                <w:rFonts w:ascii="Times New Roman Bold" w:hAnsi="Times New Roman Bold" w:cs="Times New Roman Bold"/>
                <w:b/>
                <w:sz w:val="20"/>
              </w:rPr>
              <w:t>Frequency bands</w:t>
            </w:r>
            <w:r w:rsidRPr="004C5047">
              <w:rPr>
                <w:rFonts w:ascii="Times New Roman Bold" w:hAnsi="Times New Roman Bold" w:cs="Times New Roman Bold"/>
                <w:b/>
                <w:sz w:val="20"/>
              </w:rPr>
              <w:br/>
              <w:t>(and Region) of the service for which coordination</w:t>
            </w:r>
            <w:r w:rsidRPr="004C5047">
              <w:rPr>
                <w:rFonts w:ascii="Times New Roman Bold" w:hAnsi="Times New Roman Bold" w:cs="Times New Roman Bold"/>
                <w:b/>
                <w:sz w:val="20"/>
              </w:rPr>
              <w:br/>
              <w:t>is sought</w:t>
            </w:r>
          </w:p>
        </w:tc>
        <w:tc>
          <w:tcPr>
            <w:tcW w:w="3683"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Threshold/condition</w:t>
            </w:r>
          </w:p>
        </w:tc>
        <w:tc>
          <w:tcPr>
            <w:tcW w:w="1985"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 xml:space="preserve">Calculation </w:t>
            </w:r>
            <w:r w:rsidRPr="004C5047">
              <w:rPr>
                <w:rFonts w:ascii="Times New Roman Bold" w:hAnsi="Times New Roman Bold" w:cs="Times New Roman Bold"/>
                <w:b/>
                <w:sz w:val="20"/>
                <w:lang w:val="en-GB"/>
              </w:rPr>
              <w:br/>
              <w:t>method</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Remarks</w:t>
            </w:r>
          </w:p>
        </w:tc>
      </w:tr>
      <w:tr w:rsidTr="003C6CFC">
        <w:tblPrEx>
          <w:tblW w:w="14459" w:type="dxa"/>
          <w:jc w:val="center"/>
          <w:tblLayout w:type="fixed"/>
          <w:tblCellMar>
            <w:left w:w="68" w:type="dxa"/>
            <w:right w:w="68" w:type="dxa"/>
          </w:tblCellMar>
          <w:tblLook w:val="0000"/>
        </w:tblPrEx>
        <w:trPr>
          <w:jc w:val="center"/>
        </w:trPr>
        <w:tc>
          <w:tcPr>
            <w:tcW w:w="1135"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No. </w:t>
            </w:r>
            <w:r w:rsidRPr="004C5047">
              <w:rPr>
                <w:b/>
                <w:bCs/>
                <w:sz w:val="20"/>
                <w:lang w:val="en-GB"/>
              </w:rPr>
              <w:t>9.7</w:t>
            </w:r>
            <w:r w:rsidRPr="004C5047">
              <w:rPr>
                <w:sz w:val="20"/>
                <w:lang w:val="en-GB"/>
              </w:rPr>
              <w:br/>
              <w:t>GSO/GSO</w:t>
            </w:r>
            <w:r w:rsidRPr="004C5047">
              <w:rPr>
                <w:sz w:val="20"/>
                <w:lang w:val="en-GB"/>
              </w:rPr>
              <w:br/>
              <w:t>(</w:t>
            </w:r>
            <w:r w:rsidRPr="004C5047">
              <w:rPr>
                <w:i/>
                <w:iCs/>
                <w:sz w:val="20"/>
                <w:lang w:val="en-GB"/>
              </w:rPr>
              <w:t>cont.</w:t>
            </w:r>
            <w:r w:rsidRPr="004C5047">
              <w:rPr>
                <w:sz w:val="20"/>
                <w:lang w:val="en-GB"/>
              </w:rPr>
              <w:t>)</w:t>
            </w:r>
          </w:p>
        </w:tc>
        <w:tc>
          <w:tcPr>
            <w:tcW w:w="2552"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5)</w:t>
            </w:r>
            <w:r w:rsidRPr="004C5047">
              <w:rPr>
                <w:sz w:val="20"/>
                <w:lang w:val="en-GB"/>
              </w:rPr>
              <w:tab/>
              <w:t>17.7</w:t>
            </w:r>
            <w:r w:rsidRPr="004C5047">
              <w:rPr>
                <w:sz w:val="20"/>
                <w:lang w:val="en-GB"/>
              </w:rPr>
              <w:noBreakHyphen/>
              <w:t>17.8 GHz</w:t>
            </w:r>
          </w:p>
        </w:tc>
        <w:tc>
          <w:tcPr>
            <w:tcW w:w="3683"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567" w:hanging="567"/>
              <w:textAlignment w:val="baseline"/>
              <w:rPr>
                <w:sz w:val="20"/>
              </w:rPr>
            </w:pPr>
            <w:r w:rsidRPr="004C5047">
              <w:rPr>
                <w:sz w:val="20"/>
              </w:rPr>
              <w:t>ii)</w:t>
            </w:r>
            <w:r w:rsidRPr="004C5047">
              <w:rPr>
                <w:sz w:val="20"/>
              </w:rPr>
              <w:tab/>
              <w:t>a)</w:t>
            </w:r>
            <w:r w:rsidRPr="004C5047">
              <w:rPr>
                <w:sz w:val="20"/>
              </w:rPr>
              <w:tab/>
              <w:t>any network in the FSS and any associated space operation functions (see No. </w:t>
            </w:r>
            <w:r w:rsidRPr="004C5047">
              <w:rPr>
                <w:b/>
                <w:bCs/>
                <w:sz w:val="20"/>
              </w:rPr>
              <w:t>1.23</w:t>
            </w:r>
            <w:r w:rsidRPr="004C5047">
              <w:rPr>
                <w:sz w:val="20"/>
              </w:rPr>
              <w:t xml:space="preserve">) with a space station within an orbital arc of </w:t>
            </w:r>
            <w:r w:rsidRPr="004C5047">
              <w:rPr>
                <w:rFonts w:ascii="Symbol" w:hAnsi="Symbol"/>
                <w:sz w:val="20"/>
              </w:rPr>
              <w:sym w:font="Symbol" w:char="F0B1"/>
            </w:r>
            <w:r w:rsidRPr="004C5047">
              <w:rPr>
                <w:sz w:val="20"/>
              </w:rPr>
              <w:t xml:space="preserve">8° of the nominal orbital position of a </w:t>
            </w:r>
            <w:r w:rsidRPr="004C5047">
              <w:rPr>
                <w:sz w:val="20"/>
              </w:rPr>
              <w:t>proposed network in the BSS,</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ab/>
              <w:t>or</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567" w:hanging="567"/>
              <w:textAlignment w:val="baseline"/>
              <w:rPr>
                <w:sz w:val="20"/>
              </w:rPr>
            </w:pPr>
            <w:r w:rsidRPr="004C5047">
              <w:rPr>
                <w:sz w:val="20"/>
              </w:rPr>
              <w:tab/>
              <w:t>b)</w:t>
            </w:r>
            <w:r w:rsidRPr="004C5047">
              <w:rPr>
                <w:sz w:val="20"/>
              </w:rPr>
              <w:tab/>
              <w:t>any network in the BSS and any associated space operation functions (see No. </w:t>
            </w:r>
            <w:r w:rsidRPr="004C5047">
              <w:rPr>
                <w:b/>
                <w:bCs/>
                <w:sz w:val="20"/>
              </w:rPr>
              <w:t>1.23</w:t>
            </w:r>
            <w:r w:rsidRPr="004C5047">
              <w:rPr>
                <w:sz w:val="20"/>
              </w:rPr>
              <w:t xml:space="preserve">) with a space station within an orbital arc of </w:t>
            </w:r>
            <w:r w:rsidRPr="004C5047">
              <w:rPr>
                <w:rFonts w:ascii="Symbol" w:hAnsi="Symbol"/>
                <w:sz w:val="20"/>
              </w:rPr>
              <w:sym w:font="Symbol" w:char="F0B1"/>
            </w:r>
            <w:r w:rsidRPr="004C5047">
              <w:rPr>
                <w:sz w:val="20"/>
              </w:rPr>
              <w:t>8° of the nominal orbital position of a proposed network in the FSS</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r w:rsidRPr="004C5047">
              <w:rPr>
                <w:sz w:val="20"/>
                <w:lang w:val="en-GB"/>
              </w:rPr>
              <w:t>NOTE – No. </w:t>
            </w:r>
            <w:r w:rsidRPr="004C5047">
              <w:rPr>
                <w:b/>
                <w:bCs/>
                <w:sz w:val="20"/>
                <w:lang w:val="en-GB"/>
              </w:rPr>
              <w:t>5.517</w:t>
            </w:r>
            <w:r w:rsidRPr="004C5047">
              <w:rPr>
                <w:sz w:val="20"/>
                <w:lang w:val="en-GB"/>
              </w:rPr>
              <w:t xml:space="preserve"> applies in Region 2.</w:t>
            </w:r>
          </w:p>
        </w:tc>
        <w:tc>
          <w:tcPr>
            <w:tcW w:w="1985"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r>
      <w:tr w:rsidTr="003C6CFC">
        <w:tblPrEx>
          <w:tblW w:w="14459" w:type="dxa"/>
          <w:jc w:val="center"/>
          <w:tblLayout w:type="fixed"/>
          <w:tblCellMar>
            <w:left w:w="68" w:type="dxa"/>
            <w:right w:w="68" w:type="dxa"/>
          </w:tblCellMar>
          <w:tblLook w:val="0000"/>
        </w:tblPrEx>
        <w:trPr>
          <w:jc w:val="center"/>
        </w:trPr>
        <w:tc>
          <w:tcPr>
            <w:tcW w:w="1135"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single" w:sz="4" w:space="0" w:color="auto"/>
              <w:bottom w:val="single" w:sz="4" w:space="0" w:color="auto"/>
            </w:tcBorders>
            <w:shd w:val="clear" w:color="auto" w:fill="auto"/>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6)</w:t>
            </w:r>
            <w:r w:rsidRPr="004C5047">
              <w:rPr>
                <w:sz w:val="20"/>
              </w:rPr>
              <w:tab/>
              <w:t xml:space="preserve">18.0-18.3 GHz (Region 2) 18.1-18.4 GHz (Regions 1 and 3) </w:t>
            </w:r>
          </w:p>
        </w:tc>
        <w:tc>
          <w:tcPr>
            <w:tcW w:w="3683" w:type="dxa"/>
            <w:tcBorders>
              <w:top w:val="single" w:sz="4" w:space="0" w:color="auto"/>
              <w:bottom w:val="single" w:sz="4" w:space="0" w:color="auto"/>
            </w:tcBorders>
            <w:shd w:val="clear" w:color="auto" w:fill="auto"/>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ii)</w:t>
            </w:r>
            <w:r w:rsidRPr="004C5047">
              <w:rPr>
                <w:sz w:val="20"/>
              </w:rPr>
              <w:tab/>
              <w:t>any network in the FSS or meteorological-satellite service and any associated space operation functions (see No. </w:t>
            </w:r>
            <w:r w:rsidRPr="004C5047">
              <w:rPr>
                <w:b/>
                <w:bCs/>
                <w:sz w:val="20"/>
              </w:rPr>
              <w:t>1.23</w:t>
            </w:r>
            <w:r w:rsidRPr="004C5047">
              <w:rPr>
                <w:sz w:val="20"/>
              </w:rPr>
              <w:t xml:space="preserve">) with a space station within an orbital arc of </w:t>
            </w:r>
            <w:r w:rsidRPr="004C5047">
              <w:rPr>
                <w:rFonts w:ascii="Symbol" w:hAnsi="Symbol"/>
                <w:sz w:val="20"/>
              </w:rPr>
              <w:sym w:font="Symbol" w:char="F0B1"/>
            </w:r>
            <w:r w:rsidRPr="004C5047">
              <w:rPr>
                <w:sz w:val="20"/>
              </w:rPr>
              <w:t>8° of the nominal orbital position of a proposed network in the FSS or the meteorological-satellite service</w:t>
            </w:r>
          </w:p>
        </w:tc>
        <w:tc>
          <w:tcPr>
            <w:tcW w:w="1985"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r>
    </w:tbl>
    <w:p w:rsidR="003C6CFC" w:rsidRPr="004C5047" w:rsidP="003C6CFC">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rPr>
      </w:pPr>
      <w:r w:rsidRPr="004C5047">
        <w:rPr>
          <w:caps/>
          <w:sz w:val="20"/>
          <w:lang w:val="en-GB"/>
        </w:rPr>
        <w:br/>
        <w:t>TABLE 5-1 (</w:t>
      </w:r>
      <w:r w:rsidRPr="004C5047">
        <w:rPr>
          <w:i/>
          <w:iCs/>
          <w:sz w:val="20"/>
          <w:lang w:val="en-GB"/>
        </w:rPr>
        <w:t>continued</w:t>
      </w:r>
      <w:r w:rsidRPr="004C5047">
        <w:rPr>
          <w:caps/>
          <w:sz w:val="20"/>
          <w:lang w:val="en-GB"/>
        </w:rPr>
        <w:t>)</w:t>
      </w:r>
      <w:r w:rsidRPr="004C5047">
        <w:rPr>
          <w:caps/>
          <w:sz w:val="16"/>
          <w:szCs w:val="16"/>
          <w:lang w:val="en-GB"/>
        </w:rPr>
        <w:t>     (</w:t>
      </w:r>
      <w:r w:rsidRPr="004C5047">
        <w:rPr>
          <w:sz w:val="16"/>
          <w:szCs w:val="16"/>
          <w:lang w:val="en-GB"/>
        </w:rPr>
        <w:t>Rev</w:t>
      </w:r>
      <w:r w:rsidRPr="004C5047">
        <w:rPr>
          <w:caps/>
          <w:sz w:val="16"/>
          <w:szCs w:val="16"/>
          <w:lang w:val="en-GB"/>
        </w:rPr>
        <w:t>.WRC</w:t>
      </w:r>
      <w:r w:rsidRPr="004C5047">
        <w:rPr>
          <w:caps/>
          <w:sz w:val="16"/>
          <w:szCs w:val="16"/>
          <w:lang w:val="en-GB"/>
        </w:rPr>
        <w:noBreakHyphen/>
        <w:t>1</w:t>
      </w:r>
      <w:r w:rsidRPr="004C5047">
        <w:rPr>
          <w:caps/>
          <w:sz w:val="16"/>
          <w:szCs w:val="16"/>
          <w:lang w:val="en-GB"/>
        </w:rPr>
        <w:t>9</w:t>
      </w:r>
      <w:r w:rsidRPr="004C5047">
        <w:rPr>
          <w:caps/>
          <w:sz w:val="16"/>
          <w:szCs w:val="16"/>
          <w:lang w:val="en-GB"/>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1135"/>
        <w:gridCol w:w="2552"/>
        <w:gridCol w:w="2552"/>
        <w:gridCol w:w="3683"/>
        <w:gridCol w:w="1985"/>
        <w:gridCol w:w="2552"/>
      </w:tblGrid>
      <w:tr w:rsidTr="003C6CFC">
        <w:tblPrEx>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Ex>
        <w:trPr>
          <w:jc w:val="center"/>
        </w:trPr>
        <w:tc>
          <w:tcPr>
            <w:tcW w:w="1135"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Reference</w:t>
            </w:r>
            <w:r w:rsidRPr="004C5047">
              <w:rPr>
                <w:rFonts w:ascii="Times New Roman Bold" w:hAnsi="Times New Roman Bold" w:cs="Times New Roman Bold"/>
                <w:b/>
                <w:sz w:val="20"/>
                <w:lang w:val="en-GB"/>
              </w:rPr>
              <w:br/>
              <w:t>of</w:t>
            </w:r>
            <w:r w:rsidRPr="004C5047">
              <w:rPr>
                <w:rFonts w:ascii="Times New Roman Bold" w:hAnsi="Times New Roman Bold" w:cs="Times New Roman Bold"/>
                <w:b/>
                <w:sz w:val="20"/>
                <w:lang w:val="en-GB"/>
              </w:rPr>
              <w:br/>
              <w:t>Article 9</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Case</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rPr>
            </w:pPr>
            <w:r w:rsidRPr="004C5047">
              <w:rPr>
                <w:rFonts w:ascii="Times New Roman Bold" w:hAnsi="Times New Roman Bold" w:cs="Times New Roman Bold"/>
                <w:b/>
                <w:sz w:val="20"/>
              </w:rPr>
              <w:t>Frequency bands</w:t>
            </w:r>
            <w:r w:rsidRPr="004C5047">
              <w:rPr>
                <w:rFonts w:ascii="Times New Roman Bold" w:hAnsi="Times New Roman Bold" w:cs="Times New Roman Bold"/>
                <w:b/>
                <w:sz w:val="20"/>
              </w:rPr>
              <w:br/>
              <w:t>(and Region) of the service for which coordination</w:t>
            </w:r>
            <w:r w:rsidRPr="004C5047">
              <w:rPr>
                <w:rFonts w:ascii="Times New Roman Bold" w:hAnsi="Times New Roman Bold" w:cs="Times New Roman Bold"/>
                <w:b/>
                <w:sz w:val="20"/>
              </w:rPr>
              <w:br/>
              <w:t>is sought</w:t>
            </w:r>
          </w:p>
        </w:tc>
        <w:tc>
          <w:tcPr>
            <w:tcW w:w="3683"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Threshold/condition</w:t>
            </w:r>
          </w:p>
        </w:tc>
        <w:tc>
          <w:tcPr>
            <w:tcW w:w="1985"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 xml:space="preserve">Calculation </w:t>
            </w:r>
            <w:r w:rsidRPr="004C5047">
              <w:rPr>
                <w:rFonts w:ascii="Times New Roman Bold" w:hAnsi="Times New Roman Bold" w:cs="Times New Roman Bold"/>
                <w:b/>
                <w:sz w:val="20"/>
                <w:lang w:val="en-GB"/>
              </w:rPr>
              <w:br/>
              <w:t>method</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Remarks</w:t>
            </w:r>
          </w:p>
        </w:tc>
      </w:tr>
      <w:tr w:rsidTr="003C6CFC">
        <w:tblPrEx>
          <w:tblW w:w="14459" w:type="dxa"/>
          <w:jc w:val="center"/>
          <w:tblLayout w:type="fixed"/>
          <w:tblCellMar>
            <w:left w:w="68" w:type="dxa"/>
            <w:right w:w="68" w:type="dxa"/>
          </w:tblCellMar>
          <w:tblLook w:val="0000"/>
        </w:tblPrEx>
        <w:trPr>
          <w:jc w:val="center"/>
        </w:trPr>
        <w:tc>
          <w:tcPr>
            <w:tcW w:w="1135"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No. </w:t>
            </w:r>
            <w:r w:rsidRPr="004C5047">
              <w:rPr>
                <w:b/>
                <w:bCs/>
                <w:sz w:val="20"/>
                <w:lang w:val="en-GB"/>
              </w:rPr>
              <w:t>9.7</w:t>
            </w:r>
            <w:r w:rsidRPr="004C5047">
              <w:rPr>
                <w:sz w:val="20"/>
                <w:lang w:val="en-GB"/>
              </w:rPr>
              <w:br/>
              <w:t>GSO/GSO</w:t>
            </w:r>
            <w:r w:rsidRPr="004C5047">
              <w:rPr>
                <w:sz w:val="20"/>
                <w:lang w:val="en-GB"/>
              </w:rPr>
              <w:br/>
              <w:t>(</w:t>
            </w:r>
            <w:r w:rsidRPr="004C5047">
              <w:rPr>
                <w:i/>
                <w:iCs/>
                <w:sz w:val="20"/>
                <w:lang w:val="en-GB"/>
              </w:rPr>
              <w:t>cont.</w:t>
            </w:r>
            <w:r w:rsidRPr="004C5047">
              <w:rPr>
                <w:sz w:val="20"/>
                <w:lang w:val="en-GB"/>
              </w:rPr>
              <w:t>)</w:t>
            </w:r>
          </w:p>
        </w:tc>
        <w:tc>
          <w:tcPr>
            <w:tcW w:w="2552"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r w:rsidRPr="004C5047">
              <w:rPr>
                <w:sz w:val="20"/>
                <w:lang w:val="en-GB"/>
              </w:rPr>
              <w:t>6</w:t>
            </w:r>
            <w:r w:rsidRPr="004C5047">
              <w:rPr>
                <w:i/>
                <w:iCs/>
                <w:sz w:val="20"/>
                <w:lang w:val="en-GB"/>
              </w:rPr>
              <w:t>bis</w:t>
            </w:r>
            <w:r w:rsidRPr="004C5047">
              <w:rPr>
                <w:sz w:val="20"/>
                <w:lang w:val="en-GB"/>
              </w:rPr>
              <w:t>)</w:t>
            </w:r>
            <w:r w:rsidRPr="004C5047">
              <w:rPr>
                <w:sz w:val="20"/>
                <w:lang w:val="en-GB"/>
              </w:rPr>
              <w:tab/>
            </w:r>
            <w:r w:rsidRPr="004C5047">
              <w:rPr>
                <w:rFonts w:eastAsia="Malgun Gothic"/>
                <w:sz w:val="20"/>
                <w:lang w:val="en-GB"/>
              </w:rPr>
              <w:t xml:space="preserve">21.4-22 GHz </w:t>
            </w:r>
            <w:r w:rsidRPr="004C5047">
              <w:rPr>
                <w:rFonts w:eastAsia="Malgun Gothic"/>
                <w:sz w:val="20"/>
                <w:lang w:val="en-GB"/>
              </w:rPr>
              <w:br/>
              <w:t>(Regions 1 and 3)</w:t>
            </w:r>
          </w:p>
        </w:tc>
        <w:tc>
          <w:tcPr>
            <w:tcW w:w="3683"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r w:rsidRPr="004C5047">
              <w:rPr>
                <w:sz w:val="20"/>
                <w:lang w:val="en-GB"/>
              </w:rPr>
              <w:t>ii)</w:t>
            </w:r>
            <w:r w:rsidRPr="004C5047">
              <w:rPr>
                <w:sz w:val="20"/>
                <w:lang w:val="en-GB"/>
              </w:rPr>
              <w:tab/>
              <w:t>any network in the BSS and any associated space operation functions (see No. </w:t>
            </w:r>
            <w:r w:rsidRPr="004C5047">
              <w:rPr>
                <w:b/>
                <w:bCs/>
                <w:sz w:val="20"/>
                <w:lang w:val="en-GB"/>
              </w:rPr>
              <w:t>1.23</w:t>
            </w:r>
            <w:r w:rsidRPr="004C5047">
              <w:rPr>
                <w:sz w:val="20"/>
                <w:lang w:val="en-GB"/>
              </w:rPr>
              <w:t xml:space="preserve">) with a space station within an orbital arc of ±12° of the nominal orbital position of a proposed network in the BSS (see also Resolutions </w:t>
            </w:r>
            <w:r w:rsidRPr="004C5047">
              <w:rPr>
                <w:b/>
                <w:bCs/>
                <w:sz w:val="20"/>
                <w:lang w:val="en-GB"/>
              </w:rPr>
              <w:t>554 (WRC</w:t>
            </w:r>
            <w:r w:rsidRPr="004C5047">
              <w:rPr>
                <w:b/>
                <w:bCs/>
                <w:sz w:val="20"/>
                <w:lang w:val="en-GB"/>
              </w:rPr>
              <w:noBreakHyphen/>
              <w:t xml:space="preserve">12) </w:t>
            </w:r>
            <w:r w:rsidRPr="004C5047">
              <w:rPr>
                <w:sz w:val="20"/>
                <w:lang w:val="en-GB"/>
              </w:rPr>
              <w:t xml:space="preserve">and </w:t>
            </w:r>
            <w:r w:rsidRPr="004C5047">
              <w:rPr>
                <w:b/>
                <w:bCs/>
                <w:sz w:val="20"/>
                <w:lang w:val="en-GB"/>
              </w:rPr>
              <w:t>553 (WRC</w:t>
            </w:r>
            <w:r w:rsidRPr="004C5047">
              <w:rPr>
                <w:b/>
                <w:bCs/>
                <w:sz w:val="20"/>
                <w:lang w:val="en-GB"/>
              </w:rPr>
              <w:noBreakHyphen/>
              <w:t>12)</w:t>
            </w:r>
            <w:r w:rsidRPr="004C5047">
              <w:rPr>
                <w:sz w:val="20"/>
                <w:lang w:val="en-GB"/>
              </w:rPr>
              <w:t>).</w:t>
            </w:r>
          </w:p>
        </w:tc>
        <w:tc>
          <w:tcPr>
            <w:tcW w:w="1985"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single" w:sz="4" w:space="0" w:color="auto"/>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r w:rsidRPr="004C5047">
              <w:rPr>
                <w:sz w:val="20"/>
                <w:lang w:val="en-GB"/>
              </w:rPr>
              <w:t>No. </w:t>
            </w:r>
            <w:r w:rsidRPr="004C5047">
              <w:rPr>
                <w:b/>
                <w:bCs/>
                <w:sz w:val="20"/>
                <w:lang w:val="en-GB"/>
              </w:rPr>
              <w:t>9.41</w:t>
            </w:r>
            <w:r w:rsidRPr="004C5047">
              <w:rPr>
                <w:sz w:val="20"/>
                <w:lang w:val="en-GB"/>
              </w:rPr>
              <w:t xml:space="preserve"> does not apply.</w:t>
            </w:r>
          </w:p>
        </w:tc>
      </w:tr>
      <w:tr w:rsidTr="003C6CFC">
        <w:tblPrEx>
          <w:tblW w:w="14459" w:type="dxa"/>
          <w:jc w:val="center"/>
          <w:tblLayout w:type="fixed"/>
          <w:tblCellMar>
            <w:left w:w="68" w:type="dxa"/>
            <w:right w:w="68" w:type="dxa"/>
          </w:tblCellMar>
          <w:tblLook w:val="0000"/>
        </w:tblPrEx>
        <w:trPr>
          <w:jc w:val="center"/>
        </w:trPr>
        <w:tc>
          <w:tcPr>
            <w:tcW w:w="1135"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r w:rsidRPr="004C5047">
              <w:rPr>
                <w:sz w:val="20"/>
                <w:lang w:val="en-GB"/>
              </w:rPr>
              <w:t>7)</w:t>
            </w:r>
            <w:r w:rsidRPr="004C5047">
              <w:rPr>
                <w:sz w:val="20"/>
                <w:lang w:val="en-GB"/>
              </w:rPr>
              <w:tab/>
              <w:t>Bands above 17.3 GHz, except those defined in § 3),</w:t>
            </w:r>
            <w:r w:rsidRPr="004C5047">
              <w:rPr>
                <w:sz w:val="20"/>
              </w:rPr>
              <w:t xml:space="preserve"> </w:t>
            </w:r>
            <w:r w:rsidRPr="004C5047">
              <w:rPr>
                <w:sz w:val="20"/>
              </w:rPr>
              <w:t>3</w:t>
            </w:r>
            <w:r w:rsidRPr="004C5047">
              <w:rPr>
                <w:i/>
                <w:iCs/>
                <w:sz w:val="20"/>
              </w:rPr>
              <w:t>bis</w:t>
            </w:r>
            <w:r w:rsidRPr="004C5047">
              <w:rPr>
                <w:sz w:val="20"/>
              </w:rPr>
              <w:t>)</w:t>
            </w:r>
            <w:r w:rsidRPr="004C5047">
              <w:rPr>
                <w:sz w:val="20"/>
                <w:lang w:val="en-GB"/>
              </w:rPr>
              <w:t xml:space="preserve"> and 6)</w:t>
            </w:r>
          </w:p>
        </w:tc>
        <w:tc>
          <w:tcPr>
            <w:tcW w:w="3683"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ii)</w:t>
            </w:r>
            <w:r w:rsidRPr="004C5047">
              <w:rPr>
                <w:sz w:val="20"/>
                <w:lang w:val="en-GB"/>
              </w:rPr>
              <w:tab/>
              <w:t>any network in the FSS and any associated space operation functions (see No. </w:t>
            </w:r>
            <w:r w:rsidRPr="004C5047">
              <w:rPr>
                <w:b/>
                <w:bCs/>
                <w:sz w:val="20"/>
                <w:lang w:val="en-GB"/>
              </w:rPr>
              <w:t>1.23</w:t>
            </w:r>
            <w:r w:rsidRPr="004C5047">
              <w:rPr>
                <w:sz w:val="20"/>
                <w:lang w:val="en-GB"/>
              </w:rPr>
              <w:t xml:space="preserve">) with a space station within an orbital arc of </w:t>
            </w:r>
            <w:r w:rsidRPr="004C5047">
              <w:rPr>
                <w:rFonts w:ascii="Symbol" w:hAnsi="Symbol"/>
                <w:sz w:val="20"/>
                <w:lang w:val="en-GB"/>
              </w:rPr>
              <w:sym w:font="Symbol" w:char="F0B1"/>
            </w:r>
            <w:r w:rsidRPr="004C5047">
              <w:rPr>
                <w:sz w:val="20"/>
                <w:lang w:val="en-GB"/>
              </w:rPr>
              <w:t>8° of the nominal orbital position of a proposed network in the FSS (see also</w:t>
            </w:r>
            <w:r w:rsidRPr="004C5047">
              <w:rPr>
                <w:sz w:val="20"/>
                <w:lang w:val="en-GB"/>
              </w:rPr>
              <w:br/>
              <w:t xml:space="preserve">Resolution </w:t>
            </w:r>
            <w:r w:rsidRPr="004C5047">
              <w:rPr>
                <w:b/>
                <w:sz w:val="20"/>
                <w:lang w:val="en-GB"/>
              </w:rPr>
              <w:t xml:space="preserve">901 </w:t>
            </w:r>
            <w:r w:rsidRPr="004C5047">
              <w:rPr>
                <w:b/>
                <w:bCs/>
                <w:sz w:val="20"/>
                <w:lang w:val="en-GB"/>
              </w:rPr>
              <w:t>(Rev.WRC</w:t>
            </w:r>
            <w:r w:rsidRPr="004C5047">
              <w:rPr>
                <w:b/>
                <w:bCs/>
                <w:sz w:val="20"/>
                <w:lang w:val="en-GB"/>
              </w:rPr>
              <w:noBreakHyphen/>
              <w:t>07)</w:t>
            </w:r>
            <w:r w:rsidRPr="004C5047">
              <w:rPr>
                <w:sz w:val="20"/>
                <w:lang w:val="en-GB"/>
              </w:rPr>
              <w:t>)</w:t>
            </w:r>
          </w:p>
        </w:tc>
        <w:tc>
          <w:tcPr>
            <w:tcW w:w="1985"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single" w:sz="4" w:space="0" w:color="auto"/>
              <w:bottom w:val="nil"/>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r>
      <w:tr w:rsidTr="003C6CFC">
        <w:tblPrEx>
          <w:tblW w:w="14459" w:type="dxa"/>
          <w:jc w:val="center"/>
          <w:tblLayout w:type="fixed"/>
          <w:tblCellMar>
            <w:left w:w="68" w:type="dxa"/>
            <w:right w:w="68" w:type="dxa"/>
          </w:tblCellMar>
          <w:tblLook w:val="0000"/>
        </w:tblPrEx>
        <w:trPr>
          <w:jc w:val="center"/>
        </w:trPr>
        <w:tc>
          <w:tcPr>
            <w:tcW w:w="1135"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lang w:val="en-GB"/>
              </w:rPr>
              <w:t>8)</w:t>
            </w:r>
            <w:r w:rsidRPr="004C5047">
              <w:rPr>
                <w:sz w:val="20"/>
                <w:lang w:val="en-GB"/>
              </w:rPr>
              <w:tab/>
              <w:t>Bands above 17.3 GHz except those defined in § 4), 5) and 6</w:t>
            </w:r>
            <w:r w:rsidRPr="004C5047">
              <w:rPr>
                <w:i/>
                <w:iCs/>
                <w:sz w:val="20"/>
                <w:lang w:val="en-GB"/>
              </w:rPr>
              <w:t>bis</w:t>
            </w:r>
            <w:r w:rsidRPr="004C5047">
              <w:rPr>
                <w:sz w:val="20"/>
                <w:lang w:val="en-GB"/>
              </w:rPr>
              <w:t>)</w:t>
            </w:r>
          </w:p>
        </w:tc>
        <w:tc>
          <w:tcPr>
            <w:tcW w:w="3683"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rPr>
              <w:t>ii)</w:t>
            </w:r>
            <w:r w:rsidRPr="004C5047">
              <w:rPr>
                <w:sz w:val="20"/>
              </w:rPr>
              <w:tab/>
              <w:t>any network in the FSS or BSS, not subject to a Plan, and any associated space operation functions (see No. </w:t>
            </w:r>
            <w:r w:rsidRPr="004C5047">
              <w:rPr>
                <w:b/>
                <w:bCs/>
                <w:sz w:val="20"/>
              </w:rPr>
              <w:t>1.23</w:t>
            </w:r>
            <w:r w:rsidRPr="004C5047">
              <w:rPr>
                <w:sz w:val="20"/>
              </w:rPr>
              <w:t xml:space="preserve">) with a space station within an orbital arc of </w:t>
            </w:r>
            <w:r w:rsidRPr="004C5047">
              <w:rPr>
                <w:rFonts w:ascii="Symbol" w:hAnsi="Symbol"/>
                <w:sz w:val="20"/>
              </w:rPr>
              <w:sym w:font="Symbol" w:char="F0B1"/>
            </w:r>
            <w:r w:rsidRPr="004C5047">
              <w:rPr>
                <w:sz w:val="20"/>
              </w:rPr>
              <w:t>16° of the nominal orbital position of a proposed network in the FSS or BSS, not subject to a Plan, except in the case of a network in the FSS with respect to a network in the FSS (see also Resolution </w:t>
            </w:r>
            <w:r w:rsidRPr="004C5047">
              <w:rPr>
                <w:b/>
                <w:sz w:val="20"/>
              </w:rPr>
              <w:t xml:space="preserve">901 </w:t>
            </w:r>
            <w:r w:rsidRPr="004C5047">
              <w:rPr>
                <w:b/>
                <w:bCs/>
                <w:sz w:val="20"/>
              </w:rPr>
              <w:t>(Rev.WRC</w:t>
            </w:r>
            <w:r w:rsidRPr="004C5047">
              <w:rPr>
                <w:b/>
                <w:bCs/>
                <w:sz w:val="20"/>
              </w:rPr>
              <w:noBreakHyphen/>
              <w:t>07)</w:t>
            </w:r>
            <w:r w:rsidRPr="004C5047">
              <w:rPr>
                <w:sz w:val="20"/>
              </w:rPr>
              <w:t>)</w:t>
            </w:r>
          </w:p>
        </w:tc>
        <w:tc>
          <w:tcPr>
            <w:tcW w:w="1985"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p>
        </w:tc>
      </w:tr>
    </w:tbl>
    <w:p w:rsidR="003C6CFC" w:rsidRPr="004C5047" w:rsidP="003C6CFC">
      <w:pPr>
        <w:spacing w:after="120"/>
        <w:rPr>
          <w:rFonts w:ascii="Times New Roman Bold" w:hAnsi="Times New Roman Bold"/>
          <w:b/>
          <w:sz w:val="28"/>
          <w:lang w:val="en-GB"/>
        </w:rPr>
        <w:sectPr w:rsidSect="003C6CFC">
          <w:pgSz w:w="16840" w:h="11907" w:orient="landscape" w:code="9"/>
          <w:pgMar w:top="1134" w:right="1418" w:bottom="1134" w:left="1418" w:header="567" w:footer="720" w:gutter="0"/>
          <w:paperSrc w:first="15" w:other="15"/>
          <w:cols w:space="720"/>
          <w:docGrid w:linePitch="326"/>
        </w:sectPr>
      </w:pPr>
    </w:p>
    <w:p w:rsidR="003C6CFC" w:rsidRPr="004C5047" w:rsidP="003C6CFC">
      <w:pPr>
        <w:keepNext/>
        <w:tabs>
          <w:tab w:val="left" w:pos="1134"/>
          <w:tab w:val="left" w:pos="1871"/>
          <w:tab w:val="left" w:pos="2268"/>
        </w:tabs>
        <w:overflowPunct w:val="0"/>
        <w:autoSpaceDE w:val="0"/>
        <w:autoSpaceDN w:val="0"/>
        <w:adjustRightInd w:val="0"/>
        <w:spacing w:before="240" w:after="120"/>
        <w:jc w:val="center"/>
        <w:textAlignment w:val="baseline"/>
        <w:rPr>
          <w:caps/>
          <w:sz w:val="20"/>
          <w:lang w:val="en-GB"/>
        </w:rPr>
      </w:pPr>
      <w:r w:rsidRPr="004C5047">
        <w:rPr>
          <w:caps/>
          <w:sz w:val="20"/>
          <w:lang w:val="en-GB"/>
        </w:rPr>
        <w:t>TABLE 5-1 (</w:t>
      </w:r>
      <w:r w:rsidRPr="004C5047">
        <w:rPr>
          <w:i/>
          <w:iCs/>
          <w:sz w:val="20"/>
          <w:lang w:val="en-GB"/>
        </w:rPr>
        <w:t>continued</w:t>
      </w:r>
      <w:r w:rsidRPr="004C5047">
        <w:rPr>
          <w:caps/>
          <w:sz w:val="20"/>
          <w:lang w:val="en-GB"/>
        </w:rPr>
        <w:t>)</w:t>
      </w:r>
      <w:r w:rsidRPr="004C5047">
        <w:rPr>
          <w:caps/>
          <w:sz w:val="16"/>
          <w:szCs w:val="16"/>
          <w:lang w:val="en-GB"/>
        </w:rPr>
        <w:t>     (</w:t>
      </w:r>
      <w:r w:rsidRPr="004C5047">
        <w:rPr>
          <w:sz w:val="16"/>
          <w:szCs w:val="16"/>
          <w:lang w:val="en-GB"/>
        </w:rPr>
        <w:t>Rev</w:t>
      </w:r>
      <w:r w:rsidRPr="004C5047">
        <w:rPr>
          <w:caps/>
          <w:sz w:val="16"/>
          <w:szCs w:val="16"/>
          <w:lang w:val="en-GB"/>
        </w:rPr>
        <w:t>.WRC</w:t>
      </w:r>
      <w:r w:rsidRPr="004C5047">
        <w:rPr>
          <w:caps/>
          <w:sz w:val="16"/>
          <w:szCs w:val="16"/>
          <w:lang w:val="en-GB"/>
        </w:rPr>
        <w:noBreakHyphen/>
        <w:t>1</w:t>
      </w:r>
      <w:r w:rsidRPr="004C5047">
        <w:rPr>
          <w:caps/>
          <w:sz w:val="16"/>
          <w:szCs w:val="16"/>
          <w:lang w:val="en-GB"/>
        </w:rPr>
        <w:t>9</w:t>
      </w:r>
      <w:r w:rsidRPr="004C5047">
        <w:rPr>
          <w:caps/>
          <w:sz w:val="16"/>
          <w:szCs w:val="16"/>
          <w:lang w:val="en-GB"/>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1135"/>
        <w:gridCol w:w="2552"/>
        <w:gridCol w:w="2552"/>
        <w:gridCol w:w="3683"/>
        <w:gridCol w:w="1985"/>
        <w:gridCol w:w="2552"/>
      </w:tblGrid>
      <w:tr w:rsidTr="003C6CFC">
        <w:tblPrEx>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Ex>
        <w:trPr>
          <w:jc w:val="center"/>
        </w:trPr>
        <w:tc>
          <w:tcPr>
            <w:tcW w:w="1135"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Reference</w:t>
            </w:r>
            <w:r w:rsidRPr="004C5047">
              <w:rPr>
                <w:rFonts w:ascii="Times New Roman Bold" w:hAnsi="Times New Roman Bold" w:cs="Times New Roman Bold"/>
                <w:b/>
                <w:sz w:val="20"/>
                <w:lang w:val="en-GB"/>
              </w:rPr>
              <w:br/>
              <w:t>of</w:t>
            </w:r>
            <w:r w:rsidRPr="004C5047">
              <w:rPr>
                <w:rFonts w:ascii="Times New Roman Bold" w:hAnsi="Times New Roman Bold" w:cs="Times New Roman Bold"/>
                <w:b/>
                <w:sz w:val="20"/>
                <w:lang w:val="en-GB"/>
              </w:rPr>
              <w:br/>
              <w:t>Article 9</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Case</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rPr>
            </w:pPr>
            <w:r w:rsidRPr="004C5047">
              <w:rPr>
                <w:rFonts w:ascii="Times New Roman Bold" w:hAnsi="Times New Roman Bold" w:cs="Times New Roman Bold"/>
                <w:b/>
                <w:sz w:val="20"/>
              </w:rPr>
              <w:t>Frequency bands</w:t>
            </w:r>
            <w:r w:rsidRPr="004C5047">
              <w:rPr>
                <w:rFonts w:ascii="Times New Roman Bold" w:hAnsi="Times New Roman Bold" w:cs="Times New Roman Bold"/>
                <w:b/>
                <w:sz w:val="20"/>
              </w:rPr>
              <w:br/>
              <w:t>(and Region) of the service for which coordination</w:t>
            </w:r>
            <w:r w:rsidRPr="004C5047">
              <w:rPr>
                <w:rFonts w:ascii="Times New Roman Bold" w:hAnsi="Times New Roman Bold" w:cs="Times New Roman Bold"/>
                <w:b/>
                <w:sz w:val="20"/>
              </w:rPr>
              <w:br/>
              <w:t>is sought</w:t>
            </w:r>
          </w:p>
        </w:tc>
        <w:tc>
          <w:tcPr>
            <w:tcW w:w="3683"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Threshold/condition</w:t>
            </w:r>
          </w:p>
        </w:tc>
        <w:tc>
          <w:tcPr>
            <w:tcW w:w="1985"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 xml:space="preserve">Calculation </w:t>
            </w:r>
            <w:r w:rsidRPr="004C5047">
              <w:rPr>
                <w:rFonts w:ascii="Times New Roman Bold" w:hAnsi="Times New Roman Bold" w:cs="Times New Roman Bold"/>
                <w:b/>
                <w:sz w:val="20"/>
                <w:lang w:val="en-GB"/>
              </w:rPr>
              <w:br/>
              <w:t>method</w:t>
            </w:r>
          </w:p>
        </w:tc>
        <w:tc>
          <w:tcPr>
            <w:tcW w:w="2552" w:type="dxa"/>
            <w:tcBorders>
              <w:bottom w:val="single" w:sz="4" w:space="0" w:color="auto"/>
            </w:tcBorders>
            <w:vAlign w:val="center"/>
          </w:tcPr>
          <w:p w:rsidR="003C6CFC" w:rsidRPr="004C5047" w:rsidP="003C6CFC">
            <w:pPr>
              <w:keepNext/>
              <w:tabs>
                <w:tab w:val="left" w:pos="1134"/>
                <w:tab w:val="left" w:pos="1871"/>
                <w:tab w:val="left" w:pos="2268"/>
              </w:tabs>
              <w:overflowPunct w:val="0"/>
              <w:autoSpaceDE w:val="0"/>
              <w:autoSpaceDN w:val="0"/>
              <w:adjustRightInd w:val="0"/>
              <w:spacing w:before="80" w:after="120"/>
              <w:jc w:val="center"/>
              <w:textAlignment w:val="baseline"/>
              <w:rPr>
                <w:rFonts w:ascii="Times New Roman Bold" w:hAnsi="Times New Roman Bold" w:cs="Times New Roman Bold"/>
                <w:b/>
                <w:sz w:val="20"/>
                <w:lang w:val="en-GB"/>
              </w:rPr>
            </w:pPr>
            <w:r w:rsidRPr="004C5047">
              <w:rPr>
                <w:rFonts w:ascii="Times New Roman Bold" w:hAnsi="Times New Roman Bold" w:cs="Times New Roman Bold"/>
                <w:b/>
                <w:sz w:val="20"/>
                <w:lang w:val="en-GB"/>
              </w:rPr>
              <w:t>Remarks</w:t>
            </w:r>
          </w:p>
        </w:tc>
      </w:tr>
      <w:tr w:rsidTr="003C6CFC">
        <w:tblPrEx>
          <w:tblW w:w="14459" w:type="dxa"/>
          <w:jc w:val="center"/>
          <w:tblLayout w:type="fixed"/>
          <w:tblCellMar>
            <w:left w:w="68" w:type="dxa"/>
            <w:right w:w="68" w:type="dxa"/>
          </w:tblCellMar>
          <w:tblLook w:val="0000"/>
        </w:tblPrEx>
        <w:trPr>
          <w:trHeight w:val="3524"/>
          <w:jc w:val="center"/>
        </w:trPr>
        <w:tc>
          <w:tcPr>
            <w:tcW w:w="1135"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No. </w:t>
            </w:r>
            <w:r w:rsidRPr="004C5047">
              <w:rPr>
                <w:b/>
                <w:bCs/>
                <w:sz w:val="20"/>
                <w:lang w:val="en-GB"/>
              </w:rPr>
              <w:t>9.7</w:t>
            </w:r>
            <w:r w:rsidRPr="004C5047">
              <w:rPr>
                <w:sz w:val="20"/>
                <w:lang w:val="en-GB"/>
              </w:rPr>
              <w:br/>
              <w:t>GSO/GSO</w:t>
            </w:r>
            <w:r w:rsidRPr="004C5047">
              <w:rPr>
                <w:sz w:val="20"/>
                <w:lang w:val="en-GB"/>
              </w:rPr>
              <w:br/>
              <w:t>(</w:t>
            </w:r>
            <w:r w:rsidRPr="004C5047">
              <w:rPr>
                <w:i/>
                <w:iCs/>
                <w:sz w:val="20"/>
                <w:lang w:val="en-GB"/>
              </w:rPr>
              <w:t>cont.</w:t>
            </w:r>
            <w:r w:rsidRPr="004C5047">
              <w:rPr>
                <w:sz w:val="20"/>
                <w:lang w:val="en-GB"/>
              </w:rPr>
              <w:t>)</w:t>
            </w: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lang w:val="en-GB"/>
              </w:rPr>
              <w:t>9)</w:t>
            </w:r>
            <w:r w:rsidRPr="004C5047">
              <w:rPr>
                <w:sz w:val="20"/>
                <w:lang w:val="en-GB"/>
              </w:rPr>
              <w:tab/>
              <w:t>All frequency bands, other than those in 1), 2), 2</w:t>
            </w:r>
            <w:r w:rsidRPr="004C5047">
              <w:rPr>
                <w:i/>
                <w:iCs/>
                <w:sz w:val="20"/>
                <w:lang w:val="en-GB"/>
              </w:rPr>
              <w:t>bis</w:t>
            </w:r>
            <w:r w:rsidRPr="004C5047">
              <w:rPr>
                <w:sz w:val="20"/>
                <w:lang w:val="en-GB"/>
              </w:rPr>
              <w:t>), 3),</w:t>
            </w:r>
            <w:r w:rsidRPr="004C5047">
              <w:rPr>
                <w:sz w:val="20"/>
              </w:rPr>
              <w:t xml:space="preserve"> </w:t>
            </w:r>
            <w:r w:rsidRPr="004C5047">
              <w:rPr>
                <w:sz w:val="20"/>
              </w:rPr>
              <w:t>3</w:t>
            </w:r>
            <w:r w:rsidRPr="004C5047">
              <w:rPr>
                <w:i/>
                <w:iCs/>
                <w:sz w:val="20"/>
              </w:rPr>
              <w:t>bis</w:t>
            </w:r>
            <w:r w:rsidRPr="004C5047">
              <w:rPr>
                <w:sz w:val="20"/>
              </w:rPr>
              <w:t>)</w:t>
            </w:r>
            <w:r w:rsidRPr="004C5047">
              <w:rPr>
                <w:sz w:val="20"/>
              </w:rPr>
              <w:t>,</w:t>
            </w:r>
            <w:r w:rsidRPr="004C5047">
              <w:rPr>
                <w:sz w:val="20"/>
                <w:lang w:val="en-GB"/>
              </w:rPr>
              <w:t xml:space="preserve"> 4), 5), 6), 6</w:t>
            </w:r>
            <w:r w:rsidRPr="004C5047">
              <w:rPr>
                <w:i/>
                <w:iCs/>
                <w:sz w:val="20"/>
                <w:lang w:val="en-GB"/>
              </w:rPr>
              <w:t>bis)</w:t>
            </w:r>
            <w:r w:rsidRPr="004C5047">
              <w:rPr>
                <w:sz w:val="20"/>
                <w:lang w:val="en-GB"/>
              </w:rPr>
              <w:t>, 7) and 8), allocated to a space service, and the bands in 1), 2), 2</w:t>
            </w:r>
            <w:r w:rsidRPr="004C5047">
              <w:rPr>
                <w:i/>
                <w:iCs/>
                <w:sz w:val="20"/>
                <w:lang w:val="en-GB"/>
              </w:rPr>
              <w:t>bis</w:t>
            </w:r>
            <w:r w:rsidRPr="004C5047">
              <w:rPr>
                <w:sz w:val="20"/>
                <w:lang w:val="en-GB"/>
              </w:rPr>
              <w:t xml:space="preserve">), 3),  </w:t>
            </w:r>
            <w:r w:rsidRPr="004C5047">
              <w:rPr>
                <w:sz w:val="20"/>
              </w:rPr>
              <w:t>3</w:t>
            </w:r>
            <w:r w:rsidRPr="004C5047">
              <w:rPr>
                <w:i/>
                <w:iCs/>
                <w:sz w:val="20"/>
              </w:rPr>
              <w:t>bis</w:t>
            </w:r>
            <w:r w:rsidRPr="004C5047">
              <w:rPr>
                <w:sz w:val="20"/>
              </w:rPr>
              <w:t>)</w:t>
            </w:r>
            <w:r w:rsidRPr="004C5047">
              <w:rPr>
                <w:sz w:val="20"/>
                <w:lang w:val="en-GB"/>
              </w:rPr>
              <w:t>, 4), 5), 6), 6</w:t>
            </w:r>
            <w:r w:rsidRPr="004C5047">
              <w:rPr>
                <w:i/>
                <w:iCs/>
                <w:sz w:val="20"/>
                <w:lang w:val="en-GB"/>
              </w:rPr>
              <w:t>bis</w:t>
            </w:r>
            <w:r w:rsidRPr="004C5047">
              <w:rPr>
                <w:sz w:val="20"/>
                <w:lang w:val="en-GB"/>
              </w:rPr>
              <w:t>), 7) and 8) where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r w:rsidRPr="004C5047">
              <w:rPr>
                <w:sz w:val="20"/>
                <w:lang w:val="en-GB"/>
              </w:rPr>
              <w:t>i)</w:t>
            </w:r>
            <w:r w:rsidRPr="004C5047">
              <w:rPr>
                <w:sz w:val="20"/>
                <w:lang w:val="en-GB"/>
              </w:rPr>
              <w:tab/>
              <w:t>Bandwidth overlap, and</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lang w:val="en-GB"/>
              </w:rPr>
            </w:pP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b/>
                <w:sz w:val="20"/>
              </w:rPr>
            </w:pPr>
            <w:r w:rsidRPr="004C5047">
              <w:rPr>
                <w:sz w:val="20"/>
                <w:lang w:val="en-GB"/>
              </w:rPr>
              <w:t>ii)</w:t>
            </w:r>
            <w:r w:rsidRPr="004C5047">
              <w:rPr>
                <w:sz w:val="20"/>
                <w:lang w:val="en-GB"/>
              </w:rPr>
              <w:tab/>
              <w:t>Value of ∆</w:t>
            </w:r>
            <w:r w:rsidRPr="004C5047">
              <w:rPr>
                <w:i/>
                <w:iCs/>
                <w:sz w:val="20"/>
                <w:lang w:val="en-GB"/>
              </w:rPr>
              <w:t>T/T</w:t>
            </w:r>
            <w:r w:rsidRPr="004C5047">
              <w:rPr>
                <w:sz w:val="20"/>
                <w:lang w:val="en-GB"/>
              </w:rPr>
              <w:t xml:space="preserve"> exceeds 6%</w:t>
            </w:r>
          </w:p>
        </w:tc>
        <w:tc>
          <w:tcPr>
            <w:tcW w:w="1985"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ind w:left="284" w:hanging="284"/>
              <w:textAlignment w:val="baseline"/>
              <w:rPr>
                <w:sz w:val="20"/>
              </w:rPr>
            </w:pPr>
            <w:r w:rsidRPr="004C5047">
              <w:rPr>
                <w:sz w:val="20"/>
                <w:lang w:val="en-GB"/>
              </w:rPr>
              <w:t xml:space="preserve">Appendix </w:t>
            </w:r>
            <w:r w:rsidRPr="004C5047">
              <w:rPr>
                <w:b/>
                <w:bCs/>
                <w:sz w:val="20"/>
              </w:rPr>
              <w:t>8</w:t>
            </w:r>
          </w:p>
        </w:tc>
        <w:tc>
          <w:tcPr>
            <w:tcW w:w="2552" w:type="dxa"/>
            <w:tcBorders>
              <w:top w:val="nil"/>
              <w:bottom w:val="single" w:sz="4" w:space="0" w:color="auto"/>
            </w:tcBorders>
          </w:tcPr>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lang w:val="en-GB"/>
              </w:rPr>
            </w:pPr>
            <w:r w:rsidRPr="004C5047">
              <w:rPr>
                <w:sz w:val="20"/>
                <w:lang w:val="en-GB"/>
              </w:rPr>
              <w:t xml:space="preserve">In application of Article 2A of Appendix </w:t>
            </w:r>
            <w:r w:rsidRPr="004C5047">
              <w:rPr>
                <w:b/>
                <w:bCs/>
                <w:sz w:val="20"/>
                <w:lang w:val="en-GB"/>
              </w:rPr>
              <w:t>30</w:t>
            </w:r>
            <w:r w:rsidRPr="004C5047">
              <w:rPr>
                <w:sz w:val="20"/>
                <w:lang w:val="en-GB"/>
              </w:rPr>
              <w:t xml:space="preserve"> for the space operation functions using the guardbands defined in § 3.9 of Annex 5 of Appendix </w:t>
            </w:r>
            <w:r w:rsidRPr="004C5047">
              <w:rPr>
                <w:b/>
                <w:bCs/>
                <w:sz w:val="20"/>
                <w:lang w:val="en-GB"/>
              </w:rPr>
              <w:t>30</w:t>
            </w:r>
            <w:r w:rsidRPr="004C5047">
              <w:rPr>
                <w:sz w:val="20"/>
                <w:lang w:val="en-GB"/>
              </w:rPr>
              <w:t>, the threshold/condition specified for the FSS in the bands in 2) applies.</w:t>
            </w:r>
          </w:p>
          <w:p w:rsidR="003C6CFC" w:rsidRPr="004C5047" w:rsidP="003C6CF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textAlignment w:val="baseline"/>
              <w:rPr>
                <w:sz w:val="20"/>
              </w:rPr>
            </w:pPr>
            <w:r w:rsidRPr="004C5047">
              <w:rPr>
                <w:sz w:val="20"/>
                <w:lang w:val="en-GB"/>
              </w:rPr>
              <w:t>In application of Article 2A of Appendix</w:t>
            </w:r>
            <w:r w:rsidRPr="004C5047">
              <w:rPr>
                <w:b/>
                <w:bCs/>
                <w:sz w:val="20"/>
                <w:lang w:val="en-GB"/>
              </w:rPr>
              <w:t> 30A</w:t>
            </w:r>
            <w:r w:rsidRPr="004C5047">
              <w:rPr>
                <w:sz w:val="20"/>
                <w:lang w:val="en-GB"/>
              </w:rPr>
              <w:t xml:space="preserve"> for the space operation functions using the guardbands defined in § 3.1 and 4.1 of Annex 3 of Appendix</w:t>
            </w:r>
            <w:r w:rsidRPr="004C5047">
              <w:rPr>
                <w:b/>
                <w:bCs/>
                <w:sz w:val="20"/>
                <w:lang w:val="en-GB"/>
              </w:rPr>
              <w:t> 30A</w:t>
            </w:r>
            <w:r w:rsidRPr="004C5047">
              <w:rPr>
                <w:sz w:val="20"/>
                <w:lang w:val="en-GB"/>
              </w:rPr>
              <w:t>, the threshold/condition specified for the FSS in the bands in 7) applies</w:t>
            </w:r>
          </w:p>
        </w:tc>
      </w:tr>
    </w:tbl>
    <w:p w:rsidR="003C6CFC" w:rsidRPr="004C5047" w:rsidP="003C6CFC">
      <w:pPr>
        <w:tabs>
          <w:tab w:val="left" w:pos="1134"/>
          <w:tab w:val="left" w:pos="1871"/>
          <w:tab w:val="left" w:pos="2268"/>
        </w:tabs>
        <w:overflowPunct w:val="0"/>
        <w:autoSpaceDE w:val="0"/>
        <w:autoSpaceDN w:val="0"/>
        <w:adjustRightInd w:val="0"/>
        <w:spacing w:after="120"/>
        <w:textAlignment w:val="baseline"/>
        <w:rPr>
          <w:sz w:val="20"/>
          <w:lang w:val="en-GB"/>
        </w:rPr>
      </w:pPr>
    </w:p>
    <w:p w:rsidR="003C6CFC" w:rsidRPr="00123D6A" w:rsidP="003C6CFC">
      <w:pPr>
        <w:tabs>
          <w:tab w:val="left" w:pos="1134"/>
          <w:tab w:val="left" w:pos="1588"/>
          <w:tab w:val="left" w:pos="1985"/>
        </w:tabs>
        <w:overflowPunct w:val="0"/>
        <w:autoSpaceDE w:val="0"/>
        <w:autoSpaceDN w:val="0"/>
        <w:adjustRightInd w:val="0"/>
        <w:spacing w:before="120" w:after="120"/>
        <w:textAlignment w:val="baseline"/>
        <w:rPr>
          <w:lang w:val="en-GB"/>
        </w:rPr>
      </w:pPr>
      <w:r w:rsidRPr="004C5047">
        <w:rPr>
          <w:b/>
          <w:lang w:val="en-GB"/>
        </w:rPr>
        <w:t>Reasons:</w:t>
      </w:r>
      <w:r w:rsidRPr="004C5047">
        <w:rPr>
          <w:lang w:val="en-GB"/>
        </w:rPr>
        <w:tab/>
        <w:t>Extend the coordination arc to consider MSS in the frequency bands 29.5-30 GHz and 19.7-20.2 GHz.</w:t>
      </w:r>
    </w:p>
    <w:p w:rsidR="003C6CFC" w:rsidP="003C6CFC">
      <w:pPr>
        <w:spacing w:after="120"/>
        <w:ind w:left="-360"/>
        <w:jc w:val="center"/>
      </w:pPr>
      <w:r w:rsidRPr="001374EB">
        <w:t>__</w:t>
      </w:r>
      <w:r>
        <w:t>_____________</w:t>
      </w:r>
    </w:p>
    <w:p w:rsidR="003C6CFC" w:rsidRPr="00123D6A" w:rsidP="003C6CFC">
      <w:pPr>
        <w:tabs>
          <w:tab w:val="left" w:pos="11040"/>
        </w:tabs>
      </w:pPr>
      <w:r>
        <w:tab/>
      </w:r>
    </w:p>
    <w:p w:rsidR="003C6CFC">
      <w:pPr>
        <w:rPr>
          <w:b/>
        </w:rPr>
      </w:pPr>
      <w:r>
        <w:rPr>
          <w:b/>
        </w:rPr>
        <w:br w:type="page"/>
      </w:r>
    </w:p>
    <w:p w:rsidR="003C6CFC" w:rsidP="00645B10">
      <w:pPr>
        <w:autoSpaceDE w:val="0"/>
        <w:autoSpaceDN w:val="0"/>
        <w:adjustRightInd w:val="0"/>
        <w:rPr>
          <w:b/>
        </w:rPr>
      </w:pPr>
    </w:p>
    <w:p w:rsidR="00645B10" w:rsidP="00645B10">
      <w:pPr>
        <w:autoSpaceDE w:val="0"/>
        <w:autoSpaceDN w:val="0"/>
        <w:adjustRightInd w:val="0"/>
        <w:rPr>
          <w:b/>
        </w:rPr>
      </w:pPr>
      <w:r w:rsidRPr="0053521B">
        <w:rPr>
          <w:b/>
        </w:rPr>
        <w:t>Document WAC/0</w:t>
      </w:r>
      <w:r w:rsidR="003C6CFC">
        <w:rPr>
          <w:b/>
        </w:rPr>
        <w:t>72 (01.10.18)</w:t>
      </w:r>
    </w:p>
    <w:p w:rsidR="00645B10" w:rsidP="00645B10">
      <w:pPr>
        <w:autoSpaceDE w:val="0"/>
        <w:autoSpaceDN w:val="0"/>
        <w:adjustRightInd w:val="0"/>
        <w:rPr>
          <w:b/>
        </w:rPr>
      </w:pPr>
    </w:p>
    <w:p w:rsidR="00940023" w:rsidP="00940023">
      <w:pPr>
        <w:pStyle w:val="Heading1"/>
        <w:numPr>
          <w:ilvl w:val="0"/>
          <w:numId w:val="0"/>
        </w:numPr>
        <w:spacing w:after="120"/>
        <w:ind w:left="720" w:hanging="720"/>
        <w:jc w:val="center"/>
      </w:pPr>
      <w:r>
        <w:t>IWG-4 Proposed Edits to NTIA proposal on WRC-19 Agenda Item 7 Issue C5</w:t>
      </w:r>
    </w:p>
    <w:p w:rsidR="00940023" w:rsidP="00940023">
      <w:pPr>
        <w:pStyle w:val="Heading1"/>
        <w:numPr>
          <w:ilvl w:val="0"/>
          <w:numId w:val="0"/>
        </w:numPr>
        <w:spacing w:after="120"/>
        <w:ind w:left="720"/>
      </w:pPr>
    </w:p>
    <w:p w:rsidR="00940023" w:rsidRPr="00DB1AC2" w:rsidP="00940023">
      <w:pPr>
        <w:pStyle w:val="Heading1"/>
        <w:numPr>
          <w:ilvl w:val="0"/>
          <w:numId w:val="0"/>
        </w:numPr>
        <w:spacing w:after="120"/>
        <w:ind w:left="720"/>
        <w:jc w:val="center"/>
      </w:pPr>
      <w:r w:rsidRPr="00DB1AC2">
        <w:t>UNITED STATES OF AMERICA</w:t>
      </w:r>
    </w:p>
    <w:p w:rsidR="00940023" w:rsidRPr="00DB1AC2" w:rsidP="00940023">
      <w:pPr>
        <w:pStyle w:val="Heading1"/>
        <w:numPr>
          <w:ilvl w:val="0"/>
          <w:numId w:val="0"/>
        </w:numPr>
        <w:spacing w:after="120"/>
        <w:ind w:left="720"/>
        <w:jc w:val="center"/>
      </w:pPr>
      <w:r w:rsidRPr="00DB1AC2">
        <w:t xml:space="preserve">DRAFT PROPOSAL FOR </w:t>
      </w:r>
      <w:r>
        <w:t>THE WORK OF THE CONFERNCE</w:t>
      </w:r>
    </w:p>
    <w:p w:rsidR="00940023" w:rsidRPr="00FC1215" w:rsidP="00940023">
      <w:pPr>
        <w:tabs>
          <w:tab w:val="left" w:pos="2268"/>
          <w:tab w:val="left" w:pos="5103"/>
          <w:tab w:val="left" w:pos="5954"/>
          <w:tab w:val="left" w:pos="8789"/>
        </w:tabs>
        <w:spacing w:before="120" w:after="120"/>
      </w:pPr>
    </w:p>
    <w:p w:rsidR="00940023" w:rsidRPr="00661512" w:rsidP="00940023">
      <w:pPr>
        <w:tabs>
          <w:tab w:val="left" w:pos="2268"/>
          <w:tab w:val="left" w:pos="5103"/>
          <w:tab w:val="left" w:pos="5954"/>
          <w:tab w:val="left" w:pos="8789"/>
        </w:tabs>
        <w:spacing w:after="120"/>
        <w:rPr>
          <w:color w:val="000000"/>
          <w:sz w:val="24"/>
          <w:szCs w:val="24"/>
        </w:rPr>
      </w:pPr>
      <w:r w:rsidRPr="00661512">
        <w:rPr>
          <w:b/>
          <w:sz w:val="24"/>
          <w:szCs w:val="24"/>
        </w:rPr>
        <w:t xml:space="preserve">Agenda Item </w:t>
      </w:r>
      <w:r w:rsidRPr="00661512">
        <w:rPr>
          <w:b/>
          <w:bCs/>
          <w:color w:val="000000"/>
          <w:sz w:val="24"/>
          <w:szCs w:val="24"/>
        </w:rPr>
        <w:t>7</w:t>
      </w:r>
      <w:r w:rsidRPr="00661512">
        <w:rPr>
          <w:color w:val="000000"/>
          <w:sz w:val="24"/>
          <w:szCs w:val="24"/>
        </w:rPr>
        <w:t xml:space="preserve">:  </w:t>
      </w:r>
      <w:r w:rsidRPr="00661512">
        <w:rPr>
          <w:i/>
          <w:color w:val="000000"/>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661512">
        <w:rPr>
          <w:b/>
          <w:bCs/>
          <w:i/>
          <w:color w:val="000000"/>
          <w:sz w:val="24"/>
          <w:szCs w:val="24"/>
        </w:rPr>
        <w:t>86 (Rev.WRC</w:t>
      </w:r>
      <w:r w:rsidRPr="00661512">
        <w:rPr>
          <w:b/>
          <w:bCs/>
          <w:i/>
          <w:color w:val="000000"/>
          <w:sz w:val="24"/>
          <w:szCs w:val="24"/>
        </w:rPr>
        <w:noBreakHyphen/>
        <w:t>07)</w:t>
      </w:r>
      <w:r w:rsidRPr="00661512">
        <w:rPr>
          <w:i/>
          <w:color w:val="000000"/>
          <w:sz w:val="24"/>
          <w:szCs w:val="24"/>
        </w:rPr>
        <w:t>, in order to facilitate rational, efficient and economical use of radio frequencies and any associated orbits, including the geostationary</w:t>
      </w:r>
      <w:r w:rsidRPr="00661512">
        <w:rPr>
          <w:i/>
          <w:color w:val="000000"/>
          <w:sz w:val="24"/>
          <w:szCs w:val="24"/>
        </w:rPr>
        <w:noBreakHyphen/>
        <w:t>satellite orbit;</w:t>
      </w:r>
    </w:p>
    <w:p w:rsidR="00940023" w:rsidRPr="00661512" w:rsidP="00940023">
      <w:pPr>
        <w:tabs>
          <w:tab w:val="left" w:pos="2268"/>
          <w:tab w:val="left" w:pos="5103"/>
          <w:tab w:val="left" w:pos="5954"/>
          <w:tab w:val="left" w:pos="8789"/>
        </w:tabs>
        <w:spacing w:after="120"/>
        <w:rPr>
          <w:sz w:val="24"/>
          <w:szCs w:val="24"/>
        </w:rPr>
      </w:pPr>
      <w:r w:rsidRPr="00661512">
        <w:rPr>
          <w:b/>
          <w:bCs/>
          <w:sz w:val="24"/>
          <w:szCs w:val="24"/>
        </w:rPr>
        <w:t>Issue C5</w:t>
      </w:r>
      <w:r w:rsidRPr="00661512">
        <w:rPr>
          <w:bCs/>
          <w:sz w:val="24"/>
          <w:szCs w:val="24"/>
        </w:rPr>
        <w:t xml:space="preserve"> – </w:t>
      </w:r>
      <w:r w:rsidRPr="00661512">
        <w:rPr>
          <w:sz w:val="24"/>
          <w:szCs w:val="24"/>
        </w:rPr>
        <w:t xml:space="preserve">Bureau reminder to notifying administrations per </w:t>
      </w:r>
      <w:r>
        <w:rPr>
          <w:sz w:val="24"/>
          <w:szCs w:val="24"/>
        </w:rPr>
        <w:t>RR No.</w:t>
      </w:r>
      <w:r w:rsidRPr="00661512">
        <w:rPr>
          <w:b/>
          <w:sz w:val="24"/>
          <w:szCs w:val="24"/>
        </w:rPr>
        <w:t xml:space="preserve"> 11.46</w:t>
      </w:r>
    </w:p>
    <w:p w:rsidR="00940023" w:rsidRPr="00661512" w:rsidP="00940023">
      <w:pPr>
        <w:spacing w:after="120"/>
        <w:rPr>
          <w:sz w:val="24"/>
          <w:szCs w:val="24"/>
        </w:rPr>
      </w:pPr>
      <w:r w:rsidRPr="00661512">
        <w:rPr>
          <w:b/>
          <w:sz w:val="24"/>
          <w:szCs w:val="24"/>
        </w:rPr>
        <w:t>Background Information</w:t>
      </w:r>
      <w:r w:rsidRPr="00661512">
        <w:rPr>
          <w:sz w:val="24"/>
          <w:szCs w:val="24"/>
        </w:rPr>
        <w:t>:  Issue C is a collection of several different topics that are viewed as being straightforward and for which consensus was readily achieved within ITU-R. The issues address such things as resolving inconsistencies in regulatory provisions, clarifying certain existing practices, or increasing transparency in the regulatory process.</w:t>
      </w:r>
    </w:p>
    <w:p w:rsidR="00940023" w:rsidRPr="00661512" w:rsidP="00940023">
      <w:pPr>
        <w:spacing w:after="120"/>
        <w:rPr>
          <w:sz w:val="24"/>
          <w:szCs w:val="24"/>
        </w:rPr>
      </w:pPr>
      <w:r w:rsidRPr="00661512">
        <w:rPr>
          <w:sz w:val="24"/>
          <w:szCs w:val="24"/>
        </w:rPr>
        <w:t xml:space="preserve">Pursuant to RR No. </w:t>
      </w:r>
      <w:r w:rsidRPr="00661512">
        <w:rPr>
          <w:b/>
          <w:bCs/>
          <w:sz w:val="24"/>
          <w:szCs w:val="24"/>
        </w:rPr>
        <w:t>11.46</w:t>
      </w:r>
      <w:r w:rsidRPr="00661512">
        <w:rPr>
          <w:sz w:val="24"/>
          <w:szCs w:val="24"/>
        </w:rPr>
        <w:t xml:space="preserve">, the Bureau allows Notifying Administrations six months to resubmit their notified frequency assignments, which were returned due to an unfavorable finding with respect to RR Nos. </w:t>
      </w:r>
      <w:r w:rsidRPr="00661512">
        <w:rPr>
          <w:b/>
          <w:bCs/>
          <w:sz w:val="24"/>
          <w:szCs w:val="24"/>
        </w:rPr>
        <w:t>11.32</w:t>
      </w:r>
      <w:r w:rsidRPr="00661512">
        <w:rPr>
          <w:sz w:val="24"/>
          <w:szCs w:val="24"/>
        </w:rPr>
        <w:t xml:space="preserve">, </w:t>
      </w:r>
      <w:r w:rsidRPr="00661512">
        <w:rPr>
          <w:b/>
          <w:bCs/>
          <w:sz w:val="24"/>
          <w:szCs w:val="24"/>
        </w:rPr>
        <w:t>11.32A</w:t>
      </w:r>
      <w:r w:rsidRPr="00661512">
        <w:rPr>
          <w:sz w:val="24"/>
          <w:szCs w:val="24"/>
        </w:rPr>
        <w:t xml:space="preserve"> or </w:t>
      </w:r>
      <w:r w:rsidRPr="00661512">
        <w:rPr>
          <w:b/>
          <w:bCs/>
          <w:sz w:val="24"/>
          <w:szCs w:val="24"/>
        </w:rPr>
        <w:t>11.33</w:t>
      </w:r>
      <w:r w:rsidRPr="00661512">
        <w:rPr>
          <w:sz w:val="24"/>
          <w:szCs w:val="24"/>
        </w:rPr>
        <w:t xml:space="preserve">. Any notification resubmitted beyond six months is considered as a new notification with a new date of receipt and would be subject to cost recovery fees. However, neither RR No. </w:t>
      </w:r>
      <w:r w:rsidRPr="00661512">
        <w:rPr>
          <w:b/>
          <w:bCs/>
          <w:sz w:val="24"/>
          <w:szCs w:val="24"/>
        </w:rPr>
        <w:t>11.46</w:t>
      </w:r>
      <w:r w:rsidRPr="00661512">
        <w:rPr>
          <w:sz w:val="24"/>
          <w:szCs w:val="24"/>
        </w:rPr>
        <w:t xml:space="preserve"> nor any other provision in the Radio Regulations requires the Bureau to send a reminder to the Notifying Administration at any point during the six-month period. If the Notifying administration resubmits the notice to the Bureau beyond the required six-month period, the Bureau assigns a new date of receipt and reviews whether the notice complies with the period in RR No. </w:t>
      </w:r>
      <w:r w:rsidRPr="00661512">
        <w:rPr>
          <w:b/>
          <w:bCs/>
          <w:sz w:val="24"/>
          <w:szCs w:val="24"/>
        </w:rPr>
        <w:t>11.44.1</w:t>
      </w:r>
      <w:r w:rsidRPr="00661512">
        <w:rPr>
          <w:sz w:val="24"/>
          <w:szCs w:val="24"/>
        </w:rPr>
        <w:t xml:space="preserve"> or RR No. </w:t>
      </w:r>
      <w:r w:rsidRPr="00661512">
        <w:rPr>
          <w:b/>
          <w:bCs/>
          <w:sz w:val="24"/>
          <w:szCs w:val="24"/>
        </w:rPr>
        <w:t>11.43A</w:t>
      </w:r>
      <w:r w:rsidRPr="00661512">
        <w:rPr>
          <w:sz w:val="24"/>
          <w:szCs w:val="24"/>
        </w:rPr>
        <w:t xml:space="preserve"> and takes the appropriate action. In the case that a notice resubmitted beyond the six-month deadline is receivable, cost recovery fees would be required for the resubmitted assignments. 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rsidR="00940023" w:rsidRPr="00661512" w:rsidP="00940023">
      <w:pPr>
        <w:spacing w:after="120"/>
        <w:rPr>
          <w:sz w:val="24"/>
          <w:szCs w:val="24"/>
        </w:rPr>
      </w:pPr>
      <w:r w:rsidRPr="00661512">
        <w:rPr>
          <w:sz w:val="24"/>
          <w:szCs w:val="24"/>
        </w:rPr>
        <w:t xml:space="preserve">A single method has been identified to address this issue.  It would be considered advantageous to Notifying Administrations if the Bureau sends a reminder of the option to resubmit returned frequency assignments under RR No. </w:t>
      </w:r>
      <w:r w:rsidRPr="00661512">
        <w:rPr>
          <w:b/>
          <w:sz w:val="24"/>
          <w:szCs w:val="24"/>
        </w:rPr>
        <w:t>11.37</w:t>
      </w:r>
      <w:r w:rsidRPr="00661512">
        <w:rPr>
          <w:sz w:val="24"/>
          <w:szCs w:val="24"/>
        </w:rPr>
        <w:t xml:space="preserve"> or </w:t>
      </w:r>
      <w:r w:rsidRPr="00661512">
        <w:rPr>
          <w:b/>
          <w:sz w:val="24"/>
          <w:szCs w:val="24"/>
        </w:rPr>
        <w:t>11.38</w:t>
      </w:r>
      <w:r w:rsidRPr="00661512">
        <w:rPr>
          <w:sz w:val="24"/>
          <w:szCs w:val="24"/>
        </w:rPr>
        <w:t xml:space="preserve">. Modification of RR No. </w:t>
      </w:r>
      <w:r w:rsidRPr="00661512">
        <w:rPr>
          <w:b/>
          <w:sz w:val="24"/>
          <w:szCs w:val="24"/>
        </w:rPr>
        <w:t>11.46</w:t>
      </w:r>
      <w:r w:rsidRPr="00661512">
        <w:rPr>
          <w:sz w:val="24"/>
          <w:szCs w:val="24"/>
        </w:rPr>
        <w:t xml:space="preserve"> requiring the Bureau to remind the Notifying Administration of the six-month deadline would aid Administrations who may have had difficulties in receiving the communication of returned frequency assignments.</w:t>
      </w:r>
    </w:p>
    <w:p w:rsidR="00940023" w:rsidP="00940023">
      <w:pPr>
        <w:spacing w:after="120"/>
        <w:rPr>
          <w:b/>
        </w:rPr>
      </w:pPr>
    </w:p>
    <w:p w:rsidR="00940023" w:rsidP="00940023">
      <w:pPr>
        <w:tabs>
          <w:tab w:val="left" w:pos="2268"/>
          <w:tab w:val="left" w:pos="5103"/>
          <w:tab w:val="left" w:pos="5954"/>
          <w:tab w:val="left" w:pos="8789"/>
        </w:tabs>
        <w:spacing w:after="120"/>
        <w:rPr>
          <w:b/>
        </w:rPr>
      </w:pPr>
    </w:p>
    <w:p w:rsidR="00940023" w:rsidP="00940023">
      <w:pPr>
        <w:tabs>
          <w:tab w:val="left" w:pos="2268"/>
          <w:tab w:val="left" w:pos="5103"/>
          <w:tab w:val="left" w:pos="5954"/>
          <w:tab w:val="left" w:pos="8789"/>
        </w:tabs>
        <w:spacing w:after="120"/>
        <w:rPr>
          <w:b/>
        </w:rPr>
      </w:pPr>
    </w:p>
    <w:p w:rsidR="00940023" w:rsidP="00940023">
      <w:pPr>
        <w:tabs>
          <w:tab w:val="left" w:pos="2268"/>
          <w:tab w:val="left" w:pos="5103"/>
          <w:tab w:val="left" w:pos="5954"/>
          <w:tab w:val="left" w:pos="8789"/>
        </w:tabs>
        <w:spacing w:after="120"/>
        <w:rPr>
          <w:b/>
        </w:rPr>
      </w:pPr>
    </w:p>
    <w:p w:rsidR="00940023" w:rsidRPr="00661512" w:rsidP="00940023">
      <w:pPr>
        <w:tabs>
          <w:tab w:val="left" w:pos="2268"/>
          <w:tab w:val="left" w:pos="5103"/>
          <w:tab w:val="left" w:pos="5954"/>
          <w:tab w:val="left" w:pos="8789"/>
        </w:tabs>
        <w:spacing w:after="120"/>
        <w:rPr>
          <w:sz w:val="24"/>
          <w:szCs w:val="24"/>
        </w:rPr>
      </w:pPr>
      <w:r w:rsidRPr="00661512">
        <w:rPr>
          <w:b/>
          <w:sz w:val="24"/>
          <w:szCs w:val="24"/>
        </w:rPr>
        <w:t>Proposal</w:t>
      </w:r>
      <w:r w:rsidRPr="00661512">
        <w:rPr>
          <w:sz w:val="24"/>
          <w:szCs w:val="24"/>
        </w:rPr>
        <w:t>:</w:t>
      </w:r>
    </w:p>
    <w:p w:rsidR="00940023" w:rsidRPr="00661512" w:rsidP="00940023">
      <w:pPr>
        <w:keepNext/>
        <w:keepLines/>
        <w:tabs>
          <w:tab w:val="left" w:pos="1134"/>
          <w:tab w:val="left" w:pos="1871"/>
          <w:tab w:val="left" w:pos="2268"/>
        </w:tabs>
        <w:overflowPunct w:val="0"/>
        <w:autoSpaceDE w:val="0"/>
        <w:autoSpaceDN w:val="0"/>
        <w:adjustRightInd w:val="0"/>
        <w:spacing w:before="480" w:after="120"/>
        <w:jc w:val="center"/>
        <w:rPr>
          <w:caps/>
          <w:sz w:val="28"/>
        </w:rPr>
      </w:pPr>
      <w:bookmarkStart w:id="39" w:name="_Toc451865304"/>
      <w:bookmarkStart w:id="40" w:name="_Toc327956595"/>
      <w:r w:rsidRPr="00661512">
        <w:rPr>
          <w:caps/>
          <w:sz w:val="28"/>
        </w:rPr>
        <w:t>ARTICLE 11</w:t>
      </w:r>
      <w:bookmarkEnd w:id="39"/>
      <w:bookmarkEnd w:id="40"/>
    </w:p>
    <w:p w:rsidR="00940023" w:rsidRPr="00661512" w:rsidP="00940023">
      <w:pPr>
        <w:keepNext/>
        <w:keepLines/>
        <w:tabs>
          <w:tab w:val="left" w:pos="1134"/>
          <w:tab w:val="left" w:pos="1871"/>
          <w:tab w:val="left" w:pos="2268"/>
        </w:tabs>
        <w:overflowPunct w:val="0"/>
        <w:autoSpaceDE w:val="0"/>
        <w:autoSpaceDN w:val="0"/>
        <w:adjustRightInd w:val="0"/>
        <w:spacing w:before="240" w:after="120"/>
        <w:jc w:val="center"/>
        <w:rPr>
          <w:b/>
          <w:sz w:val="16"/>
          <w:szCs w:val="16"/>
        </w:rPr>
      </w:pPr>
      <w:bookmarkStart w:id="41" w:name="_Toc451865305"/>
      <w:bookmarkStart w:id="42" w:name="_Toc327956596"/>
      <w:r w:rsidRPr="00661512">
        <w:rPr>
          <w:b/>
          <w:sz w:val="28"/>
        </w:rPr>
        <w:t xml:space="preserve">Notification and recording of frequency </w:t>
      </w:r>
      <w:r w:rsidRPr="00661512">
        <w:rPr>
          <w:b/>
          <w:sz w:val="28"/>
        </w:rPr>
        <w:br/>
        <w:t>assignments</w:t>
      </w:r>
      <w:r w:rsidRPr="00661512">
        <w:rPr>
          <w:b/>
          <w:position w:val="6"/>
          <w:sz w:val="18"/>
        </w:rPr>
        <w:t>1, 2, 3, 4, 5, 6, 7, 8</w:t>
      </w:r>
      <w:r w:rsidRPr="00661512">
        <w:rPr>
          <w:b/>
          <w:bCs/>
          <w:sz w:val="16"/>
          <w:szCs w:val="16"/>
        </w:rPr>
        <w:t>    (WRC</w:t>
      </w:r>
      <w:r w:rsidRPr="00661512">
        <w:rPr>
          <w:b/>
          <w:bCs/>
          <w:sz w:val="16"/>
          <w:szCs w:val="16"/>
        </w:rPr>
        <w:noBreakHyphen/>
        <w:t>15)</w:t>
      </w:r>
      <w:bookmarkEnd w:id="41"/>
      <w:bookmarkEnd w:id="42"/>
    </w:p>
    <w:p w:rsidR="00940023" w:rsidP="00940023">
      <w:pPr>
        <w:keepNext/>
        <w:tabs>
          <w:tab w:val="left" w:pos="1134"/>
          <w:tab w:val="left" w:pos="1871"/>
          <w:tab w:val="left" w:pos="2268"/>
        </w:tabs>
        <w:overflowPunct w:val="0"/>
        <w:autoSpaceDE w:val="0"/>
        <w:autoSpaceDN w:val="0"/>
        <w:adjustRightInd w:val="0"/>
        <w:spacing w:before="240" w:after="120"/>
        <w:rPr>
          <w:rFonts w:hAnsi="Times New Roman Bold"/>
          <w:b/>
        </w:rPr>
      </w:pPr>
    </w:p>
    <w:p w:rsidR="00940023" w:rsidRPr="00661512" w:rsidP="00940023">
      <w:pPr>
        <w:keepNext/>
        <w:tabs>
          <w:tab w:val="left" w:pos="1134"/>
          <w:tab w:val="left" w:pos="1871"/>
          <w:tab w:val="left" w:pos="2268"/>
        </w:tabs>
        <w:overflowPunct w:val="0"/>
        <w:autoSpaceDE w:val="0"/>
        <w:autoSpaceDN w:val="0"/>
        <w:adjustRightInd w:val="0"/>
        <w:spacing w:before="240" w:after="120"/>
        <w:rPr>
          <w:sz w:val="24"/>
          <w:szCs w:val="24"/>
        </w:rPr>
      </w:pPr>
      <w:r w:rsidRPr="00661512">
        <w:rPr>
          <w:b/>
          <w:sz w:val="24"/>
          <w:szCs w:val="24"/>
        </w:rPr>
        <w:t>MOD</w:t>
      </w:r>
      <w:r w:rsidRPr="00661512">
        <w:rPr>
          <w:b/>
          <w:sz w:val="24"/>
          <w:szCs w:val="24"/>
        </w:rPr>
        <w:tab/>
      </w:r>
      <w:r w:rsidRPr="00661512">
        <w:rPr>
          <w:bCs/>
          <w:sz w:val="24"/>
          <w:szCs w:val="24"/>
        </w:rPr>
        <w:t>USA/AI7(C5)/1</w:t>
      </w:r>
    </w:p>
    <w:p w:rsidR="00940023" w:rsidRPr="00661512" w:rsidP="00940023">
      <w:pPr>
        <w:tabs>
          <w:tab w:val="left" w:pos="1134"/>
          <w:tab w:val="left" w:pos="1871"/>
          <w:tab w:val="left" w:pos="2268"/>
        </w:tabs>
        <w:overflowPunct w:val="0"/>
        <w:autoSpaceDE w:val="0"/>
        <w:autoSpaceDN w:val="0"/>
        <w:adjustRightInd w:val="0"/>
        <w:spacing w:before="120" w:after="120"/>
      </w:pPr>
      <w:r w:rsidRPr="00661512">
        <w:rPr>
          <w:b/>
          <w:sz w:val="24"/>
          <w:szCs w:val="24"/>
        </w:rPr>
        <w:t>11.46</w:t>
      </w:r>
      <w:r w:rsidRPr="00661512">
        <w:rPr>
          <w:b/>
          <w:sz w:val="24"/>
          <w:szCs w:val="24"/>
        </w:rPr>
        <w:tab/>
      </w:r>
      <w:r w:rsidRPr="00661512">
        <w:rPr>
          <w:b/>
          <w:sz w:val="24"/>
          <w:szCs w:val="24"/>
        </w:rPr>
        <w:tab/>
      </w:r>
      <w:r w:rsidRPr="00661512">
        <w:rPr>
          <w:sz w:val="24"/>
          <w:szCs w:val="24"/>
        </w:rPr>
        <w:t>In applying the provisions of this Article, any resubmitted notice which is received by the Bureau more than six months after the date on which the original notice was returned by the Bureau shall be considered to be a new notification with a new date of receipt</w:t>
      </w:r>
      <w:r w:rsidRPr="00661512">
        <w:rPr>
          <w:sz w:val="24"/>
          <w:szCs w:val="24"/>
          <w:vertAlign w:val="superscript"/>
        </w:rPr>
        <w:t>X</w:t>
      </w:r>
      <w:r w:rsidRPr="00661512">
        <w:rPr>
          <w:sz w:val="24"/>
          <w:szCs w:val="24"/>
        </w:rPr>
        <w:t>. For frequency assignments to a space station, should the new date of receipt of such a notice not comply with the period specified in No. </w:t>
      </w:r>
      <w:r w:rsidRPr="00661512">
        <w:rPr>
          <w:b/>
          <w:bCs/>
          <w:sz w:val="24"/>
          <w:szCs w:val="24"/>
        </w:rPr>
        <w:t>11.44.1</w:t>
      </w:r>
      <w:r w:rsidRPr="00661512">
        <w:rPr>
          <w:sz w:val="24"/>
          <w:szCs w:val="24"/>
        </w:rPr>
        <w:t xml:space="preserve"> or No. </w:t>
      </w:r>
      <w:r w:rsidRPr="00661512">
        <w:rPr>
          <w:b/>
          <w:bCs/>
          <w:sz w:val="24"/>
          <w:szCs w:val="24"/>
        </w:rPr>
        <w:t>11.43A</w:t>
      </w:r>
      <w:r w:rsidRPr="00661512">
        <w:rPr>
          <w:sz w:val="24"/>
          <w:szCs w:val="24"/>
        </w:rPr>
        <w:t>, as appropriate, the notice shall be returned to the notifying administration in the case of No. </w:t>
      </w:r>
      <w:r w:rsidRPr="00661512">
        <w:rPr>
          <w:b/>
          <w:bCs/>
          <w:sz w:val="24"/>
          <w:szCs w:val="24"/>
        </w:rPr>
        <w:t>11.44.1</w:t>
      </w:r>
      <w:r w:rsidRPr="00661512">
        <w:rPr>
          <w:sz w:val="24"/>
          <w:szCs w:val="24"/>
        </w:rPr>
        <w:t>, and the notice shall be examined as a new notice of a change in the characteristics of an assignment already recorded with a new date of receipt in the case of No. </w:t>
      </w:r>
      <w:r w:rsidRPr="00661512">
        <w:rPr>
          <w:b/>
          <w:bCs/>
          <w:sz w:val="24"/>
          <w:szCs w:val="24"/>
        </w:rPr>
        <w:t>11.43A</w:t>
      </w:r>
      <w:r w:rsidRPr="00661512">
        <w:t>.</w:t>
      </w:r>
      <w:r w:rsidRPr="00661512">
        <w:rPr>
          <w:sz w:val="16"/>
          <w:szCs w:val="16"/>
        </w:rPr>
        <w:t>     (WRC</w:t>
      </w:r>
      <w:r w:rsidRPr="00661512">
        <w:rPr>
          <w:sz w:val="16"/>
          <w:szCs w:val="16"/>
        </w:rPr>
        <w:noBreakHyphen/>
      </w:r>
      <w:r w:rsidRPr="00661512">
        <w:rPr>
          <w:sz w:val="16"/>
          <w:szCs w:val="16"/>
        </w:rPr>
        <w:t>19</w:t>
      </w:r>
      <w:r w:rsidRPr="00661512">
        <w:rPr>
          <w:sz w:val="16"/>
          <w:szCs w:val="16"/>
        </w:rPr>
        <w:t>)</w:t>
      </w:r>
      <w:r w:rsidRPr="00661512">
        <w:t xml:space="preserve"> </w:t>
      </w:r>
    </w:p>
    <w:p w:rsidR="00940023" w:rsidRPr="00661512" w:rsidP="00940023">
      <w:pPr>
        <w:tabs>
          <w:tab w:val="left" w:pos="1134"/>
          <w:tab w:val="left" w:pos="1588"/>
          <w:tab w:val="left" w:pos="1985"/>
        </w:tabs>
        <w:overflowPunct w:val="0"/>
        <w:autoSpaceDE w:val="0"/>
        <w:autoSpaceDN w:val="0"/>
        <w:adjustRightInd w:val="0"/>
        <w:spacing w:before="120" w:after="120"/>
        <w:rPr>
          <w:sz w:val="24"/>
          <w:szCs w:val="24"/>
        </w:rPr>
      </w:pPr>
      <w:r w:rsidRPr="00661512">
        <w:br/>
      </w:r>
      <w:r w:rsidRPr="00661512">
        <w:rPr>
          <w:b/>
          <w:sz w:val="24"/>
          <w:szCs w:val="24"/>
        </w:rPr>
        <w:t>Reasons</w:t>
      </w:r>
      <w:r w:rsidRPr="00661512">
        <w:rPr>
          <w:sz w:val="24"/>
          <w:szCs w:val="24"/>
        </w:rPr>
        <w:t>: To include a reference to a footnote provision requiring</w:t>
      </w:r>
      <w:r>
        <w:rPr>
          <w:sz w:val="24"/>
          <w:szCs w:val="24"/>
        </w:rPr>
        <w:t xml:space="preserve"> the Bureau to send a reminder two months</w:t>
      </w:r>
      <w:r w:rsidRPr="00661512">
        <w:rPr>
          <w:sz w:val="24"/>
          <w:szCs w:val="24"/>
        </w:rPr>
        <w:t xml:space="preserve"> prior to the end of the six-month period referred to in No. </w:t>
      </w:r>
      <w:r w:rsidRPr="00661512">
        <w:rPr>
          <w:b/>
          <w:sz w:val="24"/>
          <w:szCs w:val="24"/>
        </w:rPr>
        <w:t>11.46</w:t>
      </w:r>
      <w:r w:rsidRPr="00661512">
        <w:rPr>
          <w:sz w:val="24"/>
          <w:szCs w:val="24"/>
        </w:rPr>
        <w:t>.</w:t>
      </w:r>
      <w:r w:rsidRPr="00661512">
        <w:rPr>
          <w:sz w:val="24"/>
          <w:szCs w:val="24"/>
        </w:rPr>
        <w:tab/>
      </w:r>
    </w:p>
    <w:p w:rsidR="00940023" w:rsidRPr="00661512" w:rsidP="00940023">
      <w:pPr>
        <w:keepNext/>
        <w:tabs>
          <w:tab w:val="left" w:pos="1134"/>
          <w:tab w:val="left" w:pos="1871"/>
          <w:tab w:val="left" w:pos="2268"/>
        </w:tabs>
        <w:overflowPunct w:val="0"/>
        <w:autoSpaceDE w:val="0"/>
        <w:autoSpaceDN w:val="0"/>
        <w:adjustRightInd w:val="0"/>
        <w:spacing w:before="240" w:after="120"/>
        <w:rPr>
          <w:b/>
        </w:rPr>
      </w:pPr>
      <w:r w:rsidRPr="00661512">
        <w:rPr>
          <w:b/>
        </w:rPr>
        <w:t>ADD</w:t>
      </w:r>
      <w:r w:rsidRPr="00661512">
        <w:rPr>
          <w:b/>
        </w:rPr>
        <w:tab/>
      </w:r>
      <w:r w:rsidRPr="00661512">
        <w:rPr>
          <w:bCs/>
        </w:rPr>
        <w:t>USA/AI7(C5)/2</w:t>
      </w:r>
    </w:p>
    <w:p w:rsidR="00940023" w:rsidRPr="00661512" w:rsidP="00940023">
      <w:pPr>
        <w:tabs>
          <w:tab w:val="left" w:pos="1134"/>
          <w:tab w:val="left" w:pos="1871"/>
          <w:tab w:val="left" w:pos="2268"/>
        </w:tabs>
        <w:overflowPunct w:val="0"/>
        <w:autoSpaceDE w:val="0"/>
        <w:autoSpaceDN w:val="0"/>
        <w:adjustRightInd w:val="0"/>
        <w:spacing w:before="120" w:after="120"/>
      </w:pPr>
      <w:r w:rsidRPr="00661512">
        <w:t>_______________</w:t>
      </w:r>
    </w:p>
    <w:p w:rsidR="00940023" w:rsidRPr="00661512" w:rsidP="00940023">
      <w:pPr>
        <w:tabs>
          <w:tab w:val="left" w:pos="1134"/>
          <w:tab w:val="left" w:pos="1871"/>
          <w:tab w:val="left" w:pos="2268"/>
        </w:tabs>
        <w:overflowPunct w:val="0"/>
        <w:autoSpaceDE w:val="0"/>
        <w:autoSpaceDN w:val="0"/>
        <w:adjustRightInd w:val="0"/>
        <w:spacing w:before="120" w:after="120"/>
        <w:jc w:val="both"/>
        <w:rPr>
          <w:sz w:val="24"/>
          <w:szCs w:val="24"/>
        </w:rPr>
      </w:pPr>
      <w:r w:rsidRPr="00661512">
        <w:rPr>
          <w:b/>
          <w:sz w:val="24"/>
          <w:szCs w:val="24"/>
          <w:vertAlign w:val="superscript"/>
        </w:rPr>
        <w:t xml:space="preserve">X </w:t>
      </w:r>
      <w:r w:rsidRPr="00661512">
        <w:rPr>
          <w:b/>
          <w:sz w:val="24"/>
          <w:szCs w:val="24"/>
          <w:lang w:val="en-GB"/>
        </w:rPr>
        <w:t>11.46.1</w:t>
      </w:r>
      <w:r w:rsidRPr="00661512">
        <w:rPr>
          <w:b/>
          <w:sz w:val="24"/>
          <w:szCs w:val="24"/>
        </w:rPr>
        <w:tab/>
      </w:r>
      <w:r w:rsidRPr="00661512">
        <w:rPr>
          <w:sz w:val="24"/>
          <w:szCs w:val="24"/>
        </w:rPr>
        <w:t xml:space="preserve">If the </w:t>
      </w:r>
      <w:r w:rsidRPr="00661512">
        <w:rPr>
          <w:sz w:val="24"/>
          <w:szCs w:val="24"/>
        </w:rPr>
        <w:t xml:space="preserve">resubmitted notice is not received by the Bureau </w:t>
      </w:r>
      <w:r w:rsidRPr="00661512">
        <w:rPr>
          <w:sz w:val="24"/>
          <w:szCs w:val="24"/>
        </w:rPr>
        <w:t>within four months from the date on which the original notice was returned by the Bureau, the Bureau shall</w:t>
      </w:r>
      <w:r w:rsidRPr="00661512">
        <w:rPr>
          <w:sz w:val="24"/>
          <w:szCs w:val="24"/>
        </w:rPr>
        <w:t xml:space="preserve"> shall promptly send a reminder to the notifying administration</w:t>
      </w:r>
      <w:r w:rsidRPr="00661512">
        <w:rPr>
          <w:sz w:val="24"/>
          <w:szCs w:val="24"/>
        </w:rPr>
        <w:t>.</w:t>
      </w:r>
    </w:p>
    <w:p w:rsidR="00940023" w:rsidRPr="00661512" w:rsidP="00940023">
      <w:pPr>
        <w:spacing w:after="120"/>
        <w:jc w:val="both"/>
      </w:pPr>
    </w:p>
    <w:p w:rsidR="00940023" w:rsidRPr="00661512" w:rsidP="00940023">
      <w:pPr>
        <w:spacing w:after="120"/>
        <w:rPr>
          <w:sz w:val="24"/>
          <w:szCs w:val="24"/>
        </w:rPr>
      </w:pPr>
      <w:r w:rsidRPr="00661512">
        <w:rPr>
          <w:b/>
          <w:sz w:val="24"/>
          <w:szCs w:val="24"/>
        </w:rPr>
        <w:t>Reasons</w:t>
      </w:r>
      <w:r w:rsidRPr="00661512">
        <w:rPr>
          <w:sz w:val="24"/>
          <w:szCs w:val="24"/>
        </w:rPr>
        <w:t xml:space="preserve">: To implement the requirement for reminders during the six-month period and reduce the risk of a resubmission beyond the end six-month period referred to in No. </w:t>
      </w:r>
      <w:r w:rsidRPr="00661512">
        <w:rPr>
          <w:b/>
          <w:sz w:val="24"/>
          <w:szCs w:val="24"/>
        </w:rPr>
        <w:t>11.46.</w:t>
      </w:r>
    </w:p>
    <w:p w:rsidR="00940023" w:rsidRPr="00B023DA" w:rsidP="00940023">
      <w:pPr>
        <w:spacing w:after="120"/>
        <w:rPr>
          <w:u w:val="single"/>
        </w:rPr>
      </w:pPr>
    </w:p>
    <w:p w:rsidR="00940023" w:rsidP="00940023">
      <w:pPr>
        <w:spacing w:after="120"/>
        <w:ind w:left="-360"/>
        <w:jc w:val="center"/>
      </w:pPr>
      <w:r w:rsidRPr="001374EB">
        <w:t>__</w:t>
      </w:r>
      <w:r>
        <w:t>__________________</w:t>
      </w:r>
    </w:p>
    <w:p w:rsidR="00940023" w:rsidP="00940023">
      <w:pPr>
        <w:spacing w:after="120"/>
        <w:rPr>
          <w:b/>
        </w:rPr>
      </w:pPr>
    </w:p>
    <w:p w:rsidR="00F04938" w:rsidRPr="00A74BA3" w:rsidP="00F04938">
      <w:pPr>
        <w:autoSpaceDE w:val="0"/>
        <w:autoSpaceDN w:val="0"/>
        <w:adjustRightInd w:val="0"/>
        <w:jc w:val="center"/>
        <w:rPr>
          <w:b/>
          <w:bCs/>
          <w:szCs w:val="24"/>
        </w:rPr>
      </w:pPr>
    </w:p>
    <w:p w:rsidR="00F04938" w:rsidP="00F04938">
      <w:pPr>
        <w:autoSpaceDE w:val="0"/>
        <w:autoSpaceDN w:val="0"/>
        <w:adjustRightInd w:val="0"/>
        <w:jc w:val="center"/>
        <w:rPr>
          <w:b/>
          <w:bCs/>
          <w:szCs w:val="24"/>
        </w:rPr>
      </w:pPr>
    </w:p>
    <w:p w:rsidR="003C6CFC" w:rsidP="003C6CFC">
      <w:pPr>
        <w:autoSpaceDE w:val="0"/>
        <w:autoSpaceDN w:val="0"/>
        <w:adjustRightInd w:val="0"/>
        <w:rPr>
          <w:b/>
        </w:rPr>
      </w:pPr>
    </w:p>
    <w:p w:rsidR="003C6CFC" w:rsidP="003C6CFC">
      <w:pPr>
        <w:autoSpaceDE w:val="0"/>
        <w:autoSpaceDN w:val="0"/>
        <w:adjustRightInd w:val="0"/>
        <w:rPr>
          <w:b/>
        </w:rPr>
      </w:pPr>
      <w:r w:rsidRPr="0053521B">
        <w:rPr>
          <w:b/>
        </w:rPr>
        <w:t>Document WAC/</w:t>
      </w:r>
      <w:r>
        <w:rPr>
          <w:b/>
        </w:rPr>
        <w:t>073 (01.10.18)</w:t>
      </w:r>
    </w:p>
    <w:p w:rsidR="00940023" w:rsidP="00940023">
      <w:pPr>
        <w:pStyle w:val="Heading1"/>
        <w:numPr>
          <w:ilvl w:val="0"/>
          <w:numId w:val="0"/>
        </w:numPr>
        <w:spacing w:after="120"/>
        <w:ind w:left="720"/>
      </w:pPr>
    </w:p>
    <w:p w:rsidR="00940023" w:rsidRPr="00DB1AC2" w:rsidP="00940023">
      <w:pPr>
        <w:pStyle w:val="Heading1"/>
        <w:numPr>
          <w:ilvl w:val="0"/>
          <w:numId w:val="0"/>
        </w:numPr>
        <w:spacing w:after="120"/>
        <w:ind w:left="720"/>
        <w:jc w:val="center"/>
      </w:pPr>
      <w:r w:rsidRPr="00DB1AC2">
        <w:t>UNITED STATES OF AMERICA</w:t>
      </w:r>
    </w:p>
    <w:p w:rsidR="00940023" w:rsidRPr="00DB1AC2" w:rsidP="00940023">
      <w:pPr>
        <w:pStyle w:val="Heading1"/>
        <w:numPr>
          <w:ilvl w:val="0"/>
          <w:numId w:val="0"/>
        </w:numPr>
        <w:spacing w:after="120"/>
        <w:ind w:left="720"/>
        <w:jc w:val="center"/>
      </w:pPr>
      <w:r w:rsidRPr="00DB1AC2">
        <w:t xml:space="preserve">DRAFT PROPOSAL FOR </w:t>
      </w:r>
      <w:r>
        <w:t>THE WORK OF THE CONFERENCE</w:t>
      </w:r>
    </w:p>
    <w:p w:rsidR="00940023" w:rsidRPr="00FC1215" w:rsidP="00940023">
      <w:pPr>
        <w:tabs>
          <w:tab w:val="left" w:pos="2268"/>
          <w:tab w:val="left" w:pos="5103"/>
          <w:tab w:val="left" w:pos="5954"/>
          <w:tab w:val="left" w:pos="8789"/>
        </w:tabs>
        <w:spacing w:before="120" w:after="120"/>
      </w:pPr>
    </w:p>
    <w:p w:rsidR="00940023" w:rsidRPr="00720D3B" w:rsidP="00940023">
      <w:pPr>
        <w:tabs>
          <w:tab w:val="left" w:pos="2268"/>
          <w:tab w:val="left" w:pos="5103"/>
          <w:tab w:val="left" w:pos="5954"/>
          <w:tab w:val="left" w:pos="8789"/>
        </w:tabs>
        <w:spacing w:after="120"/>
        <w:rPr>
          <w:color w:val="000000"/>
        </w:rPr>
      </w:pPr>
      <w:r>
        <w:rPr>
          <w:b/>
        </w:rPr>
        <w:t xml:space="preserve">Agenda Item </w:t>
      </w:r>
      <w:r>
        <w:rPr>
          <w:b/>
          <w:bCs/>
          <w:color w:val="000000"/>
        </w:rPr>
        <w:t>7</w:t>
      </w:r>
      <w:r w:rsidRPr="003621D7">
        <w:rPr>
          <w:color w:val="000000"/>
        </w:rPr>
        <w:t>:</w:t>
      </w:r>
      <w:r>
        <w:rPr>
          <w:color w:val="000000"/>
        </w:rPr>
        <w:t xml:space="preserve">  </w:t>
      </w:r>
      <w:r w:rsidRPr="00332FDC">
        <w:rPr>
          <w:i/>
          <w:color w:val="000000"/>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332FDC">
        <w:rPr>
          <w:b/>
          <w:bCs/>
          <w:i/>
          <w:color w:val="000000"/>
        </w:rPr>
        <w:t>86 (Rev.WRC</w:t>
      </w:r>
      <w:r w:rsidRPr="00332FDC">
        <w:rPr>
          <w:b/>
          <w:bCs/>
          <w:i/>
          <w:color w:val="000000"/>
        </w:rPr>
        <w:noBreakHyphen/>
        <w:t>07)</w:t>
      </w:r>
      <w:r w:rsidRPr="00332FDC">
        <w:rPr>
          <w:i/>
          <w:color w:val="000000"/>
        </w:rPr>
        <w:t>, in order to facilitate rational, efficient and economical use of radio frequencies and any associated orbits, including the geostationary</w:t>
      </w:r>
      <w:r w:rsidRPr="00332FDC">
        <w:rPr>
          <w:i/>
          <w:color w:val="000000"/>
        </w:rPr>
        <w:noBreakHyphen/>
        <w:t>satellite orbit;</w:t>
      </w:r>
    </w:p>
    <w:p w:rsidR="00940023" w:rsidP="00940023">
      <w:pPr>
        <w:tabs>
          <w:tab w:val="left" w:pos="2268"/>
          <w:tab w:val="left" w:pos="5103"/>
          <w:tab w:val="left" w:pos="5954"/>
          <w:tab w:val="left" w:pos="8789"/>
        </w:tabs>
        <w:spacing w:after="120"/>
      </w:pPr>
    </w:p>
    <w:p w:rsidR="00940023" w:rsidP="00940023">
      <w:pPr>
        <w:tabs>
          <w:tab w:val="left" w:pos="2268"/>
          <w:tab w:val="left" w:pos="5103"/>
          <w:tab w:val="left" w:pos="5954"/>
          <w:tab w:val="left" w:pos="8789"/>
        </w:tabs>
        <w:spacing w:after="120"/>
      </w:pPr>
      <w:r w:rsidRPr="00720D3B">
        <w:rPr>
          <w:b/>
        </w:rPr>
        <w:t xml:space="preserve">Issue </w:t>
      </w:r>
      <w:r>
        <w:rPr>
          <w:b/>
        </w:rPr>
        <w:t>D</w:t>
      </w:r>
      <w:r w:rsidRPr="00720D3B">
        <w:t xml:space="preserve"> – </w:t>
      </w:r>
      <w:r w:rsidRPr="002D4AF9">
        <w:t xml:space="preserve">Identification of those specific satellite networks and systems with which coordination needs to be effected under RR Nos. </w:t>
      </w:r>
      <w:r w:rsidRPr="00332FDC">
        <w:rPr>
          <w:b/>
        </w:rPr>
        <w:t>9.12</w:t>
      </w:r>
      <w:r w:rsidRPr="002D4AF9">
        <w:t xml:space="preserve">, </w:t>
      </w:r>
      <w:r w:rsidRPr="00332FDC">
        <w:rPr>
          <w:b/>
        </w:rPr>
        <w:t>9.12A</w:t>
      </w:r>
      <w:r w:rsidRPr="002D4AF9">
        <w:t xml:space="preserve"> and </w:t>
      </w:r>
      <w:r w:rsidRPr="00332FDC">
        <w:rPr>
          <w:b/>
        </w:rPr>
        <w:t>9.13</w:t>
      </w:r>
    </w:p>
    <w:p w:rsidR="00940023" w:rsidRPr="00307801" w:rsidP="00940023">
      <w:pPr>
        <w:tabs>
          <w:tab w:val="left" w:pos="2268"/>
          <w:tab w:val="left" w:pos="5103"/>
          <w:tab w:val="left" w:pos="5954"/>
          <w:tab w:val="left" w:pos="8789"/>
        </w:tabs>
        <w:spacing w:after="120"/>
      </w:pPr>
    </w:p>
    <w:p w:rsidR="00940023" w:rsidRPr="00313A56" w:rsidP="00940023">
      <w:pPr>
        <w:spacing w:after="120"/>
      </w:pPr>
      <w:r w:rsidRPr="00307801">
        <w:rPr>
          <w:b/>
        </w:rPr>
        <w:t>Background Information</w:t>
      </w:r>
      <w:r w:rsidRPr="00307801">
        <w:t>:</w:t>
      </w:r>
      <w:r w:rsidRPr="00E5524F">
        <w:t xml:space="preserve">  </w:t>
      </w:r>
      <w:r>
        <w:t>At the</w:t>
      </w:r>
      <w:r w:rsidRPr="002D4AF9">
        <w:t xml:space="preserve"> 2012 World Radiocommunication Conference (WRC-12) </w:t>
      </w:r>
      <w:r>
        <w:t>modifications to</w:t>
      </w:r>
      <w:r w:rsidRPr="002D4AF9">
        <w:t xml:space="preserve"> RR No. </w:t>
      </w:r>
      <w:r w:rsidRPr="002D4AF9">
        <w:rPr>
          <w:b/>
        </w:rPr>
        <w:t>9.36.2</w:t>
      </w:r>
      <w:r w:rsidRPr="002D4AF9">
        <w:t xml:space="preserve"> to Article </w:t>
      </w:r>
      <w:r w:rsidRPr="002D4AF9">
        <w:rPr>
          <w:b/>
        </w:rPr>
        <w:t>9</w:t>
      </w:r>
      <w:r w:rsidRPr="002D4AF9">
        <w:t xml:space="preserve"> of the Radio Regulations</w:t>
      </w:r>
      <w:r>
        <w:t xml:space="preserve"> were adopted to </w:t>
      </w:r>
      <w:r w:rsidRPr="00AD0FD5">
        <w:t xml:space="preserve">decrease the administrative workload related to the identification of the satellite networks, systems and earth stations, as applicable, with which coordination needs to be effected under RR Nos. </w:t>
      </w:r>
      <w:r w:rsidRPr="00AD0FD5">
        <w:rPr>
          <w:b/>
        </w:rPr>
        <w:t>9.7</w:t>
      </w:r>
      <w:r w:rsidRPr="00AD0FD5">
        <w:t xml:space="preserve">, </w:t>
      </w:r>
      <w:r w:rsidRPr="00AD0FD5">
        <w:rPr>
          <w:b/>
        </w:rPr>
        <w:t>9.7A</w:t>
      </w:r>
      <w:r w:rsidRPr="00AD0FD5">
        <w:t xml:space="preserve"> and </w:t>
      </w:r>
      <w:r w:rsidRPr="00AD0FD5">
        <w:rPr>
          <w:b/>
        </w:rPr>
        <w:t>9.7B</w:t>
      </w:r>
      <w:r>
        <w:t xml:space="preserve">. The </w:t>
      </w:r>
      <w:r w:rsidRPr="002D4AF9">
        <w:t xml:space="preserve">Bureau now publishes a “definitive list” of those networks, systems and earth stations with which coordination under RR Nos. </w:t>
      </w:r>
      <w:r w:rsidRPr="002D4AF9">
        <w:rPr>
          <w:b/>
        </w:rPr>
        <w:t>9.7</w:t>
      </w:r>
      <w:r w:rsidRPr="002D4AF9">
        <w:t xml:space="preserve">, </w:t>
      </w:r>
      <w:r w:rsidRPr="002D4AF9">
        <w:rPr>
          <w:b/>
        </w:rPr>
        <w:t>9.7A</w:t>
      </w:r>
      <w:r w:rsidRPr="002D4AF9">
        <w:t xml:space="preserve"> and </w:t>
      </w:r>
      <w:r w:rsidRPr="002D4AF9">
        <w:rPr>
          <w:b/>
        </w:rPr>
        <w:t>9.7B</w:t>
      </w:r>
      <w:r w:rsidRPr="002D4AF9">
        <w:t xml:space="preserve"> needs to be effected once a coordination request (a new one or a modification to an existing one, as appropriate) for a satellite network or system is processed. Such a list is published in the relevant Special Section of the BR International Frequency Information Circular (BR IFIC).</w:t>
      </w:r>
      <w:r>
        <w:t xml:space="preserve"> </w:t>
      </w:r>
      <w:r w:rsidRPr="002D4AF9">
        <w:t xml:space="preserve">However, in the cases of coordination under RR Nos. </w:t>
      </w:r>
      <w:r w:rsidRPr="002D4AF9">
        <w:rPr>
          <w:b/>
        </w:rPr>
        <w:t>9.12</w:t>
      </w:r>
      <w:r w:rsidRPr="002D4AF9">
        <w:t xml:space="preserve">, </w:t>
      </w:r>
      <w:r w:rsidRPr="002D4AF9">
        <w:rPr>
          <w:b/>
        </w:rPr>
        <w:t>9.12A</w:t>
      </w:r>
      <w:r w:rsidRPr="002D4AF9">
        <w:t xml:space="preserve"> and </w:t>
      </w:r>
      <w:r w:rsidRPr="002D4AF9">
        <w:rPr>
          <w:b/>
        </w:rPr>
        <w:t>9.13</w:t>
      </w:r>
      <w:r w:rsidRPr="002D4AF9">
        <w:t>, the Bureau does not publish a list of the satellite networks or systems potentially affected to complement the list of administrations potentially affected by incoming satellite networks or systems that they do provide.</w:t>
      </w:r>
    </w:p>
    <w:p w:rsidR="00940023" w:rsidP="00940023">
      <w:pPr>
        <w:spacing w:after="120"/>
      </w:pPr>
    </w:p>
    <w:p w:rsidR="00940023" w:rsidP="00940023">
      <w:pPr>
        <w:spacing w:after="120"/>
      </w:pPr>
      <w:r w:rsidRPr="00A10319">
        <w:t xml:space="preserve">Bearing in mind that, according to RR No. </w:t>
      </w:r>
      <w:r w:rsidRPr="00A10319">
        <w:rPr>
          <w:b/>
        </w:rPr>
        <w:t>9.36.1</w:t>
      </w:r>
      <w:r w:rsidRPr="00A10319">
        <w:t xml:space="preserve">, the list of administrations </w:t>
      </w:r>
      <w:r>
        <w:t xml:space="preserve">identified for </w:t>
      </w:r>
      <w:r w:rsidRPr="002D4AF9">
        <w:t xml:space="preserve">coordination under RR Nos. </w:t>
      </w:r>
      <w:r w:rsidRPr="002D4AF9">
        <w:rPr>
          <w:b/>
        </w:rPr>
        <w:t>9.12</w:t>
      </w:r>
      <w:r w:rsidRPr="002D4AF9">
        <w:t xml:space="preserve">, </w:t>
      </w:r>
      <w:r w:rsidRPr="002D4AF9">
        <w:rPr>
          <w:b/>
        </w:rPr>
        <w:t>9.12A</w:t>
      </w:r>
      <w:r w:rsidRPr="002D4AF9">
        <w:t xml:space="preserve"> and </w:t>
      </w:r>
      <w:r w:rsidRPr="002D4AF9">
        <w:rPr>
          <w:b/>
        </w:rPr>
        <w:t>9.13</w:t>
      </w:r>
      <w:r w:rsidRPr="00A10319">
        <w:t xml:space="preserve"> is only for information purposes, each of those potentially affected administrations needs to carry out the following tasks:</w:t>
      </w:r>
    </w:p>
    <w:p w:rsidR="00940023" w:rsidRPr="00A10319" w:rsidP="00940023">
      <w:pPr>
        <w:spacing w:after="120"/>
      </w:pPr>
    </w:p>
    <w:p w:rsidR="00940023" w:rsidRPr="00A10319" w:rsidP="00940023">
      <w:pPr>
        <w:spacing w:after="120"/>
        <w:ind w:left="720" w:hanging="720"/>
      </w:pPr>
      <w:r w:rsidRPr="00A10319">
        <w:t>1</w:t>
      </w:r>
      <w:r w:rsidRPr="00A10319">
        <w:tab/>
        <w:t>Identify, together with each of its operators, those GSO networks and non-GSO systems that may be affected by the new satellite system requesting coordination;</w:t>
      </w:r>
    </w:p>
    <w:p w:rsidR="00940023" w:rsidRPr="00A10319" w:rsidP="00940023">
      <w:pPr>
        <w:spacing w:after="120"/>
        <w:ind w:left="720" w:hanging="720"/>
      </w:pPr>
      <w:r w:rsidRPr="00A10319">
        <w:t>2</w:t>
      </w:r>
      <w:r w:rsidRPr="00A10319">
        <w:tab/>
        <w:t>Compile, in case the administration is responsible for more than one operator, a comprehensive list covering all the GSO networks and non-GSO systems with which coordination is required;</w:t>
      </w:r>
    </w:p>
    <w:p w:rsidR="00940023" w:rsidRPr="00A10319" w:rsidP="00940023">
      <w:pPr>
        <w:spacing w:after="120"/>
        <w:ind w:left="720" w:hanging="720"/>
      </w:pPr>
      <w:r w:rsidRPr="00A10319">
        <w:t>3</w:t>
      </w:r>
      <w:r w:rsidRPr="00A10319">
        <w:tab/>
        <w:t xml:space="preserve">Transmit to the administration having filed a CR/C (a new one or a modification to an existing one, as appropriate) and to the Bureau its comments on or disagreement to the request for coordination pursuant to RR No. </w:t>
      </w:r>
      <w:r w:rsidRPr="00A10319">
        <w:rPr>
          <w:b/>
          <w:bCs/>
        </w:rPr>
        <w:t>9.52</w:t>
      </w:r>
      <w:r w:rsidRPr="00A10319">
        <w:t xml:space="preserve">. </w:t>
      </w:r>
    </w:p>
    <w:p w:rsidR="00940023" w:rsidP="00940023">
      <w:pPr>
        <w:spacing w:after="120"/>
      </w:pPr>
    </w:p>
    <w:p w:rsidR="00940023" w:rsidRPr="00432411" w:rsidP="00940023">
      <w:pPr>
        <w:spacing w:after="120"/>
      </w:pPr>
      <w:r w:rsidRPr="00A10319">
        <w:t xml:space="preserve">The above process could be simplified if a pre-compiled list of satellite networks or systems considered as potentially affected would be available, for information purposes only, in the cases </w:t>
      </w:r>
      <w:r w:rsidRPr="00A10319">
        <w:t xml:space="preserve">of coordination under RR Nos. </w:t>
      </w:r>
      <w:r w:rsidRPr="00A10319">
        <w:rPr>
          <w:b/>
        </w:rPr>
        <w:t>9.12</w:t>
      </w:r>
      <w:r w:rsidRPr="00A10319">
        <w:t>,</w:t>
      </w:r>
      <w:r w:rsidRPr="00A10319">
        <w:rPr>
          <w:b/>
        </w:rPr>
        <w:t xml:space="preserve"> 9.12A </w:t>
      </w:r>
      <w:r w:rsidRPr="00A10319">
        <w:t>and</w:t>
      </w:r>
      <w:r w:rsidRPr="00A10319">
        <w:rPr>
          <w:b/>
        </w:rPr>
        <w:t xml:space="preserve"> 9.13 </w:t>
      </w:r>
      <w:r w:rsidRPr="00A10319">
        <w:t xml:space="preserve">as it is currently for the cases of RR Nos. </w:t>
      </w:r>
      <w:r w:rsidRPr="00A10319">
        <w:rPr>
          <w:b/>
        </w:rPr>
        <w:t>9.7</w:t>
      </w:r>
      <w:r w:rsidRPr="00A10319">
        <w:t xml:space="preserve">, </w:t>
      </w:r>
      <w:r w:rsidRPr="00A10319">
        <w:rPr>
          <w:b/>
        </w:rPr>
        <w:t>9.7A</w:t>
      </w:r>
      <w:r w:rsidRPr="00A10319">
        <w:t xml:space="preserve"> and </w:t>
      </w:r>
      <w:r w:rsidRPr="00A10319">
        <w:rPr>
          <w:b/>
        </w:rPr>
        <w:t xml:space="preserve">9.7B </w:t>
      </w:r>
      <w:r>
        <w:t xml:space="preserve">in the CR/C Special Section. </w:t>
      </w:r>
      <w:r w:rsidRPr="00A10319">
        <w:t xml:space="preserve">In this </w:t>
      </w:r>
      <w:r>
        <w:t>proposal</w:t>
      </w:r>
      <w:r w:rsidRPr="00A10319">
        <w:t>, it is proposed to implement the modifications to the Radio Regulations in accordance with Method D2.</w:t>
      </w:r>
    </w:p>
    <w:p w:rsidR="00940023" w:rsidP="00940023">
      <w:pPr>
        <w:tabs>
          <w:tab w:val="left" w:pos="2268"/>
          <w:tab w:val="left" w:pos="5103"/>
          <w:tab w:val="left" w:pos="5954"/>
          <w:tab w:val="left" w:pos="8789"/>
        </w:tabs>
        <w:spacing w:after="120"/>
        <w:rPr>
          <w:b/>
        </w:rPr>
      </w:pPr>
    </w:p>
    <w:p w:rsidR="00940023" w:rsidP="00940023">
      <w:pPr>
        <w:spacing w:after="120"/>
        <w:rPr>
          <w:b/>
        </w:rPr>
      </w:pPr>
    </w:p>
    <w:p w:rsidR="00940023" w:rsidRPr="00432411" w:rsidP="00940023">
      <w:pPr>
        <w:tabs>
          <w:tab w:val="left" w:pos="2268"/>
          <w:tab w:val="left" w:pos="5103"/>
          <w:tab w:val="left" w:pos="5954"/>
          <w:tab w:val="left" w:pos="8789"/>
        </w:tabs>
        <w:spacing w:after="120"/>
      </w:pPr>
      <w:r>
        <w:rPr>
          <w:b/>
        </w:rPr>
        <w:t>Proposal</w:t>
      </w:r>
      <w:r w:rsidRPr="00C66CA0">
        <w:t>:</w:t>
      </w:r>
    </w:p>
    <w:p w:rsidR="00940023" w:rsidRPr="00703E3F" w:rsidP="00940023">
      <w:pPr>
        <w:keepNext/>
        <w:tabs>
          <w:tab w:val="left" w:pos="1134"/>
          <w:tab w:val="left" w:pos="1871"/>
          <w:tab w:val="left" w:pos="2268"/>
        </w:tabs>
        <w:overflowPunct w:val="0"/>
        <w:autoSpaceDE w:val="0"/>
        <w:autoSpaceDN w:val="0"/>
        <w:adjustRightInd w:val="0"/>
        <w:spacing w:after="120"/>
        <w:jc w:val="center"/>
        <w:textAlignment w:val="baseline"/>
        <w:rPr>
          <w:caps/>
          <w:sz w:val="28"/>
          <w:szCs w:val="28"/>
          <w:lang w:val="en-GB"/>
        </w:rPr>
      </w:pPr>
      <w:r w:rsidRPr="00703E3F">
        <w:rPr>
          <w:caps/>
          <w:sz w:val="28"/>
          <w:szCs w:val="28"/>
          <w:lang w:val="en-GB"/>
        </w:rPr>
        <w:t>ARTICLE 9</w:t>
      </w:r>
    </w:p>
    <w:p w:rsidR="00940023" w:rsidRPr="00A10319" w:rsidP="00940023">
      <w:pPr>
        <w:keepNext/>
        <w:tabs>
          <w:tab w:val="left" w:pos="1134"/>
          <w:tab w:val="left" w:pos="1871"/>
          <w:tab w:val="left" w:pos="2268"/>
        </w:tabs>
        <w:overflowPunct w:val="0"/>
        <w:autoSpaceDE w:val="0"/>
        <w:autoSpaceDN w:val="0"/>
        <w:adjustRightInd w:val="0"/>
        <w:spacing w:before="120" w:after="120"/>
        <w:jc w:val="center"/>
        <w:textAlignment w:val="baseline"/>
        <w:rPr>
          <w:b/>
          <w:lang w:val="en-GB"/>
        </w:rPr>
      </w:pPr>
      <w:r w:rsidRPr="002C33EC">
        <w:rPr>
          <w:b/>
          <w:sz w:val="28"/>
          <w:szCs w:val="28"/>
          <w:lang w:val="en-GB"/>
        </w:rPr>
        <w:t>Procedure for effecting coordination with or obtaining agreement of other administrations</w:t>
      </w:r>
      <w:r w:rsidRPr="00A10319">
        <w:rPr>
          <w:bCs/>
          <w:vertAlign w:val="superscript"/>
          <w:lang w:val="en-GB"/>
        </w:rPr>
        <w:t>1, 2, 3, 4, 5, 6, 7, 8,</w:t>
      </w:r>
      <w:r w:rsidRPr="00A10319">
        <w:rPr>
          <w:bCs/>
          <w:lang w:val="en-GB"/>
        </w:rPr>
        <w:t xml:space="preserve"> </w:t>
      </w:r>
      <w:r w:rsidRPr="00A10319">
        <w:rPr>
          <w:bCs/>
          <w:vertAlign w:val="superscript"/>
          <w:lang w:val="en-GB"/>
        </w:rPr>
        <w:t>9</w:t>
      </w:r>
      <w:r w:rsidRPr="00A10319">
        <w:rPr>
          <w:bCs/>
          <w:lang w:val="en-GB"/>
        </w:rPr>
        <w:t>    (WRC</w:t>
      </w:r>
      <w:r w:rsidRPr="00A10319">
        <w:rPr>
          <w:bCs/>
          <w:lang w:val="en-GB"/>
        </w:rPr>
        <w:noBreakHyphen/>
        <w:t>15)</w:t>
      </w:r>
    </w:p>
    <w:p w:rsidR="00940023" w:rsidRPr="00A10319" w:rsidP="00940023">
      <w:pPr>
        <w:keepNext/>
        <w:tabs>
          <w:tab w:val="center" w:pos="4820"/>
        </w:tabs>
        <w:overflowPunct w:val="0"/>
        <w:autoSpaceDE w:val="0"/>
        <w:autoSpaceDN w:val="0"/>
        <w:adjustRightInd w:val="0"/>
        <w:spacing w:before="360" w:after="120"/>
        <w:jc w:val="center"/>
        <w:rPr>
          <w:b/>
          <w:lang w:val="en-GB"/>
        </w:rPr>
      </w:pPr>
      <w:r w:rsidRPr="002C33EC">
        <w:rPr>
          <w:b/>
          <w:lang w:val="en-GB"/>
        </w:rPr>
        <w:t>Section II − Procedure for effecting</w:t>
      </w:r>
      <w:r w:rsidRPr="002C33EC">
        <w:rPr>
          <w:b/>
          <w:sz w:val="28"/>
          <w:szCs w:val="28"/>
          <w:lang w:val="en-GB"/>
        </w:rPr>
        <w:t xml:space="preserve"> coordination</w:t>
      </w:r>
      <w:r w:rsidRPr="00A10319">
        <w:rPr>
          <w:bCs/>
          <w:vertAlign w:val="superscript"/>
          <w:lang w:val="en-GB"/>
        </w:rPr>
        <w:t>12, 13</w:t>
      </w:r>
    </w:p>
    <w:p w:rsidR="00940023" w:rsidRPr="002C33EC" w:rsidP="00940023">
      <w:pPr>
        <w:tabs>
          <w:tab w:val="center" w:pos="4820"/>
        </w:tabs>
        <w:overflowPunct w:val="0"/>
        <w:autoSpaceDE w:val="0"/>
        <w:autoSpaceDN w:val="0"/>
        <w:adjustRightInd w:val="0"/>
        <w:spacing w:before="360" w:after="120"/>
        <w:jc w:val="center"/>
        <w:textAlignment w:val="baseline"/>
        <w:rPr>
          <w:b/>
          <w:lang w:val="en-GB"/>
        </w:rPr>
      </w:pPr>
      <w:r w:rsidRPr="002C33EC">
        <w:rPr>
          <w:b/>
          <w:lang w:val="en-GB"/>
        </w:rPr>
        <w:t>Sub-Section IIA − Requirement and request for coordination</w:t>
      </w:r>
    </w:p>
    <w:p w:rsidR="00940023" w:rsidRPr="00A10319" w:rsidP="00940023">
      <w:pPr>
        <w:tabs>
          <w:tab w:val="left" w:pos="1080"/>
          <w:tab w:val="left" w:pos="5103"/>
          <w:tab w:val="left" w:pos="5954"/>
          <w:tab w:val="left" w:pos="8789"/>
        </w:tabs>
        <w:spacing w:after="120"/>
        <w:rPr>
          <w:b/>
        </w:rPr>
      </w:pPr>
    </w:p>
    <w:p w:rsidR="00940023" w:rsidP="00940023">
      <w:pPr>
        <w:tabs>
          <w:tab w:val="left" w:pos="1080"/>
          <w:tab w:val="left" w:pos="5103"/>
          <w:tab w:val="left" w:pos="5954"/>
          <w:tab w:val="left" w:pos="8789"/>
        </w:tabs>
        <w:spacing w:after="120"/>
        <w:rPr>
          <w:bCs/>
        </w:rPr>
      </w:pPr>
      <w:r w:rsidRPr="00A10319">
        <w:rPr>
          <w:b/>
        </w:rPr>
        <w:t>MOD</w:t>
      </w:r>
      <w:r w:rsidRPr="00A10319">
        <w:t xml:space="preserve">     </w:t>
      </w:r>
      <w:r w:rsidRPr="00A10319">
        <w:rPr>
          <w:bCs/>
        </w:rPr>
        <w:t>USA/AI7(D)/1</w:t>
      </w:r>
    </w:p>
    <w:p w:rsidR="00940023" w:rsidRPr="00A10319" w:rsidP="00940023">
      <w:pPr>
        <w:tabs>
          <w:tab w:val="left" w:pos="1080"/>
          <w:tab w:val="left" w:pos="5103"/>
          <w:tab w:val="left" w:pos="5954"/>
          <w:tab w:val="left" w:pos="8789"/>
        </w:tabs>
        <w:spacing w:after="120"/>
        <w:rPr>
          <w:bCs/>
        </w:rPr>
      </w:pPr>
    </w:p>
    <w:p w:rsidR="00940023" w:rsidRPr="00A10319" w:rsidP="00940023">
      <w:pPr>
        <w:spacing w:after="120"/>
        <w:jc w:val="both"/>
        <w:rPr>
          <w:rFonts w:eastAsia="Calibri"/>
        </w:rPr>
      </w:pPr>
      <w:r w:rsidRPr="00A10319">
        <w:rPr>
          <w:rFonts w:eastAsia="Calibri"/>
          <w:vertAlign w:val="superscript"/>
        </w:rPr>
        <w:t>20</w:t>
      </w:r>
      <w:r w:rsidRPr="00A10319">
        <w:rPr>
          <w:rFonts w:eastAsia="Calibri"/>
        </w:rPr>
        <w:t xml:space="preserve"> </w:t>
      </w:r>
      <w:r w:rsidRPr="00A10319">
        <w:rPr>
          <w:rFonts w:eastAsia="Calibri"/>
        </w:rPr>
        <w:tab/>
      </w:r>
      <w:r w:rsidRPr="00A10319">
        <w:rPr>
          <w:rFonts w:eastAsia="Calibri"/>
          <w:b/>
        </w:rPr>
        <w:t>9.36.1</w:t>
      </w:r>
      <w:r w:rsidRPr="00A10319">
        <w:rPr>
          <w:rFonts w:eastAsia="Calibri"/>
          <w:b/>
        </w:rPr>
        <w:tab/>
      </w:r>
      <w:r w:rsidRPr="00A10319">
        <w:rPr>
          <w:rFonts w:eastAsia="Calibri"/>
        </w:rPr>
        <w:t xml:space="preserve">In the case of coordination under Nos. </w:t>
      </w:r>
      <w:r w:rsidRPr="00A10319">
        <w:rPr>
          <w:rFonts w:eastAsia="Calibri"/>
          <w:b/>
        </w:rPr>
        <w:t>9.12, 9.12A</w:t>
      </w:r>
      <w:r w:rsidRPr="00A10319">
        <w:rPr>
          <w:rFonts w:eastAsia="Calibri"/>
        </w:rPr>
        <w:t xml:space="preserve"> and </w:t>
      </w:r>
      <w:r w:rsidRPr="00A10319">
        <w:rPr>
          <w:rFonts w:eastAsia="Calibri"/>
          <w:b/>
        </w:rPr>
        <w:t>9.13</w:t>
      </w:r>
      <w:r w:rsidRPr="00A10319">
        <w:rPr>
          <w:rFonts w:eastAsia="Calibri"/>
        </w:rPr>
        <w:t>, as appropriate, the Bureau shall also identify the satellite networks or systems with which coordination may need to be effected.</w:t>
      </w:r>
      <w:r w:rsidRPr="00A10319">
        <w:rPr>
          <w:rFonts w:eastAsia="Calibri"/>
          <w:b/>
        </w:rPr>
        <w:t xml:space="preserve"> </w:t>
      </w:r>
      <w:r w:rsidRPr="00A10319">
        <w:rPr>
          <w:rFonts w:eastAsia="Calibri"/>
        </w:rPr>
        <w:t>The list of administrations identified by the Bureau under Nos. </w:t>
      </w:r>
      <w:r w:rsidRPr="00A10319">
        <w:rPr>
          <w:rFonts w:eastAsia="Calibri"/>
          <w:b/>
        </w:rPr>
        <w:t xml:space="preserve">9.11 </w:t>
      </w:r>
      <w:r w:rsidRPr="00A10319">
        <w:rPr>
          <w:rFonts w:eastAsia="Calibri"/>
        </w:rPr>
        <w:t>to</w:t>
      </w:r>
      <w:r w:rsidRPr="00A10319">
        <w:rPr>
          <w:rFonts w:eastAsia="Calibri"/>
          <w:b/>
        </w:rPr>
        <w:t xml:space="preserve"> 9.14</w:t>
      </w:r>
      <w:r w:rsidRPr="00A10319">
        <w:rPr>
          <w:rFonts w:eastAsia="Calibri"/>
        </w:rPr>
        <w:t xml:space="preserve"> and </w:t>
      </w:r>
      <w:r w:rsidRPr="00A10319">
        <w:rPr>
          <w:rFonts w:eastAsia="Calibri"/>
          <w:b/>
        </w:rPr>
        <w:t>9.21</w:t>
      </w:r>
      <w:r w:rsidRPr="00A10319">
        <w:rPr>
          <w:rFonts w:eastAsia="Calibri"/>
          <w:b/>
        </w:rPr>
        <w:t xml:space="preserve"> </w:t>
      </w:r>
      <w:r w:rsidRPr="00A10319">
        <w:rPr>
          <w:rFonts w:eastAsia="Calibri"/>
        </w:rPr>
        <w:t xml:space="preserve">and the list of satellite networks or systems identified by the Bureau under Nos. </w:t>
      </w:r>
      <w:r w:rsidRPr="00A10319">
        <w:rPr>
          <w:rFonts w:eastAsia="Calibri"/>
          <w:b/>
        </w:rPr>
        <w:t>9.12, 9.12A</w:t>
      </w:r>
      <w:r w:rsidRPr="00A10319">
        <w:rPr>
          <w:rFonts w:eastAsia="Calibri"/>
        </w:rPr>
        <w:t xml:space="preserve"> and </w:t>
      </w:r>
      <w:r w:rsidRPr="00A10319">
        <w:rPr>
          <w:rFonts w:eastAsia="Calibri"/>
          <w:b/>
        </w:rPr>
        <w:t>9.13</w:t>
      </w:r>
      <w:r w:rsidRPr="00A10319">
        <w:rPr>
          <w:rFonts w:eastAsia="Calibri"/>
        </w:rPr>
        <w:t xml:space="preserve"> are</w:t>
      </w:r>
      <w:r w:rsidRPr="00A10319">
        <w:rPr>
          <w:rFonts w:eastAsia="Calibri"/>
        </w:rPr>
        <w:t xml:space="preserve"> only for information purposes, to help administrations comply with this procedure.</w:t>
      </w:r>
      <w:r w:rsidRPr="00A10319">
        <w:rPr>
          <w:rFonts w:eastAsia="Calibri"/>
        </w:rPr>
        <w:t xml:space="preserve"> </w:t>
      </w:r>
      <w:r w:rsidRPr="00A10319">
        <w:rPr>
          <w:rFonts w:eastAsia="Calibri"/>
          <w:vertAlign w:val="subscript"/>
        </w:rPr>
        <w:t>(WRC-19)</w:t>
      </w:r>
    </w:p>
    <w:p w:rsidR="00940023" w:rsidRPr="00A10319" w:rsidP="00940023">
      <w:pPr>
        <w:tabs>
          <w:tab w:val="left" w:pos="1134"/>
          <w:tab w:val="left" w:pos="1588"/>
          <w:tab w:val="left" w:pos="1985"/>
        </w:tabs>
        <w:overflowPunct w:val="0"/>
        <w:autoSpaceDE w:val="0"/>
        <w:autoSpaceDN w:val="0"/>
        <w:adjustRightInd w:val="0"/>
        <w:spacing w:after="120"/>
        <w:jc w:val="both"/>
        <w:textAlignment w:val="baseline"/>
        <w:rPr>
          <w:b/>
          <w:lang w:val="en-GB"/>
        </w:rPr>
      </w:pPr>
    </w:p>
    <w:p w:rsidR="00940023" w:rsidRPr="00A10319" w:rsidP="00940023">
      <w:pPr>
        <w:tabs>
          <w:tab w:val="left" w:pos="1134"/>
          <w:tab w:val="left" w:pos="1588"/>
          <w:tab w:val="left" w:pos="1985"/>
        </w:tabs>
        <w:overflowPunct w:val="0"/>
        <w:autoSpaceDE w:val="0"/>
        <w:autoSpaceDN w:val="0"/>
        <w:adjustRightInd w:val="0"/>
        <w:spacing w:after="120"/>
        <w:jc w:val="both"/>
        <w:textAlignment w:val="baseline"/>
        <w:rPr>
          <w:lang w:val="en-GB"/>
        </w:rPr>
      </w:pPr>
      <w:r w:rsidRPr="00A10319">
        <w:rPr>
          <w:b/>
          <w:lang w:val="en-GB"/>
        </w:rPr>
        <w:t>Reasons:</w:t>
      </w:r>
      <w:r w:rsidRPr="00A10319">
        <w:rPr>
          <w:lang w:val="en-GB"/>
        </w:rPr>
        <w:tab/>
        <w:t>This modification is required in order to have the list of potentially affected satellite networks or systems published in addition to the list of administrations.</w:t>
      </w:r>
    </w:p>
    <w:p w:rsidR="00940023" w:rsidRPr="00A10319" w:rsidP="00940023">
      <w:pPr>
        <w:tabs>
          <w:tab w:val="center" w:pos="4820"/>
        </w:tabs>
        <w:overflowPunct w:val="0"/>
        <w:autoSpaceDE w:val="0"/>
        <w:autoSpaceDN w:val="0"/>
        <w:adjustRightInd w:val="0"/>
        <w:spacing w:before="360" w:after="120"/>
        <w:jc w:val="center"/>
        <w:textAlignment w:val="baseline"/>
        <w:rPr>
          <w:b/>
          <w:lang w:val="en-GB"/>
        </w:rPr>
      </w:pPr>
      <w:r w:rsidRPr="00A10319">
        <w:rPr>
          <w:b/>
          <w:lang w:val="en-GB"/>
        </w:rPr>
        <w:t>Sub-Section IIC − Action upon a request for coordination</w:t>
      </w:r>
    </w:p>
    <w:p w:rsidR="00940023" w:rsidRPr="00A10319" w:rsidP="00940023">
      <w:pPr>
        <w:keepNext/>
        <w:tabs>
          <w:tab w:val="left" w:pos="1134"/>
          <w:tab w:val="left" w:pos="1871"/>
          <w:tab w:val="left" w:pos="2268"/>
        </w:tabs>
        <w:overflowPunct w:val="0"/>
        <w:autoSpaceDE w:val="0"/>
        <w:autoSpaceDN w:val="0"/>
        <w:adjustRightInd w:val="0"/>
        <w:spacing w:before="240" w:after="120"/>
        <w:textAlignment w:val="baseline"/>
        <w:rPr>
          <w:rFonts w:hAnsi="Times New Roman Bold"/>
          <w:b/>
          <w:lang w:val="en-GB"/>
        </w:rPr>
      </w:pPr>
      <w:r w:rsidRPr="00A10319">
        <w:rPr>
          <w:rFonts w:hAnsi="Times New Roman Bold"/>
          <w:b/>
          <w:lang w:val="en-GB"/>
        </w:rPr>
        <w:t>MOD</w:t>
      </w:r>
      <w:r w:rsidRPr="00A10319">
        <w:rPr>
          <w:rFonts w:hAnsi="Times New Roman Bold"/>
          <w:b/>
          <w:lang w:val="en-GB"/>
        </w:rPr>
        <w:tab/>
      </w:r>
      <w:r w:rsidRPr="00A10319">
        <w:rPr>
          <w:rFonts w:hAnsi="Times New Roman Bold"/>
          <w:lang w:val="en-GB"/>
        </w:rPr>
        <w:t>USA/AI7(B)/2</w:t>
      </w:r>
    </w:p>
    <w:p w:rsidR="00940023" w:rsidRPr="00A10319" w:rsidP="00940023">
      <w:pPr>
        <w:spacing w:after="120"/>
        <w:jc w:val="both"/>
        <w:rPr>
          <w:rFonts w:eastAsia="Calibri"/>
          <w:b/>
        </w:rPr>
      </w:pPr>
    </w:p>
    <w:p w:rsidR="00940023" w:rsidRPr="00A10319" w:rsidP="00940023">
      <w:pPr>
        <w:spacing w:after="120"/>
        <w:jc w:val="both"/>
        <w:rPr>
          <w:rFonts w:eastAsia="Calibri"/>
        </w:rPr>
      </w:pPr>
      <w:r w:rsidRPr="00A10319">
        <w:rPr>
          <w:rFonts w:eastAsia="Calibri"/>
          <w:b/>
        </w:rPr>
        <w:t>9.52C</w:t>
      </w:r>
      <w:r w:rsidRPr="00A10319">
        <w:rPr>
          <w:rFonts w:eastAsia="Calibri"/>
          <w:b/>
        </w:rPr>
        <w:tab/>
      </w:r>
      <w:r w:rsidRPr="00A10319">
        <w:rPr>
          <w:rFonts w:eastAsia="Calibri"/>
        </w:rPr>
        <w:tab/>
        <w:t>For coordination requests under Nos. </w:t>
      </w:r>
      <w:r w:rsidRPr="00A10319">
        <w:rPr>
          <w:rFonts w:eastAsia="Calibri"/>
          <w:b/>
        </w:rPr>
        <w:t>9.11</w:t>
      </w:r>
      <w:r w:rsidRPr="00A10319">
        <w:rPr>
          <w:rFonts w:eastAsia="Calibri"/>
        </w:rPr>
        <w:t xml:space="preserve"> to </w:t>
      </w:r>
      <w:r w:rsidRPr="00A10319">
        <w:rPr>
          <w:rFonts w:eastAsia="Calibri"/>
          <w:b/>
          <w:bCs/>
          <w:color w:val="000000"/>
        </w:rPr>
        <w:t>9.14</w:t>
      </w:r>
      <w:r w:rsidRPr="00A10319">
        <w:rPr>
          <w:rFonts w:eastAsia="Calibri"/>
        </w:rPr>
        <w:t xml:space="preserve"> and </w:t>
      </w:r>
      <w:r w:rsidRPr="00A10319">
        <w:rPr>
          <w:rFonts w:eastAsia="Calibri"/>
          <w:b/>
        </w:rPr>
        <w:t>9.21</w:t>
      </w:r>
      <w:r w:rsidRPr="00A10319">
        <w:rPr>
          <w:rFonts w:eastAsia="Calibri"/>
        </w:rPr>
        <w:t>, an administration not responding under No. </w:t>
      </w:r>
      <w:r w:rsidRPr="00A10319">
        <w:rPr>
          <w:rFonts w:eastAsia="Calibri"/>
          <w:b/>
        </w:rPr>
        <w:t>9.52</w:t>
      </w:r>
      <w:r w:rsidRPr="00A10319">
        <w:rPr>
          <w:rFonts w:eastAsia="Calibri"/>
        </w:rPr>
        <w:t xml:space="preserve"> within the same four</w:t>
      </w:r>
      <w:r w:rsidRPr="00A10319">
        <w:rPr>
          <w:rFonts w:eastAsia="Calibri"/>
        </w:rPr>
        <w:noBreakHyphen/>
        <w:t>month period shall be regarded as unaffected and, in the cases of Nos. </w:t>
      </w:r>
      <w:r w:rsidRPr="00A10319">
        <w:rPr>
          <w:rFonts w:eastAsia="Calibri"/>
          <w:b/>
        </w:rPr>
        <w:t>9.11</w:t>
      </w:r>
      <w:r w:rsidRPr="00A10319">
        <w:rPr>
          <w:rFonts w:eastAsia="Calibri"/>
        </w:rPr>
        <w:t xml:space="preserve"> to </w:t>
      </w:r>
      <w:r w:rsidRPr="00A10319">
        <w:rPr>
          <w:rFonts w:eastAsia="Calibri"/>
          <w:b/>
        </w:rPr>
        <w:t>9.14</w:t>
      </w:r>
      <w:r w:rsidRPr="00A10319">
        <w:rPr>
          <w:rFonts w:eastAsia="Calibri"/>
        </w:rPr>
        <w:t>, the provisions of Nos. </w:t>
      </w:r>
      <w:r w:rsidRPr="00A10319">
        <w:rPr>
          <w:rFonts w:eastAsia="Calibri"/>
          <w:b/>
        </w:rPr>
        <w:t>9.48</w:t>
      </w:r>
      <w:r w:rsidRPr="00A10319">
        <w:rPr>
          <w:rFonts w:eastAsia="Calibri"/>
        </w:rPr>
        <w:t xml:space="preserve"> and </w:t>
      </w:r>
      <w:r w:rsidRPr="00A10319">
        <w:rPr>
          <w:rFonts w:eastAsia="Calibri"/>
          <w:b/>
        </w:rPr>
        <w:t>9.49</w:t>
      </w:r>
      <w:r w:rsidRPr="00A10319">
        <w:rPr>
          <w:rFonts w:eastAsia="Calibri"/>
        </w:rPr>
        <w:t xml:space="preserve"> shall apply.</w:t>
      </w:r>
      <w:r w:rsidRPr="00A10319">
        <w:rPr>
          <w:rFonts w:eastAsia="Calibri"/>
        </w:rPr>
        <w:t xml:space="preserve"> Furthermore, for coordination under Nos. </w:t>
      </w:r>
      <w:r w:rsidRPr="00A10319">
        <w:rPr>
          <w:rFonts w:eastAsia="Calibri"/>
          <w:b/>
        </w:rPr>
        <w:t>9.12</w:t>
      </w:r>
      <w:r w:rsidRPr="00A10319">
        <w:rPr>
          <w:rFonts w:eastAsia="Calibri"/>
        </w:rPr>
        <w:t xml:space="preserve">, </w:t>
      </w:r>
      <w:r w:rsidRPr="00A10319">
        <w:rPr>
          <w:rFonts w:eastAsia="Calibri"/>
          <w:b/>
        </w:rPr>
        <w:t>9.12A</w:t>
      </w:r>
      <w:r w:rsidRPr="00A10319">
        <w:rPr>
          <w:rFonts w:eastAsia="Calibri"/>
        </w:rPr>
        <w:t xml:space="preserve"> and </w:t>
      </w:r>
      <w:r w:rsidRPr="00A10319">
        <w:rPr>
          <w:rFonts w:eastAsia="Calibri"/>
          <w:b/>
        </w:rPr>
        <w:t>9.13</w:t>
      </w:r>
      <w:r w:rsidRPr="00A10319">
        <w:rPr>
          <w:rFonts w:eastAsia="Calibri"/>
        </w:rPr>
        <w:t xml:space="preserve">, any satellite network or system identified under No. </w:t>
      </w:r>
      <w:r w:rsidRPr="00A10319">
        <w:rPr>
          <w:rFonts w:eastAsia="Calibri"/>
          <w:b/>
        </w:rPr>
        <w:t>9.36.1</w:t>
      </w:r>
      <w:r w:rsidRPr="00A10319">
        <w:rPr>
          <w:rFonts w:eastAsia="Calibri"/>
        </w:rPr>
        <w:t xml:space="preserve"> but not </w:t>
      </w:r>
      <w:r>
        <w:rPr>
          <w:rFonts w:eastAsia="Calibri"/>
        </w:rPr>
        <w:t>confirmed</w:t>
      </w:r>
      <w:r w:rsidRPr="00A10319">
        <w:rPr>
          <w:rFonts w:eastAsia="Calibri"/>
        </w:rPr>
        <w:t xml:space="preserve"> in the response provided by administrations under No. </w:t>
      </w:r>
      <w:r w:rsidRPr="00A10319">
        <w:rPr>
          <w:rFonts w:eastAsia="Calibri"/>
          <w:b/>
        </w:rPr>
        <w:t>9.52</w:t>
      </w:r>
      <w:r w:rsidRPr="00A10319">
        <w:rPr>
          <w:rFonts w:eastAsia="Calibri"/>
        </w:rPr>
        <w:t xml:space="preserve"> within the same four-month period shall be regarded as unaffected and the provisions of Nos. </w:t>
      </w:r>
      <w:r w:rsidRPr="00A10319">
        <w:rPr>
          <w:rFonts w:eastAsia="Calibri"/>
          <w:b/>
        </w:rPr>
        <w:t>9.48</w:t>
      </w:r>
      <w:r w:rsidRPr="00A10319">
        <w:rPr>
          <w:rFonts w:eastAsia="Calibri"/>
        </w:rPr>
        <w:t xml:space="preserve"> and </w:t>
      </w:r>
      <w:r w:rsidRPr="00A10319">
        <w:rPr>
          <w:rFonts w:eastAsia="Calibri"/>
          <w:b/>
        </w:rPr>
        <w:t>9.49</w:t>
      </w:r>
      <w:r w:rsidRPr="00A10319">
        <w:rPr>
          <w:rFonts w:eastAsia="Calibri"/>
        </w:rPr>
        <w:t xml:space="preserve"> shall also apply. </w:t>
      </w:r>
      <w:r w:rsidRPr="00A10319">
        <w:rPr>
          <w:rFonts w:eastAsia="Calibri"/>
          <w:vertAlign w:val="subscript"/>
        </w:rPr>
        <w:t>(WRC-19)</w:t>
      </w:r>
    </w:p>
    <w:p w:rsidR="00940023" w:rsidRPr="00A10319" w:rsidP="00940023">
      <w:pPr>
        <w:spacing w:after="120"/>
        <w:jc w:val="both"/>
        <w:rPr>
          <w:rFonts w:eastAsia="Calibri"/>
        </w:rPr>
      </w:pPr>
    </w:p>
    <w:p w:rsidR="00940023" w:rsidRPr="00A10319" w:rsidP="00940023">
      <w:pPr>
        <w:tabs>
          <w:tab w:val="left" w:pos="1134"/>
          <w:tab w:val="left" w:pos="1588"/>
          <w:tab w:val="left" w:pos="1985"/>
        </w:tabs>
        <w:overflowPunct w:val="0"/>
        <w:autoSpaceDE w:val="0"/>
        <w:autoSpaceDN w:val="0"/>
        <w:adjustRightInd w:val="0"/>
        <w:spacing w:after="120"/>
        <w:jc w:val="both"/>
        <w:textAlignment w:val="baseline"/>
        <w:rPr>
          <w:lang w:val="en-GB"/>
        </w:rPr>
      </w:pPr>
      <w:r w:rsidRPr="00A10319">
        <w:rPr>
          <w:b/>
          <w:lang w:val="en-GB"/>
        </w:rPr>
        <w:t xml:space="preserve">Reasons: </w:t>
      </w:r>
      <w:r w:rsidRPr="00A10319">
        <w:rPr>
          <w:lang w:val="en-GB"/>
        </w:rPr>
        <w:t xml:space="preserve">This modification is required to indicate the consequence for not identifying satellite networks or systems in the response provided under No. </w:t>
      </w:r>
      <w:r w:rsidRPr="00A10319">
        <w:rPr>
          <w:b/>
          <w:lang w:val="en-GB"/>
        </w:rPr>
        <w:t>9.52</w:t>
      </w:r>
      <w:r w:rsidRPr="00A10319">
        <w:rPr>
          <w:lang w:val="en-GB"/>
        </w:rPr>
        <w:t>.</w:t>
      </w:r>
      <w:r w:rsidRPr="00A10319">
        <w:rPr>
          <w:lang w:val="en-GB"/>
        </w:rPr>
        <w:tab/>
      </w:r>
    </w:p>
    <w:p w:rsidR="00940023" w:rsidRPr="00A10319" w:rsidP="00940023">
      <w:pPr>
        <w:keepNext/>
        <w:tabs>
          <w:tab w:val="left" w:pos="1134"/>
          <w:tab w:val="left" w:pos="1871"/>
          <w:tab w:val="left" w:pos="2268"/>
        </w:tabs>
        <w:overflowPunct w:val="0"/>
        <w:autoSpaceDE w:val="0"/>
        <w:autoSpaceDN w:val="0"/>
        <w:adjustRightInd w:val="0"/>
        <w:spacing w:after="120"/>
        <w:jc w:val="both"/>
        <w:textAlignment w:val="baseline"/>
        <w:rPr>
          <w:rFonts w:hAnsi="Times New Roman Bold"/>
          <w:b/>
          <w:lang w:val="en-GB"/>
        </w:rPr>
      </w:pPr>
    </w:p>
    <w:p w:rsidR="00940023" w:rsidRPr="00A10319" w:rsidP="00940023">
      <w:pPr>
        <w:keepNext/>
        <w:tabs>
          <w:tab w:val="left" w:pos="1134"/>
          <w:tab w:val="left" w:pos="1871"/>
          <w:tab w:val="left" w:pos="2268"/>
        </w:tabs>
        <w:overflowPunct w:val="0"/>
        <w:autoSpaceDE w:val="0"/>
        <w:autoSpaceDN w:val="0"/>
        <w:adjustRightInd w:val="0"/>
        <w:spacing w:after="120"/>
        <w:jc w:val="both"/>
        <w:textAlignment w:val="baseline"/>
        <w:rPr>
          <w:rFonts w:hAnsi="Times New Roman Bold"/>
          <w:b/>
          <w:lang w:val="en-GB"/>
        </w:rPr>
      </w:pPr>
      <w:r w:rsidRPr="00A10319">
        <w:rPr>
          <w:rFonts w:hAnsi="Times New Roman Bold"/>
          <w:b/>
          <w:lang w:val="en-GB"/>
        </w:rPr>
        <w:t>MOD</w:t>
      </w:r>
      <w:r w:rsidRPr="00A10319">
        <w:rPr>
          <w:rFonts w:hAnsi="Times New Roman Bold"/>
          <w:b/>
          <w:lang w:val="en-GB"/>
        </w:rPr>
        <w:tab/>
      </w:r>
      <w:r w:rsidRPr="00A10319">
        <w:rPr>
          <w:rFonts w:hAnsi="Times New Roman Bold"/>
          <w:lang w:val="en-GB"/>
        </w:rPr>
        <w:t>USA/AI7(D)/3</w:t>
      </w:r>
    </w:p>
    <w:p w:rsidR="00940023" w:rsidRPr="00A10319" w:rsidP="00940023">
      <w:pPr>
        <w:spacing w:after="120"/>
        <w:jc w:val="both"/>
        <w:rPr>
          <w:rFonts w:eastAsia="Calibri"/>
          <w:b/>
        </w:rPr>
      </w:pPr>
    </w:p>
    <w:p w:rsidR="00940023" w:rsidRPr="00A10319" w:rsidP="00940023">
      <w:pPr>
        <w:spacing w:after="120"/>
        <w:jc w:val="both"/>
        <w:rPr>
          <w:rFonts w:eastAsia="Calibri"/>
        </w:rPr>
      </w:pPr>
      <w:r w:rsidRPr="00A10319">
        <w:rPr>
          <w:rFonts w:eastAsia="Calibri"/>
          <w:b/>
        </w:rPr>
        <w:t>9.53A</w:t>
      </w:r>
      <w:r w:rsidRPr="00A10319">
        <w:rPr>
          <w:rFonts w:eastAsia="Calibri"/>
        </w:rPr>
        <w:tab/>
      </w:r>
      <w:r w:rsidRPr="00A10319">
        <w:rPr>
          <w:rFonts w:eastAsia="Calibri"/>
        </w:rPr>
        <w:tab/>
        <w:t>Upon expiry of the deadline for comments in respect of a coordination request under Nos. </w:t>
      </w:r>
      <w:r w:rsidRPr="00A10319">
        <w:rPr>
          <w:rFonts w:eastAsia="Calibri"/>
          <w:b/>
        </w:rPr>
        <w:t>9.11</w:t>
      </w:r>
      <w:r w:rsidRPr="00A10319">
        <w:rPr>
          <w:rFonts w:eastAsia="Calibri"/>
        </w:rPr>
        <w:t xml:space="preserve"> to </w:t>
      </w:r>
      <w:r w:rsidRPr="00A10319">
        <w:rPr>
          <w:rFonts w:eastAsia="Calibri"/>
          <w:b/>
        </w:rPr>
        <w:t>9.14</w:t>
      </w:r>
      <w:r w:rsidRPr="00A10319">
        <w:rPr>
          <w:rFonts w:eastAsia="Calibri"/>
        </w:rPr>
        <w:t xml:space="preserve"> and </w:t>
      </w:r>
      <w:r w:rsidRPr="00A10319">
        <w:rPr>
          <w:rFonts w:eastAsia="Calibri"/>
          <w:b/>
        </w:rPr>
        <w:t>9.21</w:t>
      </w:r>
      <w:r w:rsidRPr="00A10319">
        <w:rPr>
          <w:rFonts w:eastAsia="Calibri"/>
        </w:rPr>
        <w:t>, the Bureau shall, according to its records, publish a Special Section, indicating the list of administrations having submitted their disagreement</w:t>
      </w:r>
      <w:r w:rsidRPr="00A10319">
        <w:rPr>
          <w:rFonts w:eastAsia="Calibri"/>
        </w:rPr>
        <w:t xml:space="preserve"> and the list of satellite networks or systems upon which their disagreement is based, as appropriate,</w:t>
      </w:r>
      <w:r w:rsidRPr="00A10319">
        <w:rPr>
          <w:rFonts w:eastAsia="Calibri"/>
        </w:rPr>
        <w:t xml:space="preserve"> or other comments within the regulatory deadline.     (WRC</w:t>
      </w:r>
      <w:r w:rsidRPr="00A10319">
        <w:rPr>
          <w:rFonts w:eastAsia="Calibri"/>
        </w:rPr>
        <w:noBreakHyphen/>
      </w:r>
      <w:r w:rsidRPr="00A10319">
        <w:rPr>
          <w:rFonts w:eastAsia="Calibri"/>
        </w:rPr>
        <w:t>19</w:t>
      </w:r>
      <w:r w:rsidRPr="00A10319">
        <w:rPr>
          <w:rFonts w:eastAsia="Calibri"/>
        </w:rPr>
        <w:t>)</w:t>
      </w:r>
    </w:p>
    <w:p w:rsidR="00940023" w:rsidRPr="00A10319" w:rsidP="00940023">
      <w:pPr>
        <w:tabs>
          <w:tab w:val="left" w:pos="1134"/>
          <w:tab w:val="left" w:pos="1588"/>
          <w:tab w:val="left" w:pos="1985"/>
        </w:tabs>
        <w:overflowPunct w:val="0"/>
        <w:autoSpaceDE w:val="0"/>
        <w:autoSpaceDN w:val="0"/>
        <w:adjustRightInd w:val="0"/>
        <w:spacing w:after="120"/>
        <w:jc w:val="both"/>
        <w:textAlignment w:val="baseline"/>
        <w:rPr>
          <w:b/>
          <w:lang w:val="en-GB"/>
        </w:rPr>
      </w:pPr>
    </w:p>
    <w:p w:rsidR="00940023" w:rsidRPr="00A10319" w:rsidP="00940023">
      <w:pPr>
        <w:tabs>
          <w:tab w:val="left" w:pos="1134"/>
          <w:tab w:val="left" w:pos="1588"/>
          <w:tab w:val="left" w:pos="1985"/>
        </w:tabs>
        <w:overflowPunct w:val="0"/>
        <w:autoSpaceDE w:val="0"/>
        <w:autoSpaceDN w:val="0"/>
        <w:adjustRightInd w:val="0"/>
        <w:spacing w:after="120"/>
        <w:jc w:val="both"/>
        <w:textAlignment w:val="baseline"/>
        <w:rPr>
          <w:szCs w:val="22"/>
          <w:lang w:val="en-GB"/>
        </w:rPr>
      </w:pPr>
      <w:r w:rsidRPr="00A10319">
        <w:rPr>
          <w:b/>
          <w:szCs w:val="22"/>
          <w:lang w:val="en-GB"/>
        </w:rPr>
        <w:t>Reasons:</w:t>
      </w:r>
      <w:r w:rsidRPr="00A10319">
        <w:rPr>
          <w:szCs w:val="22"/>
          <w:lang w:val="en-GB"/>
        </w:rPr>
        <w:tab/>
        <w:t>This modification is required in order to have the definitive list of affected satellite networks or systems published in addition to the list of administrations.</w:t>
      </w:r>
    </w:p>
    <w:p w:rsidR="00940023" w:rsidRPr="00B023DA" w:rsidP="00940023">
      <w:pPr>
        <w:spacing w:after="120"/>
        <w:rPr>
          <w:u w:val="single"/>
        </w:rPr>
      </w:pPr>
    </w:p>
    <w:p w:rsidR="00940023" w:rsidP="00940023">
      <w:pPr>
        <w:spacing w:after="120"/>
        <w:ind w:left="-360"/>
        <w:jc w:val="center"/>
      </w:pPr>
      <w:r w:rsidRPr="001374EB">
        <w:t>__</w:t>
      </w:r>
      <w:r>
        <w:t>__________________</w:t>
      </w:r>
    </w:p>
    <w:p w:rsidR="00940023" w:rsidP="00940023"/>
    <w:p w:rsidR="00F04938" w:rsidP="00F04938"/>
    <w:p w:rsidR="00F04938" w:rsidP="00940023">
      <w:pPr>
        <w:spacing w:after="160"/>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Arial">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Open Sans">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pPr>
      <w:framePr w:wrap="around" w:vAnchor="text" w:hAnchor="margin" w:xAlign="right" w:y="1"/>
    </w:pPr>
    <w:r>
      <w:fldChar w:fldCharType="begin"/>
    </w:r>
    <w:r>
      <w:instrText xml:space="preserve">PAGE  </w:instrText>
    </w:r>
    <w:r>
      <w:fldChar w:fldCharType="separate"/>
    </w:r>
    <w:r>
      <w:fldChar w:fldCharType="end"/>
    </w:r>
  </w:p>
  <w:p w:rsidR="003C6CFC" w:rsidRPr="0041348E">
    <w:pPr>
      <w:ind w:right="360"/>
    </w:pPr>
    <w:r>
      <w:fldChar w:fldCharType="begin"/>
    </w:r>
    <w:r w:rsidRPr="0041348E">
      <w:instrText xml:space="preserve"> FILENAME \p  \* MERGEFORMAT </w:instrText>
    </w:r>
    <w:r>
      <w:fldChar w:fldCharType="separate"/>
    </w:r>
    <w:r>
      <w:fldChar w:fldCharType="end"/>
    </w:r>
    <w:r w:rsidRPr="0041348E">
      <w:tab/>
    </w:r>
    <w:r>
      <w:fldChar w:fldCharType="begin"/>
    </w:r>
    <w:r>
      <w:instrText xml:space="preserve"> SAVEDATE \@ DD.MM.YY </w:instrText>
    </w:r>
    <w:r>
      <w:fldChar w:fldCharType="separate"/>
    </w:r>
    <w:r>
      <w:t>01.01.01</w:t>
    </w:r>
    <w:r>
      <w:fldChar w:fldCharType="end"/>
    </w:r>
    <w:r w:rsidRPr="0041348E">
      <w:tab/>
    </w:r>
    <w:r>
      <w:fldChar w:fldCharType="begin"/>
    </w:r>
    <w:r>
      <w:instrText xml:space="preserve"> PRINTDATE \@ DD.MM.YY </w:instrText>
    </w:r>
    <w:r>
      <w:fldChar w:fldCharType="separate"/>
    </w:r>
    <w:r>
      <w:t>01.01.01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rsidRPr="00130FB3" w:rsidP="003C6CFC">
    <w:pPr>
      <w:pStyle w:val="Footer"/>
    </w:pPr>
    <w:r>
      <w:fldChar w:fldCharType="begin"/>
    </w:r>
    <w:r>
      <w:instrText xml:space="preserve"> FILENAME</w:instrText>
    </w:r>
    <w:r>
      <w:instrText xml:space="preserve"> \p  \* MERGEFORMAT </w:instrText>
    </w:r>
    <w:r>
      <w:fldChar w:fldCharType="separate"/>
    </w:r>
    <w:r>
      <w:rPr>
        <w:noProof/>
      </w:rPr>
      <w:fldChar w:fldCharType="end"/>
    </w:r>
    <w: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rsidP="00592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6C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6CFC">
      <w:r>
        <w:separator/>
      </w:r>
    </w:p>
  </w:footnote>
  <w:footnote w:type="continuationSeparator" w:id="1">
    <w:p w:rsidR="003C6CFC">
      <w:r>
        <w:continuationSeparator/>
      </w:r>
    </w:p>
  </w:footnote>
  <w:footnote w:id="2">
    <w:p w:rsidR="003C6CFC" w:rsidRPr="00910F42" w:rsidP="00610435">
      <w:pPr>
        <w:pStyle w:val="FootnoteText"/>
      </w:pPr>
      <w:r>
        <w:rPr>
          <w:rStyle w:val="FootnoteReference"/>
        </w:rPr>
        <w:footnoteRef/>
      </w:r>
      <w:r>
        <w:t xml:space="preserve"> Alan Weissberger, IEEE Communication Society Blog, </w:t>
      </w:r>
      <w:r>
        <w:rPr>
          <w:i/>
        </w:rPr>
        <w:t>NSR: Satellite IoT market forecast at $2.9B by 2026</w:t>
      </w:r>
      <w:r>
        <w:t xml:space="preserve"> (Oct. 1, 2017) (</w:t>
      </w:r>
      <w:r>
        <w:rPr>
          <w:i/>
        </w:rPr>
        <w:t>available at</w:t>
      </w:r>
      <w:r>
        <w:t xml:space="preserve"> </w:t>
      </w:r>
      <w:r>
        <w:fldChar w:fldCharType="begin"/>
      </w:r>
      <w:r>
        <w:instrText xml:space="preserve"> HYPERLINK "http://techblog.comsoc.org/2017/10/01/nsr-satellite-iot-market-forecast-at-2-9b-by-2026/" </w:instrText>
      </w:r>
      <w:r>
        <w:fldChar w:fldCharType="separate"/>
      </w:r>
      <w:r>
        <w:rPr>
          <w:rStyle w:val="Hyperlink"/>
        </w:rPr>
        <w:t>http://techblog.comsoc.org/2017/10/01/nsr-satellite-iot-market-forecast-at-2-9b-by-2026/</w:t>
      </w:r>
      <w:r>
        <w:fldChar w:fldCharType="end"/>
      </w:r>
      <w:r>
        <w:t>).</w:t>
      </w:r>
    </w:p>
  </w:footnote>
  <w:footnote w:id="3">
    <w:p w:rsidR="003C6CFC" w:rsidRPr="00D1304F" w:rsidP="00610435">
      <w:pPr>
        <w:pStyle w:val="FootnoteText"/>
        <w:rPr>
          <w:rFonts w:ascii="Times New Roman" w:hAnsi="Times New Roman" w:cs="Times New Roman"/>
        </w:rPr>
      </w:pPr>
      <w:r w:rsidRPr="00D1304F">
        <w:rPr>
          <w:rStyle w:val="FootnoteReference"/>
          <w:rFonts w:ascii="Times New Roman" w:hAnsi="Times New Roman" w:cs="Times New Roman"/>
        </w:rPr>
        <w:footnoteRef/>
      </w:r>
      <w:r w:rsidRPr="00D1304F">
        <w:rPr>
          <w:rFonts w:ascii="Times New Roman" w:hAnsi="Times New Roman" w:cs="Times New Roman"/>
        </w:rPr>
        <w:t xml:space="preserve"> Note: The definition of Total Radiated Power is still under consideration in Working Party 1A. The value of 14 dBW/200 MHz is proposed with a definition of TRP as “the sum of all power radiated by an antenna connected to a transmitter.” This level applies for all foreseen modes of operation (i.e. maximum in-band power, electrical pointing, carrier configurations). A different definition may necessitate a different value.</w:t>
      </w:r>
    </w:p>
  </w:footnote>
  <w:footnote w:id="4">
    <w:p w:rsidR="003C6CFC" w:rsidRPr="00D1304F" w:rsidP="00610435">
      <w:pPr>
        <w:pStyle w:val="FootnoteText"/>
        <w:rPr>
          <w:rFonts w:ascii="Times New Roman" w:hAnsi="Times New Roman" w:cs="Times New Roman"/>
          <w:szCs w:val="24"/>
        </w:rPr>
      </w:pPr>
      <w:r w:rsidRPr="00D1304F">
        <w:rPr>
          <w:rStyle w:val="FootnoteReference"/>
          <w:rFonts w:ascii="Times New Roman" w:hAnsi="Times New Roman" w:cs="Times New Roman"/>
          <w:szCs w:val="24"/>
        </w:rPr>
        <w:footnoteRef/>
      </w:r>
      <w:r w:rsidRPr="00D1304F">
        <w:rPr>
          <w:rFonts w:ascii="Times New Roman" w:hAnsi="Times New Roman" w:cs="Times New Roman"/>
          <w:szCs w:val="24"/>
        </w:rPr>
        <w:t xml:space="preserve"> ICT Facts and Figures 2017, p 4 and 5. See: https://www.itu.int/en/ITU-D/Statistics/Documents/facts/ICTFactsFigures2017.pdf</w:t>
      </w:r>
    </w:p>
  </w:footnote>
  <w:footnote w:id="5">
    <w:p w:rsidR="003C6CFC" w:rsidRPr="00333744" w:rsidP="00610435">
      <w:pPr>
        <w:pStyle w:val="FootnoteText"/>
      </w:pPr>
      <w:r w:rsidRPr="00333744">
        <w:rPr>
          <w:rStyle w:val="FootnoteReference"/>
        </w:rPr>
        <w:footnoteRef/>
      </w:r>
      <w:r w:rsidRPr="00333744">
        <w:t xml:space="preserve"> </w:t>
      </w:r>
      <w:r w:rsidRPr="0041257C">
        <w:rPr>
          <w:i/>
        </w:rPr>
        <w:t>See</w:t>
      </w:r>
      <w:r w:rsidRPr="0041257C">
        <w:t xml:space="preserve"> </w:t>
      </w:r>
      <w:r>
        <w:fldChar w:fldCharType="begin"/>
      </w:r>
      <w:r>
        <w:instrText xml:space="preserve"> HYPERLINK "https://circabc.europa.eu/sd/a/fe1a3338-b751-43e3-9ed8-a5632f051d1f/RSPG18-005final-2nd_opinion_on_5G.pdf" </w:instrText>
      </w:r>
      <w:r>
        <w:fldChar w:fldCharType="separate"/>
      </w:r>
      <w:r w:rsidRPr="0041257C">
        <w:rPr>
          <w:rStyle w:val="Hyperlink"/>
        </w:rPr>
        <w:t>RSPG Second Opinion on 5G Networks</w:t>
      </w:r>
      <w:r>
        <w:fldChar w:fldCharType="end"/>
      </w:r>
    </w:p>
  </w:footnote>
  <w:footnote w:id="6">
    <w:p w:rsidR="003C6CFC" w:rsidRPr="00074CBB" w:rsidP="00610435">
      <w:pPr>
        <w:pStyle w:val="FootnoteText"/>
      </w:pPr>
      <w:r w:rsidRPr="00333744">
        <w:rPr>
          <w:rStyle w:val="FootnoteReference"/>
        </w:rPr>
        <w:footnoteRef/>
      </w:r>
      <w:r w:rsidRPr="00333744">
        <w:t xml:space="preserve"> </w:t>
      </w:r>
      <w:r w:rsidRPr="0041257C">
        <w:rPr>
          <w:i/>
        </w:rPr>
        <w:t>See</w:t>
      </w:r>
      <w:r w:rsidRPr="0041257C">
        <w:t xml:space="preserve"> ITU-R Doc. 5-1/32, Recommendation ITU-R </w:t>
      </w:r>
      <w:r>
        <w:fldChar w:fldCharType="begin"/>
      </w:r>
      <w:r>
        <w:instrText xml:space="preserve"> HYPERLINK "http://www.itu.int/rec/R-REC-M.2003/en" </w:instrText>
      </w:r>
      <w:r>
        <w:fldChar w:fldCharType="separate"/>
      </w:r>
      <w:r w:rsidRPr="0041257C">
        <w:t>M.2003</w:t>
      </w:r>
      <w:r>
        <w:fldChar w:fldCharType="end"/>
      </w:r>
      <w:r w:rsidRPr="0041257C">
        <w:t>-2 and Report ITU</w:t>
      </w:r>
      <w:r w:rsidRPr="0041257C">
        <w:noBreakHyphen/>
        <w:t xml:space="preserve">R </w:t>
      </w:r>
      <w:r>
        <w:fldChar w:fldCharType="begin"/>
      </w:r>
      <w:r>
        <w:instrText xml:space="preserve"> HYPERLINK "http://www.itu.int/pub/R-REP-M.2227" </w:instrText>
      </w:r>
      <w:r>
        <w:fldChar w:fldCharType="separate"/>
      </w:r>
      <w:r w:rsidRPr="0041257C">
        <w:t>M.2227</w:t>
      </w:r>
      <w:r>
        <w:fldChar w:fldCharType="end"/>
      </w:r>
    </w:p>
  </w:footnote>
  <w:footnote w:id="7">
    <w:p w:rsidR="003C6CFC" w:rsidRPr="00717D38" w:rsidP="00AE28BE">
      <w:pPr>
        <w:rPr>
          <w:sz w:val="24"/>
          <w:szCs w:val="24"/>
        </w:rPr>
      </w:pPr>
      <w:r w:rsidRPr="00717D38">
        <w:rPr>
          <w:rStyle w:val="FootnoteReference"/>
        </w:rPr>
        <w:footnoteRef/>
      </w:r>
      <w:r w:rsidRPr="00717D38">
        <w:t xml:space="preserve"> </w:t>
      </w:r>
      <w:r w:rsidRPr="00717D38">
        <w:rPr>
          <w:sz w:val="24"/>
          <w:szCs w:val="24"/>
        </w:rPr>
        <w:t xml:space="preserve">Petition for Rulemaking of Elefante Group, Inc., </w:t>
      </w:r>
      <w:r w:rsidRPr="00717D38">
        <w:rPr>
          <w:i/>
          <w:iCs/>
          <w:sz w:val="24"/>
          <w:szCs w:val="24"/>
        </w:rPr>
        <w:t>Petition for Rulemaking to Enable Fixed Stratospheric-Based Communications Services in the 21.5-23.6, 25.25-27.5, 71-76, and 81-86 GHz Bands</w:t>
      </w:r>
      <w:r w:rsidRPr="00717D38">
        <w:rPr>
          <w:sz w:val="24"/>
          <w:szCs w:val="24"/>
        </w:rPr>
        <w:t xml:space="preserve">, RM-11809, at 75 n.98 (filed May 31, 2018), </w:t>
      </w:r>
      <w:r>
        <w:fldChar w:fldCharType="begin"/>
      </w:r>
      <w:r>
        <w:instrText xml:space="preserve"> HYPERLINK "https://ecfsapi.fcc.gov/file/10531779304408/Elefante%20Group%20Petition%20for%20Rulemaking%205-31-2018.pdf" </w:instrText>
      </w:r>
      <w:r>
        <w:fldChar w:fldCharType="separate"/>
      </w:r>
      <w:r w:rsidRPr="00717D38">
        <w:rPr>
          <w:rStyle w:val="Hyperlink"/>
          <w:rFonts w:eastAsiaTheme="majorEastAsia"/>
          <w:sz w:val="24"/>
          <w:szCs w:val="24"/>
        </w:rPr>
        <w:t>https://ecfsapi.fcc.gov/file/10531779304408/Elefante%20Group%20Petition%20for%20Rulemaking%205-31-2018.pdf</w:t>
      </w:r>
      <w:r>
        <w:fldChar w:fldCharType="end"/>
      </w:r>
      <w:r w:rsidRPr="00717D38">
        <w:rPr>
          <w:sz w:val="24"/>
          <w:szCs w:val="24"/>
        </w:rPr>
        <w:t xml:space="preserve">; </w:t>
      </w:r>
      <w:r w:rsidRPr="00717D38">
        <w:rPr>
          <w:i/>
          <w:iCs/>
          <w:sz w:val="24"/>
          <w:szCs w:val="24"/>
        </w:rPr>
        <w:t>see also</w:t>
      </w:r>
      <w:r w:rsidRPr="00717D38">
        <w:rPr>
          <w:sz w:val="24"/>
          <w:szCs w:val="24"/>
        </w:rPr>
        <w:t xml:space="preserve"> Comments of Elefante Group, Inc., </w:t>
      </w:r>
      <w:r w:rsidRPr="00717D38">
        <w:rPr>
          <w:i/>
          <w:iCs/>
          <w:sz w:val="24"/>
          <w:szCs w:val="24"/>
        </w:rPr>
        <w:t>Use of Spectrum Bands Above 24 GHz for Mobile Radio Services</w:t>
      </w:r>
      <w:r w:rsidRPr="00717D38">
        <w:rPr>
          <w:sz w:val="24"/>
          <w:szCs w:val="24"/>
        </w:rPr>
        <w:t xml:space="preserve">, GN Docket NO. 14-177, at 63-68 (filed Sept. 10, 2018), </w:t>
      </w:r>
      <w:r>
        <w:fldChar w:fldCharType="begin"/>
      </w:r>
      <w:r>
        <w:instrText xml:space="preserve"> HYPERLINK "https://ecfsapi.fcc.gov/file/1091164700443/Elefante%20Group%20Comments%20on%20Spectrum%20Frontiers%203rd%20FNPRM%20(FINAL%209-10-18).pdf" </w:instrText>
      </w:r>
      <w:r>
        <w:fldChar w:fldCharType="separate"/>
      </w:r>
      <w:r w:rsidRPr="00717D38">
        <w:rPr>
          <w:rStyle w:val="Hyperlink"/>
          <w:rFonts w:eastAsiaTheme="majorEastAsia"/>
          <w:sz w:val="24"/>
          <w:szCs w:val="24"/>
        </w:rPr>
        <w:t>https://ecfsapi.fcc.gov/file/1091164700443/Elefante%20Group%20Comments%20on%20Spectrum%20Frontiers%203rd%20FNPRM%20(FINAL%209-10-18).pdf</w:t>
      </w:r>
      <w:r>
        <w:fldChar w:fldCharType="end"/>
      </w:r>
      <w:r w:rsidRPr="00717D38">
        <w:rPr>
          <w:sz w:val="24"/>
          <w:szCs w:val="24"/>
        </w:rPr>
        <w:t xml:space="preserve">. </w:t>
      </w:r>
    </w:p>
    <w:p w:rsidR="003C6CFC" w:rsidRPr="002C6E50" w:rsidP="00AE28BE">
      <w:pPr>
        <w:pStyle w:val="FootnoteText"/>
        <w:rPr>
          <w:rFonts w:ascii="Times New Roman" w:hAnsi="Times New Roman" w:cs="Times New Roman"/>
        </w:rPr>
      </w:pPr>
    </w:p>
  </w:footnote>
  <w:footnote w:id="8">
    <w:p w:rsidR="003C6CFC" w:rsidP="00AE28BE">
      <w:pPr>
        <w:pStyle w:val="FootnoteText"/>
        <w:rPr>
          <w:rFonts w:ascii="Times New Roman" w:hAnsi="Times New Roman" w:cs="Times New Roman"/>
          <w:szCs w:val="22"/>
        </w:rPr>
      </w:pPr>
      <w:r>
        <w:rPr>
          <w:rStyle w:val="FootnoteReference"/>
          <w:szCs w:val="22"/>
        </w:rPr>
        <w:footnoteRef/>
      </w:r>
      <w:r>
        <w:rPr>
          <w:rStyle w:val="FootnoteReference"/>
          <w:szCs w:val="22"/>
        </w:rPr>
        <w:t>/</w:t>
      </w:r>
      <w:r>
        <w:rPr>
          <w:szCs w:val="22"/>
        </w:rPr>
        <w:tab/>
      </w:r>
      <w:r>
        <w:rPr>
          <w:rFonts w:ascii="Times New Roman" w:hAnsi="Times New Roman" w:cs="Times New Roman"/>
          <w:i/>
          <w:szCs w:val="22"/>
        </w:rPr>
        <w:t xml:space="preserve">2014 5 GHz Order, ¶ </w:t>
      </w:r>
      <w:r>
        <w:rPr>
          <w:rFonts w:ascii="Times New Roman" w:hAnsi="Times New Roman" w:cs="Times New Roman"/>
          <w:szCs w:val="22"/>
        </w:rPr>
        <w:t>9.</w:t>
      </w:r>
    </w:p>
  </w:footnote>
  <w:footnote w:id="9">
    <w:p w:rsidR="003C6CFC" w:rsidP="00AE28BE">
      <w:pPr>
        <w:pStyle w:val="FootnoteText"/>
        <w:rPr>
          <w:rFonts w:ascii="Times New Roman" w:hAnsi="Times New Roman" w:cs="Times New Roman"/>
          <w:szCs w:val="22"/>
        </w:rPr>
      </w:pPr>
      <w:r>
        <w:rPr>
          <w:rStyle w:val="FootnoteReference"/>
          <w:rFonts w:ascii="Times New Roman" w:hAnsi="Times New Roman" w:cs="Times New Roman"/>
          <w:szCs w:val="22"/>
        </w:rPr>
        <w:footnoteRef/>
      </w:r>
      <w:r>
        <w:rPr>
          <w:rStyle w:val="FootnoteReference"/>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i/>
          <w:szCs w:val="22"/>
        </w:rPr>
        <w:t>2014 5 GHz Order</w:t>
      </w:r>
      <w:r>
        <w:rPr>
          <w:rFonts w:ascii="Times New Roman" w:hAnsi="Times New Roman" w:cs="Times New Roman"/>
          <w:szCs w:val="22"/>
        </w:rPr>
        <w:t>,</w:t>
      </w:r>
      <w:r>
        <w:rPr>
          <w:rFonts w:ascii="Times New Roman" w:hAnsi="Times New Roman" w:cs="Times New Roman"/>
          <w:i/>
          <w:szCs w:val="22"/>
        </w:rPr>
        <w:t xml:space="preserve"> </w:t>
      </w:r>
      <w:r>
        <w:rPr>
          <w:rStyle w:val="PageNumber"/>
          <w:rFonts w:ascii="Times New Roman" w:hAnsi="Times New Roman" w:cs="Times New Roman"/>
          <w:szCs w:val="22"/>
        </w:rPr>
        <w:t>¶¶ 1, 9.</w:t>
      </w:r>
    </w:p>
  </w:footnote>
  <w:footnote w:id="10">
    <w:p w:rsidR="003C6CFC" w:rsidP="00AE28BE">
      <w:pPr>
        <w:pStyle w:val="FootnoteText"/>
        <w:rPr>
          <w:rFonts w:ascii="Times New Roman" w:hAnsi="Times New Roman" w:cs="Times New Roman"/>
          <w:szCs w:val="22"/>
        </w:rPr>
      </w:pPr>
      <w:r>
        <w:rPr>
          <w:rStyle w:val="FootnoteReference"/>
          <w:rFonts w:ascii="Times New Roman" w:hAnsi="Times New Roman" w:cs="Times New Roman"/>
          <w:szCs w:val="22"/>
        </w:rPr>
        <w:footnoteRef/>
      </w:r>
      <w:r>
        <w:rPr>
          <w:rStyle w:val="FootnoteReference"/>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i/>
          <w:szCs w:val="22"/>
        </w:rPr>
        <w:t xml:space="preserve">2014 5 GHz Order,  </w:t>
      </w:r>
      <w:r>
        <w:rPr>
          <w:rStyle w:val="PageNumber"/>
          <w:rFonts w:ascii="Times New Roman" w:hAnsi="Times New Roman" w:cs="Times New Roman"/>
          <w:szCs w:val="22"/>
        </w:rPr>
        <w:t xml:space="preserve">¶¶ 25-37. </w:t>
      </w:r>
    </w:p>
  </w:footnote>
  <w:footnote w:id="11">
    <w:p w:rsidR="003C6CFC" w:rsidP="00AE28BE">
      <w:pPr>
        <w:pStyle w:val="FootnoteText"/>
        <w:rPr>
          <w:rFonts w:ascii="Times New Roman" w:hAnsi="Times New Roman" w:cs="Times New Roman"/>
          <w:szCs w:val="22"/>
        </w:rPr>
      </w:pPr>
      <w:r>
        <w:rPr>
          <w:rStyle w:val="FootnoteReference"/>
          <w:rFonts w:ascii="Times New Roman" w:hAnsi="Times New Roman" w:cs="Times New Roman"/>
          <w:szCs w:val="22"/>
        </w:rPr>
        <w:footnoteRef/>
      </w:r>
      <w:r>
        <w:rPr>
          <w:rStyle w:val="FootnoteReference"/>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i/>
          <w:szCs w:val="22"/>
        </w:rPr>
        <w:t>See</w:t>
      </w:r>
      <w:r>
        <w:rPr>
          <w:rFonts w:ascii="Times New Roman" w:hAnsi="Times New Roman" w:cs="Times New Roman"/>
          <w:szCs w:val="22"/>
        </w:rPr>
        <w:t xml:space="preserve">  </w:t>
      </w:r>
      <w:r>
        <w:fldChar w:fldCharType="begin"/>
      </w:r>
      <w:r>
        <w:instrText xml:space="preserve"> HYPERLINK "https://www.ic.gc.ca/eic/site/smt-gst.nsf/vwapj/SMSE-013-17-decision-5150-eng.pdf/$file/SMSE-013-17-decision-5150-eng.pdf" </w:instrText>
      </w:r>
      <w:r>
        <w:fldChar w:fldCharType="separate"/>
      </w:r>
      <w:r>
        <w:rPr>
          <w:rStyle w:val="Hyperlink"/>
          <w:rFonts w:ascii="Times New Roman" w:hAnsi="Times New Roman" w:cs="Times New Roman"/>
          <w:szCs w:val="22"/>
        </w:rPr>
        <w:t>Canada</w:t>
      </w:r>
      <w:r>
        <w:fldChar w:fldCharType="end"/>
      </w:r>
      <w:r>
        <w:rPr>
          <w:rFonts w:ascii="Times New Roman" w:hAnsi="Times New Roman" w:cs="Times New Roman"/>
          <w:szCs w:val="22"/>
        </w:rPr>
        <w:t xml:space="preserve">, </w:t>
      </w:r>
      <w:r>
        <w:fldChar w:fldCharType="begin"/>
      </w:r>
      <w:r>
        <w:instrText xml:space="preserve"> HYPERLINK "C:\\Users\\aroytblat\\Desktop\\WFA Work\\WAC\\2017-10-WAC\\Indonesia" </w:instrText>
      </w:r>
      <w:r>
        <w:fldChar w:fldCharType="separate"/>
      </w:r>
      <w:r>
        <w:rPr>
          <w:rStyle w:val="Hyperlink"/>
          <w:rFonts w:ascii="Times New Roman" w:hAnsi="Times New Roman" w:cs="Times New Roman"/>
          <w:szCs w:val="22"/>
        </w:rPr>
        <w:t>Indonesia</w:t>
      </w:r>
      <w:r>
        <w:fldChar w:fldCharType="end"/>
      </w:r>
      <w:r>
        <w:rPr>
          <w:rFonts w:ascii="Times New Roman" w:hAnsi="Times New Roman" w:cs="Times New Roman"/>
          <w:szCs w:val="22"/>
        </w:rPr>
        <w:t xml:space="preserve">, </w:t>
      </w:r>
      <w:r>
        <w:fldChar w:fldCharType="begin"/>
      </w:r>
      <w:r>
        <w:instrText xml:space="preserve"> HYPERLINK "http://www.soumu.go.jp/menu_news/s-news/01kiban12_02000083.html" </w:instrText>
      </w:r>
      <w:r>
        <w:fldChar w:fldCharType="separate"/>
      </w:r>
      <w:r>
        <w:rPr>
          <w:rStyle w:val="Hyperlink"/>
          <w:rFonts w:ascii="Times New Roman" w:hAnsi="Times New Roman" w:cs="Times New Roman"/>
          <w:szCs w:val="22"/>
        </w:rPr>
        <w:t>Japan</w:t>
      </w:r>
      <w:r>
        <w:fldChar w:fldCharType="end"/>
      </w:r>
      <w:r>
        <w:rPr>
          <w:rFonts w:ascii="Times New Roman" w:hAnsi="Times New Roman" w:cs="Times New Roman"/>
          <w:szCs w:val="22"/>
        </w:rPr>
        <w:t xml:space="preserve"> , </w:t>
      </w:r>
      <w:r>
        <w:fldChar w:fldCharType="begin"/>
      </w:r>
      <w:r>
        <w:instrText xml:space="preserve"> HYPERLINK "https://www.productcompliancespecialists.eu/uploadedFiles/Press_and_Publications/Regulatory_Updates/2018/Regulatory_Update_South_Korea_03-May-18_r1.pdf" </w:instrText>
      </w:r>
      <w:r>
        <w:fldChar w:fldCharType="separate"/>
      </w:r>
      <w:r>
        <w:rPr>
          <w:rStyle w:val="Hyperlink"/>
          <w:rFonts w:ascii="Times New Roman" w:hAnsi="Times New Roman" w:cs="Times New Roman"/>
          <w:szCs w:val="22"/>
        </w:rPr>
        <w:t>South Korea</w:t>
      </w:r>
      <w:r>
        <w:fldChar w:fldCharType="end"/>
      </w:r>
      <w:r>
        <w:rPr>
          <w:rFonts w:ascii="Times New Roman" w:hAnsi="Times New Roman" w:cs="Times New Roman"/>
          <w:szCs w:val="22"/>
        </w:rPr>
        <w:t xml:space="preserve">.   </w:t>
      </w:r>
    </w:p>
  </w:footnote>
  <w:footnote w:id="12">
    <w:p w:rsidR="003C6CFC" w:rsidP="00AE28BE">
      <w:pPr>
        <w:pStyle w:val="FootnoteText"/>
        <w:rPr>
          <w:szCs w:val="22"/>
        </w:rPr>
      </w:pPr>
      <w:r>
        <w:rPr>
          <w:rStyle w:val="FootnoteReference"/>
          <w:rFonts w:ascii="Times New Roman" w:hAnsi="Times New Roman" w:cs="Times New Roman"/>
          <w:szCs w:val="22"/>
        </w:rPr>
        <w:footnoteRef/>
      </w:r>
      <w:r>
        <w:rPr>
          <w:rStyle w:val="FootnoteReference"/>
          <w:rFonts w:ascii="Times New Roman" w:hAnsi="Times New Roman" w:cs="Times New Roman"/>
          <w:szCs w:val="22"/>
        </w:rPr>
        <w:t>/</w:t>
      </w:r>
      <w:r>
        <w:rPr>
          <w:rFonts w:ascii="Times New Roman" w:hAnsi="Times New Roman" w:cs="Times New Roman"/>
          <w:szCs w:val="22"/>
        </w:rPr>
        <w:tab/>
        <w:t>Radiocommunication Study Groups, Preliminary Draft CPM Text for WRC-19 Agenda Item 1.16, at 5 (May 8, 2018); Sharing and Compatibility Study Between WAS/RLAN Applications and NGSO Systems in the Mobile Satellite Service with FSS Feeder Links Operating in the 5091-5250 MHz Band, Document 5A/727-E, at 35 (May 9, 2018).</w:t>
      </w:r>
    </w:p>
  </w:footnote>
  <w:footnote w:id="13">
    <w:p w:rsidR="003C6CFC" w:rsidRPr="004A1D19" w:rsidP="00AE28BE">
      <w:pPr>
        <w:pStyle w:val="FootnoteText"/>
      </w:pPr>
      <w:r>
        <w:rPr>
          <w:rStyle w:val="FootnoteReference"/>
        </w:rPr>
        <w:footnoteRef/>
      </w:r>
      <w:r>
        <w:t xml:space="preserve"> </w:t>
      </w:r>
      <w:r>
        <w:fldChar w:fldCharType="begin"/>
      </w:r>
      <w:r>
        <w:instrText xml:space="preserve"> HYPERLINK "https://www.cisco.com/c/en/us/solutions/collateral/service-provider/visual-networking-index-vni/vni-hyperconnectivity-wp.html" </w:instrText>
      </w:r>
      <w:r>
        <w:fldChar w:fldCharType="separate"/>
      </w:r>
      <w:r w:rsidRPr="00631EC8">
        <w:rPr>
          <w:rStyle w:val="Hyperlink"/>
        </w:rPr>
        <w:t>https://www.cisco.com/c/en/us/solutions/collateral/service-provider/visual-networking-index-vni/vni-hyperconnectivity-wp.html</w:t>
      </w:r>
      <w:r>
        <w:fldChar w:fldCharType="end"/>
      </w:r>
      <w:r>
        <w:t xml:space="preserve"> </w:t>
      </w:r>
    </w:p>
  </w:footnote>
  <w:footnote w:id="14">
    <w:p w:rsidR="003C6CFC" w:rsidRPr="00377243" w:rsidP="00AE28BE">
      <w:pPr>
        <w:pStyle w:val="FootnoteText"/>
      </w:pPr>
      <w:r>
        <w:rPr>
          <w:rStyle w:val="FootnoteReference"/>
        </w:rPr>
        <w:footnoteRef/>
      </w:r>
      <w:r>
        <w:t xml:space="preserve"> </w:t>
      </w:r>
      <w:r>
        <w:fldChar w:fldCharType="begin"/>
      </w:r>
      <w:r>
        <w:instrText xml:space="preserve"> HYPERLINK "https://www.itu.int/en/ITU-T/ssc/Pages/default.aspx" </w:instrText>
      </w:r>
      <w:r>
        <w:fldChar w:fldCharType="separate"/>
      </w:r>
      <w:r w:rsidRPr="003027A2">
        <w:rPr>
          <w:rStyle w:val="Hyperlink"/>
        </w:rPr>
        <w:t>https://www.itu.int/en/ITU-T/ssc/Pages/default.aspx</w:t>
      </w:r>
      <w:r>
        <w:fldChar w:fldCharType="end"/>
      </w:r>
      <w:r>
        <w:t xml:space="preserve"> </w:t>
      </w:r>
    </w:p>
  </w:footnote>
  <w:footnote w:id="15">
    <w:p w:rsidR="003C6CFC" w:rsidRPr="004A1D19" w:rsidP="00AE28BE">
      <w:pPr>
        <w:pStyle w:val="FootnoteText"/>
      </w:pPr>
      <w:r>
        <w:rPr>
          <w:rStyle w:val="FootnoteReference"/>
        </w:rPr>
        <w:footnoteRef/>
      </w:r>
      <w:r>
        <w:t xml:space="preserve"> </w:t>
      </w:r>
      <w:r>
        <w:fldChar w:fldCharType="begin"/>
      </w:r>
      <w:r>
        <w:instrText xml:space="preserve"> HYPERLINK "https://www.cisco.com/c/en/us/solutions/collateral/service-provider/visual-networking-index-vni/vni-hyperconnectivity-wp.html" </w:instrText>
      </w:r>
      <w:r>
        <w:fldChar w:fldCharType="separate"/>
      </w:r>
      <w:r w:rsidRPr="00631EC8">
        <w:rPr>
          <w:rStyle w:val="Hyperlink"/>
        </w:rPr>
        <w:t>https://www.cisco.com/c/en/us/solutions/collateral/service-provider/visual-networking-index-vni/vni-hyperconnectivity-wp.html</w:t>
      </w:r>
      <w:r>
        <w:fldChar w:fldCharType="end"/>
      </w:r>
      <w:r>
        <w:t xml:space="preserve"> </w:t>
      </w:r>
    </w:p>
  </w:footnote>
  <w:footnote w:id="16">
    <w:p w:rsidR="003C6CFC" w:rsidRPr="00E8267B" w:rsidP="00AE28BE">
      <w:pPr>
        <w:pStyle w:val="FootnoteText"/>
        <w:spacing w:after="120"/>
        <w:ind w:left="360" w:hanging="360"/>
      </w:pPr>
      <w:r w:rsidRPr="00C66C27">
        <w:rPr>
          <w:rStyle w:val="FootnoteReference"/>
        </w:rPr>
        <w:footnoteRef/>
      </w:r>
      <w:r w:rsidRPr="00C66C27">
        <w:t xml:space="preserve"> </w:t>
      </w:r>
      <w:r w:rsidRPr="00E8267B">
        <w:tab/>
        <w:t>47 C.F.R. § 15.407(a)(1)(i).</w:t>
      </w:r>
    </w:p>
  </w:footnote>
  <w:footnote w:id="17">
    <w:p w:rsidR="003C6CFC" w:rsidRPr="00E8267B" w:rsidP="00AE28BE">
      <w:pPr>
        <w:pStyle w:val="FootnoteText"/>
        <w:spacing w:after="120"/>
        <w:ind w:left="360" w:hanging="360"/>
      </w:pPr>
      <w:r w:rsidRPr="00C66C27">
        <w:rPr>
          <w:rStyle w:val="FootnoteReference"/>
        </w:rPr>
        <w:footnoteRef/>
      </w:r>
      <w:r w:rsidRPr="00C66C27">
        <w:t xml:space="preserve"> </w:t>
      </w:r>
      <w:r w:rsidRPr="00E8267B">
        <w:tab/>
      </w:r>
      <w:r w:rsidRPr="00E8267B">
        <w:rPr>
          <w:i/>
        </w:rPr>
        <w:t>Revision of Part 15 of the Commission’s Rules to Permit Unlicensed National Information Infrastructure (U-NII) Devices in the 5 GHz Band</w:t>
      </w:r>
      <w:r w:rsidRPr="00E8267B">
        <w:t>,</w:t>
      </w:r>
      <w:r w:rsidRPr="00E8267B">
        <w:rPr>
          <w:i/>
        </w:rPr>
        <w:t xml:space="preserve"> </w:t>
      </w:r>
      <w:r w:rsidRPr="00E8267B">
        <w:t>First Report and Order, FCC 14-30, 29 FCC Rcd. 4127 ¶ 37 (rel. Apr. 1, 2014).</w:t>
      </w:r>
    </w:p>
  </w:footnote>
  <w:footnote w:id="18">
    <w:p w:rsidR="003C6CFC" w:rsidRPr="00462FD0" w:rsidP="00AE28BE">
      <w:pPr>
        <w:pStyle w:val="FootnoteText"/>
        <w:jc w:val="both"/>
      </w:pPr>
      <w:r w:rsidRPr="00462FD0">
        <w:rPr>
          <w:rStyle w:val="FootnoteReference"/>
        </w:rPr>
        <w:t>1</w:t>
      </w:r>
      <w:r w:rsidRPr="00462FD0">
        <w:t xml:space="preserve"> </w:t>
      </w:r>
      <w:r w:rsidRPr="00462FD0">
        <w:tab/>
        <w:t>In the context of this Resolution, “mean e.i.r.p.” refers to the e.i.r.p. during the transmission burst which corresponds to the highest power, if power control is implemented.</w:t>
      </w:r>
    </w:p>
  </w:footnote>
  <w:footnote w:id="19">
    <w:p w:rsidR="003C6CFC" w:rsidP="00AE28BE">
      <w:pPr>
        <w:pStyle w:val="FootnoteText"/>
      </w:pPr>
    </w:p>
  </w:footnote>
  <w:footnote w:id="20">
    <w:p w:rsidR="003C6CFC" w:rsidP="00AE28BE">
      <w:pPr>
        <w:pStyle w:val="FootnoteText"/>
        <w:rPr>
          <w:sz w:val="2"/>
          <w:szCs w:val="2"/>
        </w:rPr>
      </w:pPr>
    </w:p>
  </w:footnote>
  <w:footnote w:id="21">
    <w:p w:rsidR="003C6CFC" w:rsidRPr="0073619C" w:rsidP="00AE28BE">
      <w:pPr>
        <w:pStyle w:val="FootnoteText"/>
        <w:jc w:val="both"/>
      </w:pPr>
      <w:r w:rsidRPr="00462FD0">
        <w:rPr>
          <w:rStyle w:val="FootnoteReference"/>
        </w:rPr>
        <w:t>2</w:t>
      </w:r>
      <w:r w:rsidRPr="00462FD0">
        <w:t xml:space="preserve"> </w:t>
      </w:r>
      <w:r w:rsidRPr="00462FD0">
        <w:rPr>
          <w:iCs/>
        </w:rPr>
        <w:t>Administrations with existing regulations prior to WRC</w:t>
      </w:r>
      <w:r w:rsidRPr="00462FD0">
        <w:rPr>
          <w:iCs/>
        </w:rPr>
        <w:noBreakHyphen/>
        <w:t>03 may exercise some flexibility in determining transmitter power limits.</w:t>
      </w:r>
    </w:p>
  </w:footnote>
  <w:footnote w:id="22">
    <w:p w:rsidR="003C6CFC" w:rsidRPr="00B07F28" w:rsidP="00AE28BE">
      <w:pPr>
        <w:pStyle w:val="FootnoteText"/>
      </w:pPr>
      <w:r>
        <w:rPr>
          <w:rStyle w:val="FootnoteReference"/>
        </w:rPr>
        <w:footnoteRef/>
      </w:r>
      <w:r>
        <w:t xml:space="preserve"> </w:t>
      </w:r>
      <w:r w:rsidRPr="00AD7A5B">
        <w:rPr>
          <w:i/>
          <w:szCs w:val="24"/>
        </w:rPr>
        <w:t>Revision of Part 15 of the Commission’s Rules to Permit Unlicensed National Information Infrastructure (U-NII) Devices in the 5 GHz Band</w:t>
      </w:r>
      <w:r w:rsidRPr="00AD7A5B">
        <w:rPr>
          <w:szCs w:val="24"/>
        </w:rPr>
        <w:t>,</w:t>
      </w:r>
      <w:r w:rsidRPr="00AD7A5B">
        <w:rPr>
          <w:i/>
          <w:szCs w:val="24"/>
        </w:rPr>
        <w:t xml:space="preserve"> </w:t>
      </w:r>
      <w:r w:rsidRPr="00AD7A5B">
        <w:rPr>
          <w:szCs w:val="24"/>
        </w:rPr>
        <w:t>First Report and Order, FCC 14-30, 29 FCC Rcd. 4127 (2014).</w:t>
      </w:r>
    </w:p>
  </w:footnote>
  <w:footnote w:id="23">
    <w:p w:rsidR="003C6CFC" w:rsidRPr="00AD7A5B" w:rsidP="00AE28BE">
      <w:pPr>
        <w:pStyle w:val="FootnoteText"/>
        <w:rPr>
          <w:szCs w:val="24"/>
        </w:rPr>
      </w:pPr>
      <w:r w:rsidRPr="00AD7A5B">
        <w:rPr>
          <w:rStyle w:val="FootnoteReference"/>
          <w:sz w:val="24"/>
          <w:szCs w:val="24"/>
        </w:rPr>
        <w:footnoteRef/>
      </w:r>
      <w:r w:rsidRPr="00AD7A5B">
        <w:rPr>
          <w:szCs w:val="24"/>
        </w:rPr>
        <w:t xml:space="preserve"> </w:t>
      </w:r>
      <w:r w:rsidRPr="00AD7A5B">
        <w:rPr>
          <w:i/>
          <w:iCs/>
          <w:szCs w:val="24"/>
        </w:rPr>
        <w:t>Amendment of the Commission’s Rules to Provide for Operation of Unlicensed NII Devices in the 5 GHz Frequency Range</w:t>
      </w:r>
      <w:r w:rsidRPr="00AD7A5B">
        <w:rPr>
          <w:szCs w:val="24"/>
        </w:rPr>
        <w:t>, Report and Order, 12 FCC Rcd 1576</w:t>
      </w:r>
      <w:r>
        <w:rPr>
          <w:szCs w:val="24"/>
        </w:rPr>
        <w:t>, FCC 97-5</w:t>
      </w:r>
      <w:r w:rsidRPr="00AD7A5B">
        <w:rPr>
          <w:szCs w:val="24"/>
        </w:rPr>
        <w:t xml:space="preserve"> (1997) (“</w:t>
      </w:r>
      <w:r w:rsidRPr="00AD7A5B">
        <w:rPr>
          <w:i/>
          <w:iCs/>
          <w:szCs w:val="24"/>
        </w:rPr>
        <w:t>1997 U-NII Order</w:t>
      </w:r>
      <w:r w:rsidRPr="00AD7A5B">
        <w:rPr>
          <w:szCs w:val="24"/>
        </w:rPr>
        <w:t xml:space="preserve">”).  </w:t>
      </w:r>
    </w:p>
  </w:footnote>
  <w:footnote w:id="24">
    <w:p w:rsidR="003C6CFC" w:rsidRPr="00AD7A5B" w:rsidP="00AE28BE">
      <w:pPr>
        <w:pStyle w:val="FootnoteText"/>
        <w:spacing w:after="120"/>
        <w:rPr>
          <w:szCs w:val="24"/>
        </w:rPr>
      </w:pPr>
      <w:r w:rsidRPr="00AD7A5B">
        <w:rPr>
          <w:rStyle w:val="FootnoteReference"/>
          <w:sz w:val="24"/>
          <w:szCs w:val="24"/>
        </w:rPr>
        <w:footnoteRef/>
      </w:r>
      <w:r w:rsidRPr="00AD7A5B">
        <w:rPr>
          <w:szCs w:val="24"/>
        </w:rPr>
        <w:t xml:space="preserve"> </w:t>
      </w:r>
      <w:r w:rsidRPr="00AD7A5B">
        <w:rPr>
          <w:szCs w:val="24"/>
        </w:rPr>
        <w:tab/>
      </w:r>
      <w:r w:rsidRPr="00AD7A5B">
        <w:rPr>
          <w:i/>
          <w:szCs w:val="24"/>
        </w:rPr>
        <w:t>Revision of Part 15 of the Commission’s Rules to Permit Unlicensed National Information Infrastructure (U-NII) Devices in the 5 GHz Band</w:t>
      </w:r>
      <w:r w:rsidRPr="00AD7A5B">
        <w:rPr>
          <w:szCs w:val="24"/>
        </w:rPr>
        <w:t>,</w:t>
      </w:r>
      <w:r w:rsidRPr="00AD7A5B">
        <w:rPr>
          <w:i/>
          <w:szCs w:val="24"/>
        </w:rPr>
        <w:t xml:space="preserve"> </w:t>
      </w:r>
      <w:r w:rsidRPr="00AD7A5B">
        <w:rPr>
          <w:szCs w:val="24"/>
        </w:rPr>
        <w:t>First Report and Order, FCC 14-30, 29 FCC Rcd. 4127 (2014).</w:t>
      </w:r>
    </w:p>
  </w:footnote>
  <w:footnote w:id="25">
    <w:p w:rsidR="003C6CFC" w:rsidRPr="00AD7A5B" w:rsidP="00AE28BE">
      <w:pPr>
        <w:pStyle w:val="FootnoteText"/>
        <w:spacing w:after="120"/>
        <w:ind w:left="360" w:hanging="360"/>
        <w:rPr>
          <w:szCs w:val="24"/>
        </w:rPr>
      </w:pPr>
      <w:r w:rsidRPr="00AD7A5B">
        <w:rPr>
          <w:rStyle w:val="FootnoteReference"/>
          <w:sz w:val="24"/>
          <w:szCs w:val="24"/>
        </w:rPr>
        <w:footnoteRef/>
      </w:r>
      <w:r w:rsidRPr="00AD7A5B">
        <w:rPr>
          <w:szCs w:val="24"/>
        </w:rPr>
        <w:t xml:space="preserve"> </w:t>
      </w:r>
      <w:r w:rsidRPr="00AD7A5B">
        <w:rPr>
          <w:szCs w:val="24"/>
        </w:rPr>
        <w:tab/>
        <w:t>47 C.F.R. § 15.407(a)(1)(i).</w:t>
      </w:r>
    </w:p>
  </w:footnote>
  <w:footnote w:id="26">
    <w:p w:rsidR="003C6CFC" w:rsidRPr="00AD7A5B" w:rsidP="00AE28BE">
      <w:pPr>
        <w:pStyle w:val="FootnoteText"/>
        <w:rPr>
          <w:szCs w:val="24"/>
        </w:rPr>
      </w:pPr>
      <w:r w:rsidRPr="00AD7A5B">
        <w:rPr>
          <w:rStyle w:val="FootnoteReference"/>
          <w:sz w:val="24"/>
          <w:szCs w:val="24"/>
        </w:rPr>
        <w:footnoteRef/>
      </w:r>
      <w:r w:rsidRPr="00AD7A5B">
        <w:rPr>
          <w:szCs w:val="24"/>
        </w:rPr>
        <w:t xml:space="preserve"> MSS interests feared that such a drastic change in operating conditions - outdoor deployment and an 80 times increase in power level - would result in disruptive interference to feeder uplink operations. This EIRP coupled with the loss due to indoor deployment of the U-NII devices, standardized at 50 times, would result in an overall EIRP increase of 4000 times or 36 dB.</w:t>
      </w:r>
    </w:p>
  </w:footnote>
  <w:footnote w:id="27">
    <w:p w:rsidR="003C6CFC" w:rsidRPr="00890FD2" w:rsidP="00400C4B">
      <w:pPr>
        <w:pStyle w:val="FootnoteText"/>
        <w:rPr>
          <w:rFonts w:ascii="Times New Roman" w:hAnsi="Times New Roman" w:cs="Times New Roman"/>
        </w:rPr>
      </w:pPr>
      <w:r w:rsidRPr="00890FD2">
        <w:rPr>
          <w:rStyle w:val="FootnoteReference"/>
          <w:rFonts w:ascii="Times New Roman" w:hAnsi="Times New Roman" w:cs="Times New Roman"/>
        </w:rPr>
        <w:footnoteRef/>
      </w:r>
      <w:r w:rsidRPr="00890FD2">
        <w:rPr>
          <w:rFonts w:ascii="Times New Roman" w:hAnsi="Times New Roman" w:cs="Times New Roman"/>
        </w:rPr>
        <w:t xml:space="preserve"> ECC Decision (ECC/DEC/(13)01) on the harmonized use, free circulation and exemption from individual licensing of Earth Stations on Mobile Platforms (ESOMPs) within the frequency bands 17.3-20.2 GHz and 27.5-30.0 GHz (approved March 8, 2013).</w:t>
      </w:r>
    </w:p>
  </w:footnote>
  <w:footnote w:id="28">
    <w:p w:rsidR="003C6CFC" w:rsidRPr="00A30A5F" w:rsidP="00400C4B">
      <w:pPr>
        <w:pStyle w:val="FootnoteText"/>
        <w:rPr>
          <w:rFonts w:ascii="Times New Roman" w:hAnsi="Times New Roman" w:cs="Times New Roman"/>
        </w:rPr>
      </w:pPr>
      <w:r w:rsidRPr="00A30A5F">
        <w:rPr>
          <w:rStyle w:val="FootnoteReference"/>
          <w:rFonts w:ascii="Times New Roman" w:hAnsi="Times New Roman" w:cs="Times New Roman"/>
        </w:rPr>
        <w:footnoteRef/>
      </w:r>
      <w:r>
        <w:rPr>
          <w:rFonts w:ascii="Times New Roman" w:hAnsi="Times New Roman" w:cs="Times New Roman"/>
        </w:rPr>
        <w:t xml:space="preserve"> </w:t>
      </w:r>
      <w:r w:rsidRPr="001D7F85">
        <w:rPr>
          <w:rFonts w:ascii="Times New Roman" w:hAnsi="Times New Roman" w:cs="Times New Roman"/>
        </w:rPr>
        <w:t>ITU-R Resolution 158 (WRC-15), Use of the frequency bands 17.7-19.7 GHz (sp</w:t>
      </w:r>
      <w:r w:rsidRPr="00142F0F">
        <w:rPr>
          <w:rFonts w:ascii="Times New Roman" w:hAnsi="Times New Roman" w:cs="Times New Roman"/>
        </w:rPr>
        <w:t>ace-to-Earth) and 27.5-29.5 GHz (Earth-to-space) by earth stations in motion communicating with geostationary space stations in the fixed-satellite service.</w:t>
      </w:r>
    </w:p>
  </w:footnote>
  <w:footnote w:id="29">
    <w:p w:rsidR="003C6CFC" w:rsidRPr="00244BF0" w:rsidP="00400C4B">
      <w:pPr>
        <w:pStyle w:val="FootnoteText"/>
        <w:rPr>
          <w:rFonts w:ascii="Times New Roman" w:hAnsi="Times New Roman" w:cs="Times New Roman"/>
          <w:i/>
        </w:rPr>
      </w:pPr>
      <w:r w:rsidRPr="00244BF0">
        <w:rPr>
          <w:rStyle w:val="FootnoteReference"/>
          <w:rFonts w:ascii="Times New Roman" w:hAnsi="Times New Roman" w:cs="Times New Roman"/>
        </w:rPr>
        <w:footnoteRef/>
      </w:r>
      <w:r w:rsidRPr="00244BF0">
        <w:rPr>
          <w:rFonts w:ascii="Times New Roman" w:hAnsi="Times New Roman" w:cs="Times New Roman"/>
        </w:rPr>
        <w:t xml:space="preserve"> </w:t>
      </w:r>
      <w:r w:rsidRPr="001D7F85">
        <w:rPr>
          <w:rFonts w:ascii="Times New Roman" w:hAnsi="Times New Roman" w:cs="Times New Roman"/>
          <w:i/>
        </w:rPr>
        <w:t>See</w:t>
      </w:r>
      <w:r w:rsidRPr="001D7F85">
        <w:rPr>
          <w:rFonts w:ascii="Times New Roman" w:hAnsi="Times New Roman" w:cs="Times New Roman"/>
        </w:rPr>
        <w:t xml:space="preserve"> ITU-R WP4A, </w:t>
      </w:r>
      <w:r w:rsidRPr="00142F0F">
        <w:rPr>
          <w:rFonts w:ascii="Times New Roman" w:hAnsi="Times New Roman" w:cs="Times New Roman"/>
          <w:i/>
        </w:rPr>
        <w:t>Earth stations in motion (ESIM) compatibility with non-GSO MSS feeder links in the bands 19.3-19.7 GHz and 29.1-29.5 GHz</w:t>
      </w:r>
      <w:r w:rsidRPr="00EB4CCA">
        <w:rPr>
          <w:rFonts w:ascii="Times New Roman" w:hAnsi="Times New Roman" w:cs="Times New Roman"/>
        </w:rPr>
        <w:t>,</w:t>
      </w:r>
      <w:r w:rsidRPr="001D7F85">
        <w:rPr>
          <w:rFonts w:ascii="Times New Roman" w:hAnsi="Times New Roman" w:cs="Times New Roman"/>
        </w:rPr>
        <w:t xml:space="preserve"> Document 4A/486, Annex 15 (July 23, 2018).</w:t>
      </w:r>
    </w:p>
  </w:footnote>
  <w:footnote w:id="30">
    <w:p w:rsidR="003C6CFC" w:rsidRPr="00D14117" w:rsidP="00400C4B">
      <w:pPr>
        <w:pStyle w:val="FootnoteText"/>
        <w:rPr>
          <w:rFonts w:ascii="Times New Roman" w:hAnsi="Times New Roman" w:cs="Times New Roman"/>
        </w:rPr>
      </w:pPr>
      <w:r w:rsidRPr="00C451CD">
        <w:rPr>
          <w:rStyle w:val="FootnoteReference"/>
          <w:rFonts w:ascii="Times New Roman" w:hAnsi="Times New Roman" w:cs="Times New Roman"/>
        </w:rPr>
        <w:footnoteRef/>
      </w:r>
      <w:r w:rsidRPr="00C451CD">
        <w:rPr>
          <w:rFonts w:ascii="Times New Roman" w:hAnsi="Times New Roman" w:cs="Times New Roman"/>
        </w:rPr>
        <w:t xml:space="preserve"> </w:t>
      </w:r>
      <w:r w:rsidRPr="001D7F85">
        <w:rPr>
          <w:rFonts w:ascii="Times New Roman" w:hAnsi="Times New Roman" w:cs="Times New Roman"/>
          <w:i/>
        </w:rPr>
        <w:t>See Amendment of Parts 2 and 25 of the Commission’s Rules to Facilitate the Use of Earth Stations in Motion Communicating with Geostationary Orbit Space Stations in Frequency Bands Allocated to the Fixed Satellite Service</w:t>
      </w:r>
      <w:r w:rsidRPr="001D7F85">
        <w:rPr>
          <w:rFonts w:ascii="Times New Roman" w:hAnsi="Times New Roman" w:cs="Times New Roman"/>
        </w:rPr>
        <w:t>, Draft Report and Order and Further Notice of Proposed Rulemaking, FCC-CIRC1809-08, IB Docket No. 17-95 (</w:t>
      </w:r>
      <w:r>
        <w:rPr>
          <w:rFonts w:ascii="Times New Roman" w:hAnsi="Times New Roman" w:cs="Times New Roman"/>
        </w:rPr>
        <w:t xml:space="preserve">circulated </w:t>
      </w:r>
      <w:r w:rsidRPr="001D7F85">
        <w:rPr>
          <w:rFonts w:ascii="Times New Roman" w:hAnsi="Times New Roman" w:cs="Times New Roman"/>
        </w:rPr>
        <w:t>Sept. 5, 2018).</w:t>
      </w:r>
    </w:p>
  </w:footnote>
  <w:footnote w:id="31">
    <w:p w:rsidR="003C6CFC" w:rsidRPr="00336C6E" w:rsidP="00400C4B">
      <w:pPr>
        <w:pStyle w:val="FootnoteText"/>
        <w:rPr>
          <w:rFonts w:ascii="Times New Roman" w:hAnsi="Times New Roman" w:cs="Times New Roman"/>
        </w:rPr>
      </w:pPr>
      <w:r w:rsidRPr="00336C6E">
        <w:rPr>
          <w:rStyle w:val="FootnoteReference"/>
          <w:rFonts w:ascii="Times New Roman" w:hAnsi="Times New Roman" w:cs="Times New Roman"/>
        </w:rPr>
        <w:footnoteRef/>
      </w:r>
      <w:r w:rsidRPr="00336C6E">
        <w:rPr>
          <w:rFonts w:ascii="Times New Roman" w:hAnsi="Times New Roman" w:cs="Times New Roman"/>
        </w:rPr>
        <w:t xml:space="preserve"> For example, MSS allocations in the 29.5-30 GHz and 19.7-20.2 GHz bands have been available for use for many years. Effectively, ESIM are MSS, and in the 29.5-30 GHz and 19.7-20.2 GHz bands could have deployed as FSS delivered MSS without any WRC action.</w:t>
      </w:r>
    </w:p>
    <w:p w:rsidR="003C6CFC" w:rsidRPr="00336C6E" w:rsidP="00400C4B">
      <w:pPr>
        <w:pStyle w:val="FootnoteText"/>
        <w:rPr>
          <w:rFonts w:ascii="Times New Roman" w:hAnsi="Times New Roman" w:cs="Times New Roman"/>
        </w:rPr>
      </w:pPr>
    </w:p>
  </w:footnote>
  <w:footnote w:id="32">
    <w:p w:rsidR="003C6CFC" w:rsidP="00400C4B">
      <w:pPr>
        <w:pStyle w:val="FootnoteText"/>
      </w:pPr>
      <w:r w:rsidRPr="00336C6E">
        <w:rPr>
          <w:rStyle w:val="FootnoteReference"/>
          <w:rFonts w:ascii="Times New Roman" w:hAnsi="Times New Roman" w:cs="Times New Roman"/>
        </w:rPr>
        <w:footnoteRef/>
      </w:r>
      <w:r w:rsidRPr="00336C6E">
        <w:rPr>
          <w:rFonts w:ascii="Times New Roman" w:hAnsi="Times New Roman" w:cs="Times New Roman"/>
        </w:rPr>
        <w:t xml:space="preserve"> ITU Radio Regulations, No. 5.516B (2016 ed.); 47 CFR 2.106, NG166; ECC Decision (ECC/DEC/(13)01) on the harmonized use, free circulation and exemption from individual licensing of Earth Stations on Mobile Platforms (ESOMPs) within the frequency bands 17.3-20.2 GHz and 27.5-30.0 GHz (approved March 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rsidP="003C6C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65847"/>
    <w:multiLevelType w:val="hybridMultilevel"/>
    <w:tmpl w:val="62B68080"/>
    <w:lvl w:ilvl="0">
      <w:start w:val="1"/>
      <w:numFmt w:val="lowerLetter"/>
      <w:lvlText w:val="%1)"/>
      <w:lvlJc w:val="left"/>
      <w:pPr>
        <w:ind w:left="1156" w:hanging="580"/>
      </w:pPr>
      <w:rPr>
        <w:rFonts w:hint="default"/>
        <w:i/>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
    <w:nsid w:val="0E643C15"/>
    <w:multiLevelType w:val="hybridMultilevel"/>
    <w:tmpl w:val="81564DB8"/>
    <w:lvl w:ilvl="0">
      <w:start w:val="1"/>
      <w:numFmt w:val="lowerLetter"/>
      <w:lvlText w:val="%1)"/>
      <w:lvlJc w:val="left"/>
      <w:pPr>
        <w:ind w:left="1500" w:hanging="11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961DE9"/>
    <w:multiLevelType w:val="hybridMultilevel"/>
    <w:tmpl w:val="AB68419E"/>
    <w:lvl w:ilvl="0">
      <w:start w:val="5"/>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EB4A7C"/>
    <w:multiLevelType w:val="hybridMultilevel"/>
    <w:tmpl w:val="9E7C6FF8"/>
    <w:lvl w:ilvl="0">
      <w:start w:val="1"/>
      <w:numFmt w:val="bullet"/>
      <w:pStyle w:val="ECCBulletsLv1"/>
      <w:lvlText w:val=""/>
      <w:lvlJc w:val="left"/>
      <w:pPr>
        <w:ind w:left="360" w:hanging="360"/>
      </w:pPr>
      <w:rPr>
        <w:rFonts w:ascii="Wingdings" w:hAnsi="Wingdings" w:hint="default"/>
        <w:color w:val="D2232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007005"/>
    <w:multiLevelType w:val="hybridMultilevel"/>
    <w:tmpl w:val="A10CD3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A921A7"/>
    <w:multiLevelType w:val="hybridMultilevel"/>
    <w:tmpl w:val="FC448A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7240A4"/>
    <w:multiLevelType w:val="hybridMultilevel"/>
    <w:tmpl w:val="192E4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A8568B"/>
    <w:multiLevelType w:val="multilevel"/>
    <w:tmpl w:val="71F080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C201B3"/>
    <w:multiLevelType w:val="hybridMultilevel"/>
    <w:tmpl w:val="1BA4D2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4F4209"/>
    <w:multiLevelType w:val="hybridMultilevel"/>
    <w:tmpl w:val="1F6CC5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BF641E"/>
    <w:multiLevelType w:val="hybridMultilevel"/>
    <w:tmpl w:val="325A235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3134A51"/>
    <w:multiLevelType w:val="hybridMultilevel"/>
    <w:tmpl w:val="7BA4CD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56135A5"/>
    <w:multiLevelType w:val="hybridMultilevel"/>
    <w:tmpl w:val="5B1EEA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1E1957"/>
    <w:multiLevelType w:val="hybridMultilevel"/>
    <w:tmpl w:val="9684BC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A97102"/>
    <w:multiLevelType w:val="hybridMultilevel"/>
    <w:tmpl w:val="78B2A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B052577"/>
    <w:multiLevelType w:val="hybridMultilevel"/>
    <w:tmpl w:val="9D28B318"/>
    <w:lvl w:ilvl="0">
      <w:start w:val="1"/>
      <w:numFmt w:val="lowerLetter"/>
      <w:lvlText w:val="%1."/>
      <w:lvlJc w:val="left"/>
      <w:pPr>
        <w:ind w:left="938" w:hanging="57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CC6010"/>
    <w:multiLevelType w:val="hybridMultilevel"/>
    <w:tmpl w:val="A46C5BC8"/>
    <w:lvl w:ilvl="0">
      <w:start w:val="0"/>
      <w:numFmt w:val="bullet"/>
      <w:lvlText w:val="•"/>
      <w:lvlJc w:val="left"/>
      <w:pPr>
        <w:ind w:left="1080" w:hanging="72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FB97A2B"/>
    <w:multiLevelType w:val="hybridMultilevel"/>
    <w:tmpl w:val="905A5F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5717DDF"/>
    <w:multiLevelType w:val="hybridMultilevel"/>
    <w:tmpl w:val="639A822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7931A6"/>
    <w:multiLevelType w:val="hybridMultilevel"/>
    <w:tmpl w:val="DCE002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94F3A73"/>
    <w:multiLevelType w:val="hybridMultilevel"/>
    <w:tmpl w:val="2514F6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96D3EBB"/>
    <w:multiLevelType w:val="hybridMultilevel"/>
    <w:tmpl w:val="8BDA8E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A9F2202"/>
    <w:multiLevelType w:val="hybridMultilevel"/>
    <w:tmpl w:val="9A5C4E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E1F5B8D"/>
    <w:multiLevelType w:val="hybridMultilevel"/>
    <w:tmpl w:val="EB7207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15F08B4"/>
    <w:multiLevelType w:val="hybridMultilevel"/>
    <w:tmpl w:val="3CB2FB36"/>
    <w:lvl w:ilvl="0">
      <w:start w:val="1"/>
      <w:numFmt w:val="lowerLetter"/>
      <w:lvlText w:val="%1)"/>
      <w:lvlJc w:val="left"/>
      <w:pPr>
        <w:ind w:left="1500" w:hanging="114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A325AD"/>
    <w:multiLevelType w:val="hybridMultilevel"/>
    <w:tmpl w:val="1BA4D2B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nsid w:val="4B037A9A"/>
    <w:multiLevelType w:val="hybridMultilevel"/>
    <w:tmpl w:val="75D038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0E64F92"/>
    <w:multiLevelType w:val="hybridMultilevel"/>
    <w:tmpl w:val="BC8A6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2013DA2"/>
    <w:multiLevelType w:val="hybridMultilevel"/>
    <w:tmpl w:val="4C84E5B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B910DB"/>
    <w:multiLevelType w:val="hybridMultilevel"/>
    <w:tmpl w:val="AAF4E5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5B870BAD"/>
    <w:multiLevelType w:val="multilevel"/>
    <w:tmpl w:val="FA1C8F42"/>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31">
    <w:nsid w:val="5DC645FB"/>
    <w:multiLevelType w:val="hybridMultilevel"/>
    <w:tmpl w:val="EC10AE40"/>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32">
    <w:nsid w:val="604B6A65"/>
    <w:multiLevelType w:val="hybridMultilevel"/>
    <w:tmpl w:val="9DD437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6D26489"/>
    <w:multiLevelType w:val="hybridMultilevel"/>
    <w:tmpl w:val="42225CD6"/>
    <w:lvl w:ilvl="0">
      <w:start w:val="1"/>
      <w:numFmt w:val="bullet"/>
      <w:lvlText w:val=""/>
      <w:lvlJc w:val="left"/>
      <w:pPr>
        <w:ind w:left="643" w:hanging="360"/>
      </w:pPr>
      <w:rPr>
        <w:rFonts w:ascii="Symbol" w:hAnsi="Symbol"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34">
    <w:nsid w:val="6747566D"/>
    <w:multiLevelType w:val="hybridMultilevel"/>
    <w:tmpl w:val="D676145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5">
    <w:nsid w:val="680440EB"/>
    <w:multiLevelType w:val="hybridMultilevel"/>
    <w:tmpl w:val="AF6EA878"/>
    <w:lvl w:ilvl="0">
      <w:start w:val="1"/>
      <w:numFmt w:val="lowerLetter"/>
      <w:lvlText w:val="%1)"/>
      <w:lvlJc w:val="left"/>
      <w:pPr>
        <w:ind w:left="720" w:hanging="72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8056672"/>
    <w:multiLevelType w:val="hybridMultilevel"/>
    <w:tmpl w:val="C1C40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96D3BCE"/>
    <w:multiLevelType w:val="hybridMultilevel"/>
    <w:tmpl w:val="71F080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B0601A2"/>
    <w:multiLevelType w:val="hybridMultilevel"/>
    <w:tmpl w:val="81449F98"/>
    <w:lvl w:ilvl="0">
      <w:start w:val="3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3071233"/>
    <w:multiLevelType w:val="hybridMultilevel"/>
    <w:tmpl w:val="D248C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CF7702C"/>
    <w:multiLevelType w:val="hybridMultilevel"/>
    <w:tmpl w:val="548E4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EE01F7A"/>
    <w:multiLevelType w:val="hybridMultilevel"/>
    <w:tmpl w:val="6F127056"/>
    <w:lvl w:ilvl="0">
      <w:start w:val="1"/>
      <w:numFmt w:val="decimal"/>
      <w:lvlText w:val="%1."/>
      <w:lvlJc w:val="left"/>
      <w:pPr>
        <w:ind w:left="10005" w:hanging="360"/>
      </w:pPr>
    </w:lvl>
    <w:lvl w:ilvl="1" w:tentative="1">
      <w:start w:val="1"/>
      <w:numFmt w:val="lowerLetter"/>
      <w:lvlText w:val="%2."/>
      <w:lvlJc w:val="left"/>
      <w:pPr>
        <w:ind w:left="10725" w:hanging="360"/>
      </w:pPr>
    </w:lvl>
    <w:lvl w:ilvl="2" w:tentative="1">
      <w:start w:val="1"/>
      <w:numFmt w:val="lowerRoman"/>
      <w:lvlText w:val="%3."/>
      <w:lvlJc w:val="right"/>
      <w:pPr>
        <w:ind w:left="11445" w:hanging="180"/>
      </w:pPr>
    </w:lvl>
    <w:lvl w:ilvl="3" w:tentative="1">
      <w:start w:val="1"/>
      <w:numFmt w:val="decimal"/>
      <w:lvlText w:val="%4."/>
      <w:lvlJc w:val="left"/>
      <w:pPr>
        <w:ind w:left="12165" w:hanging="360"/>
      </w:pPr>
    </w:lvl>
    <w:lvl w:ilvl="4" w:tentative="1">
      <w:start w:val="1"/>
      <w:numFmt w:val="lowerLetter"/>
      <w:lvlText w:val="%5."/>
      <w:lvlJc w:val="left"/>
      <w:pPr>
        <w:ind w:left="12885" w:hanging="360"/>
      </w:pPr>
    </w:lvl>
    <w:lvl w:ilvl="5" w:tentative="1">
      <w:start w:val="1"/>
      <w:numFmt w:val="lowerRoman"/>
      <w:lvlText w:val="%6."/>
      <w:lvlJc w:val="right"/>
      <w:pPr>
        <w:ind w:left="13605" w:hanging="180"/>
      </w:pPr>
    </w:lvl>
    <w:lvl w:ilvl="6" w:tentative="1">
      <w:start w:val="1"/>
      <w:numFmt w:val="decimal"/>
      <w:lvlText w:val="%7."/>
      <w:lvlJc w:val="left"/>
      <w:pPr>
        <w:ind w:left="14325" w:hanging="360"/>
      </w:pPr>
    </w:lvl>
    <w:lvl w:ilvl="7" w:tentative="1">
      <w:start w:val="1"/>
      <w:numFmt w:val="lowerLetter"/>
      <w:lvlText w:val="%8."/>
      <w:lvlJc w:val="left"/>
      <w:pPr>
        <w:ind w:left="15045" w:hanging="360"/>
      </w:pPr>
    </w:lvl>
    <w:lvl w:ilvl="8" w:tentative="1">
      <w:start w:val="1"/>
      <w:numFmt w:val="lowerRoman"/>
      <w:lvlText w:val="%9."/>
      <w:lvlJc w:val="right"/>
      <w:pPr>
        <w:ind w:left="15765" w:hanging="180"/>
      </w:pPr>
    </w:lvl>
  </w:abstractNum>
  <w:num w:numId="1">
    <w:abstractNumId w:val="17"/>
  </w:num>
  <w:num w:numId="2">
    <w:abstractNumId w:val="4"/>
  </w:num>
  <w:num w:numId="3">
    <w:abstractNumId w:val="3"/>
  </w:num>
  <w:num w:numId="4">
    <w:abstractNumId w:val="36"/>
  </w:num>
  <w:num w:numId="5">
    <w:abstractNumId w:val="30"/>
  </w:num>
  <w:num w:numId="6">
    <w:abstractNumId w:val="9"/>
  </w:num>
  <w:num w:numId="7">
    <w:abstractNumId w:val="6"/>
  </w:num>
  <w:num w:numId="8">
    <w:abstractNumId w:val="16"/>
  </w:num>
  <w:num w:numId="9">
    <w:abstractNumId w:val="40"/>
  </w:num>
  <w:num w:numId="10">
    <w:abstractNumId w:val="13"/>
  </w:num>
  <w:num w:numId="11">
    <w:abstractNumId w:val="27"/>
  </w:num>
  <w:num w:numId="12">
    <w:abstractNumId w:val="29"/>
  </w:num>
  <w:num w:numId="13">
    <w:abstractNumId w:val="23"/>
  </w:num>
  <w:num w:numId="14">
    <w:abstractNumId w:val="2"/>
  </w:num>
  <w:num w:numId="15">
    <w:abstractNumId w:val="14"/>
  </w:num>
  <w:num w:numId="16">
    <w:abstractNumId w:val="19"/>
  </w:num>
  <w:num w:numId="17">
    <w:abstractNumId w:val="38"/>
  </w:num>
  <w:num w:numId="18">
    <w:abstractNumId w:val="10"/>
  </w:num>
  <w:num w:numId="19">
    <w:abstractNumId w:val="24"/>
  </w:num>
  <w:num w:numId="20">
    <w:abstractNumId w:val="25"/>
  </w:num>
  <w:num w:numId="21">
    <w:abstractNumId w:val="8"/>
  </w:num>
  <w:num w:numId="22">
    <w:abstractNumId w:val="5"/>
  </w:num>
  <w:num w:numId="23">
    <w:abstractNumId w:val="33"/>
  </w:num>
  <w:num w:numId="24">
    <w:abstractNumId w:val="22"/>
  </w:num>
  <w:num w:numId="25">
    <w:abstractNumId w:val="11"/>
  </w:num>
  <w:num w:numId="26">
    <w:abstractNumId w:val="35"/>
  </w:num>
  <w:num w:numId="27">
    <w:abstractNumId w:val="34"/>
  </w:num>
  <w:num w:numId="28">
    <w:abstractNumId w:val="37"/>
  </w:num>
  <w:num w:numId="29">
    <w:abstractNumId w:val="39"/>
  </w:num>
  <w:num w:numId="30">
    <w:abstractNumId w:val="7"/>
  </w:num>
  <w:num w:numId="31">
    <w:abstractNumId w:val="26"/>
  </w:num>
  <w:num w:numId="32">
    <w:abstractNumId w:val="21"/>
  </w:num>
  <w:num w:numId="33">
    <w:abstractNumId w:val="31"/>
  </w:num>
  <w:num w:numId="34">
    <w:abstractNumId w:val="20"/>
  </w:num>
  <w:num w:numId="35">
    <w:abstractNumId w:val="18"/>
  </w:num>
  <w:num w:numId="36">
    <w:abstractNumId w:val="12"/>
  </w:num>
  <w:num w:numId="37">
    <w:abstractNumId w:val="15"/>
  </w:num>
  <w:num w:numId="38">
    <w:abstractNumId w:val="0"/>
  </w:num>
  <w:num w:numId="39">
    <w:abstractNumId w:val="32"/>
  </w:num>
  <w:num w:numId="40">
    <w:abstractNumId w:val="28"/>
  </w:num>
  <w:num w:numId="41">
    <w:abstractNumId w:val="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aliases w:val="1,1st level,Chapter Style,H1,H1-TS,Huvudrubrik,NMP Heading 1,Section of paper,h11,h111,h112,h113,h12,h121,h122,h123,h13,h131,h132,h133,h14,h141,h142,h143,h15,h151,h152,h153,h16,h161,h162,h163,h17,h18,h19,level 1,título 1"/>
    <w:basedOn w:val="Normal"/>
    <w:next w:val="BodyText1"/>
    <w:link w:val="Heading1Char"/>
    <w:qFormat/>
    <w:rsid w:val="00645B10"/>
    <w:pPr>
      <w:keepLines/>
      <w:numPr>
        <w:numId w:val="5"/>
      </w:numPr>
      <w:spacing w:after="240"/>
      <w:outlineLvl w:val="0"/>
    </w:pPr>
    <w:rPr>
      <w:rFonts w:cs="Arial"/>
      <w:b/>
      <w:caps/>
      <w:color w:val="000000"/>
      <w:sz w:val="24"/>
      <w:szCs w:val="24"/>
    </w:rPr>
  </w:style>
  <w:style w:type="paragraph" w:styleId="Heading2">
    <w:name w:val="heading 2"/>
    <w:basedOn w:val="Normal"/>
    <w:next w:val="BodyText1"/>
    <w:link w:val="Heading2Char"/>
    <w:uiPriority w:val="9"/>
    <w:qFormat/>
    <w:rsid w:val="00645B10"/>
    <w:pPr>
      <w:keepLines/>
      <w:numPr>
        <w:ilvl w:val="1"/>
        <w:numId w:val="5"/>
      </w:numPr>
      <w:spacing w:after="240"/>
      <w:outlineLvl w:val="1"/>
    </w:pPr>
    <w:rPr>
      <w:rFonts w:cs="Arial"/>
      <w:color w:val="000000"/>
      <w:sz w:val="24"/>
      <w:szCs w:val="24"/>
    </w:rPr>
  </w:style>
  <w:style w:type="paragraph" w:styleId="Heading3">
    <w:name w:val="heading 3"/>
    <w:basedOn w:val="Normal"/>
    <w:next w:val="BodyText1"/>
    <w:link w:val="Heading3Char"/>
    <w:uiPriority w:val="9"/>
    <w:qFormat/>
    <w:rsid w:val="00645B10"/>
    <w:pPr>
      <w:keepLines/>
      <w:numPr>
        <w:ilvl w:val="2"/>
        <w:numId w:val="5"/>
      </w:numPr>
      <w:tabs>
        <w:tab w:val="num" w:pos="1440"/>
        <w:tab w:val="clear" w:pos="2160"/>
      </w:tabs>
      <w:spacing w:after="240"/>
      <w:ind w:left="1440"/>
      <w:outlineLvl w:val="2"/>
    </w:pPr>
    <w:rPr>
      <w:rFonts w:cs="Arial"/>
      <w:color w:val="000000"/>
      <w:sz w:val="24"/>
      <w:szCs w:val="24"/>
    </w:rPr>
  </w:style>
  <w:style w:type="paragraph" w:styleId="Heading4">
    <w:name w:val="heading 4"/>
    <w:basedOn w:val="Normal"/>
    <w:next w:val="BodyText1"/>
    <w:link w:val="Heading4Char"/>
    <w:uiPriority w:val="14"/>
    <w:unhideWhenUsed/>
    <w:qFormat/>
    <w:rsid w:val="00645B10"/>
    <w:pPr>
      <w:numPr>
        <w:ilvl w:val="3"/>
        <w:numId w:val="5"/>
      </w:numPr>
      <w:tabs>
        <w:tab w:val="num" w:pos="2160"/>
        <w:tab w:val="clear" w:pos="2880"/>
      </w:tabs>
      <w:spacing w:after="240"/>
      <w:ind w:left="2160"/>
      <w:outlineLvl w:val="3"/>
    </w:pPr>
    <w:rPr>
      <w:rFonts w:cs="Arial"/>
      <w:color w:val="000000"/>
      <w:sz w:val="24"/>
      <w:szCs w:val="24"/>
    </w:rPr>
  </w:style>
  <w:style w:type="paragraph" w:styleId="Heading5">
    <w:name w:val="heading 5"/>
    <w:basedOn w:val="Normal"/>
    <w:next w:val="BodyText1"/>
    <w:link w:val="Heading5Char"/>
    <w:uiPriority w:val="14"/>
    <w:semiHidden/>
    <w:unhideWhenUsed/>
    <w:rsid w:val="00645B10"/>
    <w:pPr>
      <w:numPr>
        <w:ilvl w:val="4"/>
        <w:numId w:val="5"/>
      </w:numPr>
      <w:spacing w:after="240"/>
      <w:outlineLvl w:val="4"/>
    </w:pPr>
    <w:rPr>
      <w:rFonts w:cs="Arial"/>
      <w:color w:val="000000"/>
      <w:sz w:val="24"/>
      <w:szCs w:val="24"/>
    </w:rPr>
  </w:style>
  <w:style w:type="paragraph" w:styleId="Heading6">
    <w:name w:val="heading 6"/>
    <w:basedOn w:val="Normal"/>
    <w:next w:val="BodyText1"/>
    <w:link w:val="Heading6Char"/>
    <w:uiPriority w:val="14"/>
    <w:semiHidden/>
    <w:unhideWhenUsed/>
    <w:rsid w:val="00645B10"/>
    <w:pPr>
      <w:numPr>
        <w:ilvl w:val="5"/>
        <w:numId w:val="5"/>
      </w:numPr>
      <w:spacing w:after="240"/>
      <w:outlineLvl w:val="5"/>
    </w:pPr>
    <w:rPr>
      <w:rFonts w:cs="Arial"/>
      <w:color w:val="000000"/>
      <w:sz w:val="24"/>
      <w:szCs w:val="24"/>
    </w:rPr>
  </w:style>
  <w:style w:type="paragraph" w:styleId="Heading7">
    <w:name w:val="heading 7"/>
    <w:basedOn w:val="Normal"/>
    <w:next w:val="BodyText1"/>
    <w:link w:val="Heading7Char"/>
    <w:uiPriority w:val="14"/>
    <w:unhideWhenUsed/>
    <w:rsid w:val="00645B10"/>
    <w:pPr>
      <w:numPr>
        <w:ilvl w:val="6"/>
        <w:numId w:val="5"/>
      </w:numPr>
      <w:spacing w:after="240"/>
      <w:outlineLvl w:val="6"/>
    </w:pPr>
    <w:rPr>
      <w:rFonts w:cs="Arial"/>
      <w:color w:val="000000"/>
      <w:sz w:val="24"/>
      <w:szCs w:val="24"/>
    </w:rPr>
  </w:style>
  <w:style w:type="paragraph" w:styleId="Heading8">
    <w:name w:val="heading 8"/>
    <w:basedOn w:val="Normal"/>
    <w:next w:val="BodyText1"/>
    <w:link w:val="Heading8Char"/>
    <w:uiPriority w:val="14"/>
    <w:semiHidden/>
    <w:qFormat/>
    <w:rsid w:val="00645B10"/>
    <w:pPr>
      <w:numPr>
        <w:ilvl w:val="7"/>
        <w:numId w:val="5"/>
      </w:numPr>
      <w:spacing w:after="240"/>
      <w:outlineLvl w:val="7"/>
    </w:pPr>
    <w:rPr>
      <w:rFonts w:cs="Arial"/>
      <w:color w:val="000000"/>
      <w:sz w:val="24"/>
      <w:szCs w:val="24"/>
    </w:rPr>
  </w:style>
  <w:style w:type="paragraph" w:styleId="Heading9">
    <w:name w:val="heading 9"/>
    <w:basedOn w:val="Normal"/>
    <w:next w:val="BodyText1"/>
    <w:link w:val="Heading9Char"/>
    <w:uiPriority w:val="14"/>
    <w:semiHidden/>
    <w:qFormat/>
    <w:rsid w:val="00645B10"/>
    <w:pPr>
      <w:numPr>
        <w:ilvl w:val="8"/>
        <w:numId w:val="5"/>
      </w:numPr>
      <w:spacing w:after="24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fo,footer,footer odd,footer odd1,footer odd11,footer odd12,footer odd2,footer odd21,footer odd22,footer odd3,footer odd4,footer odd41,footer odd42,footer1,footer11,footer12,footer2,footer21,footer5,footer51,footer52,pie de p·gina,pie de página"/>
    <w:basedOn w:val="Normal"/>
    <w:link w:val="FooterChar"/>
    <w:uiPriority w:val="99"/>
    <w:rsid w:val="0059250F"/>
    <w:pPr>
      <w:tabs>
        <w:tab w:val="center" w:pos="4320"/>
        <w:tab w:val="right" w:pos="8640"/>
      </w:tabs>
    </w:pPr>
  </w:style>
  <w:style w:type="character" w:customStyle="1" w:styleId="FooterChar">
    <w:name w:val="Footer Char"/>
    <w:aliases w:val="f Char,fo Char,footer Char,footer odd Char,footer odd1 Char,footer odd11 Char,footer odd12 Char,footer odd2 Char,footer odd21 Char,footer odd22 Char,footer odd3 Char,footer odd4 Char,footer odd41 Char,footer odd42 Char,footer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paragraph" w:styleId="NormalWeb">
    <w:name w:val="Normal (Web)"/>
    <w:basedOn w:val="Normal"/>
    <w:uiPriority w:val="99"/>
    <w:rsid w:val="000E2D38"/>
    <w:pPr>
      <w:spacing w:before="100" w:beforeAutospacing="1" w:after="100" w:afterAutospacing="1"/>
    </w:pPr>
    <w:rPr>
      <w:sz w:val="24"/>
      <w:szCs w:val="24"/>
    </w:rPr>
  </w:style>
  <w:style w:type="paragraph" w:styleId="ListParagraph">
    <w:name w:val="List Paragraph"/>
    <w:basedOn w:val="Normal"/>
    <w:link w:val="ListParagraphChar"/>
    <w:qFormat/>
    <w:rsid w:val="008A3F12"/>
    <w:pPr>
      <w:tabs>
        <w:tab w:val="left" w:pos="576"/>
        <w:tab w:val="left" w:pos="792"/>
        <w:tab w:val="left" w:pos="1008"/>
        <w:tab w:val="left" w:pos="1224"/>
        <w:tab w:val="left" w:pos="1440"/>
      </w:tabs>
      <w:ind w:left="720"/>
      <w:contextualSpacing/>
    </w:pPr>
    <w:rPr>
      <w:rFonts w:eastAsia="Calibri"/>
      <w:sz w:val="24"/>
      <w:szCs w:val="22"/>
    </w:rPr>
  </w:style>
  <w:style w:type="paragraph" w:customStyle="1" w:styleId="Default">
    <w:name w:val="Default"/>
    <w:rsid w:val="008A3F12"/>
    <w:pPr>
      <w:autoSpaceDE w:val="0"/>
      <w:autoSpaceDN w:val="0"/>
      <w:adjustRightInd w:val="0"/>
    </w:pPr>
    <w:rPr>
      <w:rFonts w:eastAsia="Calibri"/>
      <w:color w:val="000000"/>
      <w:sz w:val="24"/>
      <w:szCs w:val="24"/>
    </w:rPr>
  </w:style>
  <w:style w:type="paragraph" w:customStyle="1" w:styleId="ECCBulletsLv1">
    <w:name w:val="ECC Bullets Lv1"/>
    <w:basedOn w:val="Normal"/>
    <w:qFormat/>
    <w:rsid w:val="00F37C0E"/>
    <w:pPr>
      <w:numPr>
        <w:numId w:val="3"/>
      </w:numPr>
      <w:tabs>
        <w:tab w:val="left" w:pos="340"/>
      </w:tabs>
      <w:spacing w:before="60"/>
      <w:jc w:val="both"/>
    </w:pPr>
    <w:rPr>
      <w:rFonts w:ascii="Arial" w:eastAsia="Calibri" w:hAnsi="Arial"/>
      <w:sz w:val="20"/>
      <w:szCs w:val="22"/>
      <w:lang w:val="en-GB"/>
    </w:rPr>
  </w:style>
  <w:style w:type="paragraph" w:customStyle="1" w:styleId="ECCBulletsLv2">
    <w:name w:val="ECC Bullets Lv2"/>
    <w:basedOn w:val="ECCBulletsLv1"/>
    <w:rsid w:val="00F37C0E"/>
    <w:pPr>
      <w:ind w:left="680" w:hanging="340"/>
    </w:pPr>
  </w:style>
  <w:style w:type="character" w:customStyle="1" w:styleId="ECCParagraph">
    <w:name w:val="ECC Paragraph"/>
    <w:basedOn w:val="DefaultParagraphFont"/>
    <w:uiPriority w:val="1"/>
    <w:qFormat/>
    <w:rsid w:val="00F37C0E"/>
    <w:rPr>
      <w:rFonts w:ascii="Arial" w:hAnsi="Arial"/>
      <w:noProof w:val="0"/>
      <w:sz w:val="20"/>
      <w:bdr w:val="none" w:sz="0" w:space="0" w:color="auto"/>
      <w:lang w:val="en-GB"/>
    </w:rPr>
  </w:style>
  <w:style w:type="character" w:styleId="Hyperlink">
    <w:name w:val="Hyperlink"/>
    <w:aliases w:val="CEO_Hyperlink,超级链接"/>
    <w:uiPriority w:val="99"/>
    <w:rsid w:val="00CE750D"/>
    <w:rPr>
      <w:color w:val="0000FF"/>
      <w:u w:val="single"/>
    </w:rPr>
  </w:style>
  <w:style w:type="character" w:customStyle="1" w:styleId="Artdef">
    <w:name w:val="Art_def"/>
    <w:basedOn w:val="DefaultParagraphFont"/>
    <w:qFormat/>
    <w:rsid w:val="00CE750D"/>
    <w:rPr>
      <w:rFonts w:ascii="Times New Roman" w:hAnsi="Times New Roman"/>
      <w:b/>
    </w:rPr>
  </w:style>
  <w:style w:type="paragraph" w:customStyle="1" w:styleId="Note">
    <w:name w:val="Note"/>
    <w:basedOn w:val="Normal"/>
    <w:next w:val="Normal"/>
    <w:link w:val="NoteChar"/>
    <w:qFormat/>
    <w:rsid w:val="00CE750D"/>
    <w:pPr>
      <w:tabs>
        <w:tab w:val="left" w:pos="284"/>
        <w:tab w:val="left" w:pos="1134"/>
        <w:tab w:val="left" w:pos="1871"/>
        <w:tab w:val="left" w:pos="2268"/>
      </w:tabs>
      <w:overflowPunct w:val="0"/>
      <w:autoSpaceDE w:val="0"/>
      <w:autoSpaceDN w:val="0"/>
      <w:adjustRightInd w:val="0"/>
      <w:spacing w:before="80"/>
      <w:jc w:val="both"/>
      <w:textAlignment w:val="baseline"/>
    </w:pPr>
    <w:rPr>
      <w:sz w:val="20"/>
      <w:lang w:val="en-GB"/>
    </w:rPr>
  </w:style>
  <w:style w:type="character" w:customStyle="1" w:styleId="NoteChar">
    <w:name w:val="Note Char"/>
    <w:basedOn w:val="DefaultParagraphFont"/>
    <w:link w:val="Note"/>
    <w:qFormat/>
    <w:locked/>
    <w:rsid w:val="00CE750D"/>
    <w:rPr>
      <w:rFonts w:eastAsia="Times New Roman"/>
      <w:lang w:val="en-GB"/>
    </w:rPr>
  </w:style>
  <w:style w:type="paragraph" w:styleId="FootnoteText">
    <w:name w:val="footnote text"/>
    <w:aliases w:val="ALTS FOOTNOTE,DNV,DNV-FT,Footnote Text Char Char1,Footnote Text Char Char1 Char1 Char Char,Footnote Text Char1,Footnote Text Char1 Char1 Char1 Char,Footnote Text Char1 Char1 Char1 Char Char Char1,Footnote Text Char4 Char Char,footnote text"/>
    <w:basedOn w:val="Normal"/>
    <w:link w:val="FootnoteTextChar"/>
    <w:uiPriority w:val="99"/>
    <w:unhideWhenUsed/>
    <w:qFormat/>
    <w:rsid w:val="00CE750D"/>
    <w:pPr>
      <w:widowControl w:val="0"/>
    </w:pPr>
    <w:rPr>
      <w:rFonts w:ascii="Calibri" w:eastAsia="Calibri" w:hAnsi="Calibri" w:cs="Calibri"/>
      <w:color w:val="000000"/>
      <w:sz w:val="20"/>
    </w:rPr>
  </w:style>
  <w:style w:type="character" w:customStyle="1" w:styleId="FootnoteTextChar">
    <w:name w:val="Footnote Text Char"/>
    <w:aliases w:val="ALTS FOOTNOTE Char,DNV Char,DNV-FT Char,Footnote Text Char Char1 Char,Footnote Text Char Char1 Char1 Char Char Char,Footnote Text Char1 Char,Footnote Text Char1 Char1 Char1 Char Char,Footnote Text Char4 Char Char Char"/>
    <w:basedOn w:val="DefaultParagraphFont"/>
    <w:link w:val="FootnoteText"/>
    <w:uiPriority w:val="99"/>
    <w:qFormat/>
    <w:rsid w:val="00CE750D"/>
    <w:rPr>
      <w:rFonts w:ascii="Calibri" w:eastAsia="Calibri" w:hAnsi="Calibri" w:cs="Calibri"/>
      <w:color w:val="000000"/>
    </w:rPr>
  </w:style>
  <w:style w:type="character" w:styleId="FootnoteReference">
    <w:name w:val="footnote reference"/>
    <w:aliases w:val="(NECG) Footnote Reference,Appel note de bas de p,Appel note de bas de p + 11 pt,Appel note de bas de p1,Appel note de bas de p2,FR,Footnote,Footnote Reference/,Footnote symbol,Italic,R,Style 12,Style 124,Style 13,Style 17,Style 3,fr,o"/>
    <w:basedOn w:val="DefaultParagraphFont"/>
    <w:unhideWhenUsed/>
    <w:qFormat/>
    <w:rsid w:val="00CE750D"/>
    <w:rPr>
      <w:vertAlign w:val="superscript"/>
    </w:rPr>
  </w:style>
  <w:style w:type="paragraph" w:customStyle="1" w:styleId="ArtNo">
    <w:name w:val="Art_No"/>
    <w:basedOn w:val="Normal"/>
    <w:next w:val="Normal"/>
    <w:link w:val="ArtNoChar"/>
    <w:rsid w:val="00CE750D"/>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CE750D"/>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basedOn w:val="DefaultParagraphFont"/>
    <w:link w:val="Arttitle"/>
    <w:rsid w:val="00CE750D"/>
    <w:rPr>
      <w:rFonts w:eastAsia="Times New Roman"/>
      <w:b/>
      <w:sz w:val="28"/>
      <w:lang w:val="en-GB"/>
    </w:rPr>
  </w:style>
  <w:style w:type="character" w:customStyle="1" w:styleId="href">
    <w:name w:val="href"/>
    <w:basedOn w:val="DefaultParagraphFont"/>
    <w:rsid w:val="00CE750D"/>
  </w:style>
  <w:style w:type="character" w:customStyle="1" w:styleId="ECCHLbold">
    <w:name w:val="ECC HL bold"/>
    <w:basedOn w:val="DefaultParagraphFont"/>
    <w:uiPriority w:val="1"/>
    <w:qFormat/>
    <w:rsid w:val="00CE750D"/>
    <w:rPr>
      <w:b/>
      <w:bCs/>
    </w:rPr>
  </w:style>
  <w:style w:type="paragraph" w:styleId="Header">
    <w:name w:val="header"/>
    <w:aliases w:val="header,header odd,header odd1,header odd11,header odd12,header odd2,header odd21,header odd22,header odd3,header odd4,header odd5,header odd6,header odd7,header odd8,header odd9,header1,header11,header2,header21,header3,header31,header4,header5"/>
    <w:basedOn w:val="Normal"/>
    <w:link w:val="HeaderChar"/>
    <w:uiPriority w:val="99"/>
    <w:unhideWhenUsed/>
    <w:rsid w:val="000302C0"/>
    <w:pPr>
      <w:tabs>
        <w:tab w:val="center" w:pos="4680"/>
        <w:tab w:val="right" w:pos="9360"/>
      </w:tabs>
    </w:pPr>
  </w:style>
  <w:style w:type="character" w:customStyle="1" w:styleId="HeaderChar">
    <w:name w:val="Header Char"/>
    <w:aliases w:val="header Char,header odd Char,header odd1 Char,header odd11 Char,header odd12 Char,header odd2 Char,header odd21 Char,header odd22 Char,header odd3 Char,header odd4 Char,header odd5 Char,header odd6 Char,header odd7 Char,header odd8 Char"/>
    <w:basedOn w:val="DefaultParagraphFont"/>
    <w:link w:val="Header"/>
    <w:uiPriority w:val="99"/>
    <w:rsid w:val="000302C0"/>
    <w:rPr>
      <w:rFonts w:eastAsia="Times New Roman"/>
      <w:sz w:val="22"/>
    </w:rPr>
  </w:style>
  <w:style w:type="character" w:customStyle="1" w:styleId="Heading1Char">
    <w:name w:val="Heading 1 Char"/>
    <w:aliases w:val="1 Char,1st level Char,H1 Char,H1-TS Char,Section of paper Char,h11 Char,h111 Char,h112 Char,h12 Char,h121 Char,h122 Char,h13 Char,h131 Char,h132 Char,h14 Char,h141 Char,h15 Char,h151 Char,h16 Char,h161 Char,h17 Char,h18 Char,título 1 Char"/>
    <w:basedOn w:val="DefaultParagraphFont"/>
    <w:link w:val="Heading1"/>
    <w:rsid w:val="00645B10"/>
    <w:rPr>
      <w:rFonts w:eastAsia="Times New Roman" w:cs="Arial"/>
      <w:b/>
      <w:caps/>
      <w:color w:val="000000"/>
      <w:sz w:val="24"/>
      <w:szCs w:val="24"/>
    </w:rPr>
  </w:style>
  <w:style w:type="character" w:customStyle="1" w:styleId="Heading2Char">
    <w:name w:val="Heading 2 Char"/>
    <w:basedOn w:val="DefaultParagraphFont"/>
    <w:link w:val="Heading2"/>
    <w:uiPriority w:val="9"/>
    <w:rsid w:val="00645B10"/>
    <w:rPr>
      <w:rFonts w:eastAsia="Times New Roman" w:cs="Arial"/>
      <w:color w:val="000000"/>
      <w:sz w:val="24"/>
      <w:szCs w:val="24"/>
    </w:rPr>
  </w:style>
  <w:style w:type="character" w:customStyle="1" w:styleId="Heading3Char">
    <w:name w:val="Heading 3 Char"/>
    <w:basedOn w:val="DefaultParagraphFont"/>
    <w:link w:val="Heading3"/>
    <w:uiPriority w:val="9"/>
    <w:rsid w:val="00645B10"/>
    <w:rPr>
      <w:rFonts w:eastAsia="Times New Roman" w:cs="Arial"/>
      <w:color w:val="000000"/>
      <w:sz w:val="24"/>
      <w:szCs w:val="24"/>
    </w:rPr>
  </w:style>
  <w:style w:type="character" w:customStyle="1" w:styleId="Heading4Char">
    <w:name w:val="Heading 4 Char"/>
    <w:basedOn w:val="DefaultParagraphFont"/>
    <w:link w:val="Heading4"/>
    <w:uiPriority w:val="14"/>
    <w:rsid w:val="00645B10"/>
    <w:rPr>
      <w:rFonts w:eastAsia="Times New Roman" w:cs="Arial"/>
      <w:color w:val="000000"/>
      <w:sz w:val="24"/>
      <w:szCs w:val="24"/>
    </w:rPr>
  </w:style>
  <w:style w:type="character" w:customStyle="1" w:styleId="Heading5Char">
    <w:name w:val="Heading 5 Char"/>
    <w:basedOn w:val="DefaultParagraphFont"/>
    <w:link w:val="Heading5"/>
    <w:uiPriority w:val="14"/>
    <w:semiHidden/>
    <w:rsid w:val="00645B10"/>
    <w:rPr>
      <w:rFonts w:eastAsia="Times New Roman" w:cs="Arial"/>
      <w:color w:val="000000"/>
      <w:sz w:val="24"/>
      <w:szCs w:val="24"/>
    </w:rPr>
  </w:style>
  <w:style w:type="character" w:customStyle="1" w:styleId="Heading6Char">
    <w:name w:val="Heading 6 Char"/>
    <w:basedOn w:val="DefaultParagraphFont"/>
    <w:link w:val="Heading6"/>
    <w:uiPriority w:val="14"/>
    <w:semiHidden/>
    <w:rsid w:val="00645B10"/>
    <w:rPr>
      <w:rFonts w:eastAsia="Times New Roman" w:cs="Arial"/>
      <w:color w:val="000000"/>
      <w:sz w:val="24"/>
      <w:szCs w:val="24"/>
    </w:rPr>
  </w:style>
  <w:style w:type="character" w:customStyle="1" w:styleId="Heading7Char">
    <w:name w:val="Heading 7 Char"/>
    <w:basedOn w:val="DefaultParagraphFont"/>
    <w:link w:val="Heading7"/>
    <w:uiPriority w:val="14"/>
    <w:rsid w:val="00645B10"/>
    <w:rPr>
      <w:rFonts w:eastAsia="Times New Roman" w:cs="Arial"/>
      <w:color w:val="000000"/>
      <w:sz w:val="24"/>
      <w:szCs w:val="24"/>
    </w:rPr>
  </w:style>
  <w:style w:type="character" w:customStyle="1" w:styleId="Heading8Char">
    <w:name w:val="Heading 8 Char"/>
    <w:basedOn w:val="DefaultParagraphFont"/>
    <w:link w:val="Heading8"/>
    <w:uiPriority w:val="14"/>
    <w:semiHidden/>
    <w:rsid w:val="00645B10"/>
    <w:rPr>
      <w:rFonts w:eastAsia="Times New Roman" w:cs="Arial"/>
      <w:color w:val="000000"/>
      <w:sz w:val="24"/>
      <w:szCs w:val="24"/>
    </w:rPr>
  </w:style>
  <w:style w:type="character" w:customStyle="1" w:styleId="Heading9Char">
    <w:name w:val="Heading 9 Char"/>
    <w:basedOn w:val="DefaultParagraphFont"/>
    <w:link w:val="Heading9"/>
    <w:uiPriority w:val="14"/>
    <w:semiHidden/>
    <w:rsid w:val="00645B10"/>
    <w:rPr>
      <w:rFonts w:eastAsia="Times New Roman" w:cs="Arial"/>
      <w:color w:val="000000"/>
      <w:sz w:val="24"/>
      <w:szCs w:val="24"/>
    </w:rPr>
  </w:style>
  <w:style w:type="paragraph" w:customStyle="1" w:styleId="BodyText1">
    <w:name w:val="BodyText 1"/>
    <w:basedOn w:val="Normal"/>
    <w:uiPriority w:val="1"/>
    <w:qFormat/>
    <w:rsid w:val="00645B10"/>
    <w:pPr>
      <w:spacing w:after="240"/>
      <w:ind w:firstLine="720"/>
    </w:pPr>
    <w:rPr>
      <w:rFonts w:cs="Arial"/>
      <w:sz w:val="24"/>
      <w:szCs w:val="24"/>
    </w:rPr>
  </w:style>
  <w:style w:type="character" w:styleId="Strong">
    <w:name w:val="Strong"/>
    <w:basedOn w:val="DefaultParagraphFont"/>
    <w:uiPriority w:val="22"/>
    <w:qFormat/>
    <w:rsid w:val="00645B10"/>
    <w:rPr>
      <w:b/>
      <w:bCs/>
    </w:rPr>
  </w:style>
  <w:style w:type="character" w:customStyle="1" w:styleId="Artref">
    <w:name w:val="Art_ref"/>
    <w:basedOn w:val="DefaultParagraphFont"/>
    <w:rsid w:val="00645B10"/>
  </w:style>
  <w:style w:type="paragraph" w:customStyle="1" w:styleId="Reasons">
    <w:name w:val="Reasons"/>
    <w:basedOn w:val="Normal"/>
    <w:link w:val="ReasonsChar"/>
    <w:qFormat/>
    <w:rsid w:val="00645B10"/>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styleId="BodyText">
    <w:name w:val="Body Text"/>
    <w:basedOn w:val="Normal"/>
    <w:link w:val="BodyTextChar"/>
    <w:rsid w:val="00645B10"/>
    <w:rPr>
      <w:rFonts w:cs="Angsana New"/>
      <w:b/>
      <w:sz w:val="24"/>
      <w:szCs w:val="24"/>
    </w:rPr>
  </w:style>
  <w:style w:type="character" w:customStyle="1" w:styleId="BodyTextChar">
    <w:name w:val="Body Text Char"/>
    <w:basedOn w:val="DefaultParagraphFont"/>
    <w:link w:val="BodyText"/>
    <w:rsid w:val="00645B10"/>
    <w:rPr>
      <w:rFonts w:eastAsia="Times New Roman" w:cs="Angsana New"/>
      <w:b/>
      <w:sz w:val="24"/>
      <w:szCs w:val="24"/>
    </w:rPr>
  </w:style>
  <w:style w:type="character" w:customStyle="1" w:styleId="Tablefreq">
    <w:name w:val="Table_freq"/>
    <w:basedOn w:val="DefaultParagraphFont"/>
    <w:rsid w:val="00645B10"/>
    <w:rPr>
      <w:b/>
      <w:color w:val="auto"/>
      <w:sz w:val="20"/>
    </w:rPr>
  </w:style>
  <w:style w:type="paragraph" w:customStyle="1" w:styleId="Tablehead">
    <w:name w:val="Table_head"/>
    <w:basedOn w:val="Normal"/>
    <w:link w:val="TableheadChar"/>
    <w:rsid w:val="00645B1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 w:val="20"/>
      <w:lang w:val="en-GB"/>
    </w:rPr>
  </w:style>
  <w:style w:type="character" w:customStyle="1" w:styleId="TableheadChar">
    <w:name w:val="Table_head Char"/>
    <w:basedOn w:val="DefaultParagraphFont"/>
    <w:link w:val="Tablehead"/>
    <w:locked/>
    <w:rsid w:val="00645B10"/>
    <w:rPr>
      <w:rFonts w:ascii="Times New Roman Bold" w:eastAsia="Times New Roman" w:hAnsi="Times New Roman Bold" w:cs="Times New Roman Bold"/>
      <w:b/>
      <w:lang w:val="en-GB"/>
    </w:rPr>
  </w:style>
  <w:style w:type="paragraph" w:customStyle="1" w:styleId="TableTextS5">
    <w:name w:val="Table_TextS5"/>
    <w:basedOn w:val="Normal"/>
    <w:link w:val="TableTextS5Char"/>
    <w:rsid w:val="00645B10"/>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sz w:val="20"/>
      <w:lang w:val="en-GB"/>
    </w:rPr>
  </w:style>
  <w:style w:type="character" w:customStyle="1" w:styleId="ArtNoChar">
    <w:name w:val="Art_No Char"/>
    <w:link w:val="ArtNo"/>
    <w:rsid w:val="00645B10"/>
    <w:rPr>
      <w:rFonts w:eastAsia="Times New Roman"/>
      <w:caps/>
      <w:sz w:val="28"/>
      <w:lang w:val="en-GB"/>
    </w:rPr>
  </w:style>
  <w:style w:type="character" w:customStyle="1" w:styleId="TabletitleChar">
    <w:name w:val="Table_title Char"/>
    <w:basedOn w:val="DefaultParagraphFont"/>
    <w:link w:val="Tabletitle"/>
    <w:locked/>
    <w:rsid w:val="00645B10"/>
    <w:rPr>
      <w:rFonts w:ascii="Times New Roman Bold" w:hAnsi="Times New Roman Bold"/>
      <w:b/>
      <w:lang w:val="en-GB"/>
    </w:rPr>
  </w:style>
  <w:style w:type="paragraph" w:customStyle="1" w:styleId="Tabletitle">
    <w:name w:val="Table_title"/>
    <w:basedOn w:val="Normal"/>
    <w:next w:val="Normal"/>
    <w:link w:val="TabletitleChar"/>
    <w:rsid w:val="00645B10"/>
    <w:pPr>
      <w:keepNext/>
      <w:keepLines/>
      <w:tabs>
        <w:tab w:val="left" w:pos="1134"/>
        <w:tab w:val="left" w:pos="1871"/>
        <w:tab w:val="left" w:pos="2268"/>
      </w:tabs>
      <w:overflowPunct w:val="0"/>
      <w:autoSpaceDE w:val="0"/>
      <w:autoSpaceDN w:val="0"/>
      <w:adjustRightInd w:val="0"/>
      <w:spacing w:after="120"/>
      <w:jc w:val="center"/>
    </w:pPr>
    <w:rPr>
      <w:rFonts w:ascii="Times New Roman Bold" w:eastAsia="Batang" w:hAnsi="Times New Roman Bold"/>
      <w:b/>
      <w:sz w:val="20"/>
      <w:lang w:val="en-GB"/>
    </w:rPr>
  </w:style>
  <w:style w:type="character" w:customStyle="1" w:styleId="TableTextS5Char">
    <w:name w:val="Table_TextS5 Char"/>
    <w:link w:val="TableTextS5"/>
    <w:uiPriority w:val="99"/>
    <w:rsid w:val="00645B10"/>
    <w:rPr>
      <w:rFonts w:eastAsia="Times New Roman"/>
      <w:lang w:val="en-GB"/>
    </w:rPr>
  </w:style>
  <w:style w:type="paragraph" w:customStyle="1" w:styleId="ResNo">
    <w:name w:val="Res_No"/>
    <w:basedOn w:val="Normal"/>
    <w:next w:val="Normal"/>
    <w:link w:val="ResNoChar"/>
    <w:rsid w:val="00645B10"/>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645B10"/>
    <w:rPr>
      <w:rFonts w:eastAsia="Times New Roman"/>
      <w:caps/>
      <w:sz w:val="28"/>
      <w:lang w:val="en-GB"/>
    </w:rPr>
  </w:style>
  <w:style w:type="paragraph" w:customStyle="1" w:styleId="Restitle">
    <w:name w:val="Res_title"/>
    <w:basedOn w:val="Normal"/>
    <w:next w:val="Normal"/>
    <w:link w:val="RestitleChar"/>
    <w:qFormat/>
    <w:rsid w:val="00645B10"/>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645B10"/>
    <w:rPr>
      <w:rFonts w:ascii="Times New Roman Bold" w:eastAsia="Times New Roman" w:hAnsi="Times New Roman Bold"/>
      <w:b/>
      <w:sz w:val="28"/>
      <w:lang w:val="en-GB"/>
    </w:rPr>
  </w:style>
  <w:style w:type="paragraph" w:customStyle="1" w:styleId="Call">
    <w:name w:val="Call"/>
    <w:basedOn w:val="Normal"/>
    <w:next w:val="Normal"/>
    <w:link w:val="CallChar"/>
    <w:rsid w:val="00645B10"/>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645B10"/>
    <w:rPr>
      <w:rFonts w:eastAsia="Times New Roman"/>
      <w:i/>
      <w:sz w:val="24"/>
    </w:rPr>
  </w:style>
  <w:style w:type="paragraph" w:customStyle="1" w:styleId="Normalaftertitle">
    <w:name w:val="Normal after title"/>
    <w:basedOn w:val="Normal"/>
    <w:next w:val="Normal"/>
    <w:link w:val="NormalaftertitleChar"/>
    <w:rsid w:val="00645B10"/>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645B10"/>
    <w:rPr>
      <w:rFonts w:eastAsia="Times New Roman"/>
      <w:sz w:val="24"/>
      <w:lang w:val="fr-FR"/>
    </w:rPr>
  </w:style>
  <w:style w:type="character" w:customStyle="1" w:styleId="fontstyle01">
    <w:name w:val="fontstyle01"/>
    <w:basedOn w:val="DefaultParagraphFont"/>
    <w:rsid w:val="00645B10"/>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645B10"/>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645B10"/>
    <w:rPr>
      <w:rFonts w:ascii="TimesNewRomanPSMT" w:hAnsi="TimesNewRomanPSMT" w:hint="default"/>
      <w:b w:val="0"/>
      <w:bCs w:val="0"/>
      <w:i w:val="0"/>
      <w:iCs w:val="0"/>
      <w:color w:val="000000"/>
      <w:sz w:val="24"/>
      <w:szCs w:val="24"/>
    </w:rPr>
  </w:style>
  <w:style w:type="paragraph" w:styleId="Subtitle">
    <w:name w:val="Subtitle"/>
    <w:basedOn w:val="Normal"/>
    <w:link w:val="SubtitleChar"/>
    <w:qFormat/>
    <w:rsid w:val="00645B10"/>
    <w:pPr>
      <w:widowControl w:val="0"/>
      <w:tabs>
        <w:tab w:val="left" w:pos="360"/>
        <w:tab w:val="left" w:pos="576"/>
        <w:tab w:val="left" w:pos="792"/>
        <w:tab w:val="left" w:pos="1008"/>
        <w:tab w:val="left" w:pos="1224"/>
        <w:tab w:val="left" w:pos="1440"/>
      </w:tabs>
      <w:autoSpaceDE w:val="0"/>
      <w:autoSpaceDN w:val="0"/>
      <w:adjustRightInd w:val="0"/>
      <w:spacing w:after="60"/>
      <w:jc w:val="center"/>
    </w:pPr>
    <w:rPr>
      <w:rFonts w:ascii="Arial" w:hAnsi="Arial"/>
      <w:szCs w:val="24"/>
    </w:rPr>
  </w:style>
  <w:style w:type="character" w:customStyle="1" w:styleId="SubtitleChar">
    <w:name w:val="Subtitle Char"/>
    <w:basedOn w:val="DefaultParagraphFont"/>
    <w:link w:val="Subtitle"/>
    <w:rsid w:val="00645B10"/>
    <w:rPr>
      <w:rFonts w:ascii="Arial" w:eastAsia="Times New Roman" w:hAnsi="Arial"/>
      <w:sz w:val="22"/>
      <w:szCs w:val="24"/>
    </w:rPr>
  </w:style>
  <w:style w:type="paragraph" w:customStyle="1" w:styleId="h10">
    <w:name w:val="h1"/>
    <w:basedOn w:val="Normal"/>
    <w:autoRedefine/>
    <w:rsid w:val="00645B10"/>
    <w:rPr>
      <w:sz w:val="24"/>
      <w:szCs w:val="24"/>
      <w:lang w:eastAsia="es-ES"/>
    </w:rPr>
  </w:style>
  <w:style w:type="paragraph" w:customStyle="1" w:styleId="AppendixNo">
    <w:name w:val="Appendix_No"/>
    <w:basedOn w:val="Normal"/>
    <w:next w:val="Normal"/>
    <w:link w:val="AppendixNoChar"/>
    <w:rsid w:val="00645B1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645B10"/>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645B10"/>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AppArtNo">
    <w:name w:val="App_Art_No"/>
    <w:basedOn w:val="Normal"/>
    <w:qFormat/>
    <w:rsid w:val="00645B1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ppArttitle">
    <w:name w:val="App_Art_title"/>
    <w:basedOn w:val="Normal"/>
    <w:qFormat/>
    <w:rsid w:val="00645B1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Provsplit">
    <w:name w:val="Prov_split"/>
    <w:basedOn w:val="DefaultParagraphFont"/>
    <w:qFormat/>
    <w:rsid w:val="00645B10"/>
    <w:rPr>
      <w:rFonts w:ascii="Times New Roman" w:hAnsi="Times New Roman"/>
      <w:b w:val="0"/>
    </w:rPr>
  </w:style>
  <w:style w:type="paragraph" w:styleId="BalloonText">
    <w:name w:val="Balloon Text"/>
    <w:basedOn w:val="Normal"/>
    <w:link w:val="BalloonTextChar"/>
    <w:uiPriority w:val="99"/>
    <w:semiHidden/>
    <w:unhideWhenUsed/>
    <w:rsid w:val="00B22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38"/>
    <w:rPr>
      <w:rFonts w:ascii="Segoe UI" w:eastAsia="Times New Roman" w:hAnsi="Segoe UI" w:cs="Segoe UI"/>
      <w:sz w:val="18"/>
      <w:szCs w:val="18"/>
    </w:rPr>
  </w:style>
  <w:style w:type="paragraph" w:customStyle="1" w:styleId="enumlev1">
    <w:name w:val="enumlev1"/>
    <w:basedOn w:val="Normal"/>
    <w:link w:val="enumlev1Char"/>
    <w:rsid w:val="009B6C0E"/>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basedOn w:val="DefaultParagraphFont"/>
    <w:link w:val="enumlev1"/>
    <w:locked/>
    <w:rsid w:val="009B6C0E"/>
    <w:rPr>
      <w:rFonts w:eastAsia="Times New Roman"/>
      <w:sz w:val="24"/>
      <w:lang w:val="en-GB"/>
    </w:rPr>
  </w:style>
  <w:style w:type="character" w:customStyle="1" w:styleId="ProposalChar">
    <w:name w:val="Proposal Char"/>
    <w:basedOn w:val="DefaultParagraphFont"/>
    <w:link w:val="Proposal"/>
    <w:locked/>
    <w:rsid w:val="009B6C0E"/>
    <w:rPr>
      <w:rFonts w:eastAsia="Times New Roman" w:hAnsi="Times New Roman Bold"/>
      <w:b/>
      <w:sz w:val="24"/>
      <w:lang w:val="en-GB"/>
    </w:rPr>
  </w:style>
  <w:style w:type="character" w:customStyle="1" w:styleId="ReasonsChar">
    <w:name w:val="Reasons Char"/>
    <w:basedOn w:val="DefaultParagraphFont"/>
    <w:link w:val="Reasons"/>
    <w:locked/>
    <w:rsid w:val="009B6C0E"/>
    <w:rPr>
      <w:rFonts w:eastAsia="Times New Roman"/>
      <w:sz w:val="24"/>
      <w:lang w:val="en-GB"/>
    </w:rPr>
  </w:style>
  <w:style w:type="paragraph" w:customStyle="1" w:styleId="Tabletext">
    <w:name w:val="Table_text"/>
    <w:basedOn w:val="Normal"/>
    <w:link w:val="TabletextChar"/>
    <w:rsid w:val="009B6C0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0"/>
      <w:lang w:val="en-GB"/>
    </w:rPr>
  </w:style>
  <w:style w:type="character" w:customStyle="1" w:styleId="TabletextChar">
    <w:name w:val="Table_text Char"/>
    <w:basedOn w:val="DefaultParagraphFont"/>
    <w:link w:val="Tabletext"/>
    <w:rsid w:val="009B6C0E"/>
    <w:rPr>
      <w:rFonts w:eastAsia="Times New Roman"/>
      <w:lang w:val="en-GB"/>
    </w:rPr>
  </w:style>
  <w:style w:type="paragraph" w:customStyle="1" w:styleId="enumlev2">
    <w:name w:val="enumlev2"/>
    <w:basedOn w:val="enumlev1"/>
    <w:rsid w:val="009B6C0E"/>
    <w:pPr>
      <w:ind w:left="1871" w:hanging="737"/>
    </w:pPr>
  </w:style>
  <w:style w:type="character" w:customStyle="1" w:styleId="Appref">
    <w:name w:val="App_ref"/>
    <w:basedOn w:val="DefaultParagraphFont"/>
    <w:rsid w:val="00CC5D07"/>
    <w:rPr>
      <w:b/>
    </w:rPr>
  </w:style>
  <w:style w:type="character" w:customStyle="1" w:styleId="Tabletitle0">
    <w:name w:val="Table_title Знак"/>
    <w:uiPriority w:val="99"/>
    <w:locked/>
    <w:rsid w:val="00CC5D07"/>
    <w:rPr>
      <w:rFonts w:ascii="Times New Roman Bold" w:eastAsia="Times New Roman" w:hAnsi="Times New Roman Bold"/>
      <w:b/>
      <w:lang w:val="en-GB"/>
    </w:rPr>
  </w:style>
  <w:style w:type="paragraph" w:customStyle="1" w:styleId="Tablefin">
    <w:name w:val="Table_fin"/>
    <w:basedOn w:val="Normal"/>
    <w:rsid w:val="00CC5D07"/>
    <w:pPr>
      <w:tabs>
        <w:tab w:val="left" w:pos="1134"/>
        <w:tab w:val="left" w:pos="1871"/>
        <w:tab w:val="left" w:pos="2268"/>
      </w:tabs>
      <w:overflowPunct w:val="0"/>
      <w:autoSpaceDE w:val="0"/>
      <w:autoSpaceDN w:val="0"/>
      <w:adjustRightInd w:val="0"/>
      <w:textAlignment w:val="baseline"/>
    </w:pPr>
    <w:rPr>
      <w:sz w:val="20"/>
      <w:lang w:val="en-GB"/>
    </w:rPr>
  </w:style>
  <w:style w:type="paragraph" w:customStyle="1" w:styleId="TableNo">
    <w:name w:val="Table_No"/>
    <w:basedOn w:val="Normal"/>
    <w:next w:val="Normal"/>
    <w:link w:val="TableNo0"/>
    <w:rsid w:val="00CC5D07"/>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character" w:customStyle="1" w:styleId="TableNo0">
    <w:name w:val="Table_No Знак"/>
    <w:link w:val="TableNo"/>
    <w:uiPriority w:val="99"/>
    <w:locked/>
    <w:rsid w:val="00CC5D07"/>
    <w:rPr>
      <w:rFonts w:eastAsia="Times New Roman"/>
      <w:caps/>
      <w:lang w:val="en-GB"/>
    </w:rPr>
  </w:style>
  <w:style w:type="character" w:customStyle="1" w:styleId="AppendixNoChar">
    <w:name w:val="Appendix_No Char"/>
    <w:basedOn w:val="DefaultParagraphFont"/>
    <w:link w:val="AppendixNo"/>
    <w:locked/>
    <w:rsid w:val="00CC5D07"/>
    <w:rPr>
      <w:rFonts w:eastAsia="Times New Roman"/>
      <w:caps/>
      <w:sz w:val="28"/>
      <w:lang w:val="en-GB"/>
    </w:rPr>
  </w:style>
  <w:style w:type="character" w:customStyle="1" w:styleId="AppendixtitleChar">
    <w:name w:val="Appendix_title Char"/>
    <w:basedOn w:val="DefaultParagraphFont"/>
    <w:link w:val="Appendixtitle"/>
    <w:rsid w:val="00CC5D07"/>
    <w:rPr>
      <w:rFonts w:ascii="Times New Roman Bold" w:eastAsia="Times New Roman" w:hAnsi="Times New Roman Bold"/>
      <w:b/>
      <w:sz w:val="28"/>
      <w:lang w:val="en-GB"/>
    </w:rPr>
  </w:style>
  <w:style w:type="table" w:customStyle="1" w:styleId="TableGrid1">
    <w:name w:val="Table Grid1"/>
    <w:basedOn w:val="TableNormal"/>
    <w:next w:val="TableGrid"/>
    <w:rsid w:val="00610435"/>
    <w:rPr>
      <w:rFonts w:ascii="CG Times" w:eastAsia="Times New Roman"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0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28BE"/>
    <w:rPr>
      <w:rFonts w:eastAsia="Calibri"/>
    </w:rPr>
  </w:style>
  <w:style w:type="character" w:customStyle="1" w:styleId="EquationChar">
    <w:name w:val="Equation Char"/>
    <w:link w:val="Equation"/>
    <w:locked/>
    <w:rsid w:val="00AE28BE"/>
  </w:style>
  <w:style w:type="paragraph" w:customStyle="1" w:styleId="Equation">
    <w:name w:val="Equation"/>
    <w:basedOn w:val="Normal"/>
    <w:link w:val="EquationChar"/>
    <w:rsid w:val="00AE28BE"/>
    <w:pPr>
      <w:tabs>
        <w:tab w:val="left" w:pos="1134"/>
        <w:tab w:val="center" w:pos="4820"/>
        <w:tab w:val="right" w:pos="9639"/>
      </w:tabs>
      <w:overflowPunct w:val="0"/>
      <w:autoSpaceDE w:val="0"/>
      <w:autoSpaceDN w:val="0"/>
      <w:adjustRightInd w:val="0"/>
      <w:spacing w:before="120"/>
    </w:pPr>
    <w:rPr>
      <w:rFonts w:eastAsia="Batang"/>
      <w:sz w:val="20"/>
    </w:rPr>
  </w:style>
  <w:style w:type="paragraph" w:customStyle="1" w:styleId="Methodheading3">
    <w:name w:val="Method_heading3"/>
    <w:basedOn w:val="Heading3"/>
    <w:next w:val="Normal"/>
    <w:qFormat/>
    <w:rsid w:val="00AE28BE"/>
    <w:pPr>
      <w:keepNext/>
      <w:numPr>
        <w:ilvl w:val="0"/>
        <w:numId w:val="0"/>
      </w:numPr>
      <w:tabs>
        <w:tab w:val="left" w:pos="1871"/>
        <w:tab w:val="left" w:pos="2268"/>
      </w:tabs>
      <w:overflowPunct w:val="0"/>
      <w:autoSpaceDE w:val="0"/>
      <w:autoSpaceDN w:val="0"/>
      <w:adjustRightInd w:val="0"/>
      <w:spacing w:before="200" w:after="0"/>
      <w:ind w:left="1134" w:hanging="1134"/>
      <w:textAlignment w:val="baseline"/>
    </w:pPr>
    <w:rPr>
      <w:rFonts w:cs="Times New Roman"/>
      <w:b/>
      <w:color w:val="auto"/>
      <w:szCs w:val="20"/>
      <w:lang w:val="en-GB"/>
    </w:rPr>
  </w:style>
  <w:style w:type="paragraph" w:customStyle="1" w:styleId="Equationlegend">
    <w:name w:val="Equation_legend"/>
    <w:basedOn w:val="NormalIndent"/>
    <w:link w:val="EquationlegendChar"/>
    <w:rsid w:val="00AE28BE"/>
    <w:pPr>
      <w:tabs>
        <w:tab w:val="right" w:pos="1871"/>
        <w:tab w:val="left" w:pos="2041"/>
      </w:tabs>
      <w:overflowPunct w:val="0"/>
      <w:autoSpaceDE w:val="0"/>
      <w:autoSpaceDN w:val="0"/>
      <w:adjustRightInd w:val="0"/>
      <w:spacing w:before="80"/>
      <w:ind w:left="2041" w:hanging="2041"/>
      <w:textAlignment w:val="baseline"/>
    </w:pPr>
    <w:rPr>
      <w:sz w:val="24"/>
      <w:lang w:val="en-GB"/>
    </w:rPr>
  </w:style>
  <w:style w:type="character" w:customStyle="1" w:styleId="EquationlegendChar">
    <w:name w:val="Equation_legend Char"/>
    <w:link w:val="Equationlegend"/>
    <w:locked/>
    <w:rsid w:val="00AE28BE"/>
    <w:rPr>
      <w:rFonts w:eastAsia="Times New Roman"/>
      <w:sz w:val="24"/>
      <w:lang w:val="en-GB"/>
    </w:rPr>
  </w:style>
  <w:style w:type="paragraph" w:styleId="NormalIndent">
    <w:name w:val="Normal Indent"/>
    <w:basedOn w:val="Normal"/>
    <w:uiPriority w:val="99"/>
    <w:semiHidden/>
    <w:unhideWhenUsed/>
    <w:rsid w:val="00AE28BE"/>
    <w:pPr>
      <w:ind w:left="720"/>
    </w:pPr>
    <w:rPr>
      <w:sz w:val="20"/>
    </w:rPr>
  </w:style>
  <w:style w:type="character" w:styleId="CommentReference">
    <w:name w:val="annotation reference"/>
    <w:basedOn w:val="DefaultParagraphFont"/>
    <w:uiPriority w:val="99"/>
    <w:unhideWhenUsed/>
    <w:rsid w:val="00AE28BE"/>
    <w:rPr>
      <w:sz w:val="16"/>
      <w:szCs w:val="16"/>
    </w:rPr>
  </w:style>
  <w:style w:type="paragraph" w:customStyle="1" w:styleId="Normal1">
    <w:name w:val="Normal1"/>
    <w:rsid w:val="00AE28BE"/>
    <w:pPr>
      <w:spacing w:line="276" w:lineRule="auto"/>
    </w:pPr>
    <w:rPr>
      <w:rFonts w:ascii="Arial" w:eastAsia="Arial" w:hAnsi="Arial" w:cs="Arial"/>
      <w:color w:val="000000"/>
      <w:sz w:val="22"/>
    </w:rPr>
  </w:style>
  <w:style w:type="paragraph" w:styleId="Revision">
    <w:name w:val="Revision"/>
    <w:hidden/>
    <w:uiPriority w:val="99"/>
    <w:semiHidden/>
    <w:rsid w:val="00400C4B"/>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400C4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00C4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00C4B"/>
    <w:rPr>
      <w:b/>
      <w:bCs/>
    </w:rPr>
  </w:style>
  <w:style w:type="character" w:customStyle="1" w:styleId="CommentSubjectChar">
    <w:name w:val="Comment Subject Char"/>
    <w:basedOn w:val="CommentTextChar"/>
    <w:link w:val="CommentSubject"/>
    <w:uiPriority w:val="99"/>
    <w:semiHidden/>
    <w:rsid w:val="00400C4B"/>
    <w:rPr>
      <w:rFonts w:asciiTheme="minorHAnsi" w:eastAsiaTheme="minorHAnsi" w:hAnsiTheme="minorHAnsi" w:cstheme="minorBidi"/>
      <w:b/>
      <w:bCs/>
    </w:rPr>
  </w:style>
  <w:style w:type="paragraph" w:customStyle="1" w:styleId="Heading21">
    <w:name w:val="Heading 21"/>
    <w:basedOn w:val="Normal"/>
    <w:next w:val="Normal"/>
    <w:uiPriority w:val="9"/>
    <w:semiHidden/>
    <w:unhideWhenUsed/>
    <w:qFormat/>
    <w:rsid w:val="00400C4B"/>
    <w:pPr>
      <w:keepNext/>
      <w:keepLines/>
      <w:tabs>
        <w:tab w:val="left" w:pos="576"/>
        <w:tab w:val="left" w:pos="792"/>
        <w:tab w:val="left" w:pos="1008"/>
        <w:tab w:val="left" w:pos="1224"/>
        <w:tab w:val="left" w:pos="1440"/>
      </w:tabs>
      <w:spacing w:before="40"/>
      <w:outlineLvl w:val="1"/>
    </w:pPr>
    <w:rPr>
      <w:rFonts w:ascii="Calibri Light" w:hAnsi="Calibri Light"/>
      <w:color w:val="2F5496"/>
      <w:sz w:val="26"/>
      <w:szCs w:val="26"/>
    </w:rPr>
  </w:style>
  <w:style w:type="paragraph" w:customStyle="1" w:styleId="Heading31">
    <w:name w:val="Heading 31"/>
    <w:basedOn w:val="Normal"/>
    <w:next w:val="Normal"/>
    <w:uiPriority w:val="9"/>
    <w:semiHidden/>
    <w:unhideWhenUsed/>
    <w:qFormat/>
    <w:rsid w:val="00400C4B"/>
    <w:pPr>
      <w:keepNext/>
      <w:keepLines/>
      <w:tabs>
        <w:tab w:val="left" w:pos="576"/>
        <w:tab w:val="left" w:pos="792"/>
        <w:tab w:val="left" w:pos="1008"/>
        <w:tab w:val="left" w:pos="1224"/>
        <w:tab w:val="left" w:pos="1440"/>
      </w:tabs>
      <w:spacing w:before="40"/>
      <w:outlineLvl w:val="2"/>
    </w:pPr>
    <w:rPr>
      <w:rFonts w:ascii="Calibri Light" w:hAnsi="Calibri Light"/>
      <w:color w:val="1F3763"/>
      <w:szCs w:val="22"/>
    </w:rPr>
  </w:style>
  <w:style w:type="numbering" w:customStyle="1" w:styleId="NoList1">
    <w:name w:val="No List1"/>
    <w:next w:val="NoList"/>
    <w:uiPriority w:val="99"/>
    <w:semiHidden/>
    <w:unhideWhenUsed/>
    <w:rsid w:val="00400C4B"/>
  </w:style>
  <w:style w:type="paragraph" w:customStyle="1" w:styleId="Headingb">
    <w:name w:val="Heading_b"/>
    <w:basedOn w:val="Normal"/>
    <w:next w:val="Normal"/>
    <w:link w:val="HeadingbChar"/>
    <w:qFormat/>
    <w:rsid w:val="00400C4B"/>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paragraph" w:customStyle="1" w:styleId="Section1">
    <w:name w:val="Section_1"/>
    <w:basedOn w:val="Normal"/>
    <w:rsid w:val="00400C4B"/>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Methodheading2">
    <w:name w:val="Method_heading2"/>
    <w:basedOn w:val="Heading2"/>
    <w:next w:val="Normal"/>
    <w:qFormat/>
    <w:rsid w:val="00400C4B"/>
    <w:pPr>
      <w:keepNext/>
      <w:numPr>
        <w:ilvl w:val="0"/>
        <w:numId w:val="0"/>
      </w:numPr>
      <w:tabs>
        <w:tab w:val="left" w:pos="1134"/>
        <w:tab w:val="left" w:pos="1871"/>
        <w:tab w:val="left" w:pos="2268"/>
      </w:tabs>
      <w:overflowPunct w:val="0"/>
      <w:autoSpaceDE w:val="0"/>
      <w:autoSpaceDN w:val="0"/>
      <w:adjustRightInd w:val="0"/>
      <w:spacing w:before="200" w:after="0"/>
      <w:ind w:left="1134" w:hanging="1134"/>
      <w:textAlignment w:val="baseline"/>
    </w:pPr>
    <w:rPr>
      <w:rFonts w:cs="Times New Roman"/>
      <w:b/>
      <w:color w:val="auto"/>
      <w:szCs w:val="20"/>
      <w:lang w:val="en-GB"/>
    </w:rPr>
  </w:style>
  <w:style w:type="paragraph" w:customStyle="1" w:styleId="AnnexNo">
    <w:name w:val="Annex_No"/>
    <w:basedOn w:val="Normal"/>
    <w:next w:val="Normal"/>
    <w:link w:val="AnnexNoCar"/>
    <w:rsid w:val="00400C4B"/>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rsid w:val="00400C4B"/>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HeadingbChar">
    <w:name w:val="Heading_b Char"/>
    <w:link w:val="Headingb"/>
    <w:locked/>
    <w:rsid w:val="00400C4B"/>
    <w:rPr>
      <w:rFonts w:ascii="Times New Roman Bold" w:eastAsia="Times New Roman" w:hAnsi="Times New Roman Bold" w:cs="Times New Roman Bold"/>
      <w:b/>
      <w:sz w:val="24"/>
      <w:lang w:val="fr-CH"/>
    </w:rPr>
  </w:style>
  <w:style w:type="paragraph" w:customStyle="1" w:styleId="Normalaftertitle0">
    <w:name w:val="Normal_after_title"/>
    <w:basedOn w:val="Normal"/>
    <w:next w:val="Normal"/>
    <w:link w:val="NormalaftertitleChar0"/>
    <w:rsid w:val="00400C4B"/>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0">
    <w:name w:val="Normal_after_title Char"/>
    <w:basedOn w:val="DefaultParagraphFont"/>
    <w:link w:val="Normalaftertitle0"/>
    <w:locked/>
    <w:rsid w:val="00400C4B"/>
    <w:rPr>
      <w:rFonts w:eastAsia="Times New Roman"/>
      <w:sz w:val="24"/>
      <w:lang w:val="en-GB"/>
    </w:rPr>
  </w:style>
  <w:style w:type="character" w:customStyle="1" w:styleId="TableNoChar">
    <w:name w:val="Table_No Char"/>
    <w:basedOn w:val="DefaultParagraphFont"/>
    <w:locked/>
    <w:rsid w:val="00400C4B"/>
    <w:rPr>
      <w:rFonts w:ascii="Times New Roman" w:eastAsia="Times New Roman" w:hAnsi="Times New Roman" w:cs="Times New Roman"/>
      <w:caps/>
      <w:sz w:val="20"/>
      <w:szCs w:val="20"/>
      <w:lang w:val="en-GB"/>
    </w:rPr>
  </w:style>
  <w:style w:type="character" w:customStyle="1" w:styleId="Heading2Char1">
    <w:name w:val="Heading 2 Char1"/>
    <w:basedOn w:val="DefaultParagraphFont"/>
    <w:uiPriority w:val="9"/>
    <w:semiHidden/>
    <w:rsid w:val="00400C4B"/>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400C4B"/>
    <w:rPr>
      <w:rFonts w:asciiTheme="majorHAnsi" w:eastAsiaTheme="majorEastAsia" w:hAnsiTheme="majorHAnsi" w:cstheme="majorBidi"/>
      <w:color w:val="243F60" w:themeColor="accent1" w:themeShade="7F"/>
      <w:sz w:val="24"/>
      <w:szCs w:val="24"/>
    </w:rPr>
  </w:style>
  <w:style w:type="character" w:customStyle="1" w:styleId="AnnexNoCar">
    <w:name w:val="Annex_No Car"/>
    <w:link w:val="AnnexNo"/>
    <w:locked/>
    <w:rsid w:val="00400C4B"/>
    <w:rPr>
      <w:rFonts w:eastAsia="Times New Roman"/>
      <w:caps/>
      <w:sz w:val="28"/>
      <w:lang w:val="en-GB"/>
    </w:rPr>
  </w:style>
  <w:style w:type="character" w:customStyle="1" w:styleId="enumlev10">
    <w:name w:val="enumlev1 Знак"/>
    <w:locked/>
    <w:rsid w:val="00400C4B"/>
    <w:rPr>
      <w:rFonts w:ascii="Times New Roman" w:eastAsia="Times New Roman" w:hAnsi="Times New Roman" w:cs="Times New Roman"/>
      <w:sz w:val="24"/>
      <w:szCs w:val="20"/>
      <w:lang w:val="en-GB"/>
    </w:rPr>
  </w:style>
  <w:style w:type="character" w:customStyle="1" w:styleId="ListParagraphChar">
    <w:name w:val="List Paragraph Char"/>
    <w:link w:val="ListParagraph"/>
    <w:locked/>
    <w:rsid w:val="00400C4B"/>
    <w:rPr>
      <w:rFonts w:eastAsia="Calibri"/>
      <w:sz w:val="24"/>
      <w:szCs w:val="22"/>
    </w:rPr>
  </w:style>
  <w:style w:type="paragraph" w:customStyle="1" w:styleId="Tablelegend">
    <w:name w:val="Table_legend"/>
    <w:basedOn w:val="Normal"/>
    <w:link w:val="TablelegendChar"/>
    <w:rsid w:val="00400C4B"/>
    <w:pPr>
      <w:tabs>
        <w:tab w:val="left" w:pos="1134"/>
        <w:tab w:val="left" w:pos="1871"/>
        <w:tab w:val="left" w:pos="2268"/>
      </w:tabs>
      <w:overflowPunct w:val="0"/>
      <w:autoSpaceDE w:val="0"/>
      <w:autoSpaceDN w:val="0"/>
      <w:adjustRightInd w:val="0"/>
      <w:spacing w:before="120"/>
      <w:textAlignment w:val="baseline"/>
    </w:pPr>
    <w:rPr>
      <w:sz w:val="20"/>
      <w:lang w:val="en-GB"/>
    </w:rPr>
  </w:style>
  <w:style w:type="character" w:customStyle="1" w:styleId="TablelegendChar">
    <w:name w:val="Table_legend Char"/>
    <w:basedOn w:val="DefaultParagraphFont"/>
    <w:link w:val="Tablelegend"/>
    <w:locked/>
    <w:rsid w:val="00400C4B"/>
    <w:rPr>
      <w:rFonts w:eastAsia="Times New Roman"/>
      <w:lang w:val="en-GB"/>
    </w:rPr>
  </w:style>
  <w:style w:type="paragraph" w:styleId="PlainText">
    <w:name w:val="Plain Text"/>
    <w:basedOn w:val="Normal"/>
    <w:link w:val="PlainTextChar"/>
    <w:uiPriority w:val="99"/>
    <w:rsid w:val="00400C4B"/>
    <w:rPr>
      <w:rFonts w:ascii="Courier New" w:hAnsi="Courier New" w:cs="Courier New"/>
      <w:sz w:val="20"/>
    </w:rPr>
  </w:style>
  <w:style w:type="character" w:customStyle="1" w:styleId="PlainTextChar">
    <w:name w:val="Plain Text Char"/>
    <w:basedOn w:val="DefaultParagraphFont"/>
    <w:link w:val="PlainText"/>
    <w:uiPriority w:val="99"/>
    <w:rsid w:val="00400C4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emf" /><Relationship Id="rId11" Type="http://schemas.openxmlformats.org/officeDocument/2006/relationships/image" Target="media/image6.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image" Target="media/image2.wmf" /><Relationship Id="rId7" Type="http://schemas.openxmlformats.org/officeDocument/2006/relationships/image" Target="media/image3.wmf" /><Relationship Id="rId8" Type="http://schemas.openxmlformats.org/officeDocument/2006/relationships/image" Target="media/image4.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