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47505" w:rsidP="00D47505">
      <w:pPr>
        <w:jc w:val="center"/>
        <w:rPr>
          <w:sz w:val="24"/>
        </w:rPr>
      </w:pPr>
    </w:p>
    <w:p w:rsidR="00C060BA" w:rsidP="006245CD">
      <w:pPr>
        <w:jc w:val="right"/>
        <w:rPr>
          <w:b/>
          <w:sz w:val="24"/>
        </w:rPr>
      </w:pPr>
    </w:p>
    <w:p w:rsidR="006245CD" w:rsidRPr="006245CD" w:rsidP="006245CD">
      <w:pPr>
        <w:jc w:val="right"/>
        <w:rPr>
          <w:b/>
          <w:sz w:val="24"/>
        </w:rPr>
      </w:pPr>
      <w:r w:rsidRPr="006245CD">
        <w:rPr>
          <w:b/>
          <w:sz w:val="24"/>
        </w:rPr>
        <w:t xml:space="preserve">DA </w:t>
      </w:r>
      <w:r w:rsidR="001D2050">
        <w:rPr>
          <w:b/>
          <w:sz w:val="24"/>
        </w:rPr>
        <w:t>18-1057</w:t>
      </w:r>
    </w:p>
    <w:p w:rsidR="006245CD" w:rsidRPr="006245CD" w:rsidP="00AB4298">
      <w:pPr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2F7311">
        <w:rPr>
          <w:b/>
          <w:sz w:val="24"/>
        </w:rPr>
        <w:t>October 16, 2018</w:t>
      </w:r>
    </w:p>
    <w:p w:rsidR="006245CD" w:rsidP="006245CD">
      <w:pPr>
        <w:jc w:val="right"/>
        <w:rPr>
          <w:sz w:val="24"/>
        </w:rPr>
      </w:pPr>
    </w:p>
    <w:p w:rsidR="006245CD" w:rsidRPr="00714C2E" w:rsidP="006245CD">
      <w:pPr>
        <w:spacing w:after="240"/>
        <w:jc w:val="center"/>
        <w:outlineLvl w:val="0"/>
        <w:rPr>
          <w:b/>
          <w:sz w:val="24"/>
        </w:rPr>
      </w:pPr>
      <w:r w:rsidRPr="00714C2E">
        <w:rPr>
          <w:b/>
          <w:sz w:val="24"/>
        </w:rPr>
        <w:t xml:space="preserve">WAIVER OF FILING DEADLINES DUE TO </w:t>
      </w:r>
      <w:r w:rsidR="005D0309">
        <w:rPr>
          <w:b/>
          <w:sz w:val="24"/>
        </w:rPr>
        <w:t>FCC HEADQUARTER</w:t>
      </w:r>
      <w:r w:rsidRPr="00714C2E">
        <w:rPr>
          <w:b/>
          <w:sz w:val="24"/>
        </w:rPr>
        <w:t>S</w:t>
      </w:r>
      <w:r w:rsidR="005D0309">
        <w:rPr>
          <w:b/>
          <w:sz w:val="24"/>
        </w:rPr>
        <w:t xml:space="preserve"> CLOSING</w:t>
      </w:r>
    </w:p>
    <w:p w:rsidR="006245CD" w:rsidRPr="00714C2E" w:rsidP="006245CD">
      <w:pPr>
        <w:spacing w:after="240"/>
        <w:jc w:val="center"/>
        <w:outlineLvl w:val="0"/>
        <w:rPr>
          <w:b/>
          <w:sz w:val="24"/>
        </w:rPr>
      </w:pPr>
      <w:r w:rsidRPr="00714C2E">
        <w:rPr>
          <w:b/>
          <w:sz w:val="24"/>
        </w:rPr>
        <w:t xml:space="preserve">Paper and Electronic Filings and Other Released Documents </w:t>
      </w:r>
    </w:p>
    <w:p w:rsidR="006245CD" w:rsidRPr="00714C2E" w:rsidP="006245CD">
      <w:pPr>
        <w:jc w:val="center"/>
        <w:rPr>
          <w:sz w:val="24"/>
        </w:rPr>
      </w:pPr>
    </w:p>
    <w:p w:rsidR="006245CD" w:rsidP="006245CD">
      <w:pPr>
        <w:rPr>
          <w:sz w:val="24"/>
          <w:szCs w:val="24"/>
        </w:rPr>
      </w:pPr>
      <w:r w:rsidRPr="00714C2E">
        <w:rPr>
          <w:sz w:val="24"/>
          <w:szCs w:val="24"/>
        </w:rPr>
        <w:t xml:space="preserve">Due to </w:t>
      </w:r>
      <w:r w:rsidR="00B24663">
        <w:rPr>
          <w:sz w:val="24"/>
          <w:szCs w:val="24"/>
        </w:rPr>
        <w:t>water damage,</w:t>
      </w:r>
      <w:r w:rsidRPr="00714C2E">
        <w:rPr>
          <w:sz w:val="24"/>
          <w:szCs w:val="24"/>
        </w:rPr>
        <w:t xml:space="preserve"> the Federal Communicat</w:t>
      </w:r>
      <w:bookmarkStart w:id="0" w:name="_GoBack"/>
      <w:bookmarkEnd w:id="0"/>
      <w:r w:rsidRPr="00714C2E">
        <w:rPr>
          <w:sz w:val="24"/>
          <w:szCs w:val="24"/>
        </w:rPr>
        <w:t xml:space="preserve">ions Commission headquarters </w:t>
      </w:r>
      <w:r w:rsidR="00B24663">
        <w:rPr>
          <w:sz w:val="24"/>
          <w:szCs w:val="24"/>
        </w:rPr>
        <w:t xml:space="preserve">was </w:t>
      </w:r>
      <w:r w:rsidRPr="00714C2E">
        <w:rPr>
          <w:sz w:val="24"/>
          <w:szCs w:val="24"/>
        </w:rPr>
        <w:t xml:space="preserve">closed on </w:t>
      </w:r>
      <w:r w:rsidR="005D0309">
        <w:rPr>
          <w:sz w:val="24"/>
          <w:szCs w:val="24"/>
        </w:rPr>
        <w:t>Mon</w:t>
      </w:r>
      <w:r w:rsidRPr="00714C2E">
        <w:rPr>
          <w:sz w:val="24"/>
          <w:szCs w:val="24"/>
        </w:rPr>
        <w:t xml:space="preserve">day, </w:t>
      </w:r>
      <w:r w:rsidR="005D0309">
        <w:rPr>
          <w:sz w:val="24"/>
          <w:szCs w:val="24"/>
        </w:rPr>
        <w:t>October 15, 2018.</w:t>
      </w:r>
      <w:r w:rsidRPr="00714C2E">
        <w:rPr>
          <w:sz w:val="24"/>
          <w:szCs w:val="24"/>
        </w:rPr>
        <w:t xml:space="preserve">  In recognition of th</w:t>
      </w:r>
      <w:r w:rsidR="00B24663">
        <w:rPr>
          <w:sz w:val="24"/>
          <w:szCs w:val="24"/>
        </w:rPr>
        <w:t>is unexpected closure</w:t>
      </w:r>
      <w:r w:rsidRPr="00714C2E">
        <w:rPr>
          <w:sz w:val="24"/>
          <w:szCs w:val="24"/>
        </w:rPr>
        <w:t xml:space="preserve">, all paper and electronic filings that were due on </w:t>
      </w:r>
      <w:r w:rsidR="002F7311">
        <w:rPr>
          <w:sz w:val="24"/>
          <w:szCs w:val="24"/>
        </w:rPr>
        <w:t>Monday, October 15, 2018</w:t>
      </w:r>
      <w:r w:rsidRPr="00714C2E">
        <w:rPr>
          <w:sz w:val="24"/>
          <w:szCs w:val="24"/>
        </w:rPr>
        <w:t xml:space="preserve"> will now be due on T</w:t>
      </w:r>
      <w:r w:rsidR="002F7311">
        <w:rPr>
          <w:sz w:val="24"/>
          <w:szCs w:val="24"/>
        </w:rPr>
        <w:t>uesday</w:t>
      </w:r>
      <w:r w:rsidRPr="00714C2E">
        <w:rPr>
          <w:sz w:val="24"/>
          <w:szCs w:val="24"/>
        </w:rPr>
        <w:t xml:space="preserve">, </w:t>
      </w:r>
      <w:r w:rsidR="002F7311">
        <w:rPr>
          <w:sz w:val="24"/>
          <w:szCs w:val="24"/>
        </w:rPr>
        <w:t>October 16, 2018</w:t>
      </w:r>
      <w:r w:rsidRPr="00714C2E">
        <w:rPr>
          <w:sz w:val="24"/>
          <w:szCs w:val="24"/>
        </w:rPr>
        <w:t xml:space="preserve">, </w:t>
      </w:r>
      <w:r w:rsidRPr="00714C2E">
        <w:rPr>
          <w:sz w:val="24"/>
          <w:szCs w:val="24"/>
        </w:rPr>
        <w:t>with the exception of</w:t>
      </w:r>
      <w:r w:rsidRPr="00714C2E">
        <w:rPr>
          <w:sz w:val="24"/>
          <w:szCs w:val="24"/>
        </w:rPr>
        <w:t xml:space="preserve"> (1) Network Outage Reporting System (NORS) </w:t>
      </w:r>
      <w:r>
        <w:rPr>
          <w:sz w:val="24"/>
          <w:szCs w:val="24"/>
        </w:rPr>
        <w:t xml:space="preserve">notifications and </w:t>
      </w:r>
      <w:r w:rsidRPr="00714C2E">
        <w:rPr>
          <w:sz w:val="24"/>
          <w:szCs w:val="24"/>
        </w:rPr>
        <w:t xml:space="preserve">reports and (2) filings that are subject to statutory deadlines.  </w:t>
      </w:r>
      <w:r w:rsidRPr="00714C2E">
        <w:rPr>
          <w:i/>
          <w:sz w:val="24"/>
          <w:szCs w:val="24"/>
        </w:rPr>
        <w:t>See</w:t>
      </w:r>
      <w:r w:rsidRPr="00714C2E">
        <w:rPr>
          <w:sz w:val="24"/>
          <w:szCs w:val="24"/>
        </w:rPr>
        <w:t xml:space="preserve"> 47 C.F. R. §§ 1.3, 1.4</w:t>
      </w:r>
      <w:r w:rsidR="00C060BA">
        <w:rPr>
          <w:sz w:val="24"/>
          <w:szCs w:val="24"/>
        </w:rPr>
        <w:t>.</w:t>
      </w:r>
    </w:p>
    <w:p w:rsidR="005D0309" w:rsidP="006245CD">
      <w:pPr>
        <w:rPr>
          <w:sz w:val="24"/>
          <w:szCs w:val="24"/>
        </w:rPr>
      </w:pPr>
    </w:p>
    <w:p w:rsidR="006245CD" w:rsidP="006245CD">
      <w:pPr>
        <w:rPr>
          <w:sz w:val="24"/>
          <w:szCs w:val="24"/>
        </w:rPr>
      </w:pPr>
      <w:r w:rsidRPr="00714C2E">
        <w:rPr>
          <w:sz w:val="24"/>
          <w:szCs w:val="24"/>
        </w:rPr>
        <w:t>Please direct all questions and comments regarding this public notice to the Office of the Secretary at (202) 418-0300.</w:t>
      </w:r>
    </w:p>
    <w:p w:rsidR="006245CD" w:rsidP="006245CD">
      <w:pPr>
        <w:rPr>
          <w:sz w:val="24"/>
          <w:szCs w:val="24"/>
        </w:rPr>
      </w:pPr>
    </w:p>
    <w:p w:rsidR="006245CD" w:rsidRPr="00714C2E" w:rsidP="006245CD">
      <w:pPr>
        <w:rPr>
          <w:sz w:val="24"/>
          <w:szCs w:val="24"/>
        </w:rPr>
      </w:pPr>
    </w:p>
    <w:p w:rsidR="006A1F49" w:rsidP="001D2050">
      <w:pPr>
        <w:spacing w:before="120"/>
        <w:jc w:val="center"/>
        <w:rPr>
          <w:sz w:val="24"/>
        </w:rPr>
      </w:pPr>
      <w:r w:rsidRPr="00714C2E">
        <w:rPr>
          <w:b/>
          <w:sz w:val="24"/>
        </w:rPr>
        <w:t>-FCC-</w:t>
      </w:r>
    </w:p>
    <w:sectPr w:rsidSect="00DF081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  <w:p w:rsidR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6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62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1D2050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1D2050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0" w:insDel="0"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&#65279;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microsoft.com/office/2006/relationships/keyMapCustomizations" Target="customizations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