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D3254" w:rsidRPr="00762CEA" w:rsidP="00DD3254">
      <w:pPr>
        <w:jc w:val="center"/>
        <w:rPr>
          <w:b/>
          <w:szCs w:val="22"/>
        </w:rPr>
      </w:pPr>
      <w:r w:rsidRPr="00762CEA">
        <w:rPr>
          <w:b/>
          <w:szCs w:val="22"/>
        </w:rPr>
        <w:t>Before the</w:t>
      </w:r>
    </w:p>
    <w:p w:rsidR="00DD3254" w:rsidRPr="00762CEA" w:rsidP="00DD3254">
      <w:pPr>
        <w:pStyle w:val="StyleBoldCentered"/>
        <w:rPr>
          <w:rFonts w:ascii="Times New Roman" w:hAnsi="Times New Roman"/>
        </w:rPr>
      </w:pPr>
      <w:r w:rsidRPr="00762CEA">
        <w:rPr>
          <w:rFonts w:ascii="Times New Roman" w:hAnsi="Times New Roman"/>
        </w:rPr>
        <w:t>F</w:t>
      </w:r>
      <w:r w:rsidRPr="00762CEA">
        <w:rPr>
          <w:rFonts w:ascii="Times New Roman" w:hAnsi="Times New Roman"/>
          <w:caps w:val="0"/>
        </w:rPr>
        <w:t>ederal Communications Commission</w:t>
      </w:r>
    </w:p>
    <w:p w:rsidR="00DD3254" w:rsidRPr="00762CEA" w:rsidP="00DD3254">
      <w:pPr>
        <w:pStyle w:val="StyleBoldCentered"/>
        <w:rPr>
          <w:rFonts w:ascii="Times New Roman" w:hAnsi="Times New Roman"/>
        </w:rPr>
      </w:pPr>
      <w:r w:rsidRPr="00762CEA">
        <w:rPr>
          <w:rFonts w:ascii="Times New Roman" w:hAnsi="Times New Roman"/>
          <w:caps w:val="0"/>
        </w:rPr>
        <w:t>Washington, D.C. 20554</w:t>
      </w:r>
    </w:p>
    <w:p w:rsidR="00DD3254" w:rsidRPr="00762CEA" w:rsidP="00DD3254">
      <w:pPr>
        <w:rPr>
          <w:szCs w:val="22"/>
        </w:rPr>
      </w:pPr>
    </w:p>
    <w:p w:rsidR="00DD3254" w:rsidRPr="00762CEA" w:rsidP="00DD3254">
      <w:pPr>
        <w:rPr>
          <w:szCs w:val="22"/>
        </w:rPr>
      </w:pPr>
    </w:p>
    <w:tbl>
      <w:tblPr>
        <w:tblW w:w="0" w:type="auto"/>
        <w:tblLayout w:type="fixed"/>
        <w:tblLook w:val="0000"/>
      </w:tblPr>
      <w:tblGrid>
        <w:gridCol w:w="4698"/>
        <w:gridCol w:w="630"/>
        <w:gridCol w:w="4248"/>
      </w:tblGrid>
      <w:tr w:rsidTr="00221CC7">
        <w:tblPrEx>
          <w:tblW w:w="0" w:type="auto"/>
          <w:tblLayout w:type="fixed"/>
          <w:tblLook w:val="0000"/>
        </w:tblPrEx>
        <w:tc>
          <w:tcPr>
            <w:tcW w:w="4698" w:type="dxa"/>
          </w:tcPr>
          <w:p w:rsidR="00DD3254" w:rsidRPr="00762CEA" w:rsidP="00221CC7">
            <w:pPr>
              <w:pStyle w:val="BodyText"/>
              <w:ind w:left="-22" w:hanging="90"/>
              <w:rPr>
                <w:spacing w:val="-2"/>
              </w:rPr>
            </w:pPr>
            <w:r w:rsidRPr="00762CEA">
              <w:rPr>
                <w:spacing w:val="-2"/>
              </w:rPr>
              <w:t xml:space="preserve">In </w:t>
            </w:r>
            <w:r w:rsidRPr="00762CEA">
              <w:t>the</w:t>
            </w:r>
            <w:r w:rsidRPr="00762CEA">
              <w:rPr>
                <w:spacing w:val="-2"/>
              </w:rPr>
              <w:t xml:space="preserve"> Matter of</w:t>
            </w:r>
          </w:p>
          <w:p w:rsidR="00DD3254" w:rsidRPr="00762CEA" w:rsidP="00221CC7">
            <w:pPr>
              <w:pStyle w:val="BodyText"/>
              <w:ind w:left="0" w:hanging="90"/>
              <w:rPr>
                <w:spacing w:val="-2"/>
                <w:kern w:val="28"/>
              </w:rPr>
            </w:pPr>
          </w:p>
          <w:p w:rsidR="00DD3254" w:rsidRPr="00762CEA" w:rsidP="00221CC7">
            <w:pPr>
              <w:pStyle w:val="BodyText"/>
              <w:ind w:left="-112"/>
            </w:pPr>
            <w:r w:rsidRPr="00762CEA">
              <w:rPr>
                <w:spacing w:val="-2"/>
              </w:rPr>
              <w:t>Improving</w:t>
            </w:r>
            <w:r w:rsidRPr="00762CEA">
              <w:rPr>
                <w:spacing w:val="-9"/>
              </w:rPr>
              <w:t xml:space="preserve"> </w:t>
            </w:r>
            <w:r w:rsidRPr="00762CEA">
              <w:rPr>
                <w:spacing w:val="-1"/>
              </w:rPr>
              <w:t>Wireless</w:t>
            </w:r>
            <w:r w:rsidRPr="00762CEA">
              <w:rPr>
                <w:spacing w:val="-9"/>
              </w:rPr>
              <w:t xml:space="preserve"> </w:t>
            </w:r>
            <w:r w:rsidRPr="00762CEA">
              <w:rPr>
                <w:spacing w:val="-1"/>
              </w:rPr>
              <w:t>Emergency</w:t>
            </w:r>
            <w:r w:rsidRPr="00762CEA">
              <w:rPr>
                <w:spacing w:val="-8"/>
              </w:rPr>
              <w:t xml:space="preserve"> </w:t>
            </w:r>
            <w:r w:rsidRPr="00762CEA">
              <w:rPr>
                <w:spacing w:val="-1"/>
              </w:rPr>
              <w:t>Alerts</w:t>
            </w:r>
            <w:r w:rsidRPr="00762CEA">
              <w:rPr>
                <w:spacing w:val="-9"/>
              </w:rPr>
              <w:t xml:space="preserve"> </w:t>
            </w:r>
            <w:r w:rsidRPr="00762CEA">
              <w:t xml:space="preserve">and </w:t>
            </w:r>
            <w:r w:rsidRPr="00762CEA">
              <w:rPr>
                <w:spacing w:val="-2"/>
              </w:rPr>
              <w:t>Community</w:t>
            </w:r>
            <w:r w:rsidRPr="00762CEA">
              <w:rPr>
                <w:spacing w:val="-1"/>
              </w:rPr>
              <w:t>-Initiated</w:t>
            </w:r>
            <w:r w:rsidRPr="00762CEA">
              <w:rPr>
                <w:spacing w:val="-24"/>
              </w:rPr>
              <w:t xml:space="preserve"> </w:t>
            </w:r>
            <w:r w:rsidRPr="00762CEA">
              <w:rPr>
                <w:spacing w:val="-1"/>
              </w:rPr>
              <w:t>Alerting</w:t>
            </w:r>
          </w:p>
          <w:p w:rsidR="00DD3254" w:rsidRPr="00762CEA" w:rsidP="00221CC7">
            <w:pPr>
              <w:tabs>
                <w:tab w:val="center" w:pos="4680"/>
              </w:tabs>
              <w:suppressAutoHyphens/>
              <w:ind w:hanging="90"/>
              <w:rPr>
                <w:szCs w:val="22"/>
              </w:rPr>
            </w:pPr>
          </w:p>
          <w:p w:rsidR="00DD3254" w:rsidRPr="00762CEA" w:rsidP="00221CC7">
            <w:pPr>
              <w:pStyle w:val="BodyText"/>
              <w:ind w:left="-22" w:hanging="90"/>
            </w:pPr>
            <w:r w:rsidRPr="00762CEA">
              <w:t>Amendments to Part 11 of the Commission’s</w:t>
            </w:r>
          </w:p>
          <w:p w:rsidR="00DD3254" w:rsidRPr="00762CEA" w:rsidP="00221CC7">
            <w:pPr>
              <w:pStyle w:val="BodyText"/>
              <w:ind w:left="-22" w:hanging="90"/>
              <w:rPr>
                <w:spacing w:val="-2"/>
              </w:rPr>
            </w:pPr>
            <w:r w:rsidRPr="00762CEA">
              <w:t>Rules Regarding the Emergency Alert System</w:t>
            </w:r>
          </w:p>
        </w:tc>
        <w:tc>
          <w:tcPr>
            <w:tcW w:w="630" w:type="dxa"/>
          </w:tcPr>
          <w:p w:rsidR="00DD3254" w:rsidRPr="00762CEA" w:rsidP="00221CC7">
            <w:pPr>
              <w:tabs>
                <w:tab w:val="center" w:pos="4680"/>
              </w:tabs>
              <w:suppressAutoHyphens/>
              <w:rPr>
                <w:b/>
                <w:spacing w:val="-2"/>
                <w:szCs w:val="22"/>
              </w:rPr>
            </w:pPr>
            <w:r w:rsidRPr="00762CEA">
              <w:rPr>
                <w:b/>
                <w:spacing w:val="-2"/>
                <w:szCs w:val="22"/>
              </w:rPr>
              <w:t>)</w:t>
            </w:r>
          </w:p>
          <w:p w:rsidR="00DD3254" w:rsidRPr="00762CEA" w:rsidP="00221CC7">
            <w:pPr>
              <w:tabs>
                <w:tab w:val="center" w:pos="4680"/>
              </w:tabs>
              <w:suppressAutoHyphens/>
              <w:rPr>
                <w:b/>
                <w:spacing w:val="-2"/>
                <w:szCs w:val="22"/>
              </w:rPr>
            </w:pPr>
            <w:r w:rsidRPr="00762CEA">
              <w:rPr>
                <w:b/>
                <w:spacing w:val="-2"/>
                <w:szCs w:val="22"/>
              </w:rPr>
              <w:t>)</w:t>
            </w:r>
          </w:p>
          <w:p w:rsidR="00DD3254" w:rsidRPr="00762CEA" w:rsidP="00221CC7">
            <w:pPr>
              <w:tabs>
                <w:tab w:val="center" w:pos="4680"/>
              </w:tabs>
              <w:suppressAutoHyphens/>
              <w:rPr>
                <w:b/>
                <w:spacing w:val="-2"/>
                <w:szCs w:val="22"/>
              </w:rPr>
            </w:pPr>
            <w:r w:rsidRPr="00762CEA">
              <w:rPr>
                <w:b/>
                <w:spacing w:val="-2"/>
                <w:szCs w:val="22"/>
              </w:rPr>
              <w:t>)</w:t>
            </w:r>
          </w:p>
          <w:p w:rsidR="00DD3254" w:rsidRPr="00762CEA" w:rsidP="00221CC7">
            <w:pPr>
              <w:tabs>
                <w:tab w:val="center" w:pos="4680"/>
              </w:tabs>
              <w:suppressAutoHyphens/>
              <w:rPr>
                <w:b/>
                <w:spacing w:val="-2"/>
                <w:szCs w:val="22"/>
              </w:rPr>
            </w:pPr>
            <w:r w:rsidRPr="00762CEA">
              <w:rPr>
                <w:b/>
                <w:spacing w:val="-2"/>
                <w:szCs w:val="22"/>
              </w:rPr>
              <w:t>)</w:t>
            </w:r>
          </w:p>
          <w:p w:rsidR="00DD3254" w:rsidRPr="00762CEA" w:rsidP="00221CC7">
            <w:pPr>
              <w:tabs>
                <w:tab w:val="center" w:pos="4680"/>
              </w:tabs>
              <w:suppressAutoHyphens/>
              <w:rPr>
                <w:b/>
                <w:spacing w:val="-2"/>
                <w:szCs w:val="22"/>
              </w:rPr>
            </w:pPr>
            <w:r w:rsidRPr="00762CEA">
              <w:rPr>
                <w:b/>
                <w:spacing w:val="-2"/>
                <w:szCs w:val="22"/>
              </w:rPr>
              <w:t>)</w:t>
            </w:r>
          </w:p>
          <w:p w:rsidR="00DD3254" w:rsidRPr="00762CEA" w:rsidP="00221CC7">
            <w:pPr>
              <w:tabs>
                <w:tab w:val="center" w:pos="4680"/>
              </w:tabs>
              <w:suppressAutoHyphens/>
              <w:rPr>
                <w:b/>
                <w:spacing w:val="-2"/>
                <w:szCs w:val="22"/>
              </w:rPr>
            </w:pPr>
            <w:r w:rsidRPr="00762CEA">
              <w:rPr>
                <w:b/>
                <w:spacing w:val="-2"/>
                <w:szCs w:val="22"/>
              </w:rPr>
              <w:t>)</w:t>
            </w:r>
          </w:p>
          <w:p w:rsidR="00DD3254" w:rsidRPr="00762CEA" w:rsidP="00221CC7">
            <w:pPr>
              <w:tabs>
                <w:tab w:val="center" w:pos="4680"/>
              </w:tabs>
              <w:suppressAutoHyphens/>
              <w:rPr>
                <w:b/>
                <w:spacing w:val="-2"/>
                <w:szCs w:val="22"/>
              </w:rPr>
            </w:pPr>
            <w:r w:rsidRPr="00762CEA">
              <w:rPr>
                <w:b/>
                <w:spacing w:val="-2"/>
                <w:szCs w:val="22"/>
              </w:rPr>
              <w:t>)</w:t>
            </w:r>
          </w:p>
        </w:tc>
        <w:tc>
          <w:tcPr>
            <w:tcW w:w="4248" w:type="dxa"/>
          </w:tcPr>
          <w:p w:rsidR="00DD3254" w:rsidRPr="00762CEA" w:rsidP="00221CC7">
            <w:pPr>
              <w:tabs>
                <w:tab w:val="center" w:pos="4680"/>
              </w:tabs>
              <w:suppressAutoHyphens/>
              <w:rPr>
                <w:spacing w:val="-2"/>
                <w:szCs w:val="22"/>
              </w:rPr>
            </w:pPr>
          </w:p>
          <w:p w:rsidR="00DD3254" w:rsidRPr="00762CEA" w:rsidP="00221CC7">
            <w:pPr>
              <w:pStyle w:val="TOAHeading"/>
              <w:tabs>
                <w:tab w:val="center" w:pos="4680"/>
                <w:tab w:val="clear" w:pos="9360"/>
              </w:tabs>
              <w:rPr>
                <w:spacing w:val="-2"/>
                <w:szCs w:val="22"/>
              </w:rPr>
            </w:pPr>
          </w:p>
          <w:p w:rsidR="00DD3254" w:rsidRPr="00762CEA" w:rsidP="00221CC7">
            <w:pPr>
              <w:tabs>
                <w:tab w:val="center" w:pos="4680"/>
              </w:tabs>
              <w:suppressAutoHyphens/>
              <w:rPr>
                <w:szCs w:val="22"/>
              </w:rPr>
            </w:pPr>
            <w:r w:rsidRPr="00762CEA">
              <w:rPr>
                <w:spacing w:val="-1"/>
                <w:szCs w:val="22"/>
              </w:rPr>
              <w:t>PS</w:t>
            </w:r>
            <w:r w:rsidRPr="00762CEA">
              <w:rPr>
                <w:spacing w:val="-3"/>
                <w:szCs w:val="22"/>
              </w:rPr>
              <w:t xml:space="preserve"> </w:t>
            </w:r>
            <w:r w:rsidRPr="00762CEA">
              <w:rPr>
                <w:spacing w:val="-1"/>
                <w:szCs w:val="22"/>
              </w:rPr>
              <w:t>Docket</w:t>
            </w:r>
            <w:r w:rsidRPr="00762CEA">
              <w:rPr>
                <w:spacing w:val="-2"/>
                <w:szCs w:val="22"/>
              </w:rPr>
              <w:t xml:space="preserve"> </w:t>
            </w:r>
            <w:r w:rsidRPr="00762CEA">
              <w:rPr>
                <w:spacing w:val="-1"/>
                <w:szCs w:val="22"/>
              </w:rPr>
              <w:t>No.</w:t>
            </w:r>
            <w:r w:rsidRPr="00762CEA">
              <w:rPr>
                <w:spacing w:val="-2"/>
                <w:szCs w:val="22"/>
              </w:rPr>
              <w:t xml:space="preserve"> </w:t>
            </w:r>
            <w:r w:rsidRPr="00762CEA">
              <w:rPr>
                <w:szCs w:val="22"/>
              </w:rPr>
              <w:t>15-91</w:t>
            </w:r>
          </w:p>
          <w:p w:rsidR="00DD3254" w:rsidRPr="00762CEA" w:rsidP="00221CC7">
            <w:pPr>
              <w:tabs>
                <w:tab w:val="center" w:pos="4680"/>
              </w:tabs>
              <w:suppressAutoHyphens/>
              <w:rPr>
                <w:szCs w:val="22"/>
              </w:rPr>
            </w:pPr>
          </w:p>
          <w:p w:rsidR="00DD3254" w:rsidRPr="00762CEA" w:rsidP="00221CC7">
            <w:pPr>
              <w:tabs>
                <w:tab w:val="center" w:pos="4680"/>
              </w:tabs>
              <w:suppressAutoHyphens/>
              <w:rPr>
                <w:szCs w:val="22"/>
              </w:rPr>
            </w:pPr>
          </w:p>
          <w:p w:rsidR="00DD3254" w:rsidRPr="00762CEA" w:rsidP="00221CC7">
            <w:pPr>
              <w:tabs>
                <w:tab w:val="center" w:pos="4680"/>
              </w:tabs>
              <w:suppressAutoHyphens/>
              <w:rPr>
                <w:spacing w:val="-2"/>
                <w:szCs w:val="22"/>
              </w:rPr>
            </w:pPr>
            <w:r w:rsidRPr="00762CEA">
              <w:rPr>
                <w:szCs w:val="22"/>
              </w:rPr>
              <w:t>PS Docket No. 15-94</w:t>
            </w:r>
          </w:p>
        </w:tc>
      </w:tr>
    </w:tbl>
    <w:p w:rsidR="00DD3254" w:rsidRPr="00762CEA" w:rsidP="00DD3254">
      <w:pPr>
        <w:rPr>
          <w:szCs w:val="22"/>
        </w:rPr>
      </w:pPr>
    </w:p>
    <w:p w:rsidR="00DD3254" w:rsidRPr="00762CEA" w:rsidP="00DD3254">
      <w:pPr>
        <w:pStyle w:val="StyleBoldCentered"/>
        <w:rPr>
          <w:rFonts w:ascii="Times New Roman" w:hAnsi="Times New Roman"/>
        </w:rPr>
      </w:pPr>
      <w:r w:rsidRPr="00762CEA">
        <w:rPr>
          <w:rFonts w:ascii="Times New Roman" w:hAnsi="Times New Roman"/>
        </w:rPr>
        <w:t>ORDER</w:t>
      </w:r>
    </w:p>
    <w:p w:rsidR="00DD3254" w:rsidRPr="00762CEA" w:rsidP="00DD3254">
      <w:pPr>
        <w:tabs>
          <w:tab w:val="left" w:pos="-720"/>
        </w:tabs>
        <w:suppressAutoHyphens/>
        <w:spacing w:line="227" w:lineRule="auto"/>
        <w:rPr>
          <w:spacing w:val="-2"/>
          <w:szCs w:val="22"/>
        </w:rPr>
      </w:pPr>
    </w:p>
    <w:p w:rsidR="00DD3254" w:rsidRPr="00762CEA" w:rsidP="00DD3254">
      <w:pPr>
        <w:tabs>
          <w:tab w:val="left" w:pos="720"/>
          <w:tab w:val="right" w:pos="9360"/>
        </w:tabs>
        <w:suppressAutoHyphens/>
        <w:spacing w:line="227" w:lineRule="auto"/>
        <w:rPr>
          <w:spacing w:val="-2"/>
          <w:szCs w:val="22"/>
        </w:rPr>
      </w:pPr>
      <w:r w:rsidRPr="00762CEA">
        <w:rPr>
          <w:b/>
          <w:spacing w:val="-2"/>
          <w:szCs w:val="22"/>
        </w:rPr>
        <w:t xml:space="preserve">Adopted:  </w:t>
      </w:r>
      <w:r w:rsidRPr="00762CEA" w:rsidR="00513681">
        <w:rPr>
          <w:b/>
          <w:spacing w:val="-2"/>
          <w:szCs w:val="22"/>
        </w:rPr>
        <w:t>October</w:t>
      </w:r>
      <w:r w:rsidRPr="00762CEA">
        <w:rPr>
          <w:b/>
          <w:spacing w:val="-2"/>
          <w:szCs w:val="22"/>
        </w:rPr>
        <w:t xml:space="preserve"> </w:t>
      </w:r>
      <w:r w:rsidRPr="00762CEA" w:rsidR="004D0EEE">
        <w:rPr>
          <w:b/>
          <w:spacing w:val="-2"/>
          <w:szCs w:val="22"/>
        </w:rPr>
        <w:t>18</w:t>
      </w:r>
      <w:r w:rsidRPr="00762CEA">
        <w:rPr>
          <w:b/>
          <w:spacing w:val="-2"/>
          <w:szCs w:val="22"/>
        </w:rPr>
        <w:t>, 2018</w:t>
      </w:r>
      <w:r w:rsidRPr="00762CEA">
        <w:rPr>
          <w:b/>
          <w:spacing w:val="-2"/>
          <w:szCs w:val="22"/>
        </w:rPr>
        <w:tab/>
        <w:t xml:space="preserve">Released:  </w:t>
      </w:r>
      <w:r w:rsidRPr="00762CEA" w:rsidR="00513681">
        <w:rPr>
          <w:b/>
          <w:spacing w:val="-2"/>
          <w:szCs w:val="22"/>
        </w:rPr>
        <w:t>October</w:t>
      </w:r>
      <w:r w:rsidRPr="00762CEA">
        <w:rPr>
          <w:b/>
          <w:spacing w:val="-2"/>
          <w:szCs w:val="22"/>
        </w:rPr>
        <w:t xml:space="preserve"> </w:t>
      </w:r>
      <w:r w:rsidRPr="00762CEA" w:rsidR="004D0EEE">
        <w:rPr>
          <w:b/>
          <w:spacing w:val="-2"/>
          <w:szCs w:val="22"/>
        </w:rPr>
        <w:t>18</w:t>
      </w:r>
      <w:r w:rsidRPr="00762CEA">
        <w:rPr>
          <w:b/>
          <w:spacing w:val="-2"/>
          <w:szCs w:val="22"/>
        </w:rPr>
        <w:t>, 2018</w:t>
      </w:r>
    </w:p>
    <w:p w:rsidR="00DD3254" w:rsidRPr="00762CEA" w:rsidP="00DD3254">
      <w:pPr>
        <w:rPr>
          <w:szCs w:val="22"/>
        </w:rPr>
      </w:pPr>
    </w:p>
    <w:p w:rsidR="00DD3254" w:rsidRPr="00762CEA" w:rsidP="00DD3254">
      <w:pPr>
        <w:pStyle w:val="BodyText"/>
        <w:ind w:left="0"/>
      </w:pPr>
      <w:r w:rsidRPr="00762CEA">
        <w:t>By</w:t>
      </w:r>
      <w:r w:rsidRPr="00762CEA">
        <w:rPr>
          <w:spacing w:val="-6"/>
        </w:rPr>
        <w:t xml:space="preserve"> </w:t>
      </w:r>
      <w:r w:rsidRPr="00762CEA">
        <w:t>the</w:t>
      </w:r>
      <w:r w:rsidRPr="00762CEA">
        <w:rPr>
          <w:spacing w:val="-8"/>
        </w:rPr>
        <w:t xml:space="preserve"> </w:t>
      </w:r>
      <w:r w:rsidRPr="00762CEA">
        <w:rPr>
          <w:spacing w:val="-1"/>
        </w:rPr>
        <w:t>Chief,</w:t>
      </w:r>
      <w:r w:rsidRPr="00762CEA">
        <w:rPr>
          <w:spacing w:val="-6"/>
        </w:rPr>
        <w:t xml:space="preserve"> </w:t>
      </w:r>
      <w:r w:rsidRPr="00762CEA">
        <w:rPr>
          <w:spacing w:val="-1"/>
        </w:rPr>
        <w:t>Public</w:t>
      </w:r>
      <w:r w:rsidRPr="00762CEA">
        <w:rPr>
          <w:spacing w:val="-5"/>
        </w:rPr>
        <w:t xml:space="preserve"> </w:t>
      </w:r>
      <w:r w:rsidRPr="00762CEA">
        <w:rPr>
          <w:spacing w:val="-1"/>
        </w:rPr>
        <w:t>Safety</w:t>
      </w:r>
      <w:r w:rsidRPr="00762CEA">
        <w:rPr>
          <w:spacing w:val="-5"/>
        </w:rPr>
        <w:t xml:space="preserve"> </w:t>
      </w:r>
      <w:r w:rsidRPr="00762CEA">
        <w:rPr>
          <w:spacing w:val="-1"/>
        </w:rPr>
        <w:t>and</w:t>
      </w:r>
      <w:r w:rsidRPr="00762CEA">
        <w:rPr>
          <w:spacing w:val="-5"/>
        </w:rPr>
        <w:t xml:space="preserve"> </w:t>
      </w:r>
      <w:r w:rsidRPr="00762CEA">
        <w:rPr>
          <w:spacing w:val="-1"/>
        </w:rPr>
        <w:t>Homeland</w:t>
      </w:r>
      <w:r w:rsidRPr="00762CEA">
        <w:rPr>
          <w:spacing w:val="-6"/>
        </w:rPr>
        <w:t xml:space="preserve"> </w:t>
      </w:r>
      <w:r w:rsidRPr="00762CEA">
        <w:rPr>
          <w:spacing w:val="-1"/>
        </w:rPr>
        <w:t>Security</w:t>
      </w:r>
      <w:r w:rsidRPr="00762CEA">
        <w:rPr>
          <w:spacing w:val="-5"/>
        </w:rPr>
        <w:t xml:space="preserve"> </w:t>
      </w:r>
      <w:r w:rsidRPr="00762CEA">
        <w:rPr>
          <w:spacing w:val="-2"/>
        </w:rPr>
        <w:t>Bureau:</w:t>
      </w:r>
    </w:p>
    <w:p w:rsidR="00DD3254" w:rsidRPr="00762CEA" w:rsidP="00DD3254">
      <w:pPr>
        <w:rPr>
          <w:spacing w:val="-2"/>
          <w:szCs w:val="22"/>
        </w:rPr>
      </w:pPr>
    </w:p>
    <w:p w:rsidR="00DD3254" w:rsidRPr="00762CEA" w:rsidP="00DD3254">
      <w:pPr>
        <w:pStyle w:val="Heading1"/>
        <w:rPr>
          <w:rFonts w:ascii="Times New Roman" w:hAnsi="Times New Roman"/>
          <w:szCs w:val="22"/>
        </w:rPr>
      </w:pPr>
      <w:r w:rsidRPr="00762CEA">
        <w:rPr>
          <w:rFonts w:ascii="Times New Roman" w:hAnsi="Times New Roman"/>
          <w:szCs w:val="22"/>
        </w:rPr>
        <w:t>INTRODUCTION</w:t>
      </w:r>
    </w:p>
    <w:p w:rsidR="00DD3254" w:rsidRPr="00762CEA" w:rsidP="007A19DC">
      <w:pPr>
        <w:pStyle w:val="ParaNum"/>
        <w:tabs>
          <w:tab w:val="clear" w:pos="1080"/>
          <w:tab w:val="num" w:pos="1440"/>
        </w:tabs>
        <w:rPr>
          <w:szCs w:val="22"/>
        </w:rPr>
      </w:pPr>
      <w:r w:rsidRPr="00762CEA">
        <w:rPr>
          <w:szCs w:val="22"/>
        </w:rPr>
        <w:t>In</w:t>
      </w:r>
      <w:r w:rsidRPr="00762CEA">
        <w:rPr>
          <w:spacing w:val="-5"/>
          <w:szCs w:val="22"/>
        </w:rPr>
        <w:t xml:space="preserve"> </w:t>
      </w:r>
      <w:r w:rsidRPr="00762CEA">
        <w:rPr>
          <w:spacing w:val="-1"/>
          <w:szCs w:val="22"/>
        </w:rPr>
        <w:t>this</w:t>
      </w:r>
      <w:r w:rsidRPr="00762CEA">
        <w:rPr>
          <w:spacing w:val="-4"/>
          <w:szCs w:val="22"/>
        </w:rPr>
        <w:t xml:space="preserve"> </w:t>
      </w:r>
      <w:r w:rsidRPr="00762CEA">
        <w:rPr>
          <w:i/>
          <w:spacing w:val="-1"/>
          <w:szCs w:val="22"/>
        </w:rPr>
        <w:t>Order</w:t>
      </w:r>
      <w:r w:rsidRPr="00762CEA">
        <w:rPr>
          <w:spacing w:val="-1"/>
          <w:szCs w:val="22"/>
        </w:rPr>
        <w:t>,</w:t>
      </w:r>
      <w:r w:rsidRPr="00762CEA">
        <w:rPr>
          <w:spacing w:val="-4"/>
          <w:szCs w:val="22"/>
        </w:rPr>
        <w:t xml:space="preserve"> </w:t>
      </w:r>
      <w:r w:rsidRPr="00762CEA">
        <w:rPr>
          <w:szCs w:val="22"/>
        </w:rPr>
        <w:t>the</w:t>
      </w:r>
      <w:r w:rsidRPr="00762CEA">
        <w:rPr>
          <w:spacing w:val="-6"/>
          <w:szCs w:val="22"/>
        </w:rPr>
        <w:t xml:space="preserve"> </w:t>
      </w:r>
      <w:r w:rsidRPr="00762CEA">
        <w:rPr>
          <w:spacing w:val="-1"/>
          <w:szCs w:val="22"/>
        </w:rPr>
        <w:t>Public</w:t>
      </w:r>
      <w:r w:rsidRPr="00762CEA">
        <w:rPr>
          <w:spacing w:val="-4"/>
          <w:szCs w:val="22"/>
        </w:rPr>
        <w:t xml:space="preserve"> </w:t>
      </w:r>
      <w:r w:rsidRPr="00762CEA">
        <w:rPr>
          <w:spacing w:val="-1"/>
          <w:szCs w:val="22"/>
        </w:rPr>
        <w:t>Safety</w:t>
      </w:r>
      <w:r w:rsidRPr="00762CEA">
        <w:rPr>
          <w:spacing w:val="-4"/>
          <w:szCs w:val="22"/>
        </w:rPr>
        <w:t xml:space="preserve"> </w:t>
      </w:r>
      <w:r w:rsidRPr="00762CEA">
        <w:rPr>
          <w:szCs w:val="22"/>
        </w:rPr>
        <w:t>and</w:t>
      </w:r>
      <w:r w:rsidRPr="00762CEA">
        <w:rPr>
          <w:spacing w:val="-5"/>
          <w:szCs w:val="22"/>
        </w:rPr>
        <w:t xml:space="preserve"> </w:t>
      </w:r>
      <w:r w:rsidRPr="00762CEA">
        <w:rPr>
          <w:spacing w:val="-1"/>
          <w:szCs w:val="22"/>
        </w:rPr>
        <w:t>Homeland</w:t>
      </w:r>
      <w:r w:rsidRPr="00762CEA">
        <w:rPr>
          <w:spacing w:val="-6"/>
          <w:szCs w:val="22"/>
        </w:rPr>
        <w:t xml:space="preserve"> </w:t>
      </w:r>
      <w:r w:rsidRPr="00762CEA">
        <w:rPr>
          <w:spacing w:val="-1"/>
          <w:szCs w:val="22"/>
        </w:rPr>
        <w:t>Security</w:t>
      </w:r>
      <w:r w:rsidRPr="00762CEA">
        <w:rPr>
          <w:spacing w:val="-4"/>
          <w:szCs w:val="22"/>
        </w:rPr>
        <w:t xml:space="preserve"> </w:t>
      </w:r>
      <w:r w:rsidRPr="00762CEA">
        <w:rPr>
          <w:spacing w:val="-2"/>
          <w:szCs w:val="22"/>
        </w:rPr>
        <w:t>Bureau</w:t>
      </w:r>
      <w:r w:rsidRPr="00762CEA">
        <w:rPr>
          <w:spacing w:val="-6"/>
          <w:szCs w:val="22"/>
        </w:rPr>
        <w:t xml:space="preserve"> </w:t>
      </w:r>
      <w:r w:rsidRPr="00762CEA">
        <w:rPr>
          <w:szCs w:val="22"/>
        </w:rPr>
        <w:t>(Bureau)</w:t>
      </w:r>
      <w:r w:rsidRPr="00762CEA">
        <w:rPr>
          <w:spacing w:val="-4"/>
          <w:szCs w:val="22"/>
        </w:rPr>
        <w:t xml:space="preserve"> </w:t>
      </w:r>
      <w:r w:rsidRPr="00762CEA">
        <w:rPr>
          <w:szCs w:val="22"/>
        </w:rPr>
        <w:t>of</w:t>
      </w:r>
      <w:r w:rsidRPr="00762CEA">
        <w:rPr>
          <w:spacing w:val="-5"/>
          <w:szCs w:val="22"/>
        </w:rPr>
        <w:t xml:space="preserve"> </w:t>
      </w:r>
      <w:r w:rsidRPr="00762CEA">
        <w:rPr>
          <w:szCs w:val="22"/>
        </w:rPr>
        <w:t>the</w:t>
      </w:r>
      <w:r w:rsidRPr="00762CEA">
        <w:rPr>
          <w:spacing w:val="-5"/>
          <w:szCs w:val="22"/>
        </w:rPr>
        <w:t xml:space="preserve"> </w:t>
      </w:r>
      <w:r w:rsidRPr="00762CEA">
        <w:rPr>
          <w:spacing w:val="-1"/>
          <w:szCs w:val="22"/>
        </w:rPr>
        <w:t>Federal</w:t>
      </w:r>
      <w:r w:rsidRPr="00762CEA">
        <w:rPr>
          <w:spacing w:val="39"/>
          <w:w w:val="99"/>
          <w:szCs w:val="22"/>
        </w:rPr>
        <w:t xml:space="preserve"> </w:t>
      </w:r>
      <w:r w:rsidRPr="00762CEA">
        <w:rPr>
          <w:spacing w:val="-1"/>
          <w:szCs w:val="22"/>
        </w:rPr>
        <w:t>Communications</w:t>
      </w:r>
      <w:r w:rsidRPr="00762CEA">
        <w:rPr>
          <w:spacing w:val="-9"/>
          <w:szCs w:val="22"/>
        </w:rPr>
        <w:t xml:space="preserve"> </w:t>
      </w:r>
      <w:r w:rsidRPr="00762CEA">
        <w:rPr>
          <w:spacing w:val="-1"/>
          <w:szCs w:val="22"/>
        </w:rPr>
        <w:t>Commission</w:t>
      </w:r>
      <w:r w:rsidRPr="00762CEA">
        <w:rPr>
          <w:spacing w:val="-8"/>
          <w:szCs w:val="22"/>
        </w:rPr>
        <w:t xml:space="preserve"> </w:t>
      </w:r>
      <w:r w:rsidRPr="00762CEA">
        <w:rPr>
          <w:spacing w:val="-1"/>
          <w:szCs w:val="22"/>
        </w:rPr>
        <w:t>(Commission)</w:t>
      </w:r>
      <w:r w:rsidRPr="00762CEA">
        <w:rPr>
          <w:spacing w:val="-8"/>
          <w:szCs w:val="22"/>
        </w:rPr>
        <w:t xml:space="preserve"> </w:t>
      </w:r>
      <w:r w:rsidRPr="00762CEA">
        <w:rPr>
          <w:szCs w:val="22"/>
        </w:rPr>
        <w:t>grants</w:t>
      </w:r>
      <w:r w:rsidRPr="00762CEA">
        <w:rPr>
          <w:spacing w:val="-8"/>
          <w:szCs w:val="22"/>
        </w:rPr>
        <w:t xml:space="preserve"> </w:t>
      </w:r>
      <w:r w:rsidRPr="00762CEA">
        <w:rPr>
          <w:szCs w:val="22"/>
        </w:rPr>
        <w:t>a</w:t>
      </w:r>
      <w:r w:rsidRPr="00762CEA">
        <w:rPr>
          <w:spacing w:val="-8"/>
          <w:szCs w:val="22"/>
        </w:rPr>
        <w:t xml:space="preserve"> </w:t>
      </w:r>
      <w:r w:rsidRPr="00762CEA">
        <w:rPr>
          <w:spacing w:val="-1"/>
          <w:szCs w:val="22"/>
        </w:rPr>
        <w:t>limited</w:t>
      </w:r>
      <w:r w:rsidRPr="00762CEA">
        <w:rPr>
          <w:spacing w:val="-8"/>
          <w:szCs w:val="22"/>
        </w:rPr>
        <w:t xml:space="preserve"> </w:t>
      </w:r>
      <w:r w:rsidRPr="00762CEA">
        <w:rPr>
          <w:spacing w:val="-1"/>
          <w:szCs w:val="22"/>
        </w:rPr>
        <w:t>waiver</w:t>
      </w:r>
      <w:r w:rsidRPr="00762CEA">
        <w:rPr>
          <w:spacing w:val="-8"/>
          <w:szCs w:val="22"/>
        </w:rPr>
        <w:t xml:space="preserve"> </w:t>
      </w:r>
      <w:r w:rsidRPr="00762CEA">
        <w:rPr>
          <w:szCs w:val="22"/>
        </w:rPr>
        <w:t>of</w:t>
      </w:r>
      <w:r w:rsidRPr="00762CEA">
        <w:rPr>
          <w:spacing w:val="-8"/>
          <w:szCs w:val="22"/>
        </w:rPr>
        <w:t xml:space="preserve"> </w:t>
      </w:r>
      <w:r w:rsidRPr="00762CEA">
        <w:rPr>
          <w:spacing w:val="-1"/>
          <w:szCs w:val="22"/>
        </w:rPr>
        <w:t>the</w:t>
      </w:r>
      <w:r w:rsidRPr="00762CEA">
        <w:rPr>
          <w:spacing w:val="-8"/>
          <w:szCs w:val="22"/>
        </w:rPr>
        <w:t xml:space="preserve"> </w:t>
      </w:r>
      <w:r w:rsidRPr="00762CEA">
        <w:rPr>
          <w:szCs w:val="22"/>
        </w:rPr>
        <w:t>Commission’s</w:t>
      </w:r>
      <w:r w:rsidRPr="00762CEA">
        <w:rPr>
          <w:spacing w:val="-7"/>
          <w:szCs w:val="22"/>
        </w:rPr>
        <w:t xml:space="preserve"> Emergency Alert System (EAS) and </w:t>
      </w:r>
      <w:r w:rsidRPr="00762CEA">
        <w:rPr>
          <w:spacing w:val="-1"/>
          <w:szCs w:val="22"/>
        </w:rPr>
        <w:t>Wireless Emergency</w:t>
      </w:r>
      <w:r w:rsidRPr="00762CEA">
        <w:rPr>
          <w:spacing w:val="-7"/>
          <w:szCs w:val="22"/>
        </w:rPr>
        <w:t xml:space="preserve"> </w:t>
      </w:r>
      <w:r w:rsidRPr="00762CEA">
        <w:rPr>
          <w:spacing w:val="-1"/>
          <w:szCs w:val="22"/>
        </w:rPr>
        <w:t>Alert</w:t>
      </w:r>
      <w:r w:rsidRPr="00762CEA">
        <w:rPr>
          <w:spacing w:val="-6"/>
          <w:szCs w:val="22"/>
        </w:rPr>
        <w:t xml:space="preserve"> </w:t>
      </w:r>
      <w:r w:rsidRPr="00762CEA">
        <w:rPr>
          <w:szCs w:val="22"/>
        </w:rPr>
        <w:t>(WEA)</w:t>
      </w:r>
      <w:r w:rsidRPr="00762CEA">
        <w:rPr>
          <w:spacing w:val="-6"/>
          <w:szCs w:val="22"/>
        </w:rPr>
        <w:t xml:space="preserve"> </w:t>
      </w:r>
      <w:r w:rsidRPr="00762CEA">
        <w:rPr>
          <w:spacing w:val="-1"/>
          <w:szCs w:val="22"/>
        </w:rPr>
        <w:t>rules</w:t>
      </w:r>
      <w:r w:rsidRPr="00762CEA">
        <w:rPr>
          <w:spacing w:val="14"/>
          <w:position w:val="7"/>
          <w:szCs w:val="22"/>
        </w:rPr>
        <w:t xml:space="preserve"> </w:t>
      </w:r>
      <w:r w:rsidRPr="00762CEA">
        <w:rPr>
          <w:szCs w:val="22"/>
        </w:rPr>
        <w:t>to</w:t>
      </w:r>
      <w:r w:rsidRPr="00762CEA">
        <w:rPr>
          <w:spacing w:val="-7"/>
          <w:szCs w:val="22"/>
        </w:rPr>
        <w:t xml:space="preserve"> </w:t>
      </w:r>
      <w:bookmarkStart w:id="0" w:name="_Hlk523488788"/>
      <w:r w:rsidRPr="00762CEA">
        <w:rPr>
          <w:spacing w:val="-1"/>
          <w:szCs w:val="22"/>
        </w:rPr>
        <w:t>permi</w:t>
      </w:r>
      <w:r w:rsidRPr="00762CEA" w:rsidR="00422DAD">
        <w:rPr>
          <w:spacing w:val="-1"/>
          <w:szCs w:val="22"/>
        </w:rPr>
        <w:t xml:space="preserve">t </w:t>
      </w:r>
      <w:r w:rsidRPr="00762CEA">
        <w:rPr>
          <w:spacing w:val="-1"/>
          <w:szCs w:val="22"/>
        </w:rPr>
        <w:t>EAS Participants</w:t>
      </w:r>
      <w:r>
        <w:rPr>
          <w:spacing w:val="-1"/>
          <w:szCs w:val="22"/>
          <w:vertAlign w:val="superscript"/>
        </w:rPr>
        <w:footnoteReference w:id="3"/>
      </w:r>
      <w:r w:rsidRPr="00762CEA">
        <w:rPr>
          <w:spacing w:val="-1"/>
          <w:szCs w:val="22"/>
        </w:rPr>
        <w:t xml:space="preserve"> and Participating Commercial Mobile Service (CMS) Providers</w:t>
      </w:r>
      <w:r>
        <w:rPr>
          <w:szCs w:val="22"/>
          <w:vertAlign w:val="superscript"/>
        </w:rPr>
        <w:footnoteReference w:id="4"/>
      </w:r>
      <w:r w:rsidRPr="00762CEA">
        <w:rPr>
          <w:spacing w:val="-1"/>
          <w:szCs w:val="22"/>
        </w:rPr>
        <w:t xml:space="preserve"> to </w:t>
      </w:r>
      <w:r w:rsidRPr="00762CEA">
        <w:rPr>
          <w:szCs w:val="22"/>
        </w:rPr>
        <w:t>participate</w:t>
      </w:r>
      <w:r w:rsidRPr="00762CEA">
        <w:rPr>
          <w:spacing w:val="-1"/>
          <w:szCs w:val="22"/>
        </w:rPr>
        <w:t xml:space="preserve"> in a test to be conducted </w:t>
      </w:r>
      <w:r w:rsidRPr="00762CEA">
        <w:rPr>
          <w:szCs w:val="22"/>
        </w:rPr>
        <w:t xml:space="preserve">by the </w:t>
      </w:r>
      <w:r w:rsidRPr="00762CEA" w:rsidR="00513681">
        <w:rPr>
          <w:szCs w:val="22"/>
        </w:rPr>
        <w:t>Routt County Emergency Operations</w:t>
      </w:r>
      <w:r w:rsidRPr="00762CEA" w:rsidR="005D5F3F">
        <w:rPr>
          <w:szCs w:val="22"/>
        </w:rPr>
        <w:t>/</w:t>
      </w:r>
      <w:r w:rsidRPr="00762CEA" w:rsidR="00513681">
        <w:rPr>
          <w:szCs w:val="22"/>
        </w:rPr>
        <w:t>Emergency Communications Center (R</w:t>
      </w:r>
      <w:r w:rsidRPr="00762CEA" w:rsidR="00F04B22">
        <w:rPr>
          <w:szCs w:val="22"/>
        </w:rPr>
        <w:t>outt County</w:t>
      </w:r>
      <w:r w:rsidRPr="00762CEA" w:rsidR="00513681">
        <w:rPr>
          <w:szCs w:val="22"/>
        </w:rPr>
        <w:t>).</w:t>
      </w:r>
      <w:r>
        <w:rPr>
          <w:szCs w:val="22"/>
          <w:vertAlign w:val="superscript"/>
        </w:rPr>
        <w:footnoteReference w:id="5"/>
      </w:r>
      <w:r w:rsidRPr="00762CEA">
        <w:rPr>
          <w:szCs w:val="22"/>
        </w:rPr>
        <w:t xml:space="preserve"> </w:t>
      </w:r>
      <w:r w:rsidRPr="00762CEA" w:rsidR="00DE2CBD">
        <w:rPr>
          <w:szCs w:val="22"/>
        </w:rPr>
        <w:t xml:space="preserve"> </w:t>
      </w:r>
      <w:r w:rsidRPr="00762CEA">
        <w:rPr>
          <w:szCs w:val="22"/>
        </w:rPr>
        <w:t xml:space="preserve">This test will be a combined live EAS and end-to-end WEA test, scheduled for </w:t>
      </w:r>
      <w:r w:rsidRPr="00762CEA" w:rsidR="00513681">
        <w:rPr>
          <w:szCs w:val="22"/>
        </w:rPr>
        <w:t>October</w:t>
      </w:r>
      <w:r w:rsidRPr="00762CEA" w:rsidR="000A5869">
        <w:rPr>
          <w:szCs w:val="22"/>
        </w:rPr>
        <w:t xml:space="preserve"> </w:t>
      </w:r>
      <w:r w:rsidRPr="00762CEA" w:rsidR="00513681">
        <w:rPr>
          <w:szCs w:val="22"/>
        </w:rPr>
        <w:t>24, 2018, at 8:30 a.m. Mountain Time (MT)</w:t>
      </w:r>
      <w:r w:rsidRPr="00762CEA">
        <w:rPr>
          <w:szCs w:val="22"/>
        </w:rPr>
        <w:t xml:space="preserve">.  </w:t>
      </w:r>
      <w:bookmarkEnd w:id="0"/>
      <w:r w:rsidRPr="00762CEA">
        <w:rPr>
          <w:szCs w:val="22"/>
        </w:rPr>
        <w:t xml:space="preserve">For the reasons discussed below, we grant the </w:t>
      </w:r>
      <w:r w:rsidRPr="00762CEA" w:rsidR="006B40B6">
        <w:rPr>
          <w:szCs w:val="22"/>
        </w:rPr>
        <w:t>Routt County</w:t>
      </w:r>
      <w:r w:rsidRPr="00762CEA" w:rsidR="00513681">
        <w:rPr>
          <w:szCs w:val="22"/>
        </w:rPr>
        <w:t xml:space="preserve"> </w:t>
      </w:r>
      <w:r w:rsidRPr="00762CEA">
        <w:rPr>
          <w:szCs w:val="22"/>
        </w:rPr>
        <w:t>request, subject to certain conditions.</w:t>
      </w:r>
    </w:p>
    <w:p w:rsidR="00DD3254" w:rsidRPr="00762CEA" w:rsidP="00DD3254">
      <w:pPr>
        <w:pStyle w:val="Heading1"/>
        <w:rPr>
          <w:rFonts w:ascii="Times New Roman" w:hAnsi="Times New Roman"/>
          <w:szCs w:val="22"/>
        </w:rPr>
      </w:pPr>
      <w:r w:rsidRPr="00762CEA">
        <w:rPr>
          <w:rFonts w:ascii="Times New Roman" w:hAnsi="Times New Roman"/>
          <w:szCs w:val="22"/>
        </w:rPr>
        <w:t>BACKGROUND</w:t>
      </w:r>
    </w:p>
    <w:p w:rsidR="00DD3254" w:rsidRPr="00762CEA" w:rsidP="007A19DC">
      <w:pPr>
        <w:pStyle w:val="ParaNum"/>
        <w:tabs>
          <w:tab w:val="clear" w:pos="1080"/>
          <w:tab w:val="num" w:pos="1440"/>
        </w:tabs>
        <w:rPr>
          <w:szCs w:val="22"/>
        </w:rPr>
      </w:pPr>
      <w:bookmarkStart w:id="2" w:name="_Ref434933436"/>
      <w:r w:rsidRPr="00762CEA">
        <w:rPr>
          <w:szCs w:val="22"/>
        </w:rPr>
        <w:t>The EAS is a national public warning system through which EAS Participants deliver alerts to the public to warn them of impending emergencies.</w:t>
      </w:r>
      <w:r>
        <w:rPr>
          <w:szCs w:val="22"/>
          <w:vertAlign w:val="superscript"/>
        </w:rPr>
        <w:footnoteReference w:id="6"/>
      </w:r>
      <w:r w:rsidRPr="00762CEA">
        <w:rPr>
          <w:szCs w:val="22"/>
        </w:rPr>
        <w:t xml:space="preserve">  The primary purpose of the EAS is to provide the President of the United States with “the capability to provide immediate </w:t>
      </w:r>
      <w:r w:rsidRPr="00762CEA">
        <w:rPr>
          <w:spacing w:val="-1"/>
          <w:szCs w:val="22"/>
        </w:rPr>
        <w:t>communications</w:t>
      </w:r>
      <w:r w:rsidRPr="00762CEA">
        <w:rPr>
          <w:szCs w:val="22"/>
        </w:rPr>
        <w:t xml:space="preserve"> and information to the general public at the National, State and Local Area levels during periods of national emergency.”</w:t>
      </w:r>
      <w:r>
        <w:rPr>
          <w:szCs w:val="22"/>
          <w:vertAlign w:val="superscript"/>
        </w:rPr>
        <w:footnoteReference w:id="7"/>
      </w:r>
      <w:r w:rsidRPr="00762CEA">
        <w:rPr>
          <w:szCs w:val="22"/>
        </w:rPr>
        <w:t xml:space="preserve">  State and local authorities also use the EAS to distribute voluntary weather-related and </w:t>
      </w:r>
      <w:r w:rsidRPr="00762CEA">
        <w:rPr>
          <w:szCs w:val="22"/>
        </w:rPr>
        <w:t>other emergency alerts to the public.</w:t>
      </w:r>
      <w:r>
        <w:rPr>
          <w:szCs w:val="22"/>
          <w:vertAlign w:val="superscript"/>
        </w:rPr>
        <w:footnoteReference w:id="8"/>
      </w:r>
      <w:r w:rsidRPr="00762CEA">
        <w:rPr>
          <w:szCs w:val="22"/>
        </w:rPr>
        <w:t xml:space="preserve">  EAS testing at the state and local level increases the proficiency of local emergency personnel, provides insight into the system’s functionality and effectiveness at the federal level, and enhances the public’s ability to respond to EAS alerts when they occur.</w:t>
      </w:r>
      <w:r>
        <w:rPr>
          <w:rStyle w:val="FootnoteReference"/>
          <w:sz w:val="22"/>
          <w:szCs w:val="22"/>
        </w:rPr>
        <w:footnoteReference w:id="9"/>
      </w:r>
      <w:r w:rsidRPr="00762CEA">
        <w:rPr>
          <w:szCs w:val="22"/>
        </w:rPr>
        <w:t xml:space="preserve">  The Commission’s EAS rules contain procedures by which EAS Participants must test the system,</w:t>
      </w:r>
      <w:r>
        <w:rPr>
          <w:rStyle w:val="FootnoteReference"/>
          <w:sz w:val="22"/>
          <w:szCs w:val="22"/>
        </w:rPr>
        <w:footnoteReference w:id="10"/>
      </w:r>
      <w:r w:rsidRPr="00762CEA">
        <w:rPr>
          <w:szCs w:val="22"/>
        </w:rPr>
        <w:t xml:space="preserve"> and prohibit the unauthorized use of the EAS Attention Signal and codes.</w:t>
      </w:r>
      <w:r>
        <w:rPr>
          <w:rStyle w:val="FootnoteReference"/>
          <w:sz w:val="22"/>
          <w:szCs w:val="22"/>
        </w:rPr>
        <w:footnoteReference w:id="11"/>
      </w:r>
    </w:p>
    <w:p w:rsidR="00DD3254" w:rsidRPr="00762CEA" w:rsidP="007A19DC">
      <w:pPr>
        <w:pStyle w:val="ParaNum"/>
        <w:tabs>
          <w:tab w:val="clear" w:pos="1080"/>
          <w:tab w:val="num" w:pos="1440"/>
        </w:tabs>
        <w:rPr>
          <w:szCs w:val="22"/>
        </w:rPr>
      </w:pPr>
      <w:r w:rsidRPr="00762CEA">
        <w:rPr>
          <w:szCs w:val="22"/>
        </w:rPr>
        <w:t xml:space="preserve">The WEA system allows authorized government entities to send geographically targeted emergency alerts to commercial </w:t>
      </w:r>
      <w:r w:rsidRPr="00762CEA">
        <w:rPr>
          <w:spacing w:val="-1"/>
          <w:szCs w:val="22"/>
        </w:rPr>
        <w:t>wireless</w:t>
      </w:r>
      <w:r w:rsidRPr="00762CEA">
        <w:rPr>
          <w:szCs w:val="22"/>
        </w:rPr>
        <w:t xml:space="preserve"> subscribers who have WEA-capable mobile devices, and whose commercial wireless service providers are Participating CMS Providers.</w:t>
      </w:r>
      <w:r>
        <w:rPr>
          <w:szCs w:val="22"/>
          <w:vertAlign w:val="superscript"/>
        </w:rPr>
        <w:footnoteReference w:id="12"/>
      </w:r>
      <w:r w:rsidRPr="00762CEA">
        <w:rPr>
          <w:szCs w:val="22"/>
        </w:rPr>
        <w:t xml:space="preserve">  The Commission’s rules prohibit the use of the WEA Attention Signal except during actual emergencies, authorized tests, and certain public service announcements.</w:t>
      </w:r>
      <w:r>
        <w:rPr>
          <w:szCs w:val="22"/>
          <w:vertAlign w:val="superscript"/>
        </w:rPr>
        <w:footnoteReference w:id="13"/>
      </w:r>
      <w:r w:rsidRPr="00762CEA">
        <w:rPr>
          <w:szCs w:val="22"/>
        </w:rPr>
        <w:t xml:space="preserve">  Additionally, the Commission’s rules allow testing of WEA functionality only in limited circumstances that currently do not include end-to-end WEA tests to the public.</w:t>
      </w:r>
      <w:r>
        <w:rPr>
          <w:szCs w:val="22"/>
          <w:vertAlign w:val="superscript"/>
        </w:rPr>
        <w:footnoteReference w:id="14"/>
      </w:r>
      <w:r w:rsidRPr="00762CEA">
        <w:rPr>
          <w:szCs w:val="22"/>
        </w:rPr>
        <w:t xml:space="preserve">  On November 1, 2016, the Commission adopted a </w:t>
      </w:r>
      <w:r w:rsidRPr="00762CEA">
        <w:rPr>
          <w:i/>
          <w:szCs w:val="22"/>
        </w:rPr>
        <w:t>Report and Order</w:t>
      </w:r>
      <w:r w:rsidRPr="00762CEA">
        <w:rPr>
          <w:szCs w:val="22"/>
        </w:rPr>
        <w:t xml:space="preserve"> that amends the WEA testing rules to permit emergency managers to conduct end-to-end WEA tests to the public to assess how WEA is working within their jurisdictions.</w:t>
      </w:r>
      <w:r>
        <w:rPr>
          <w:szCs w:val="22"/>
          <w:vertAlign w:val="superscript"/>
        </w:rPr>
        <w:footnoteReference w:id="15"/>
      </w:r>
      <w:r w:rsidRPr="00762CEA">
        <w:rPr>
          <w:szCs w:val="22"/>
        </w:rPr>
        <w:t xml:space="preserve">  The rules allowing such tests will not be effective until May 1, 2019.</w:t>
      </w:r>
      <w:r>
        <w:rPr>
          <w:szCs w:val="22"/>
          <w:vertAlign w:val="superscript"/>
        </w:rPr>
        <w:footnoteReference w:id="16"/>
      </w:r>
    </w:p>
    <w:p w:rsidR="00513681" w:rsidRPr="00762CEA" w:rsidP="00513681">
      <w:pPr>
        <w:pStyle w:val="ParaNum"/>
        <w:tabs>
          <w:tab w:val="clear" w:pos="1080"/>
          <w:tab w:val="num" w:pos="1440"/>
        </w:tabs>
        <w:rPr>
          <w:color w:val="010101"/>
          <w:szCs w:val="22"/>
        </w:rPr>
      </w:pPr>
      <w:r w:rsidRPr="00762CEA">
        <w:rPr>
          <w:szCs w:val="22"/>
        </w:rPr>
        <w:t xml:space="preserve">The </w:t>
      </w:r>
      <w:r w:rsidRPr="00762CEA" w:rsidR="006B40B6">
        <w:rPr>
          <w:szCs w:val="22"/>
        </w:rPr>
        <w:t>Routt County</w:t>
      </w:r>
      <w:r w:rsidRPr="00762CEA">
        <w:rPr>
          <w:szCs w:val="22"/>
        </w:rPr>
        <w:t xml:space="preserve"> Letter requests a waiver</w:t>
      </w:r>
      <w:r w:rsidRPr="00762CEA">
        <w:rPr>
          <w:spacing w:val="2"/>
          <w:szCs w:val="22"/>
        </w:rPr>
        <w:t xml:space="preserve"> of the Commission’s rules to allow</w:t>
      </w:r>
      <w:r w:rsidRPr="00762CEA">
        <w:rPr>
          <w:color w:val="010101"/>
          <w:szCs w:val="22"/>
        </w:rPr>
        <w:t xml:space="preserve"> </w:t>
      </w:r>
      <w:r w:rsidRPr="00762CEA">
        <w:rPr>
          <w:spacing w:val="2"/>
          <w:szCs w:val="22"/>
        </w:rPr>
        <w:t xml:space="preserve">Participating CMS Providers and EAS Participants </w:t>
      </w:r>
      <w:r w:rsidRPr="00762CEA">
        <w:rPr>
          <w:szCs w:val="22"/>
        </w:rPr>
        <w:t>to participate in a combined EAS and WEA test at approximately 8:30 a.m. MT, on October 24, 2018</w:t>
      </w:r>
      <w:r w:rsidRPr="00762CEA" w:rsidR="000A5869">
        <w:rPr>
          <w:szCs w:val="22"/>
        </w:rPr>
        <w:t>.</w:t>
      </w:r>
      <w:r>
        <w:rPr>
          <w:rStyle w:val="FootnoteReference"/>
          <w:sz w:val="22"/>
          <w:szCs w:val="22"/>
        </w:rPr>
        <w:footnoteReference w:id="17"/>
      </w:r>
      <w:r w:rsidRPr="00762CEA">
        <w:rPr>
          <w:szCs w:val="22"/>
        </w:rPr>
        <w:t xml:space="preserve">  According to the R</w:t>
      </w:r>
      <w:r w:rsidRPr="00762CEA" w:rsidR="006B40B6">
        <w:rPr>
          <w:szCs w:val="22"/>
        </w:rPr>
        <w:t>outt County</w:t>
      </w:r>
      <w:r w:rsidRPr="00762CEA">
        <w:rPr>
          <w:szCs w:val="22"/>
        </w:rPr>
        <w:t xml:space="preserve"> Letter, the purpose of conducting the test </w:t>
      </w:r>
      <w:r w:rsidRPr="00762CEA" w:rsidR="00B65DCC">
        <w:rPr>
          <w:szCs w:val="22"/>
        </w:rPr>
        <w:t xml:space="preserve">on October 24 </w:t>
      </w:r>
      <w:r w:rsidRPr="00762CEA">
        <w:rPr>
          <w:szCs w:val="22"/>
        </w:rPr>
        <w:t>is to ensure that emergency officials in Routt County have a clear understanding of how alerts would perform</w:t>
      </w:r>
      <w:r w:rsidRPr="00762CEA" w:rsidR="00422DAD">
        <w:rPr>
          <w:szCs w:val="22"/>
        </w:rPr>
        <w:t xml:space="preserve"> in Routt </w:t>
      </w:r>
      <w:r w:rsidRPr="00762CEA">
        <w:rPr>
          <w:szCs w:val="22"/>
        </w:rPr>
        <w:t>County</w:t>
      </w:r>
      <w:r w:rsidRPr="00762CEA" w:rsidR="00B65DCC">
        <w:rPr>
          <w:szCs w:val="22"/>
        </w:rPr>
        <w:t>’s</w:t>
      </w:r>
      <w:r w:rsidRPr="00762CEA">
        <w:rPr>
          <w:szCs w:val="22"/>
        </w:rPr>
        <w:t xml:space="preserve"> mountainous area</w:t>
      </w:r>
      <w:r w:rsidRPr="00762CEA" w:rsidR="0084064B">
        <w:rPr>
          <w:szCs w:val="22"/>
        </w:rPr>
        <w:t>,</w:t>
      </w:r>
      <w:r w:rsidRPr="00762CEA">
        <w:rPr>
          <w:szCs w:val="22"/>
        </w:rPr>
        <w:t xml:space="preserve"> and </w:t>
      </w:r>
      <w:r w:rsidRPr="00762CEA" w:rsidR="005774AF">
        <w:rPr>
          <w:szCs w:val="22"/>
        </w:rPr>
        <w:t xml:space="preserve">to </w:t>
      </w:r>
      <w:r w:rsidRPr="00762CEA" w:rsidR="0084064B">
        <w:rPr>
          <w:szCs w:val="22"/>
        </w:rPr>
        <w:t xml:space="preserve">help the </w:t>
      </w:r>
      <w:r w:rsidRPr="00762CEA">
        <w:rPr>
          <w:szCs w:val="22"/>
        </w:rPr>
        <w:t xml:space="preserve">public </w:t>
      </w:r>
      <w:r w:rsidRPr="00762CEA" w:rsidR="0084064B">
        <w:rPr>
          <w:szCs w:val="22"/>
        </w:rPr>
        <w:t>become more fa</w:t>
      </w:r>
      <w:r w:rsidRPr="00762CEA">
        <w:rPr>
          <w:szCs w:val="22"/>
        </w:rPr>
        <w:t xml:space="preserve">miliar with </w:t>
      </w:r>
      <w:r w:rsidRPr="00762CEA" w:rsidR="00B65DCC">
        <w:rPr>
          <w:szCs w:val="22"/>
        </w:rPr>
        <w:t xml:space="preserve">WEA </w:t>
      </w:r>
      <w:r w:rsidRPr="00762CEA" w:rsidR="0084064B">
        <w:rPr>
          <w:szCs w:val="22"/>
        </w:rPr>
        <w:t>alerts</w:t>
      </w:r>
      <w:r w:rsidRPr="00762CEA">
        <w:rPr>
          <w:szCs w:val="22"/>
        </w:rPr>
        <w:t>.</w:t>
      </w:r>
      <w:r>
        <w:rPr>
          <w:rStyle w:val="FootnoteReference"/>
          <w:sz w:val="22"/>
          <w:szCs w:val="22"/>
        </w:rPr>
        <w:footnoteReference w:id="18"/>
      </w:r>
      <w:r w:rsidRPr="00762CEA">
        <w:rPr>
          <w:szCs w:val="22"/>
        </w:rPr>
        <w:t xml:space="preserve">  The R</w:t>
      </w:r>
      <w:r w:rsidRPr="00762CEA" w:rsidR="006B40B6">
        <w:rPr>
          <w:szCs w:val="22"/>
        </w:rPr>
        <w:t>outt County</w:t>
      </w:r>
      <w:r w:rsidRPr="00762CEA">
        <w:rPr>
          <w:szCs w:val="22"/>
        </w:rPr>
        <w:t xml:space="preserve"> Letter </w:t>
      </w:r>
      <w:r w:rsidRPr="00762CEA" w:rsidR="00C14774">
        <w:rPr>
          <w:szCs w:val="22"/>
        </w:rPr>
        <w:t>further explains</w:t>
      </w:r>
      <w:r w:rsidRPr="00762CEA">
        <w:rPr>
          <w:szCs w:val="22"/>
        </w:rPr>
        <w:t xml:space="preserve"> that Colorado has had a drought, and </w:t>
      </w:r>
      <w:r w:rsidRPr="00762CEA" w:rsidR="0084064B">
        <w:rPr>
          <w:szCs w:val="22"/>
        </w:rPr>
        <w:t>th</w:t>
      </w:r>
      <w:r w:rsidRPr="00762CEA" w:rsidR="00A96E0A">
        <w:rPr>
          <w:szCs w:val="22"/>
        </w:rPr>
        <w:t xml:space="preserve">at Routt </w:t>
      </w:r>
      <w:r w:rsidRPr="00762CEA" w:rsidR="0084064B">
        <w:rPr>
          <w:szCs w:val="22"/>
        </w:rPr>
        <w:t xml:space="preserve">County </w:t>
      </w:r>
      <w:r w:rsidRPr="00762CEA">
        <w:rPr>
          <w:szCs w:val="22"/>
        </w:rPr>
        <w:t>has experienced two recent wild</w:t>
      </w:r>
      <w:r w:rsidRPr="00762CEA" w:rsidR="005930AA">
        <w:rPr>
          <w:szCs w:val="22"/>
        </w:rPr>
        <w:t>f</w:t>
      </w:r>
      <w:r w:rsidRPr="00762CEA">
        <w:rPr>
          <w:szCs w:val="22"/>
        </w:rPr>
        <w:t>ires</w:t>
      </w:r>
      <w:r w:rsidRPr="00762CEA" w:rsidR="00A96E0A">
        <w:rPr>
          <w:szCs w:val="22"/>
        </w:rPr>
        <w:t xml:space="preserve"> </w:t>
      </w:r>
      <w:r w:rsidRPr="00762CEA">
        <w:rPr>
          <w:szCs w:val="22"/>
        </w:rPr>
        <w:t>that required evacuation of several residences.</w:t>
      </w:r>
      <w:r w:rsidRPr="00762CEA" w:rsidR="00DE2CBD">
        <w:rPr>
          <w:szCs w:val="22"/>
        </w:rPr>
        <w:t xml:space="preserve"> </w:t>
      </w:r>
      <w:r w:rsidRPr="00762CEA">
        <w:rPr>
          <w:szCs w:val="22"/>
        </w:rPr>
        <w:t xml:space="preserve"> In addition, Routt County </w:t>
      </w:r>
      <w:r w:rsidRPr="00762CEA" w:rsidR="00B65DCC">
        <w:rPr>
          <w:szCs w:val="22"/>
        </w:rPr>
        <w:t>contain</w:t>
      </w:r>
      <w:r w:rsidRPr="00762CEA" w:rsidR="00A96E0A">
        <w:rPr>
          <w:szCs w:val="22"/>
        </w:rPr>
        <w:t>s</w:t>
      </w:r>
      <w:r w:rsidRPr="00762CEA" w:rsidR="00B65DCC">
        <w:rPr>
          <w:szCs w:val="22"/>
        </w:rPr>
        <w:t xml:space="preserve"> the City of Steamboat Springs, which </w:t>
      </w:r>
      <w:r w:rsidRPr="00762CEA">
        <w:rPr>
          <w:szCs w:val="22"/>
        </w:rPr>
        <w:t xml:space="preserve">hosts </w:t>
      </w:r>
      <w:r w:rsidRPr="00762CEA">
        <w:rPr>
          <w:szCs w:val="22"/>
        </w:rPr>
        <w:t>a large number of</w:t>
      </w:r>
      <w:r w:rsidRPr="00762CEA">
        <w:rPr>
          <w:szCs w:val="22"/>
        </w:rPr>
        <w:t xml:space="preserve"> tourists year-round</w:t>
      </w:r>
      <w:r w:rsidRPr="00762CEA" w:rsidR="00FC75B2">
        <w:rPr>
          <w:szCs w:val="22"/>
        </w:rPr>
        <w:t xml:space="preserve">, </w:t>
      </w:r>
      <w:r w:rsidRPr="00762CEA">
        <w:rPr>
          <w:szCs w:val="22"/>
        </w:rPr>
        <w:t xml:space="preserve">many of </w:t>
      </w:r>
      <w:r w:rsidRPr="00762CEA" w:rsidR="00B65DCC">
        <w:rPr>
          <w:szCs w:val="22"/>
        </w:rPr>
        <w:t xml:space="preserve">whom </w:t>
      </w:r>
      <w:r w:rsidRPr="00762CEA">
        <w:rPr>
          <w:szCs w:val="22"/>
        </w:rPr>
        <w:t>would not have subscribed to Routt County</w:t>
      </w:r>
      <w:r w:rsidRPr="00762CEA" w:rsidR="0084064B">
        <w:rPr>
          <w:szCs w:val="22"/>
        </w:rPr>
        <w:t>’</w:t>
      </w:r>
      <w:r w:rsidRPr="00762CEA">
        <w:rPr>
          <w:szCs w:val="22"/>
        </w:rPr>
        <w:t>s emergency alert system</w:t>
      </w:r>
      <w:r w:rsidRPr="00762CEA" w:rsidR="00B65DCC">
        <w:rPr>
          <w:szCs w:val="22"/>
        </w:rPr>
        <w:t>.  A</w:t>
      </w:r>
      <w:r w:rsidR="00B87909">
        <w:rPr>
          <w:szCs w:val="22"/>
        </w:rPr>
        <w:t>ccordingly, Routt County argues</w:t>
      </w:r>
      <w:r w:rsidRPr="00762CEA" w:rsidR="00B65DCC">
        <w:rPr>
          <w:szCs w:val="22"/>
        </w:rPr>
        <w:t xml:space="preserve"> that </w:t>
      </w:r>
      <w:r w:rsidRPr="00762CEA" w:rsidR="008651F5">
        <w:rPr>
          <w:szCs w:val="22"/>
        </w:rPr>
        <w:t>the Integrated Public Alert and Warning System (</w:t>
      </w:r>
      <w:r w:rsidRPr="00762CEA">
        <w:rPr>
          <w:szCs w:val="22"/>
        </w:rPr>
        <w:t>IPAWS</w:t>
      </w:r>
      <w:r w:rsidRPr="00762CEA" w:rsidR="008651F5">
        <w:rPr>
          <w:szCs w:val="22"/>
        </w:rPr>
        <w:t>)</w:t>
      </w:r>
      <w:r w:rsidRPr="00762CEA">
        <w:rPr>
          <w:szCs w:val="22"/>
        </w:rPr>
        <w:t xml:space="preserve"> would be the </w:t>
      </w:r>
      <w:r w:rsidR="00B87909">
        <w:rPr>
          <w:szCs w:val="22"/>
        </w:rPr>
        <w:t>most effective way to reach tourists</w:t>
      </w:r>
      <w:r w:rsidRPr="00762CEA">
        <w:rPr>
          <w:szCs w:val="22"/>
        </w:rPr>
        <w:t xml:space="preserve"> in the event of an emergency.</w:t>
      </w:r>
      <w:r>
        <w:rPr>
          <w:rStyle w:val="FootnoteReference"/>
          <w:sz w:val="22"/>
          <w:szCs w:val="22"/>
        </w:rPr>
        <w:footnoteReference w:id="19"/>
      </w:r>
    </w:p>
    <w:p w:rsidR="00513681" w:rsidRPr="00762CEA" w:rsidP="007A19DC">
      <w:pPr>
        <w:pStyle w:val="ParaNum"/>
        <w:tabs>
          <w:tab w:val="clear" w:pos="1080"/>
          <w:tab w:val="num" w:pos="1440"/>
        </w:tabs>
        <w:rPr>
          <w:szCs w:val="22"/>
        </w:rPr>
      </w:pPr>
      <w:r w:rsidRPr="00762CEA">
        <w:rPr>
          <w:szCs w:val="22"/>
        </w:rPr>
        <w:t xml:space="preserve">The Routt County Emergency Operations/Emergency Communications Center is the </w:t>
      </w:r>
      <w:r w:rsidRPr="00762CEA" w:rsidR="00B65DCC">
        <w:rPr>
          <w:szCs w:val="22"/>
        </w:rPr>
        <w:t xml:space="preserve">county’s </w:t>
      </w:r>
      <w:r w:rsidRPr="00762CEA">
        <w:rPr>
          <w:szCs w:val="22"/>
        </w:rPr>
        <w:t>only Public Safety Answering Point (PSAP) and originating authority for IPAWS messages</w:t>
      </w:r>
      <w:r w:rsidRPr="00762CEA" w:rsidR="00A96E0A">
        <w:rPr>
          <w:szCs w:val="22"/>
        </w:rPr>
        <w:t xml:space="preserve"> and the </w:t>
      </w:r>
      <w:r w:rsidRPr="00762CEA" w:rsidR="00844EF2">
        <w:rPr>
          <w:szCs w:val="22"/>
        </w:rPr>
        <w:t xml:space="preserve">combined test </w:t>
      </w:r>
      <w:r w:rsidRPr="00762CEA">
        <w:rPr>
          <w:szCs w:val="22"/>
        </w:rPr>
        <w:t xml:space="preserve">that it will conduct </w:t>
      </w:r>
      <w:r w:rsidRPr="00762CEA" w:rsidR="00844EF2">
        <w:rPr>
          <w:szCs w:val="22"/>
        </w:rPr>
        <w:t xml:space="preserve">on </w:t>
      </w:r>
      <w:r w:rsidRPr="00762CEA">
        <w:rPr>
          <w:szCs w:val="22"/>
        </w:rPr>
        <w:t xml:space="preserve">October 24, would target the entire </w:t>
      </w:r>
      <w:r w:rsidRPr="00762CEA" w:rsidR="00B65DCC">
        <w:rPr>
          <w:szCs w:val="22"/>
        </w:rPr>
        <w:t>c</w:t>
      </w:r>
      <w:r w:rsidRPr="00762CEA">
        <w:rPr>
          <w:szCs w:val="22"/>
        </w:rPr>
        <w:t>ounty.</w:t>
      </w:r>
      <w:r>
        <w:rPr>
          <w:rStyle w:val="FootnoteReference"/>
          <w:sz w:val="22"/>
          <w:szCs w:val="22"/>
        </w:rPr>
        <w:footnoteReference w:id="20"/>
      </w:r>
      <w:r w:rsidRPr="00762CEA">
        <w:rPr>
          <w:szCs w:val="22"/>
        </w:rPr>
        <w:t xml:space="preserve">  </w:t>
      </w:r>
      <w:r w:rsidRPr="00762CEA" w:rsidR="000A5869">
        <w:rPr>
          <w:szCs w:val="22"/>
        </w:rPr>
        <w:t>According to the R</w:t>
      </w:r>
      <w:r w:rsidRPr="00762CEA" w:rsidR="006B40B6">
        <w:rPr>
          <w:szCs w:val="22"/>
        </w:rPr>
        <w:t>outt County</w:t>
      </w:r>
      <w:r w:rsidRPr="00762CEA" w:rsidR="000A5869">
        <w:rPr>
          <w:szCs w:val="22"/>
        </w:rPr>
        <w:t xml:space="preserve"> Letter, t</w:t>
      </w:r>
      <w:r w:rsidRPr="00762CEA">
        <w:rPr>
          <w:szCs w:val="22"/>
        </w:rPr>
        <w:t>he proposed WEA test message would be:</w:t>
      </w:r>
      <w:r w:rsidRPr="00762CEA" w:rsidR="00DE2CBD">
        <w:rPr>
          <w:szCs w:val="22"/>
        </w:rPr>
        <w:t xml:space="preserve"> </w:t>
      </w:r>
      <w:r w:rsidRPr="00762CEA" w:rsidR="0084064B">
        <w:rPr>
          <w:szCs w:val="22"/>
        </w:rPr>
        <w:t>“</w:t>
      </w:r>
      <w:bookmarkStart w:id="3" w:name="_Hlk527021732"/>
      <w:r w:rsidRPr="00762CEA" w:rsidR="0084064B">
        <w:rPr>
          <w:bCs/>
          <w:szCs w:val="22"/>
        </w:rPr>
        <w:t>T</w:t>
      </w:r>
      <w:r w:rsidRPr="00762CEA" w:rsidR="000A5869">
        <w:rPr>
          <w:bCs/>
          <w:szCs w:val="22"/>
        </w:rPr>
        <w:t>his is a Routt County test.</w:t>
      </w:r>
      <w:r w:rsidRPr="00762CEA" w:rsidR="00DE2CBD">
        <w:rPr>
          <w:bCs/>
          <w:szCs w:val="22"/>
        </w:rPr>
        <w:t xml:space="preserve"> </w:t>
      </w:r>
      <w:r w:rsidRPr="00762CEA" w:rsidR="000A5869">
        <w:rPr>
          <w:bCs/>
          <w:szCs w:val="22"/>
        </w:rPr>
        <w:t xml:space="preserve"> No action required. Provide feedback to Routt County Website</w:t>
      </w:r>
      <w:r w:rsidRPr="00762CEA" w:rsidR="0084064B">
        <w:rPr>
          <w:bCs/>
          <w:szCs w:val="22"/>
        </w:rPr>
        <w:t>.”</w:t>
      </w:r>
      <w:bookmarkEnd w:id="3"/>
      <w:r w:rsidRPr="00762CEA" w:rsidR="00DE2CBD">
        <w:rPr>
          <w:bCs/>
          <w:szCs w:val="22"/>
        </w:rPr>
        <w:t xml:space="preserve"> </w:t>
      </w:r>
      <w:r w:rsidRPr="00762CEA" w:rsidR="000A5869">
        <w:rPr>
          <w:b/>
          <w:bCs/>
          <w:szCs w:val="22"/>
        </w:rPr>
        <w:t xml:space="preserve"> </w:t>
      </w:r>
      <w:r w:rsidRPr="00762CEA" w:rsidR="000A5869">
        <w:rPr>
          <w:szCs w:val="22"/>
        </w:rPr>
        <w:t>The R</w:t>
      </w:r>
      <w:r w:rsidRPr="00762CEA" w:rsidR="006B40B6">
        <w:rPr>
          <w:szCs w:val="22"/>
        </w:rPr>
        <w:t>outt County</w:t>
      </w:r>
      <w:r w:rsidRPr="00762CEA" w:rsidR="000A5869">
        <w:rPr>
          <w:szCs w:val="22"/>
        </w:rPr>
        <w:t xml:space="preserve"> Letter also indicates that </w:t>
      </w:r>
      <w:r w:rsidR="00B87909">
        <w:rPr>
          <w:szCs w:val="22"/>
        </w:rPr>
        <w:t xml:space="preserve">the County </w:t>
      </w:r>
      <w:r w:rsidRPr="00762CEA" w:rsidR="000A5869">
        <w:rPr>
          <w:szCs w:val="22"/>
        </w:rPr>
        <w:t xml:space="preserve">would use the live </w:t>
      </w:r>
      <w:r w:rsidRPr="00762CEA" w:rsidR="00463B02">
        <w:rPr>
          <w:szCs w:val="22"/>
        </w:rPr>
        <w:t xml:space="preserve">EAS </w:t>
      </w:r>
      <w:r w:rsidRPr="00762CEA" w:rsidR="000A5869">
        <w:rPr>
          <w:szCs w:val="22"/>
        </w:rPr>
        <w:t>event code</w:t>
      </w:r>
      <w:r w:rsidR="00B87909">
        <w:rPr>
          <w:szCs w:val="22"/>
        </w:rPr>
        <w:t xml:space="preserve"> </w:t>
      </w:r>
      <w:r w:rsidRPr="00762CEA" w:rsidR="00DD7725">
        <w:rPr>
          <w:szCs w:val="22"/>
        </w:rPr>
        <w:t>L</w:t>
      </w:r>
      <w:r w:rsidRPr="00762CEA" w:rsidR="00844EF2">
        <w:rPr>
          <w:szCs w:val="22"/>
        </w:rPr>
        <w:t xml:space="preserve">ocal </w:t>
      </w:r>
      <w:r w:rsidRPr="00762CEA" w:rsidR="00DD7725">
        <w:rPr>
          <w:szCs w:val="22"/>
        </w:rPr>
        <w:t>A</w:t>
      </w:r>
      <w:r w:rsidRPr="00762CEA" w:rsidR="001B1A62">
        <w:rPr>
          <w:szCs w:val="22"/>
        </w:rPr>
        <w:t>r</w:t>
      </w:r>
      <w:r w:rsidRPr="00762CEA" w:rsidR="00844EF2">
        <w:rPr>
          <w:szCs w:val="22"/>
        </w:rPr>
        <w:t xml:space="preserve">ea </w:t>
      </w:r>
      <w:r w:rsidRPr="00762CEA" w:rsidR="00DD7725">
        <w:rPr>
          <w:szCs w:val="22"/>
        </w:rPr>
        <w:t>E</w:t>
      </w:r>
      <w:r w:rsidRPr="00762CEA" w:rsidR="00844EF2">
        <w:rPr>
          <w:szCs w:val="22"/>
        </w:rPr>
        <w:t>mergency (LAE) for the</w:t>
      </w:r>
      <w:r w:rsidRPr="00762CEA" w:rsidR="000A5869">
        <w:rPr>
          <w:szCs w:val="22"/>
        </w:rPr>
        <w:t xml:space="preserve"> EAS </w:t>
      </w:r>
      <w:r w:rsidRPr="00762CEA" w:rsidR="001A7414">
        <w:rPr>
          <w:szCs w:val="22"/>
        </w:rPr>
        <w:t>test and</w:t>
      </w:r>
      <w:r w:rsidRPr="00762CEA" w:rsidR="00844EF2">
        <w:rPr>
          <w:szCs w:val="22"/>
        </w:rPr>
        <w:t xml:space="preserve"> </w:t>
      </w:r>
      <w:r w:rsidRPr="00762CEA" w:rsidR="007A19DC">
        <w:rPr>
          <w:szCs w:val="22"/>
        </w:rPr>
        <w:t>broadcast</w:t>
      </w:r>
      <w:r w:rsidRPr="00762CEA" w:rsidR="00844EF2">
        <w:rPr>
          <w:szCs w:val="22"/>
        </w:rPr>
        <w:t xml:space="preserve"> the following </w:t>
      </w:r>
      <w:r w:rsidRPr="00762CEA" w:rsidR="000A5869">
        <w:rPr>
          <w:szCs w:val="22"/>
        </w:rPr>
        <w:t>message:</w:t>
      </w:r>
      <w:r w:rsidRPr="00762CEA" w:rsidR="00DE2CBD">
        <w:rPr>
          <w:szCs w:val="22"/>
        </w:rPr>
        <w:t xml:space="preserve"> </w:t>
      </w:r>
      <w:r w:rsidRPr="00762CEA" w:rsidR="000A5869">
        <w:rPr>
          <w:szCs w:val="22"/>
        </w:rPr>
        <w:t>“</w:t>
      </w:r>
      <w:r w:rsidRPr="00762CEA" w:rsidR="000A5869">
        <w:rPr>
          <w:bCs/>
          <w:szCs w:val="22"/>
        </w:rPr>
        <w:t xml:space="preserve">This is a test of </w:t>
      </w:r>
      <w:r w:rsidRPr="00762CEA" w:rsidR="001B1A62">
        <w:rPr>
          <w:bCs/>
          <w:szCs w:val="22"/>
        </w:rPr>
        <w:t xml:space="preserve">the Routt County </w:t>
      </w:r>
      <w:r w:rsidRPr="00762CEA" w:rsidR="000A5869">
        <w:rPr>
          <w:bCs/>
          <w:szCs w:val="22"/>
        </w:rPr>
        <w:t xml:space="preserve">Alerts System. </w:t>
      </w:r>
      <w:r w:rsidRPr="00762CEA" w:rsidR="00DE2CBD">
        <w:rPr>
          <w:bCs/>
          <w:szCs w:val="22"/>
        </w:rPr>
        <w:t xml:space="preserve"> </w:t>
      </w:r>
      <w:r w:rsidRPr="00762CEA" w:rsidR="000A5869">
        <w:rPr>
          <w:bCs/>
          <w:szCs w:val="22"/>
        </w:rPr>
        <w:t>If there had been an actual emergency, further instruction would have followed.</w:t>
      </w:r>
      <w:r w:rsidRPr="00762CEA" w:rsidR="00DE2CBD">
        <w:rPr>
          <w:bCs/>
          <w:szCs w:val="22"/>
        </w:rPr>
        <w:t xml:space="preserve"> </w:t>
      </w:r>
      <w:r w:rsidRPr="00762CEA" w:rsidR="000A5869">
        <w:rPr>
          <w:bCs/>
          <w:szCs w:val="22"/>
        </w:rPr>
        <w:t xml:space="preserve"> This is only a test.</w:t>
      </w:r>
      <w:r w:rsidRPr="00762CEA" w:rsidR="00DE2CBD">
        <w:rPr>
          <w:bCs/>
          <w:szCs w:val="22"/>
        </w:rPr>
        <w:t xml:space="preserve"> </w:t>
      </w:r>
      <w:r w:rsidRPr="00762CEA" w:rsidR="000A5869">
        <w:rPr>
          <w:bCs/>
          <w:szCs w:val="22"/>
        </w:rPr>
        <w:t xml:space="preserve"> No further action is required.</w:t>
      </w:r>
      <w:r w:rsidRPr="00762CEA" w:rsidR="00DE2CBD">
        <w:rPr>
          <w:bCs/>
          <w:szCs w:val="22"/>
        </w:rPr>
        <w:t xml:space="preserve"> </w:t>
      </w:r>
      <w:r w:rsidRPr="00762CEA" w:rsidR="000A5869">
        <w:rPr>
          <w:bCs/>
          <w:szCs w:val="22"/>
        </w:rPr>
        <w:t xml:space="preserve"> Provide fee</w:t>
      </w:r>
      <w:r w:rsidRPr="00762CEA" w:rsidR="001B1A62">
        <w:rPr>
          <w:bCs/>
          <w:szCs w:val="22"/>
        </w:rPr>
        <w:t>dback to Routt County W</w:t>
      </w:r>
      <w:r w:rsidRPr="00762CEA" w:rsidR="00844EF2">
        <w:rPr>
          <w:bCs/>
          <w:szCs w:val="22"/>
        </w:rPr>
        <w:t>ebsite.”</w:t>
      </w:r>
      <w:r>
        <w:rPr>
          <w:rStyle w:val="FootnoteReference"/>
          <w:sz w:val="22"/>
          <w:szCs w:val="22"/>
        </w:rPr>
        <w:footnoteReference w:id="21"/>
      </w:r>
      <w:bookmarkStart w:id="4" w:name="_Hlk525728115"/>
    </w:p>
    <w:p w:rsidR="00513681" w:rsidRPr="00762CEA" w:rsidP="007A19DC">
      <w:pPr>
        <w:pStyle w:val="ParaNum"/>
        <w:tabs>
          <w:tab w:val="clear" w:pos="1080"/>
          <w:tab w:val="num" w:pos="1440"/>
        </w:tabs>
        <w:rPr>
          <w:szCs w:val="22"/>
        </w:rPr>
      </w:pPr>
      <w:bookmarkEnd w:id="4"/>
      <w:r w:rsidRPr="00762CEA">
        <w:rPr>
          <w:szCs w:val="22"/>
        </w:rPr>
        <w:t>The R</w:t>
      </w:r>
      <w:r w:rsidRPr="00762CEA" w:rsidR="006B40B6">
        <w:rPr>
          <w:szCs w:val="22"/>
        </w:rPr>
        <w:t>outt County</w:t>
      </w:r>
      <w:r w:rsidRPr="00762CEA">
        <w:rPr>
          <w:szCs w:val="22"/>
        </w:rPr>
        <w:t xml:space="preserve"> Letter </w:t>
      </w:r>
      <w:r w:rsidRPr="00762CEA" w:rsidR="00A26B74">
        <w:rPr>
          <w:szCs w:val="22"/>
        </w:rPr>
        <w:t>describes a comprehensive outreach effort</w:t>
      </w:r>
      <w:r w:rsidRPr="00762CEA" w:rsidR="00A96E0A">
        <w:rPr>
          <w:szCs w:val="22"/>
        </w:rPr>
        <w:t xml:space="preserve"> and notes that </w:t>
      </w:r>
      <w:r w:rsidRPr="00762CEA" w:rsidR="006B40B6">
        <w:rPr>
          <w:szCs w:val="22"/>
        </w:rPr>
        <w:t>it</w:t>
      </w:r>
      <w:r w:rsidRPr="00762CEA" w:rsidR="008651F5">
        <w:rPr>
          <w:szCs w:val="22"/>
        </w:rPr>
        <w:t xml:space="preserve"> </w:t>
      </w:r>
      <w:r w:rsidRPr="00762CEA">
        <w:rPr>
          <w:szCs w:val="22"/>
        </w:rPr>
        <w:t xml:space="preserve">has </w:t>
      </w:r>
      <w:r w:rsidRPr="00762CEA" w:rsidR="00A26B74">
        <w:rPr>
          <w:szCs w:val="22"/>
        </w:rPr>
        <w:t xml:space="preserve">already coordinated this test with </w:t>
      </w:r>
      <w:r w:rsidRPr="00762CEA">
        <w:rPr>
          <w:szCs w:val="22"/>
        </w:rPr>
        <w:t xml:space="preserve">the relevant </w:t>
      </w:r>
      <w:bookmarkStart w:id="5" w:name="_Hlk525729257"/>
      <w:r w:rsidRPr="00762CEA">
        <w:rPr>
          <w:szCs w:val="22"/>
        </w:rPr>
        <w:t>Participating CMS Providers</w:t>
      </w:r>
      <w:r w:rsidRPr="00762CEA" w:rsidR="00642507">
        <w:rPr>
          <w:szCs w:val="22"/>
        </w:rPr>
        <w:t>,</w:t>
      </w:r>
      <w:r w:rsidRPr="00762CEA">
        <w:rPr>
          <w:szCs w:val="22"/>
        </w:rPr>
        <w:t xml:space="preserve"> </w:t>
      </w:r>
      <w:r w:rsidRPr="00762CEA" w:rsidR="00920D50">
        <w:rPr>
          <w:spacing w:val="-1"/>
          <w:szCs w:val="22"/>
        </w:rPr>
        <w:t>EAS Participants</w:t>
      </w:r>
      <w:r w:rsidRPr="00762CEA" w:rsidR="00A26B74">
        <w:rPr>
          <w:spacing w:val="-1"/>
          <w:szCs w:val="22"/>
        </w:rPr>
        <w:t xml:space="preserve">, and the </w:t>
      </w:r>
      <w:r w:rsidRPr="00762CEA" w:rsidR="00A26B74">
        <w:rPr>
          <w:szCs w:val="22"/>
        </w:rPr>
        <w:t>Colorado Broadcasters Association</w:t>
      </w:r>
      <w:r w:rsidRPr="00762CEA" w:rsidR="00A26B74">
        <w:rPr>
          <w:spacing w:val="-1"/>
          <w:szCs w:val="22"/>
        </w:rPr>
        <w:t>.</w:t>
      </w:r>
      <w:r>
        <w:rPr>
          <w:rStyle w:val="FootnoteReference"/>
          <w:sz w:val="22"/>
          <w:szCs w:val="22"/>
        </w:rPr>
        <w:footnoteReference w:id="22"/>
      </w:r>
      <w:r w:rsidRPr="00762CEA" w:rsidR="00A26B74">
        <w:rPr>
          <w:szCs w:val="22"/>
        </w:rPr>
        <w:t xml:space="preserve"> </w:t>
      </w:r>
      <w:r w:rsidRPr="00762CEA" w:rsidR="00A26B74">
        <w:rPr>
          <w:spacing w:val="-1"/>
          <w:szCs w:val="22"/>
        </w:rPr>
        <w:t xml:space="preserve"> </w:t>
      </w:r>
      <w:r w:rsidRPr="00762CEA" w:rsidR="001B1A62">
        <w:rPr>
          <w:spacing w:val="-1"/>
          <w:szCs w:val="22"/>
        </w:rPr>
        <w:t xml:space="preserve">Routt County also </w:t>
      </w:r>
      <w:r w:rsidRPr="00762CEA" w:rsidR="00A26B74">
        <w:rPr>
          <w:spacing w:val="-1"/>
          <w:szCs w:val="22"/>
        </w:rPr>
        <w:t xml:space="preserve">intends </w:t>
      </w:r>
      <w:r w:rsidRPr="00762CEA" w:rsidR="00A26B74">
        <w:rPr>
          <w:szCs w:val="22"/>
        </w:rPr>
        <w:t>to</w:t>
      </w:r>
      <w:r w:rsidRPr="00762CEA">
        <w:rPr>
          <w:szCs w:val="22"/>
        </w:rPr>
        <w:t xml:space="preserve"> inform all emergency response agencies operating within and adjacent </w:t>
      </w:r>
      <w:r w:rsidRPr="00762CEA" w:rsidR="001B1A62">
        <w:rPr>
          <w:szCs w:val="22"/>
        </w:rPr>
        <w:t>to Routt County</w:t>
      </w:r>
      <w:r w:rsidRPr="00762CEA">
        <w:rPr>
          <w:szCs w:val="22"/>
        </w:rPr>
        <w:t xml:space="preserve">, including Law Enforcement, Fire/EMS, and </w:t>
      </w:r>
      <w:r w:rsidRPr="00762CEA" w:rsidR="001A7414">
        <w:rPr>
          <w:szCs w:val="22"/>
        </w:rPr>
        <w:t xml:space="preserve">other </w:t>
      </w:r>
      <w:r w:rsidRPr="00762CEA">
        <w:rPr>
          <w:szCs w:val="22"/>
        </w:rPr>
        <w:t>911</w:t>
      </w:r>
      <w:r w:rsidRPr="00762CEA" w:rsidR="008651F5">
        <w:rPr>
          <w:szCs w:val="22"/>
        </w:rPr>
        <w:t xml:space="preserve"> PSAPs</w:t>
      </w:r>
      <w:r w:rsidRPr="00762CEA">
        <w:rPr>
          <w:szCs w:val="22"/>
        </w:rPr>
        <w:t>, to ensure that they are aware of the test and can confirm this to the public</w:t>
      </w:r>
      <w:bookmarkEnd w:id="5"/>
      <w:r w:rsidRPr="00762CEA">
        <w:rPr>
          <w:szCs w:val="22"/>
        </w:rPr>
        <w:t xml:space="preserve">.  </w:t>
      </w:r>
      <w:r w:rsidRPr="00762CEA" w:rsidR="00A96E0A">
        <w:rPr>
          <w:szCs w:val="22"/>
        </w:rPr>
        <w:t>P</w:t>
      </w:r>
      <w:r w:rsidRPr="00762CEA" w:rsidR="00A26B74">
        <w:rPr>
          <w:szCs w:val="22"/>
        </w:rPr>
        <w:t>ublic</w:t>
      </w:r>
      <w:r w:rsidRPr="00762CEA">
        <w:rPr>
          <w:szCs w:val="22"/>
        </w:rPr>
        <w:t xml:space="preserve"> outreach will include </w:t>
      </w:r>
      <w:r w:rsidRPr="00762CEA" w:rsidR="001B1A62">
        <w:rPr>
          <w:szCs w:val="22"/>
        </w:rPr>
        <w:t xml:space="preserve">the Routt County </w:t>
      </w:r>
      <w:r w:rsidRPr="00762CEA">
        <w:rPr>
          <w:szCs w:val="22"/>
        </w:rPr>
        <w:t>website</w:t>
      </w:r>
      <w:r w:rsidRPr="00762CEA" w:rsidR="001A7414">
        <w:rPr>
          <w:szCs w:val="22"/>
        </w:rPr>
        <w:t xml:space="preserve"> </w:t>
      </w:r>
      <w:r w:rsidRPr="00762CEA">
        <w:rPr>
          <w:szCs w:val="22"/>
        </w:rPr>
        <w:t>and social media outlets.</w:t>
      </w:r>
      <w:r>
        <w:rPr>
          <w:rStyle w:val="FootnoteReference"/>
          <w:sz w:val="22"/>
          <w:szCs w:val="22"/>
        </w:rPr>
        <w:footnoteReference w:id="23"/>
      </w:r>
      <w:r w:rsidRPr="00762CEA" w:rsidR="00DE2CBD">
        <w:rPr>
          <w:szCs w:val="22"/>
        </w:rPr>
        <w:t xml:space="preserve"> </w:t>
      </w:r>
      <w:r w:rsidRPr="00762CEA">
        <w:rPr>
          <w:szCs w:val="22"/>
        </w:rPr>
        <w:t xml:space="preserve"> </w:t>
      </w:r>
      <w:r w:rsidRPr="00762CEA" w:rsidR="006B40B6">
        <w:rPr>
          <w:szCs w:val="22"/>
        </w:rPr>
        <w:t xml:space="preserve">Routt County </w:t>
      </w:r>
      <w:r w:rsidRPr="00762CEA">
        <w:rPr>
          <w:szCs w:val="22"/>
        </w:rPr>
        <w:t xml:space="preserve">also indicates that it </w:t>
      </w:r>
      <w:r w:rsidRPr="00762CEA" w:rsidR="00A26B74">
        <w:rPr>
          <w:szCs w:val="22"/>
        </w:rPr>
        <w:t>will</w:t>
      </w:r>
      <w:r w:rsidRPr="00762CEA">
        <w:rPr>
          <w:szCs w:val="22"/>
        </w:rPr>
        <w:t xml:space="preserve"> engage the local newspaper </w:t>
      </w:r>
      <w:r w:rsidRPr="00762CEA" w:rsidR="00A26B74">
        <w:rPr>
          <w:szCs w:val="22"/>
        </w:rPr>
        <w:t xml:space="preserve">and </w:t>
      </w:r>
      <w:r w:rsidRPr="00762CEA">
        <w:rPr>
          <w:szCs w:val="22"/>
        </w:rPr>
        <w:t>conduct news media interviews with local outlets</w:t>
      </w:r>
      <w:r w:rsidRPr="00762CEA" w:rsidR="00920D50">
        <w:rPr>
          <w:szCs w:val="22"/>
        </w:rPr>
        <w:t>.</w:t>
      </w:r>
      <w:r>
        <w:rPr>
          <w:rStyle w:val="FootnoteReference"/>
          <w:sz w:val="22"/>
          <w:szCs w:val="22"/>
        </w:rPr>
        <w:footnoteReference w:id="24"/>
      </w:r>
    </w:p>
    <w:p w:rsidR="00DD3254" w:rsidRPr="00762CEA" w:rsidP="00DD3254">
      <w:pPr>
        <w:pStyle w:val="Heading1"/>
        <w:rPr>
          <w:rFonts w:ascii="Times New Roman" w:hAnsi="Times New Roman"/>
          <w:szCs w:val="22"/>
        </w:rPr>
      </w:pPr>
      <w:bookmarkEnd w:id="2"/>
      <w:r w:rsidRPr="00762CEA">
        <w:rPr>
          <w:rFonts w:ascii="Times New Roman" w:hAnsi="Times New Roman"/>
          <w:szCs w:val="22"/>
        </w:rPr>
        <w:t>DISCUSSION</w:t>
      </w:r>
    </w:p>
    <w:p w:rsidR="00DD3254" w:rsidRPr="00762CEA" w:rsidP="007A19DC">
      <w:pPr>
        <w:pStyle w:val="ParaNum"/>
        <w:tabs>
          <w:tab w:val="clear" w:pos="1080"/>
          <w:tab w:val="num" w:pos="1440"/>
        </w:tabs>
        <w:rPr>
          <w:szCs w:val="22"/>
        </w:rPr>
      </w:pPr>
      <w:bookmarkStart w:id="6" w:name="_Hlk508439774"/>
      <w:r w:rsidRPr="00762CEA">
        <w:rPr>
          <w:szCs w:val="22"/>
        </w:rPr>
        <w:t>A</w:t>
      </w:r>
      <w:r w:rsidRPr="00762CEA">
        <w:rPr>
          <w:spacing w:val="-5"/>
          <w:szCs w:val="22"/>
        </w:rPr>
        <w:t xml:space="preserve"> </w:t>
      </w:r>
      <w:r w:rsidRPr="00762CEA">
        <w:rPr>
          <w:szCs w:val="22"/>
        </w:rPr>
        <w:t>provision</w:t>
      </w:r>
      <w:r w:rsidRPr="00762CEA">
        <w:rPr>
          <w:spacing w:val="-4"/>
          <w:szCs w:val="22"/>
        </w:rPr>
        <w:t xml:space="preserve"> </w:t>
      </w:r>
      <w:r w:rsidRPr="00762CEA">
        <w:rPr>
          <w:szCs w:val="22"/>
        </w:rPr>
        <w:t>of</w:t>
      </w:r>
      <w:r w:rsidRPr="00762CEA">
        <w:rPr>
          <w:spacing w:val="-3"/>
          <w:szCs w:val="22"/>
        </w:rPr>
        <w:t xml:space="preserve"> </w:t>
      </w:r>
      <w:r w:rsidRPr="00762CEA">
        <w:rPr>
          <w:szCs w:val="22"/>
        </w:rPr>
        <w:t>the</w:t>
      </w:r>
      <w:r w:rsidRPr="00762CEA">
        <w:rPr>
          <w:spacing w:val="-5"/>
          <w:szCs w:val="22"/>
        </w:rPr>
        <w:t xml:space="preserve"> </w:t>
      </w:r>
      <w:r w:rsidRPr="00762CEA">
        <w:rPr>
          <w:szCs w:val="22"/>
        </w:rPr>
        <w:t>Commission’s</w:t>
      </w:r>
      <w:r w:rsidRPr="00762CEA">
        <w:rPr>
          <w:spacing w:val="-4"/>
          <w:szCs w:val="22"/>
        </w:rPr>
        <w:t xml:space="preserve"> </w:t>
      </w:r>
      <w:r w:rsidRPr="00762CEA">
        <w:rPr>
          <w:szCs w:val="22"/>
        </w:rPr>
        <w:t>rules</w:t>
      </w:r>
      <w:r w:rsidRPr="00762CEA">
        <w:rPr>
          <w:spacing w:val="-3"/>
          <w:szCs w:val="22"/>
        </w:rPr>
        <w:t xml:space="preserve"> </w:t>
      </w:r>
      <w:r w:rsidRPr="00762CEA">
        <w:rPr>
          <w:szCs w:val="22"/>
        </w:rPr>
        <w:t>“may</w:t>
      </w:r>
      <w:r w:rsidRPr="00762CEA">
        <w:rPr>
          <w:spacing w:val="-5"/>
          <w:szCs w:val="22"/>
        </w:rPr>
        <w:t xml:space="preserve"> </w:t>
      </w:r>
      <w:r w:rsidRPr="00762CEA">
        <w:rPr>
          <w:szCs w:val="22"/>
        </w:rPr>
        <w:t>be</w:t>
      </w:r>
      <w:r w:rsidRPr="00762CEA">
        <w:rPr>
          <w:spacing w:val="-5"/>
          <w:szCs w:val="22"/>
        </w:rPr>
        <w:t xml:space="preserve"> </w:t>
      </w:r>
      <w:r w:rsidRPr="00762CEA">
        <w:rPr>
          <w:spacing w:val="-1"/>
          <w:szCs w:val="22"/>
        </w:rPr>
        <w:t>waived</w:t>
      </w:r>
      <w:r w:rsidRPr="00762CEA">
        <w:rPr>
          <w:spacing w:val="-4"/>
          <w:szCs w:val="22"/>
        </w:rPr>
        <w:t xml:space="preserve"> </w:t>
      </w:r>
      <w:r w:rsidRPr="00762CEA">
        <w:rPr>
          <w:szCs w:val="22"/>
        </w:rPr>
        <w:t>by</w:t>
      </w:r>
      <w:r w:rsidRPr="00762CEA">
        <w:rPr>
          <w:spacing w:val="-4"/>
          <w:szCs w:val="22"/>
        </w:rPr>
        <w:t xml:space="preserve"> </w:t>
      </w:r>
      <w:r w:rsidRPr="00762CEA">
        <w:rPr>
          <w:szCs w:val="22"/>
        </w:rPr>
        <w:t>the</w:t>
      </w:r>
      <w:r w:rsidRPr="00762CEA">
        <w:rPr>
          <w:spacing w:val="-4"/>
          <w:szCs w:val="22"/>
        </w:rPr>
        <w:t xml:space="preserve"> </w:t>
      </w:r>
      <w:r w:rsidRPr="00762CEA">
        <w:rPr>
          <w:spacing w:val="-1"/>
          <w:szCs w:val="22"/>
        </w:rPr>
        <w:t>Commission</w:t>
      </w:r>
      <w:r w:rsidRPr="00762CEA">
        <w:rPr>
          <w:spacing w:val="-4"/>
          <w:szCs w:val="22"/>
        </w:rPr>
        <w:t xml:space="preserve"> </w:t>
      </w:r>
      <w:r w:rsidRPr="00762CEA">
        <w:rPr>
          <w:szCs w:val="22"/>
        </w:rPr>
        <w:t>on</w:t>
      </w:r>
      <w:r w:rsidRPr="00762CEA">
        <w:rPr>
          <w:spacing w:val="-4"/>
          <w:szCs w:val="22"/>
        </w:rPr>
        <w:t xml:space="preserve"> </w:t>
      </w:r>
      <w:r w:rsidRPr="00762CEA">
        <w:rPr>
          <w:szCs w:val="22"/>
        </w:rPr>
        <w:t>its</w:t>
      </w:r>
      <w:r w:rsidRPr="00762CEA">
        <w:rPr>
          <w:spacing w:val="-4"/>
          <w:szCs w:val="22"/>
        </w:rPr>
        <w:t xml:space="preserve"> </w:t>
      </w:r>
      <w:r w:rsidRPr="00762CEA">
        <w:rPr>
          <w:szCs w:val="22"/>
        </w:rPr>
        <w:t>own</w:t>
      </w:r>
      <w:r w:rsidRPr="00762CEA">
        <w:rPr>
          <w:spacing w:val="27"/>
          <w:szCs w:val="22"/>
        </w:rPr>
        <w:t xml:space="preserve"> </w:t>
      </w:r>
      <w:r w:rsidRPr="00762CEA">
        <w:rPr>
          <w:spacing w:val="-1"/>
          <w:szCs w:val="22"/>
        </w:rPr>
        <w:t>motion</w:t>
      </w:r>
      <w:r w:rsidRPr="00762CEA">
        <w:rPr>
          <w:spacing w:val="-3"/>
          <w:szCs w:val="22"/>
        </w:rPr>
        <w:t xml:space="preserve"> </w:t>
      </w:r>
      <w:r w:rsidRPr="00762CEA">
        <w:rPr>
          <w:szCs w:val="22"/>
        </w:rPr>
        <w:t>or</w:t>
      </w:r>
      <w:r w:rsidRPr="00762CEA">
        <w:rPr>
          <w:spacing w:val="-3"/>
          <w:szCs w:val="22"/>
        </w:rPr>
        <w:t xml:space="preserve"> </w:t>
      </w:r>
      <w:r w:rsidRPr="00762CEA">
        <w:rPr>
          <w:szCs w:val="22"/>
        </w:rPr>
        <w:t>on</w:t>
      </w:r>
      <w:r w:rsidRPr="00762CEA">
        <w:rPr>
          <w:spacing w:val="-3"/>
          <w:szCs w:val="22"/>
        </w:rPr>
        <w:t xml:space="preserve"> </w:t>
      </w:r>
      <w:r w:rsidRPr="00762CEA">
        <w:rPr>
          <w:szCs w:val="22"/>
        </w:rPr>
        <w:t>petition</w:t>
      </w:r>
      <w:r w:rsidRPr="00762CEA">
        <w:rPr>
          <w:spacing w:val="-3"/>
          <w:szCs w:val="22"/>
        </w:rPr>
        <w:t xml:space="preserve"> </w:t>
      </w:r>
      <w:r w:rsidRPr="00762CEA">
        <w:rPr>
          <w:spacing w:val="-1"/>
          <w:szCs w:val="22"/>
        </w:rPr>
        <w:t>if</w:t>
      </w:r>
      <w:r w:rsidRPr="00762CEA">
        <w:rPr>
          <w:spacing w:val="-3"/>
          <w:szCs w:val="22"/>
        </w:rPr>
        <w:t xml:space="preserve"> </w:t>
      </w:r>
      <w:r w:rsidRPr="00762CEA">
        <w:rPr>
          <w:szCs w:val="22"/>
        </w:rPr>
        <w:t>good</w:t>
      </w:r>
      <w:r w:rsidRPr="00762CEA">
        <w:rPr>
          <w:spacing w:val="-2"/>
          <w:szCs w:val="22"/>
        </w:rPr>
        <w:t xml:space="preserve"> </w:t>
      </w:r>
      <w:r w:rsidRPr="00762CEA">
        <w:rPr>
          <w:szCs w:val="22"/>
        </w:rPr>
        <w:t>cause</w:t>
      </w:r>
      <w:r w:rsidRPr="00762CEA">
        <w:rPr>
          <w:spacing w:val="-4"/>
          <w:szCs w:val="22"/>
        </w:rPr>
        <w:t xml:space="preserve"> </w:t>
      </w:r>
      <w:r w:rsidRPr="00762CEA">
        <w:rPr>
          <w:szCs w:val="22"/>
        </w:rPr>
        <w:t>therefor</w:t>
      </w:r>
      <w:r w:rsidRPr="00762CEA">
        <w:rPr>
          <w:spacing w:val="-4"/>
          <w:szCs w:val="22"/>
        </w:rPr>
        <w:t xml:space="preserve"> </w:t>
      </w:r>
      <w:r w:rsidRPr="00762CEA">
        <w:rPr>
          <w:spacing w:val="-1"/>
          <w:szCs w:val="22"/>
        </w:rPr>
        <w:t>is</w:t>
      </w:r>
      <w:r w:rsidRPr="00762CEA">
        <w:rPr>
          <w:spacing w:val="-3"/>
          <w:szCs w:val="22"/>
        </w:rPr>
        <w:t xml:space="preserve"> </w:t>
      </w:r>
      <w:r w:rsidRPr="00762CEA">
        <w:rPr>
          <w:spacing w:val="-1"/>
          <w:szCs w:val="22"/>
        </w:rPr>
        <w:t>shown.”</w:t>
      </w:r>
      <w:r>
        <w:rPr>
          <w:rStyle w:val="FootnoteReference"/>
          <w:spacing w:val="-1"/>
          <w:sz w:val="22"/>
          <w:szCs w:val="22"/>
        </w:rPr>
        <w:footnoteReference w:id="25"/>
      </w:r>
      <w:r w:rsidRPr="00762CEA">
        <w:rPr>
          <w:szCs w:val="22"/>
        </w:rPr>
        <w:t xml:space="preserve">  The</w:t>
      </w:r>
      <w:r w:rsidRPr="00762CEA">
        <w:rPr>
          <w:spacing w:val="-4"/>
          <w:szCs w:val="22"/>
        </w:rPr>
        <w:t xml:space="preserve"> </w:t>
      </w:r>
      <w:r w:rsidRPr="00762CEA">
        <w:rPr>
          <w:szCs w:val="22"/>
        </w:rPr>
        <w:t>Commission</w:t>
      </w:r>
      <w:r w:rsidRPr="00762CEA">
        <w:rPr>
          <w:spacing w:val="-3"/>
          <w:szCs w:val="22"/>
        </w:rPr>
        <w:t xml:space="preserve"> </w:t>
      </w:r>
      <w:r w:rsidRPr="00762CEA">
        <w:rPr>
          <w:szCs w:val="22"/>
        </w:rPr>
        <w:t>may</w:t>
      </w:r>
      <w:r w:rsidRPr="00762CEA">
        <w:rPr>
          <w:spacing w:val="-4"/>
          <w:szCs w:val="22"/>
        </w:rPr>
        <w:t xml:space="preserve"> </w:t>
      </w:r>
      <w:r w:rsidRPr="00762CEA">
        <w:rPr>
          <w:szCs w:val="22"/>
        </w:rPr>
        <w:t>find</w:t>
      </w:r>
      <w:r w:rsidRPr="00762CEA">
        <w:rPr>
          <w:spacing w:val="-3"/>
          <w:szCs w:val="22"/>
        </w:rPr>
        <w:t xml:space="preserve"> </w:t>
      </w:r>
      <w:r w:rsidRPr="00762CEA">
        <w:rPr>
          <w:szCs w:val="22"/>
        </w:rPr>
        <w:t>good</w:t>
      </w:r>
      <w:r w:rsidRPr="00762CEA">
        <w:rPr>
          <w:spacing w:val="-2"/>
          <w:szCs w:val="22"/>
        </w:rPr>
        <w:t xml:space="preserve"> </w:t>
      </w:r>
      <w:r w:rsidRPr="00762CEA">
        <w:rPr>
          <w:szCs w:val="22"/>
        </w:rPr>
        <w:t>cause</w:t>
      </w:r>
      <w:r w:rsidRPr="00762CEA">
        <w:rPr>
          <w:spacing w:val="-4"/>
          <w:szCs w:val="22"/>
        </w:rPr>
        <w:t xml:space="preserve"> </w:t>
      </w:r>
      <w:r w:rsidRPr="00762CEA">
        <w:rPr>
          <w:spacing w:val="-1"/>
          <w:szCs w:val="22"/>
        </w:rPr>
        <w:t>to</w:t>
      </w:r>
      <w:r w:rsidRPr="00762CEA">
        <w:rPr>
          <w:spacing w:val="39"/>
          <w:szCs w:val="22"/>
        </w:rPr>
        <w:t xml:space="preserve"> </w:t>
      </w:r>
      <w:r w:rsidRPr="00762CEA">
        <w:rPr>
          <w:szCs w:val="22"/>
        </w:rPr>
        <w:t>extend</w:t>
      </w:r>
      <w:r w:rsidRPr="00762CEA">
        <w:rPr>
          <w:spacing w:val="-6"/>
          <w:szCs w:val="22"/>
        </w:rPr>
        <w:t xml:space="preserve"> </w:t>
      </w:r>
      <w:r w:rsidRPr="00762CEA">
        <w:rPr>
          <w:szCs w:val="22"/>
        </w:rPr>
        <w:t>a</w:t>
      </w:r>
      <w:r w:rsidRPr="00762CEA">
        <w:rPr>
          <w:spacing w:val="-7"/>
          <w:szCs w:val="22"/>
        </w:rPr>
        <w:t xml:space="preserve"> </w:t>
      </w:r>
      <w:r w:rsidRPr="00762CEA">
        <w:rPr>
          <w:spacing w:val="-1"/>
          <w:szCs w:val="22"/>
        </w:rPr>
        <w:t>waiver</w:t>
      </w:r>
      <w:r w:rsidRPr="00762CEA">
        <w:rPr>
          <w:spacing w:val="-6"/>
          <w:szCs w:val="22"/>
        </w:rPr>
        <w:t xml:space="preserve">, </w:t>
      </w:r>
      <w:r w:rsidRPr="00762CEA">
        <w:rPr>
          <w:szCs w:val="22"/>
        </w:rPr>
        <w:t>“if</w:t>
      </w:r>
      <w:r w:rsidRPr="00762CEA">
        <w:rPr>
          <w:spacing w:val="-6"/>
          <w:szCs w:val="22"/>
        </w:rPr>
        <w:t xml:space="preserve"> </w:t>
      </w:r>
      <w:r w:rsidRPr="00762CEA">
        <w:rPr>
          <w:spacing w:val="-1"/>
          <w:szCs w:val="22"/>
        </w:rPr>
        <w:t>special</w:t>
      </w:r>
      <w:r w:rsidRPr="00762CEA">
        <w:rPr>
          <w:spacing w:val="-5"/>
          <w:szCs w:val="22"/>
        </w:rPr>
        <w:t xml:space="preserve"> </w:t>
      </w:r>
      <w:r w:rsidRPr="00762CEA">
        <w:rPr>
          <w:szCs w:val="22"/>
        </w:rPr>
        <w:t>circumstances</w:t>
      </w:r>
      <w:r w:rsidRPr="00762CEA">
        <w:rPr>
          <w:spacing w:val="-5"/>
          <w:szCs w:val="22"/>
        </w:rPr>
        <w:t xml:space="preserve"> </w:t>
      </w:r>
      <w:r w:rsidRPr="00762CEA">
        <w:rPr>
          <w:spacing w:val="-1"/>
          <w:szCs w:val="22"/>
        </w:rPr>
        <w:t>warrant</w:t>
      </w:r>
      <w:r w:rsidRPr="00762CEA">
        <w:rPr>
          <w:spacing w:val="-5"/>
          <w:szCs w:val="22"/>
        </w:rPr>
        <w:t xml:space="preserve"> </w:t>
      </w:r>
      <w:r w:rsidRPr="00762CEA">
        <w:rPr>
          <w:szCs w:val="22"/>
        </w:rPr>
        <w:t>a</w:t>
      </w:r>
      <w:r w:rsidRPr="00762CEA">
        <w:rPr>
          <w:spacing w:val="-5"/>
          <w:szCs w:val="22"/>
        </w:rPr>
        <w:t xml:space="preserve"> </w:t>
      </w:r>
      <w:r w:rsidRPr="00762CEA">
        <w:rPr>
          <w:spacing w:val="-1"/>
          <w:szCs w:val="22"/>
        </w:rPr>
        <w:t>deviation</w:t>
      </w:r>
      <w:r w:rsidRPr="00762CEA">
        <w:rPr>
          <w:spacing w:val="-6"/>
          <w:szCs w:val="22"/>
        </w:rPr>
        <w:t xml:space="preserve"> </w:t>
      </w:r>
      <w:r w:rsidRPr="00762CEA">
        <w:rPr>
          <w:szCs w:val="22"/>
        </w:rPr>
        <w:t>from</w:t>
      </w:r>
      <w:r w:rsidRPr="00762CEA">
        <w:rPr>
          <w:spacing w:val="-5"/>
          <w:szCs w:val="22"/>
        </w:rPr>
        <w:t xml:space="preserve"> </w:t>
      </w:r>
      <w:r w:rsidRPr="00762CEA">
        <w:rPr>
          <w:szCs w:val="22"/>
        </w:rPr>
        <w:t>the</w:t>
      </w:r>
      <w:r w:rsidRPr="00762CEA">
        <w:rPr>
          <w:spacing w:val="-6"/>
          <w:szCs w:val="22"/>
        </w:rPr>
        <w:t xml:space="preserve"> </w:t>
      </w:r>
      <w:r w:rsidRPr="00762CEA">
        <w:rPr>
          <w:szCs w:val="22"/>
        </w:rPr>
        <w:t>general</w:t>
      </w:r>
      <w:r w:rsidRPr="00762CEA">
        <w:rPr>
          <w:spacing w:val="-5"/>
          <w:szCs w:val="22"/>
        </w:rPr>
        <w:t xml:space="preserve"> </w:t>
      </w:r>
      <w:r w:rsidRPr="00762CEA">
        <w:rPr>
          <w:szCs w:val="22"/>
        </w:rPr>
        <w:t>rule</w:t>
      </w:r>
      <w:r w:rsidRPr="00762CEA">
        <w:rPr>
          <w:spacing w:val="-5"/>
          <w:szCs w:val="22"/>
        </w:rPr>
        <w:t xml:space="preserve"> </w:t>
      </w:r>
      <w:r w:rsidRPr="00762CEA">
        <w:rPr>
          <w:spacing w:val="-1"/>
          <w:szCs w:val="22"/>
        </w:rPr>
        <w:t>and</w:t>
      </w:r>
      <w:r w:rsidRPr="00762CEA">
        <w:rPr>
          <w:spacing w:val="-5"/>
          <w:szCs w:val="22"/>
        </w:rPr>
        <w:t xml:space="preserve"> </w:t>
      </w:r>
      <w:r w:rsidRPr="00762CEA">
        <w:rPr>
          <w:spacing w:val="-1"/>
          <w:szCs w:val="22"/>
        </w:rPr>
        <w:t>such</w:t>
      </w:r>
      <w:r w:rsidRPr="00762CEA">
        <w:rPr>
          <w:spacing w:val="-6"/>
          <w:szCs w:val="22"/>
        </w:rPr>
        <w:t xml:space="preserve"> </w:t>
      </w:r>
      <w:r w:rsidRPr="00762CEA">
        <w:rPr>
          <w:szCs w:val="22"/>
        </w:rPr>
        <w:t xml:space="preserve">deviation </w:t>
      </w:r>
      <w:r w:rsidRPr="00762CEA">
        <w:rPr>
          <w:spacing w:val="-1"/>
          <w:szCs w:val="22"/>
        </w:rPr>
        <w:t>will</w:t>
      </w:r>
      <w:r w:rsidRPr="00762CEA">
        <w:rPr>
          <w:spacing w:val="-4"/>
          <w:szCs w:val="22"/>
        </w:rPr>
        <w:t xml:space="preserve"> </w:t>
      </w:r>
      <w:r w:rsidRPr="00762CEA">
        <w:rPr>
          <w:spacing w:val="-1"/>
          <w:szCs w:val="22"/>
        </w:rPr>
        <w:t>serve</w:t>
      </w:r>
      <w:r w:rsidRPr="00762CEA">
        <w:rPr>
          <w:spacing w:val="-4"/>
          <w:szCs w:val="22"/>
        </w:rPr>
        <w:t xml:space="preserve"> </w:t>
      </w:r>
      <w:r w:rsidRPr="00762CEA">
        <w:rPr>
          <w:szCs w:val="22"/>
        </w:rPr>
        <w:t>the</w:t>
      </w:r>
      <w:r w:rsidRPr="00762CEA">
        <w:rPr>
          <w:spacing w:val="-5"/>
          <w:szCs w:val="22"/>
        </w:rPr>
        <w:t xml:space="preserve"> </w:t>
      </w:r>
      <w:r w:rsidRPr="00762CEA">
        <w:rPr>
          <w:szCs w:val="22"/>
        </w:rPr>
        <w:t>public</w:t>
      </w:r>
      <w:r w:rsidRPr="00762CEA">
        <w:rPr>
          <w:spacing w:val="-3"/>
          <w:szCs w:val="22"/>
        </w:rPr>
        <w:t xml:space="preserve"> </w:t>
      </w:r>
      <w:r w:rsidRPr="00762CEA">
        <w:rPr>
          <w:spacing w:val="-1"/>
          <w:szCs w:val="22"/>
        </w:rPr>
        <w:t>interest.”</w:t>
      </w:r>
      <w:r>
        <w:rPr>
          <w:rStyle w:val="FootnoteReference"/>
          <w:spacing w:val="-1"/>
          <w:sz w:val="22"/>
          <w:szCs w:val="22"/>
        </w:rPr>
        <w:footnoteReference w:id="26"/>
      </w:r>
      <w:r w:rsidRPr="00762CEA">
        <w:rPr>
          <w:spacing w:val="-1"/>
          <w:szCs w:val="22"/>
        </w:rPr>
        <w:t xml:space="preserve">  We</w:t>
      </w:r>
      <w:r w:rsidRPr="00762CEA">
        <w:rPr>
          <w:szCs w:val="22"/>
        </w:rPr>
        <w:t xml:space="preserve"> conclude that there is good cause to grant </w:t>
      </w:r>
      <w:r w:rsidRPr="00762CEA" w:rsidR="001B1A62">
        <w:rPr>
          <w:szCs w:val="22"/>
        </w:rPr>
        <w:t xml:space="preserve">the Routt County </w:t>
      </w:r>
      <w:r w:rsidRPr="00762CEA">
        <w:rPr>
          <w:szCs w:val="22"/>
        </w:rPr>
        <w:t>waiver request for the combined EAS and WEA end-to-end test.</w:t>
      </w:r>
    </w:p>
    <w:p w:rsidR="006B16B6" w:rsidRPr="00762CEA" w:rsidP="007A19DC">
      <w:pPr>
        <w:pStyle w:val="ParaNum"/>
        <w:tabs>
          <w:tab w:val="clear" w:pos="1080"/>
          <w:tab w:val="num" w:pos="1440"/>
        </w:tabs>
        <w:rPr>
          <w:szCs w:val="22"/>
        </w:rPr>
      </w:pPr>
      <w:r w:rsidRPr="00762CEA">
        <w:rPr>
          <w:szCs w:val="22"/>
        </w:rPr>
        <w:t xml:space="preserve">Routt County is </w:t>
      </w:r>
      <w:r w:rsidRPr="00762CEA">
        <w:rPr>
          <w:szCs w:val="22"/>
        </w:rPr>
        <w:t>in the midst of</w:t>
      </w:r>
      <w:r w:rsidRPr="00762CEA">
        <w:rPr>
          <w:szCs w:val="22"/>
        </w:rPr>
        <w:t xml:space="preserve"> the wildfire season</w:t>
      </w:r>
      <w:r w:rsidRPr="00762CEA" w:rsidR="00A96E0A">
        <w:rPr>
          <w:szCs w:val="22"/>
        </w:rPr>
        <w:t xml:space="preserve"> that has already required it to evacuate some of its residents</w:t>
      </w:r>
      <w:r w:rsidRPr="00762CEA" w:rsidR="00463B02">
        <w:rPr>
          <w:szCs w:val="22"/>
        </w:rPr>
        <w:t>.  Further, Routt County</w:t>
      </w:r>
      <w:r w:rsidRPr="00762CEA" w:rsidR="00A96E0A">
        <w:rPr>
          <w:szCs w:val="22"/>
        </w:rPr>
        <w:t xml:space="preserve"> contains the City of Steamboat Springs, a destination </w:t>
      </w:r>
      <w:r w:rsidRPr="00762CEA" w:rsidR="00A96E0A">
        <w:rPr>
          <w:szCs w:val="22"/>
        </w:rPr>
        <w:t xml:space="preserve">popular with tourists, most of whom </w:t>
      </w:r>
      <w:r w:rsidRPr="00762CEA" w:rsidR="000A5E4C">
        <w:rPr>
          <w:szCs w:val="22"/>
        </w:rPr>
        <w:t>are not likely to have subscribed to the local alert warning system</w:t>
      </w:r>
      <w:r w:rsidRPr="00762CEA" w:rsidR="00A96E0A">
        <w:rPr>
          <w:szCs w:val="22"/>
        </w:rPr>
        <w:t>.</w:t>
      </w:r>
      <w:r>
        <w:rPr>
          <w:rStyle w:val="FootnoteReference"/>
          <w:sz w:val="22"/>
          <w:szCs w:val="22"/>
        </w:rPr>
        <w:footnoteReference w:id="27"/>
      </w:r>
      <w:r w:rsidRPr="00762CEA" w:rsidR="00A96E0A">
        <w:rPr>
          <w:szCs w:val="22"/>
        </w:rPr>
        <w:t xml:space="preserve">  The County argues that WEA is the only way to ensure effective warning to these members of the public.  </w:t>
      </w:r>
      <w:r w:rsidRPr="00762CEA" w:rsidR="005930AA">
        <w:rPr>
          <w:szCs w:val="22"/>
        </w:rPr>
        <w:t>W</w:t>
      </w:r>
      <w:r w:rsidRPr="00762CEA">
        <w:rPr>
          <w:szCs w:val="22"/>
        </w:rPr>
        <w:t xml:space="preserve">e </w:t>
      </w:r>
      <w:r w:rsidRPr="00762CEA" w:rsidR="005930AA">
        <w:rPr>
          <w:szCs w:val="22"/>
        </w:rPr>
        <w:t xml:space="preserve">agree and </w:t>
      </w:r>
      <w:r w:rsidRPr="00762CEA">
        <w:rPr>
          <w:szCs w:val="22"/>
        </w:rPr>
        <w:t xml:space="preserve">find </w:t>
      </w:r>
      <w:r w:rsidRPr="00762CEA" w:rsidR="00F95438">
        <w:rPr>
          <w:szCs w:val="22"/>
        </w:rPr>
        <w:t xml:space="preserve">that </w:t>
      </w:r>
      <w:r w:rsidRPr="00762CEA" w:rsidR="005930AA">
        <w:rPr>
          <w:szCs w:val="22"/>
        </w:rPr>
        <w:t xml:space="preserve">these circumstances warrant </w:t>
      </w:r>
      <w:r w:rsidRPr="00762CEA" w:rsidR="00F95438">
        <w:rPr>
          <w:szCs w:val="22"/>
        </w:rPr>
        <w:t xml:space="preserve">a </w:t>
      </w:r>
      <w:r w:rsidRPr="00762CEA">
        <w:rPr>
          <w:szCs w:val="22"/>
        </w:rPr>
        <w:t xml:space="preserve">waiver </w:t>
      </w:r>
      <w:r w:rsidRPr="00762CEA" w:rsidR="00F95438">
        <w:rPr>
          <w:szCs w:val="22"/>
        </w:rPr>
        <w:t>to allow an Oc</w:t>
      </w:r>
      <w:r w:rsidRPr="00762CEA" w:rsidR="00D749A6">
        <w:rPr>
          <w:szCs w:val="22"/>
        </w:rPr>
        <w:t>t</w:t>
      </w:r>
      <w:r w:rsidRPr="00762CEA" w:rsidR="00F95438">
        <w:rPr>
          <w:szCs w:val="22"/>
        </w:rPr>
        <w:t xml:space="preserve">ober </w:t>
      </w:r>
      <w:r w:rsidRPr="00762CEA" w:rsidR="005930AA">
        <w:rPr>
          <w:szCs w:val="22"/>
        </w:rPr>
        <w:t>24,</w:t>
      </w:r>
      <w:r w:rsidRPr="00762CEA" w:rsidR="00F95438">
        <w:rPr>
          <w:szCs w:val="22"/>
        </w:rPr>
        <w:t xml:space="preserve"> 2018 </w:t>
      </w:r>
      <w:r w:rsidRPr="00762CEA" w:rsidR="005930AA">
        <w:rPr>
          <w:szCs w:val="22"/>
        </w:rPr>
        <w:t xml:space="preserve">combined EAS and WEA test.  </w:t>
      </w:r>
      <w:r w:rsidRPr="00762CEA">
        <w:rPr>
          <w:szCs w:val="22"/>
        </w:rPr>
        <w:t xml:space="preserve">We believe that the proposed test would not only help educate and prepare the </w:t>
      </w:r>
      <w:r w:rsidRPr="00762CEA" w:rsidR="00F95438">
        <w:rPr>
          <w:szCs w:val="22"/>
        </w:rPr>
        <w:t>public but</w:t>
      </w:r>
      <w:r w:rsidRPr="00762CEA">
        <w:rPr>
          <w:szCs w:val="22"/>
        </w:rPr>
        <w:t xml:space="preserve"> would assist emergency management officials </w:t>
      </w:r>
      <w:r w:rsidR="00B87909">
        <w:rPr>
          <w:szCs w:val="22"/>
        </w:rPr>
        <w:t xml:space="preserve">to </w:t>
      </w:r>
      <w:r w:rsidRPr="00762CEA">
        <w:rPr>
          <w:szCs w:val="22"/>
        </w:rPr>
        <w:t xml:space="preserve">validate the alert origination and dissemination capabilities of all participants at a crucial time.  Rather than wait until after May 2019, </w:t>
      </w:r>
      <w:r w:rsidRPr="00762CEA" w:rsidR="00F95438">
        <w:rPr>
          <w:szCs w:val="22"/>
        </w:rPr>
        <w:t xml:space="preserve">when the Commission’s WEA end-to-end testing rules go into effect, </w:t>
      </w:r>
      <w:r w:rsidRPr="00762CEA">
        <w:rPr>
          <w:szCs w:val="22"/>
        </w:rPr>
        <w:t xml:space="preserve">we believe the proposed test would provide alert initiators and emergency managers information of immediate </w:t>
      </w:r>
      <w:r w:rsidRPr="00762CEA" w:rsidR="00F95438">
        <w:rPr>
          <w:szCs w:val="22"/>
        </w:rPr>
        <w:t xml:space="preserve">public safety </w:t>
      </w:r>
      <w:r w:rsidRPr="00762CEA">
        <w:rPr>
          <w:szCs w:val="22"/>
        </w:rPr>
        <w:t xml:space="preserve">value.  Accordingly, we conclude that it is in the public interest to grant a limited waiver of the Commission’s </w:t>
      </w:r>
      <w:r w:rsidRPr="00762CEA" w:rsidR="00D7554C">
        <w:rPr>
          <w:szCs w:val="22"/>
        </w:rPr>
        <w:t xml:space="preserve">EAS and </w:t>
      </w:r>
      <w:r w:rsidRPr="00762CEA">
        <w:rPr>
          <w:szCs w:val="22"/>
        </w:rPr>
        <w:t xml:space="preserve">WEA rules to the </w:t>
      </w:r>
      <w:r w:rsidRPr="00762CEA" w:rsidR="00D7554C">
        <w:rPr>
          <w:szCs w:val="22"/>
        </w:rPr>
        <w:t>R</w:t>
      </w:r>
      <w:r w:rsidRPr="00762CEA" w:rsidR="006B40B6">
        <w:rPr>
          <w:szCs w:val="22"/>
        </w:rPr>
        <w:t>outt County</w:t>
      </w:r>
      <w:r w:rsidRPr="00762CEA" w:rsidR="00D7554C">
        <w:rPr>
          <w:szCs w:val="22"/>
        </w:rPr>
        <w:t xml:space="preserve"> </w:t>
      </w:r>
      <w:r w:rsidRPr="00762CEA">
        <w:rPr>
          <w:szCs w:val="22"/>
        </w:rPr>
        <w:t>in this instance.</w:t>
      </w:r>
      <w:r>
        <w:rPr>
          <w:rStyle w:val="FootnoteReference"/>
          <w:sz w:val="22"/>
          <w:szCs w:val="22"/>
        </w:rPr>
        <w:footnoteReference w:id="28"/>
      </w:r>
    </w:p>
    <w:p w:rsidR="00DD3254" w:rsidRPr="00762CEA" w:rsidP="007A19DC">
      <w:pPr>
        <w:pStyle w:val="ParaNum"/>
        <w:tabs>
          <w:tab w:val="clear" w:pos="1080"/>
          <w:tab w:val="num" w:pos="1440"/>
        </w:tabs>
        <w:rPr>
          <w:szCs w:val="22"/>
        </w:rPr>
      </w:pPr>
      <w:r w:rsidRPr="00762CEA">
        <w:rPr>
          <w:szCs w:val="22"/>
        </w:rPr>
        <w:t>We observe, however, that t</w:t>
      </w:r>
      <w:bookmarkStart w:id="7" w:name="_Ref235348554"/>
      <w:bookmarkEnd w:id="6"/>
      <w:r w:rsidRPr="00762CEA">
        <w:rPr>
          <w:szCs w:val="22"/>
        </w:rPr>
        <w:t>he</w:t>
      </w:r>
      <w:r w:rsidRPr="00762CEA">
        <w:rPr>
          <w:spacing w:val="-4"/>
          <w:szCs w:val="22"/>
        </w:rPr>
        <w:t xml:space="preserve"> combined EAS and </w:t>
      </w:r>
      <w:r w:rsidRPr="00762CEA">
        <w:rPr>
          <w:szCs w:val="22"/>
        </w:rPr>
        <w:t>WEA</w:t>
      </w:r>
      <w:r w:rsidRPr="00762CEA">
        <w:rPr>
          <w:spacing w:val="-5"/>
          <w:szCs w:val="22"/>
        </w:rPr>
        <w:t xml:space="preserve"> </w:t>
      </w:r>
      <w:r w:rsidRPr="00762CEA">
        <w:rPr>
          <w:szCs w:val="22"/>
        </w:rPr>
        <w:t>test</w:t>
      </w:r>
      <w:r w:rsidRPr="00762CEA">
        <w:rPr>
          <w:spacing w:val="-4"/>
          <w:szCs w:val="22"/>
        </w:rPr>
        <w:t xml:space="preserve"> </w:t>
      </w:r>
      <w:r w:rsidRPr="00762CEA">
        <w:rPr>
          <w:spacing w:val="-1"/>
          <w:szCs w:val="22"/>
        </w:rPr>
        <w:t>would</w:t>
      </w:r>
      <w:r w:rsidRPr="00762CEA">
        <w:rPr>
          <w:spacing w:val="-3"/>
          <w:szCs w:val="22"/>
        </w:rPr>
        <w:t xml:space="preserve"> </w:t>
      </w:r>
      <w:r w:rsidRPr="00762CEA">
        <w:rPr>
          <w:szCs w:val="22"/>
        </w:rPr>
        <w:t>not</w:t>
      </w:r>
      <w:r w:rsidRPr="00762CEA">
        <w:rPr>
          <w:spacing w:val="-4"/>
          <w:szCs w:val="22"/>
        </w:rPr>
        <w:t xml:space="preserve"> </w:t>
      </w:r>
      <w:r w:rsidRPr="00762CEA">
        <w:rPr>
          <w:szCs w:val="22"/>
        </w:rPr>
        <w:t>be</w:t>
      </w:r>
      <w:r w:rsidRPr="00762CEA">
        <w:rPr>
          <w:spacing w:val="-4"/>
          <w:szCs w:val="22"/>
        </w:rPr>
        <w:t xml:space="preserve"> </w:t>
      </w:r>
      <w:r w:rsidRPr="00762CEA">
        <w:rPr>
          <w:szCs w:val="22"/>
        </w:rPr>
        <w:t>in</w:t>
      </w:r>
      <w:r w:rsidRPr="00762CEA">
        <w:rPr>
          <w:spacing w:val="-4"/>
          <w:szCs w:val="22"/>
        </w:rPr>
        <w:t xml:space="preserve"> </w:t>
      </w:r>
      <w:r w:rsidRPr="00762CEA">
        <w:rPr>
          <w:szCs w:val="22"/>
        </w:rPr>
        <w:t>the</w:t>
      </w:r>
      <w:r w:rsidRPr="00762CEA">
        <w:rPr>
          <w:spacing w:val="-5"/>
          <w:szCs w:val="22"/>
        </w:rPr>
        <w:t xml:space="preserve"> </w:t>
      </w:r>
      <w:r w:rsidRPr="00762CEA">
        <w:rPr>
          <w:szCs w:val="22"/>
        </w:rPr>
        <w:t>public</w:t>
      </w:r>
      <w:r w:rsidRPr="00762CEA">
        <w:rPr>
          <w:spacing w:val="-4"/>
          <w:szCs w:val="22"/>
        </w:rPr>
        <w:t xml:space="preserve"> </w:t>
      </w:r>
      <w:r w:rsidRPr="00762CEA">
        <w:rPr>
          <w:szCs w:val="22"/>
        </w:rPr>
        <w:t>interest</w:t>
      </w:r>
      <w:r w:rsidRPr="00762CEA">
        <w:rPr>
          <w:spacing w:val="-4"/>
          <w:szCs w:val="22"/>
        </w:rPr>
        <w:t xml:space="preserve"> </w:t>
      </w:r>
      <w:r w:rsidRPr="00762CEA">
        <w:rPr>
          <w:szCs w:val="22"/>
        </w:rPr>
        <w:t>if</w:t>
      </w:r>
      <w:r w:rsidRPr="00762CEA">
        <w:rPr>
          <w:spacing w:val="-5"/>
          <w:szCs w:val="22"/>
        </w:rPr>
        <w:t xml:space="preserve"> </w:t>
      </w:r>
      <w:r w:rsidRPr="00762CEA">
        <w:rPr>
          <w:spacing w:val="-1"/>
          <w:szCs w:val="22"/>
        </w:rPr>
        <w:t>it</w:t>
      </w:r>
      <w:r w:rsidRPr="00762CEA">
        <w:rPr>
          <w:spacing w:val="-3"/>
          <w:szCs w:val="22"/>
        </w:rPr>
        <w:t xml:space="preserve"> </w:t>
      </w:r>
      <w:r w:rsidRPr="00762CEA">
        <w:rPr>
          <w:spacing w:val="-1"/>
          <w:szCs w:val="22"/>
        </w:rPr>
        <w:t>were</w:t>
      </w:r>
      <w:r w:rsidRPr="00762CEA">
        <w:rPr>
          <w:spacing w:val="29"/>
          <w:szCs w:val="22"/>
        </w:rPr>
        <w:t xml:space="preserve"> </w:t>
      </w:r>
      <w:r w:rsidRPr="00762CEA">
        <w:rPr>
          <w:szCs w:val="22"/>
        </w:rPr>
        <w:t>presented</w:t>
      </w:r>
      <w:r w:rsidRPr="00762CEA">
        <w:rPr>
          <w:spacing w:val="-4"/>
          <w:szCs w:val="22"/>
        </w:rPr>
        <w:t xml:space="preserve"> </w:t>
      </w:r>
      <w:r w:rsidRPr="00762CEA">
        <w:rPr>
          <w:spacing w:val="-1"/>
          <w:szCs w:val="22"/>
        </w:rPr>
        <w:t>in</w:t>
      </w:r>
      <w:r w:rsidRPr="00762CEA">
        <w:rPr>
          <w:spacing w:val="-5"/>
          <w:szCs w:val="22"/>
        </w:rPr>
        <w:t xml:space="preserve"> </w:t>
      </w:r>
      <w:r w:rsidRPr="00762CEA">
        <w:rPr>
          <w:szCs w:val="22"/>
        </w:rPr>
        <w:t>a</w:t>
      </w:r>
      <w:r w:rsidRPr="00762CEA">
        <w:rPr>
          <w:spacing w:val="-4"/>
          <w:szCs w:val="22"/>
        </w:rPr>
        <w:t xml:space="preserve"> </w:t>
      </w:r>
      <w:r w:rsidRPr="00762CEA">
        <w:rPr>
          <w:szCs w:val="22"/>
        </w:rPr>
        <w:t>manner</w:t>
      </w:r>
      <w:r w:rsidRPr="00762CEA">
        <w:rPr>
          <w:spacing w:val="-4"/>
          <w:szCs w:val="22"/>
        </w:rPr>
        <w:t xml:space="preserve"> </w:t>
      </w:r>
      <w:r w:rsidRPr="00762CEA">
        <w:rPr>
          <w:spacing w:val="-1"/>
          <w:szCs w:val="22"/>
        </w:rPr>
        <w:t>that</w:t>
      </w:r>
      <w:r w:rsidRPr="00762CEA">
        <w:rPr>
          <w:spacing w:val="-4"/>
          <w:szCs w:val="22"/>
        </w:rPr>
        <w:t xml:space="preserve"> </w:t>
      </w:r>
      <w:r w:rsidRPr="00762CEA">
        <w:rPr>
          <w:szCs w:val="22"/>
        </w:rPr>
        <w:t>could</w:t>
      </w:r>
      <w:r w:rsidRPr="00762CEA">
        <w:rPr>
          <w:spacing w:val="-5"/>
          <w:szCs w:val="22"/>
        </w:rPr>
        <w:t xml:space="preserve"> </w:t>
      </w:r>
      <w:r w:rsidRPr="00762CEA">
        <w:rPr>
          <w:spacing w:val="-1"/>
          <w:szCs w:val="22"/>
        </w:rPr>
        <w:t>lead</w:t>
      </w:r>
      <w:r w:rsidRPr="00762CEA">
        <w:rPr>
          <w:spacing w:val="-4"/>
          <w:szCs w:val="22"/>
        </w:rPr>
        <w:t xml:space="preserve"> </w:t>
      </w:r>
      <w:r w:rsidRPr="00762CEA">
        <w:rPr>
          <w:szCs w:val="22"/>
        </w:rPr>
        <w:t>the</w:t>
      </w:r>
      <w:r w:rsidRPr="00762CEA">
        <w:rPr>
          <w:spacing w:val="-5"/>
          <w:szCs w:val="22"/>
        </w:rPr>
        <w:t xml:space="preserve"> </w:t>
      </w:r>
      <w:r w:rsidRPr="00762CEA">
        <w:rPr>
          <w:szCs w:val="22"/>
        </w:rPr>
        <w:t>public</w:t>
      </w:r>
      <w:r w:rsidRPr="00762CEA">
        <w:rPr>
          <w:spacing w:val="-4"/>
          <w:szCs w:val="22"/>
        </w:rPr>
        <w:t xml:space="preserve"> </w:t>
      </w:r>
      <w:r w:rsidRPr="00762CEA">
        <w:rPr>
          <w:spacing w:val="-1"/>
          <w:szCs w:val="22"/>
        </w:rPr>
        <w:t>to</w:t>
      </w:r>
      <w:r w:rsidRPr="00762CEA">
        <w:rPr>
          <w:spacing w:val="-4"/>
          <w:szCs w:val="22"/>
        </w:rPr>
        <w:t xml:space="preserve"> </w:t>
      </w:r>
      <w:r w:rsidRPr="00762CEA">
        <w:rPr>
          <w:szCs w:val="22"/>
        </w:rPr>
        <w:t>conclude</w:t>
      </w:r>
      <w:r w:rsidRPr="00762CEA">
        <w:rPr>
          <w:spacing w:val="-5"/>
          <w:szCs w:val="22"/>
        </w:rPr>
        <w:t xml:space="preserve"> </w:t>
      </w:r>
      <w:r w:rsidRPr="00762CEA">
        <w:rPr>
          <w:spacing w:val="-1"/>
          <w:szCs w:val="22"/>
        </w:rPr>
        <w:t>that</w:t>
      </w:r>
      <w:r w:rsidRPr="00762CEA">
        <w:rPr>
          <w:spacing w:val="-4"/>
          <w:szCs w:val="22"/>
        </w:rPr>
        <w:t xml:space="preserve"> </w:t>
      </w:r>
      <w:r w:rsidRPr="00762CEA">
        <w:rPr>
          <w:szCs w:val="22"/>
        </w:rPr>
        <w:t>an</w:t>
      </w:r>
      <w:r w:rsidRPr="00762CEA">
        <w:rPr>
          <w:spacing w:val="-5"/>
          <w:szCs w:val="22"/>
        </w:rPr>
        <w:t xml:space="preserve"> </w:t>
      </w:r>
      <w:r w:rsidRPr="00762CEA">
        <w:rPr>
          <w:szCs w:val="22"/>
        </w:rPr>
        <w:t>actual</w:t>
      </w:r>
      <w:r w:rsidRPr="00762CEA">
        <w:rPr>
          <w:spacing w:val="-5"/>
          <w:szCs w:val="22"/>
        </w:rPr>
        <w:t xml:space="preserve"> </w:t>
      </w:r>
      <w:r w:rsidRPr="00762CEA">
        <w:rPr>
          <w:szCs w:val="22"/>
        </w:rPr>
        <w:t>alert</w:t>
      </w:r>
      <w:r w:rsidRPr="00762CEA">
        <w:rPr>
          <w:spacing w:val="-5"/>
          <w:szCs w:val="22"/>
        </w:rPr>
        <w:t xml:space="preserve"> </w:t>
      </w:r>
      <w:r w:rsidRPr="00762CEA">
        <w:rPr>
          <w:szCs w:val="22"/>
        </w:rPr>
        <w:t>is</w:t>
      </w:r>
      <w:r w:rsidRPr="00762CEA">
        <w:rPr>
          <w:spacing w:val="-5"/>
          <w:szCs w:val="22"/>
        </w:rPr>
        <w:t xml:space="preserve"> </w:t>
      </w:r>
      <w:r w:rsidRPr="00762CEA">
        <w:rPr>
          <w:spacing w:val="-1"/>
          <w:szCs w:val="22"/>
        </w:rPr>
        <w:t>being</w:t>
      </w:r>
      <w:r w:rsidRPr="00762CEA">
        <w:rPr>
          <w:spacing w:val="-4"/>
          <w:szCs w:val="22"/>
        </w:rPr>
        <w:t xml:space="preserve"> </w:t>
      </w:r>
      <w:r w:rsidRPr="00762CEA">
        <w:rPr>
          <w:spacing w:val="-1"/>
          <w:szCs w:val="22"/>
        </w:rPr>
        <w:t>transmitted,</w:t>
      </w:r>
      <w:r w:rsidRPr="00762CEA">
        <w:rPr>
          <w:spacing w:val="-4"/>
          <w:szCs w:val="22"/>
        </w:rPr>
        <w:t xml:space="preserve"> </w:t>
      </w:r>
      <w:r w:rsidRPr="00762CEA">
        <w:rPr>
          <w:szCs w:val="22"/>
        </w:rPr>
        <w:t>or would otherwise</w:t>
      </w:r>
      <w:r w:rsidRPr="00762CEA">
        <w:rPr>
          <w:spacing w:val="-6"/>
          <w:szCs w:val="22"/>
        </w:rPr>
        <w:t xml:space="preserve"> </w:t>
      </w:r>
      <w:r w:rsidRPr="00762CEA">
        <w:rPr>
          <w:szCs w:val="22"/>
        </w:rPr>
        <w:t>confuse</w:t>
      </w:r>
      <w:r w:rsidRPr="00762CEA">
        <w:rPr>
          <w:spacing w:val="-6"/>
          <w:szCs w:val="22"/>
        </w:rPr>
        <w:t xml:space="preserve"> </w:t>
      </w:r>
      <w:r w:rsidRPr="00762CEA">
        <w:rPr>
          <w:spacing w:val="-1"/>
          <w:szCs w:val="22"/>
        </w:rPr>
        <w:t>the</w:t>
      </w:r>
      <w:r w:rsidRPr="00762CEA">
        <w:rPr>
          <w:spacing w:val="-5"/>
          <w:szCs w:val="22"/>
        </w:rPr>
        <w:t xml:space="preserve"> </w:t>
      </w:r>
      <w:r w:rsidRPr="00762CEA">
        <w:rPr>
          <w:szCs w:val="22"/>
        </w:rPr>
        <w:t>public.</w:t>
      </w:r>
      <w:r>
        <w:rPr>
          <w:rStyle w:val="FootnoteReference"/>
          <w:sz w:val="22"/>
          <w:szCs w:val="22"/>
        </w:rPr>
        <w:footnoteReference w:id="29"/>
      </w:r>
      <w:r w:rsidRPr="00762CEA">
        <w:rPr>
          <w:position w:val="7"/>
          <w:szCs w:val="22"/>
        </w:rPr>
        <w:t xml:space="preserve">  </w:t>
      </w:r>
      <w:r w:rsidRPr="00762CEA">
        <w:rPr>
          <w:szCs w:val="22"/>
        </w:rPr>
        <w:t>We</w:t>
      </w:r>
      <w:r w:rsidRPr="00762CEA">
        <w:rPr>
          <w:spacing w:val="-6"/>
          <w:szCs w:val="22"/>
        </w:rPr>
        <w:t xml:space="preserve"> </w:t>
      </w:r>
      <w:r w:rsidRPr="00762CEA">
        <w:rPr>
          <w:szCs w:val="22"/>
        </w:rPr>
        <w:t>therefore</w:t>
      </w:r>
      <w:r w:rsidRPr="00762CEA">
        <w:rPr>
          <w:spacing w:val="-5"/>
          <w:szCs w:val="22"/>
        </w:rPr>
        <w:t xml:space="preserve"> </w:t>
      </w:r>
      <w:r w:rsidRPr="00762CEA">
        <w:rPr>
          <w:spacing w:val="-1"/>
          <w:szCs w:val="22"/>
        </w:rPr>
        <w:t>condition</w:t>
      </w:r>
      <w:r w:rsidRPr="00762CEA">
        <w:rPr>
          <w:spacing w:val="-6"/>
          <w:szCs w:val="22"/>
        </w:rPr>
        <w:t xml:space="preserve"> </w:t>
      </w:r>
      <w:r w:rsidRPr="00762CEA">
        <w:rPr>
          <w:szCs w:val="22"/>
        </w:rPr>
        <w:t>this</w:t>
      </w:r>
      <w:r w:rsidRPr="00762CEA">
        <w:rPr>
          <w:spacing w:val="-6"/>
          <w:szCs w:val="22"/>
        </w:rPr>
        <w:t xml:space="preserve"> </w:t>
      </w:r>
      <w:r w:rsidRPr="00762CEA">
        <w:rPr>
          <w:spacing w:val="-1"/>
          <w:szCs w:val="22"/>
        </w:rPr>
        <w:t>waiver</w:t>
      </w:r>
      <w:r w:rsidRPr="00762CEA">
        <w:rPr>
          <w:spacing w:val="-5"/>
          <w:szCs w:val="22"/>
        </w:rPr>
        <w:t xml:space="preserve"> </w:t>
      </w:r>
      <w:r w:rsidRPr="00762CEA">
        <w:rPr>
          <w:szCs w:val="22"/>
        </w:rPr>
        <w:t>upon</w:t>
      </w:r>
      <w:r w:rsidRPr="00762CEA">
        <w:rPr>
          <w:spacing w:val="-6"/>
          <w:szCs w:val="22"/>
        </w:rPr>
        <w:t xml:space="preserve"> </w:t>
      </w:r>
      <w:r w:rsidRPr="00762CEA">
        <w:rPr>
          <w:szCs w:val="22"/>
        </w:rPr>
        <w:t>the full</w:t>
      </w:r>
      <w:r w:rsidRPr="00762CEA">
        <w:rPr>
          <w:spacing w:val="-5"/>
          <w:szCs w:val="22"/>
        </w:rPr>
        <w:t xml:space="preserve"> </w:t>
      </w:r>
      <w:r w:rsidRPr="00762CEA">
        <w:rPr>
          <w:spacing w:val="-1"/>
          <w:szCs w:val="22"/>
        </w:rPr>
        <w:t>implementation</w:t>
      </w:r>
      <w:r w:rsidRPr="00762CEA">
        <w:rPr>
          <w:spacing w:val="-5"/>
          <w:szCs w:val="22"/>
        </w:rPr>
        <w:t xml:space="preserve"> </w:t>
      </w:r>
      <w:r w:rsidRPr="00762CEA">
        <w:rPr>
          <w:szCs w:val="22"/>
        </w:rPr>
        <w:t>of</w:t>
      </w:r>
      <w:r w:rsidRPr="00762CEA">
        <w:rPr>
          <w:spacing w:val="-5"/>
          <w:szCs w:val="22"/>
        </w:rPr>
        <w:t xml:space="preserve"> </w:t>
      </w:r>
      <w:r w:rsidRPr="00762CEA">
        <w:rPr>
          <w:szCs w:val="22"/>
        </w:rPr>
        <w:t>the</w:t>
      </w:r>
      <w:r w:rsidRPr="00762CEA">
        <w:rPr>
          <w:spacing w:val="-5"/>
          <w:szCs w:val="22"/>
        </w:rPr>
        <w:t xml:space="preserve"> </w:t>
      </w:r>
      <w:r w:rsidRPr="00762CEA">
        <w:rPr>
          <w:szCs w:val="22"/>
        </w:rPr>
        <w:t>outreach</w:t>
      </w:r>
      <w:r w:rsidRPr="00762CEA">
        <w:rPr>
          <w:spacing w:val="-4"/>
          <w:szCs w:val="22"/>
        </w:rPr>
        <w:t xml:space="preserve"> </w:t>
      </w:r>
      <w:r w:rsidRPr="00762CEA">
        <w:rPr>
          <w:spacing w:val="-1"/>
          <w:szCs w:val="22"/>
        </w:rPr>
        <w:t>plan</w:t>
      </w:r>
      <w:r w:rsidRPr="00762CEA">
        <w:rPr>
          <w:spacing w:val="-6"/>
          <w:szCs w:val="22"/>
        </w:rPr>
        <w:t xml:space="preserve"> </w:t>
      </w:r>
      <w:r w:rsidRPr="00762CEA">
        <w:rPr>
          <w:szCs w:val="22"/>
        </w:rPr>
        <w:t>described</w:t>
      </w:r>
      <w:r w:rsidRPr="00762CEA">
        <w:rPr>
          <w:spacing w:val="-4"/>
          <w:szCs w:val="22"/>
        </w:rPr>
        <w:t xml:space="preserve"> </w:t>
      </w:r>
      <w:r w:rsidRPr="00762CEA">
        <w:rPr>
          <w:szCs w:val="22"/>
        </w:rPr>
        <w:t>in</w:t>
      </w:r>
      <w:r w:rsidRPr="00762CEA">
        <w:rPr>
          <w:spacing w:val="-6"/>
          <w:szCs w:val="22"/>
        </w:rPr>
        <w:t xml:space="preserve"> </w:t>
      </w:r>
      <w:r w:rsidRPr="00762CEA" w:rsidR="001B1A62">
        <w:rPr>
          <w:spacing w:val="-6"/>
          <w:szCs w:val="22"/>
        </w:rPr>
        <w:t>the Routt County Letter</w:t>
      </w:r>
      <w:r w:rsidRPr="00762CEA">
        <w:rPr>
          <w:szCs w:val="22"/>
        </w:rPr>
        <w:t>,</w:t>
      </w:r>
      <w:r w:rsidRPr="00762CEA">
        <w:rPr>
          <w:spacing w:val="-5"/>
          <w:szCs w:val="22"/>
        </w:rPr>
        <w:t xml:space="preserve"> </w:t>
      </w:r>
      <w:r w:rsidRPr="00762CEA">
        <w:rPr>
          <w:spacing w:val="-1"/>
          <w:szCs w:val="22"/>
        </w:rPr>
        <w:t>including outreach</w:t>
      </w:r>
      <w:r w:rsidRPr="00762CEA">
        <w:rPr>
          <w:spacing w:val="-5"/>
          <w:szCs w:val="22"/>
        </w:rPr>
        <w:t xml:space="preserve"> </w:t>
      </w:r>
      <w:r w:rsidRPr="00762CEA">
        <w:rPr>
          <w:szCs w:val="22"/>
        </w:rPr>
        <w:t>to</w:t>
      </w:r>
      <w:r w:rsidRPr="00762CEA">
        <w:rPr>
          <w:spacing w:val="-6"/>
          <w:szCs w:val="22"/>
        </w:rPr>
        <w:t xml:space="preserve"> </w:t>
      </w:r>
      <w:r w:rsidRPr="00762CEA">
        <w:rPr>
          <w:szCs w:val="22"/>
        </w:rPr>
        <w:t>the</w:t>
      </w:r>
      <w:r w:rsidRPr="00762CEA">
        <w:rPr>
          <w:spacing w:val="-5"/>
          <w:szCs w:val="22"/>
        </w:rPr>
        <w:t xml:space="preserve"> </w:t>
      </w:r>
      <w:r w:rsidRPr="00762CEA">
        <w:rPr>
          <w:spacing w:val="-1"/>
          <w:szCs w:val="22"/>
        </w:rPr>
        <w:t>public,</w:t>
      </w:r>
      <w:r w:rsidRPr="00762CEA">
        <w:rPr>
          <w:spacing w:val="-6"/>
          <w:szCs w:val="22"/>
        </w:rPr>
        <w:t xml:space="preserve"> </w:t>
      </w:r>
      <w:r w:rsidRPr="00762CEA">
        <w:rPr>
          <w:szCs w:val="22"/>
        </w:rPr>
        <w:t>press,</w:t>
      </w:r>
      <w:r w:rsidRPr="00762CEA">
        <w:rPr>
          <w:spacing w:val="-5"/>
          <w:szCs w:val="22"/>
        </w:rPr>
        <w:t xml:space="preserve"> </w:t>
      </w:r>
      <w:r w:rsidRPr="00762CEA">
        <w:rPr>
          <w:spacing w:val="-1"/>
          <w:szCs w:val="22"/>
        </w:rPr>
        <w:t>and</w:t>
      </w:r>
      <w:r w:rsidRPr="00762CEA">
        <w:rPr>
          <w:spacing w:val="-4"/>
          <w:szCs w:val="22"/>
        </w:rPr>
        <w:t xml:space="preserve"> </w:t>
      </w:r>
      <w:r w:rsidRPr="00762CEA">
        <w:rPr>
          <w:szCs w:val="22"/>
        </w:rPr>
        <w:t>relevant</w:t>
      </w:r>
      <w:r w:rsidRPr="00762CEA">
        <w:rPr>
          <w:spacing w:val="-5"/>
          <w:szCs w:val="22"/>
        </w:rPr>
        <w:t xml:space="preserve"> </w:t>
      </w:r>
      <w:r w:rsidRPr="00762CEA">
        <w:rPr>
          <w:spacing w:val="-1"/>
          <w:szCs w:val="22"/>
        </w:rPr>
        <w:t>government</w:t>
      </w:r>
      <w:r w:rsidRPr="00762CEA">
        <w:rPr>
          <w:spacing w:val="-4"/>
          <w:szCs w:val="22"/>
        </w:rPr>
        <w:t xml:space="preserve"> </w:t>
      </w:r>
      <w:r w:rsidRPr="00762CEA">
        <w:rPr>
          <w:spacing w:val="-1"/>
          <w:szCs w:val="22"/>
        </w:rPr>
        <w:t>agencies, and making clear</w:t>
      </w:r>
      <w:r w:rsidRPr="00762CEA">
        <w:rPr>
          <w:spacing w:val="-6"/>
          <w:szCs w:val="22"/>
        </w:rPr>
        <w:t xml:space="preserve"> </w:t>
      </w:r>
      <w:r w:rsidRPr="00762CEA">
        <w:rPr>
          <w:szCs w:val="22"/>
        </w:rPr>
        <w:t>that</w:t>
      </w:r>
      <w:r w:rsidRPr="00762CEA">
        <w:rPr>
          <w:spacing w:val="-6"/>
          <w:szCs w:val="22"/>
        </w:rPr>
        <w:t xml:space="preserve"> </w:t>
      </w:r>
      <w:r w:rsidRPr="00762CEA">
        <w:rPr>
          <w:spacing w:val="-1"/>
          <w:szCs w:val="22"/>
        </w:rPr>
        <w:t>members</w:t>
      </w:r>
      <w:r w:rsidRPr="00762CEA">
        <w:rPr>
          <w:spacing w:val="-5"/>
          <w:szCs w:val="22"/>
        </w:rPr>
        <w:t xml:space="preserve"> </w:t>
      </w:r>
      <w:r w:rsidRPr="00762CEA">
        <w:rPr>
          <w:szCs w:val="22"/>
        </w:rPr>
        <w:t>of</w:t>
      </w:r>
      <w:r w:rsidRPr="00762CEA">
        <w:rPr>
          <w:spacing w:val="-5"/>
          <w:szCs w:val="22"/>
        </w:rPr>
        <w:t xml:space="preserve"> </w:t>
      </w:r>
      <w:r w:rsidRPr="00762CEA">
        <w:rPr>
          <w:szCs w:val="22"/>
        </w:rPr>
        <w:t>the</w:t>
      </w:r>
      <w:r w:rsidRPr="00762CEA">
        <w:rPr>
          <w:spacing w:val="-5"/>
          <w:szCs w:val="22"/>
        </w:rPr>
        <w:t xml:space="preserve"> </w:t>
      </w:r>
      <w:r w:rsidRPr="00762CEA">
        <w:rPr>
          <w:szCs w:val="22"/>
        </w:rPr>
        <w:t>public</w:t>
      </w:r>
      <w:r w:rsidRPr="00762CEA">
        <w:rPr>
          <w:spacing w:val="-5"/>
          <w:szCs w:val="22"/>
        </w:rPr>
        <w:t xml:space="preserve"> </w:t>
      </w:r>
      <w:r w:rsidRPr="00762CEA">
        <w:rPr>
          <w:spacing w:val="-1"/>
          <w:szCs w:val="22"/>
        </w:rPr>
        <w:t>may</w:t>
      </w:r>
      <w:r w:rsidRPr="00762CEA">
        <w:rPr>
          <w:spacing w:val="-6"/>
          <w:szCs w:val="22"/>
        </w:rPr>
        <w:t xml:space="preserve"> </w:t>
      </w:r>
      <w:r w:rsidRPr="00762CEA">
        <w:rPr>
          <w:szCs w:val="22"/>
        </w:rPr>
        <w:t>receive</w:t>
      </w:r>
      <w:r w:rsidRPr="00762CEA">
        <w:rPr>
          <w:spacing w:val="-5"/>
          <w:szCs w:val="22"/>
        </w:rPr>
        <w:t xml:space="preserve"> multiple</w:t>
      </w:r>
      <w:r w:rsidRPr="00762CEA">
        <w:rPr>
          <w:spacing w:val="-6"/>
          <w:szCs w:val="22"/>
        </w:rPr>
        <w:t xml:space="preserve"> </w:t>
      </w:r>
      <w:r w:rsidRPr="00762CEA">
        <w:rPr>
          <w:spacing w:val="-1"/>
          <w:szCs w:val="22"/>
        </w:rPr>
        <w:t>test</w:t>
      </w:r>
      <w:r w:rsidRPr="00762CEA">
        <w:rPr>
          <w:spacing w:val="-5"/>
          <w:szCs w:val="22"/>
        </w:rPr>
        <w:t xml:space="preserve"> </w:t>
      </w:r>
      <w:r w:rsidRPr="00762CEA">
        <w:rPr>
          <w:szCs w:val="22"/>
        </w:rPr>
        <w:t>messages</w:t>
      </w:r>
      <w:r w:rsidRPr="00762CEA">
        <w:rPr>
          <w:spacing w:val="-1"/>
          <w:szCs w:val="22"/>
        </w:rPr>
        <w:t>.</w:t>
      </w:r>
    </w:p>
    <w:p w:rsidR="00DD3254" w:rsidRPr="00762CEA" w:rsidP="007A19DC">
      <w:pPr>
        <w:pStyle w:val="ParaNum"/>
        <w:tabs>
          <w:tab w:val="clear" w:pos="1080"/>
          <w:tab w:val="num" w:pos="1440"/>
        </w:tabs>
        <w:rPr>
          <w:szCs w:val="22"/>
        </w:rPr>
      </w:pPr>
      <w:r w:rsidRPr="00762CEA">
        <w:rPr>
          <w:szCs w:val="22"/>
        </w:rPr>
        <w:t>We</w:t>
      </w:r>
      <w:r w:rsidRPr="00762CEA">
        <w:rPr>
          <w:spacing w:val="-6"/>
          <w:szCs w:val="22"/>
        </w:rPr>
        <w:t xml:space="preserve"> </w:t>
      </w:r>
      <w:r w:rsidRPr="00762CEA">
        <w:rPr>
          <w:szCs w:val="22"/>
        </w:rPr>
        <w:t>further</w:t>
      </w:r>
      <w:r w:rsidRPr="00762CEA">
        <w:rPr>
          <w:spacing w:val="-4"/>
          <w:szCs w:val="22"/>
        </w:rPr>
        <w:t xml:space="preserve"> </w:t>
      </w:r>
      <w:r w:rsidRPr="00762CEA">
        <w:rPr>
          <w:szCs w:val="22"/>
        </w:rPr>
        <w:t>condition</w:t>
      </w:r>
      <w:r w:rsidRPr="00762CEA">
        <w:rPr>
          <w:spacing w:val="-5"/>
          <w:szCs w:val="22"/>
        </w:rPr>
        <w:t xml:space="preserve"> </w:t>
      </w:r>
      <w:r w:rsidRPr="00762CEA">
        <w:rPr>
          <w:spacing w:val="-1"/>
          <w:szCs w:val="22"/>
        </w:rPr>
        <w:t>this</w:t>
      </w:r>
      <w:r w:rsidRPr="00762CEA">
        <w:rPr>
          <w:spacing w:val="-4"/>
          <w:szCs w:val="22"/>
        </w:rPr>
        <w:t xml:space="preserve"> </w:t>
      </w:r>
      <w:r w:rsidRPr="00762CEA">
        <w:rPr>
          <w:spacing w:val="-1"/>
          <w:szCs w:val="22"/>
        </w:rPr>
        <w:t>waiver</w:t>
      </w:r>
      <w:r w:rsidRPr="00762CEA">
        <w:rPr>
          <w:spacing w:val="-5"/>
          <w:szCs w:val="22"/>
        </w:rPr>
        <w:t xml:space="preserve"> </w:t>
      </w:r>
      <w:r w:rsidRPr="00762CEA">
        <w:rPr>
          <w:szCs w:val="22"/>
        </w:rPr>
        <w:t>to</w:t>
      </w:r>
      <w:r w:rsidRPr="00762CEA">
        <w:rPr>
          <w:spacing w:val="-5"/>
          <w:szCs w:val="22"/>
        </w:rPr>
        <w:t xml:space="preserve"> </w:t>
      </w:r>
      <w:r w:rsidRPr="00762CEA">
        <w:rPr>
          <w:szCs w:val="22"/>
        </w:rPr>
        <w:t>require</w:t>
      </w:r>
      <w:r w:rsidRPr="00762CEA">
        <w:rPr>
          <w:spacing w:val="-5"/>
          <w:szCs w:val="22"/>
        </w:rPr>
        <w:t xml:space="preserve"> </w:t>
      </w:r>
      <w:r w:rsidRPr="00762CEA">
        <w:rPr>
          <w:szCs w:val="22"/>
        </w:rPr>
        <w:t>that</w:t>
      </w:r>
      <w:r w:rsidRPr="00762CEA">
        <w:rPr>
          <w:spacing w:val="-5"/>
          <w:szCs w:val="22"/>
        </w:rPr>
        <w:t xml:space="preserve"> </w:t>
      </w:r>
      <w:r w:rsidRPr="00762CEA">
        <w:rPr>
          <w:szCs w:val="22"/>
        </w:rPr>
        <w:t>the</w:t>
      </w:r>
      <w:r w:rsidRPr="00762CEA">
        <w:rPr>
          <w:spacing w:val="-5"/>
          <w:szCs w:val="22"/>
        </w:rPr>
        <w:t xml:space="preserve"> t</w:t>
      </w:r>
      <w:r w:rsidRPr="00762CEA">
        <w:rPr>
          <w:szCs w:val="22"/>
        </w:rPr>
        <w:t>est</w:t>
      </w:r>
      <w:r w:rsidRPr="00762CEA">
        <w:rPr>
          <w:spacing w:val="-5"/>
          <w:szCs w:val="22"/>
        </w:rPr>
        <w:t xml:space="preserve"> </w:t>
      </w:r>
      <w:r w:rsidRPr="00762CEA">
        <w:rPr>
          <w:szCs w:val="22"/>
        </w:rPr>
        <w:t>may</w:t>
      </w:r>
      <w:r w:rsidRPr="00762CEA">
        <w:rPr>
          <w:spacing w:val="-5"/>
          <w:szCs w:val="22"/>
        </w:rPr>
        <w:t xml:space="preserve"> </w:t>
      </w:r>
      <w:r w:rsidRPr="00762CEA">
        <w:rPr>
          <w:szCs w:val="22"/>
        </w:rPr>
        <w:t>only</w:t>
      </w:r>
      <w:r w:rsidRPr="00762CEA">
        <w:rPr>
          <w:spacing w:val="-4"/>
          <w:szCs w:val="22"/>
        </w:rPr>
        <w:t xml:space="preserve"> </w:t>
      </w:r>
      <w:r w:rsidRPr="00762CEA">
        <w:rPr>
          <w:szCs w:val="22"/>
        </w:rPr>
        <w:t>be</w:t>
      </w:r>
      <w:r w:rsidRPr="00762CEA">
        <w:rPr>
          <w:spacing w:val="30"/>
          <w:w w:val="99"/>
          <w:szCs w:val="22"/>
        </w:rPr>
        <w:t xml:space="preserve"> </w:t>
      </w:r>
      <w:r w:rsidRPr="00762CEA">
        <w:rPr>
          <w:spacing w:val="-1"/>
          <w:szCs w:val="22"/>
        </w:rPr>
        <w:t>conducted</w:t>
      </w:r>
      <w:r w:rsidRPr="00762CEA">
        <w:rPr>
          <w:spacing w:val="-4"/>
          <w:szCs w:val="22"/>
        </w:rPr>
        <w:t xml:space="preserve"> </w:t>
      </w:r>
      <w:r w:rsidRPr="00762CEA">
        <w:rPr>
          <w:szCs w:val="22"/>
        </w:rPr>
        <w:t xml:space="preserve">on </w:t>
      </w:r>
      <w:r w:rsidRPr="00762CEA" w:rsidR="00D7554C">
        <w:rPr>
          <w:szCs w:val="22"/>
        </w:rPr>
        <w:t>October 24</w:t>
      </w:r>
      <w:r w:rsidRPr="00762CEA">
        <w:rPr>
          <w:szCs w:val="22"/>
        </w:rPr>
        <w:t>,</w:t>
      </w:r>
      <w:r w:rsidRPr="00762CEA">
        <w:rPr>
          <w:spacing w:val="-3"/>
          <w:szCs w:val="22"/>
        </w:rPr>
        <w:t xml:space="preserve"> </w:t>
      </w:r>
      <w:r w:rsidRPr="00762CEA">
        <w:rPr>
          <w:szCs w:val="22"/>
        </w:rPr>
        <w:t>2018,</w:t>
      </w:r>
      <w:r w:rsidRPr="00762CEA">
        <w:rPr>
          <w:spacing w:val="-3"/>
          <w:szCs w:val="22"/>
        </w:rPr>
        <w:t xml:space="preserve"> </w:t>
      </w:r>
      <w:r w:rsidRPr="00762CEA">
        <w:rPr>
          <w:szCs w:val="22"/>
        </w:rPr>
        <w:t>as</w:t>
      </w:r>
      <w:r w:rsidRPr="00762CEA">
        <w:rPr>
          <w:spacing w:val="-4"/>
          <w:szCs w:val="22"/>
        </w:rPr>
        <w:t xml:space="preserve"> </w:t>
      </w:r>
      <w:r w:rsidRPr="00762CEA">
        <w:rPr>
          <w:spacing w:val="-1"/>
          <w:szCs w:val="22"/>
        </w:rPr>
        <w:t>referenced</w:t>
      </w:r>
      <w:r w:rsidRPr="00762CEA">
        <w:rPr>
          <w:spacing w:val="-3"/>
          <w:szCs w:val="22"/>
        </w:rPr>
        <w:t xml:space="preserve"> </w:t>
      </w:r>
      <w:r w:rsidRPr="00762CEA" w:rsidR="00422DAD">
        <w:rPr>
          <w:szCs w:val="22"/>
        </w:rPr>
        <w:t>in the Routt County Letter</w:t>
      </w:r>
      <w:r w:rsidRPr="00762CEA">
        <w:rPr>
          <w:spacing w:val="-1"/>
          <w:szCs w:val="22"/>
        </w:rPr>
        <w:t>,</w:t>
      </w:r>
      <w:r w:rsidRPr="00762CEA">
        <w:rPr>
          <w:spacing w:val="-4"/>
          <w:szCs w:val="22"/>
        </w:rPr>
        <w:t xml:space="preserve"> </w:t>
      </w:r>
      <w:r w:rsidRPr="00762CEA">
        <w:rPr>
          <w:szCs w:val="22"/>
        </w:rPr>
        <w:t>for</w:t>
      </w:r>
      <w:r w:rsidRPr="00762CEA">
        <w:rPr>
          <w:spacing w:val="-3"/>
          <w:szCs w:val="22"/>
        </w:rPr>
        <w:t xml:space="preserve"> </w:t>
      </w:r>
      <w:r w:rsidRPr="00762CEA">
        <w:rPr>
          <w:szCs w:val="22"/>
        </w:rPr>
        <w:t>the purposes</w:t>
      </w:r>
      <w:r w:rsidRPr="00762CEA">
        <w:rPr>
          <w:spacing w:val="-5"/>
          <w:szCs w:val="22"/>
        </w:rPr>
        <w:t xml:space="preserve"> </w:t>
      </w:r>
      <w:r w:rsidRPr="00762CEA">
        <w:rPr>
          <w:szCs w:val="22"/>
        </w:rPr>
        <w:t>described</w:t>
      </w:r>
      <w:r w:rsidRPr="00762CEA">
        <w:rPr>
          <w:spacing w:val="-3"/>
          <w:szCs w:val="22"/>
        </w:rPr>
        <w:t xml:space="preserve"> </w:t>
      </w:r>
      <w:r w:rsidRPr="00762CEA">
        <w:rPr>
          <w:spacing w:val="-1"/>
          <w:szCs w:val="22"/>
        </w:rPr>
        <w:t xml:space="preserve">therein. </w:t>
      </w:r>
      <w:r w:rsidRPr="00762CEA">
        <w:rPr>
          <w:spacing w:val="48"/>
          <w:szCs w:val="22"/>
        </w:rPr>
        <w:t xml:space="preserve"> </w:t>
      </w:r>
      <w:r w:rsidRPr="00762CEA">
        <w:rPr>
          <w:spacing w:val="-1"/>
          <w:szCs w:val="22"/>
        </w:rPr>
        <w:t>Specifically,</w:t>
      </w:r>
      <w:r w:rsidRPr="00762CEA">
        <w:rPr>
          <w:spacing w:val="-4"/>
          <w:szCs w:val="22"/>
        </w:rPr>
        <w:t xml:space="preserve"> </w:t>
      </w:r>
      <w:r w:rsidRPr="00762CEA">
        <w:rPr>
          <w:szCs w:val="22"/>
        </w:rPr>
        <w:t>the</w:t>
      </w:r>
      <w:r w:rsidRPr="00762CEA">
        <w:rPr>
          <w:spacing w:val="-4"/>
          <w:szCs w:val="22"/>
        </w:rPr>
        <w:t xml:space="preserve"> </w:t>
      </w:r>
      <w:r w:rsidRPr="00762CEA">
        <w:rPr>
          <w:spacing w:val="-1"/>
          <w:szCs w:val="22"/>
        </w:rPr>
        <w:t>waiver</w:t>
      </w:r>
      <w:r w:rsidRPr="00762CEA">
        <w:rPr>
          <w:spacing w:val="-3"/>
          <w:szCs w:val="22"/>
        </w:rPr>
        <w:t xml:space="preserve"> </w:t>
      </w:r>
      <w:r w:rsidRPr="00762CEA">
        <w:rPr>
          <w:spacing w:val="-1"/>
          <w:szCs w:val="22"/>
        </w:rPr>
        <w:t>is</w:t>
      </w:r>
      <w:r w:rsidRPr="00762CEA">
        <w:rPr>
          <w:spacing w:val="-4"/>
          <w:szCs w:val="22"/>
        </w:rPr>
        <w:t xml:space="preserve"> </w:t>
      </w:r>
      <w:r w:rsidRPr="00762CEA">
        <w:rPr>
          <w:spacing w:val="-1"/>
          <w:szCs w:val="22"/>
        </w:rPr>
        <w:t>based</w:t>
      </w:r>
      <w:r w:rsidRPr="00762CEA">
        <w:rPr>
          <w:spacing w:val="-3"/>
          <w:szCs w:val="22"/>
        </w:rPr>
        <w:t xml:space="preserve"> </w:t>
      </w:r>
      <w:r w:rsidRPr="00762CEA">
        <w:rPr>
          <w:szCs w:val="22"/>
        </w:rPr>
        <w:t>on</w:t>
      </w:r>
      <w:r w:rsidRPr="00762CEA">
        <w:rPr>
          <w:spacing w:val="57"/>
          <w:szCs w:val="22"/>
        </w:rPr>
        <w:t xml:space="preserve"> </w:t>
      </w:r>
      <w:r w:rsidRPr="00762CEA">
        <w:rPr>
          <w:spacing w:val="-1"/>
          <w:szCs w:val="22"/>
        </w:rPr>
        <w:t>representations</w:t>
      </w:r>
      <w:r w:rsidRPr="00762CEA">
        <w:rPr>
          <w:spacing w:val="-19"/>
          <w:szCs w:val="22"/>
        </w:rPr>
        <w:t xml:space="preserve"> </w:t>
      </w:r>
      <w:r w:rsidRPr="00762CEA">
        <w:rPr>
          <w:szCs w:val="22"/>
        </w:rPr>
        <w:t>that:</w:t>
      </w:r>
    </w:p>
    <w:p w:rsidR="00DD3254" w:rsidRPr="00762CEA" w:rsidP="00DD3254">
      <w:pPr>
        <w:pStyle w:val="BodyText"/>
        <w:numPr>
          <w:ilvl w:val="1"/>
          <w:numId w:val="7"/>
        </w:numPr>
        <w:tabs>
          <w:tab w:val="left" w:pos="1800"/>
        </w:tabs>
        <w:ind w:right="620" w:firstLine="0"/>
      </w:pPr>
      <w:r w:rsidRPr="00762CEA">
        <w:t>this</w:t>
      </w:r>
      <w:r w:rsidRPr="00762CEA">
        <w:rPr>
          <w:spacing w:val="-6"/>
        </w:rPr>
        <w:t xml:space="preserve"> </w:t>
      </w:r>
      <w:r w:rsidRPr="00762CEA">
        <w:rPr>
          <w:spacing w:val="-1"/>
        </w:rPr>
        <w:t>test</w:t>
      </w:r>
      <w:r w:rsidRPr="00762CEA">
        <w:rPr>
          <w:spacing w:val="-5"/>
        </w:rPr>
        <w:t xml:space="preserve"> </w:t>
      </w:r>
      <w:r w:rsidRPr="00762CEA">
        <w:t>is</w:t>
      </w:r>
      <w:r w:rsidRPr="00762CEA">
        <w:rPr>
          <w:spacing w:val="-6"/>
        </w:rPr>
        <w:t xml:space="preserve"> </w:t>
      </w:r>
      <w:r w:rsidRPr="00762CEA">
        <w:t>necessary</w:t>
      </w:r>
      <w:r w:rsidRPr="00762CEA">
        <w:rPr>
          <w:spacing w:val="-4"/>
        </w:rPr>
        <w:t xml:space="preserve"> </w:t>
      </w:r>
      <w:r w:rsidRPr="00762CEA">
        <w:t>to</w:t>
      </w:r>
      <w:r w:rsidRPr="00762CEA">
        <w:rPr>
          <w:spacing w:val="-5"/>
        </w:rPr>
        <w:t xml:space="preserve"> assess and validate</w:t>
      </w:r>
      <w:r w:rsidRPr="00762CEA">
        <w:rPr>
          <w:spacing w:val="-6"/>
        </w:rPr>
        <w:t xml:space="preserve"> </w:t>
      </w:r>
      <w:r w:rsidRPr="00762CEA">
        <w:rPr>
          <w:spacing w:val="-1"/>
        </w:rPr>
        <w:t>the readiness and effectiveness of the emergency warning system, plans and infrastructure, and ability of participants to disseminate emergency messages to the public;</w:t>
      </w:r>
    </w:p>
    <w:p w:rsidR="00DD3254" w:rsidRPr="00762CEA" w:rsidP="00DD3254">
      <w:pPr>
        <w:spacing w:before="2"/>
        <w:rPr>
          <w:szCs w:val="22"/>
        </w:rPr>
      </w:pPr>
    </w:p>
    <w:p w:rsidR="00DD3254" w:rsidRPr="00762CEA" w:rsidP="00DD3254">
      <w:pPr>
        <w:pStyle w:val="BodyText"/>
        <w:numPr>
          <w:ilvl w:val="1"/>
          <w:numId w:val="7"/>
        </w:numPr>
        <w:tabs>
          <w:tab w:val="left" w:pos="1800"/>
        </w:tabs>
        <w:ind w:right="620" w:firstLine="0"/>
      </w:pPr>
      <w:r w:rsidRPr="00762CEA">
        <w:t xml:space="preserve">Routt County </w:t>
      </w:r>
      <w:r w:rsidRPr="00762CEA" w:rsidR="00D7554C">
        <w:t>has</w:t>
      </w:r>
      <w:r w:rsidRPr="00762CEA" w:rsidR="006F2528">
        <w:t xml:space="preserve"> coordinate</w:t>
      </w:r>
      <w:r w:rsidRPr="00762CEA" w:rsidR="00D7554C">
        <w:t>d</w:t>
      </w:r>
      <w:r w:rsidRPr="00762CEA" w:rsidR="006F2528">
        <w:t xml:space="preserve"> information about the test with relevant Participating CMS Providers and EAS Participants, </w:t>
      </w:r>
      <w:r w:rsidRPr="00762CEA" w:rsidR="006F2528">
        <w:rPr>
          <w:spacing w:val="-1"/>
        </w:rPr>
        <w:t>including</w:t>
      </w:r>
      <w:r w:rsidRPr="00762CEA" w:rsidR="006F2528">
        <w:rPr>
          <w:spacing w:val="-7"/>
        </w:rPr>
        <w:t xml:space="preserve"> </w:t>
      </w:r>
      <w:r w:rsidRPr="00762CEA" w:rsidR="006F2528">
        <w:t>first</w:t>
      </w:r>
      <w:r w:rsidRPr="00762CEA" w:rsidR="006F2528">
        <w:rPr>
          <w:spacing w:val="-5"/>
        </w:rPr>
        <w:t xml:space="preserve"> </w:t>
      </w:r>
      <w:r w:rsidRPr="00762CEA" w:rsidR="006F2528">
        <w:rPr>
          <w:spacing w:val="-1"/>
        </w:rPr>
        <w:t>responder</w:t>
      </w:r>
      <w:r w:rsidRPr="00762CEA" w:rsidR="006F2528">
        <w:rPr>
          <w:spacing w:val="-6"/>
        </w:rPr>
        <w:t xml:space="preserve"> </w:t>
      </w:r>
      <w:r w:rsidRPr="00762CEA" w:rsidR="006F2528">
        <w:t>organizations</w:t>
      </w:r>
      <w:r w:rsidRPr="00762CEA" w:rsidR="006F2528">
        <w:rPr>
          <w:spacing w:val="-5"/>
        </w:rPr>
        <w:t xml:space="preserve"> </w:t>
      </w:r>
      <w:r w:rsidRPr="00762CEA" w:rsidR="006F2528">
        <w:rPr>
          <w:spacing w:val="-1"/>
        </w:rPr>
        <w:t>such</w:t>
      </w:r>
      <w:r w:rsidRPr="00762CEA" w:rsidR="006F2528">
        <w:rPr>
          <w:spacing w:val="-6"/>
        </w:rPr>
        <w:t xml:space="preserve"> </w:t>
      </w:r>
      <w:r w:rsidRPr="00762CEA" w:rsidR="006F2528">
        <w:rPr>
          <w:spacing w:val="-1"/>
        </w:rPr>
        <w:t>as police</w:t>
      </w:r>
      <w:r w:rsidRPr="00762CEA" w:rsidR="006F2528">
        <w:rPr>
          <w:spacing w:val="-6"/>
        </w:rPr>
        <w:t xml:space="preserve"> </w:t>
      </w:r>
      <w:r w:rsidRPr="00762CEA" w:rsidR="006F2528">
        <w:t>and</w:t>
      </w:r>
      <w:r w:rsidRPr="00762CEA" w:rsidR="006F2528">
        <w:rPr>
          <w:spacing w:val="-5"/>
        </w:rPr>
        <w:t xml:space="preserve"> </w:t>
      </w:r>
      <w:r w:rsidRPr="00762CEA" w:rsidR="006F2528">
        <w:t>fire</w:t>
      </w:r>
      <w:r w:rsidRPr="00762CEA" w:rsidR="006F2528">
        <w:rPr>
          <w:spacing w:val="-4"/>
        </w:rPr>
        <w:t xml:space="preserve"> </w:t>
      </w:r>
      <w:r w:rsidRPr="00762CEA" w:rsidR="006F2528">
        <w:rPr>
          <w:spacing w:val="-1"/>
        </w:rPr>
        <w:t>agencies</w:t>
      </w:r>
      <w:r w:rsidRPr="00762CEA" w:rsidR="006F2528">
        <w:rPr>
          <w:spacing w:val="-6"/>
        </w:rPr>
        <w:t xml:space="preserve"> </w:t>
      </w:r>
      <w:r w:rsidRPr="00762CEA" w:rsidR="006F2528">
        <w:t>and 911 PSAPs</w:t>
      </w:r>
      <w:r w:rsidRPr="00762CEA" w:rsidR="008651F5">
        <w:t xml:space="preserve"> within and adjacent to Routt County</w:t>
      </w:r>
      <w:r w:rsidRPr="00762CEA" w:rsidR="006F2528">
        <w:t>,</w:t>
      </w:r>
      <w:r w:rsidRPr="00762CEA" w:rsidR="006F2528">
        <w:rPr>
          <w:spacing w:val="-5"/>
        </w:rPr>
        <w:t xml:space="preserve"> </w:t>
      </w:r>
      <w:r w:rsidRPr="00762CEA" w:rsidR="006F2528">
        <w:t>to</w:t>
      </w:r>
      <w:r w:rsidRPr="00762CEA" w:rsidR="006F2528">
        <w:rPr>
          <w:spacing w:val="-5"/>
        </w:rPr>
        <w:t xml:space="preserve"> </w:t>
      </w:r>
      <w:r w:rsidRPr="00762CEA" w:rsidR="006F2528">
        <w:t>ensure</w:t>
      </w:r>
      <w:r w:rsidRPr="00762CEA" w:rsidR="006F2528">
        <w:rPr>
          <w:spacing w:val="-5"/>
        </w:rPr>
        <w:t xml:space="preserve"> </w:t>
      </w:r>
      <w:r w:rsidRPr="00762CEA" w:rsidR="006F2528">
        <w:rPr>
          <w:spacing w:val="-1"/>
        </w:rPr>
        <w:t>that</w:t>
      </w:r>
      <w:r w:rsidRPr="00762CEA" w:rsidR="006F2528">
        <w:rPr>
          <w:spacing w:val="-4"/>
        </w:rPr>
        <w:t xml:space="preserve"> </w:t>
      </w:r>
      <w:r w:rsidRPr="00762CEA" w:rsidR="006F2528">
        <w:t>they</w:t>
      </w:r>
      <w:r w:rsidRPr="00762CEA" w:rsidR="006F2528">
        <w:rPr>
          <w:spacing w:val="-6"/>
        </w:rPr>
        <w:t xml:space="preserve"> </w:t>
      </w:r>
      <w:r w:rsidRPr="00762CEA" w:rsidR="006F2528">
        <w:t>are</w:t>
      </w:r>
      <w:r w:rsidRPr="00762CEA" w:rsidR="006F2528">
        <w:rPr>
          <w:spacing w:val="-5"/>
        </w:rPr>
        <w:t xml:space="preserve"> </w:t>
      </w:r>
      <w:r w:rsidRPr="00762CEA" w:rsidR="006F2528">
        <w:rPr>
          <w:spacing w:val="-1"/>
        </w:rPr>
        <w:t>aware of th</w:t>
      </w:r>
      <w:r w:rsidRPr="00762CEA" w:rsidR="006F2528">
        <w:t>e</w:t>
      </w:r>
      <w:r w:rsidRPr="00762CEA" w:rsidR="006F2528">
        <w:rPr>
          <w:spacing w:val="-4"/>
        </w:rPr>
        <w:t xml:space="preserve"> </w:t>
      </w:r>
      <w:r w:rsidRPr="00762CEA" w:rsidR="006F2528">
        <w:rPr>
          <w:spacing w:val="-1"/>
        </w:rPr>
        <w:t>test</w:t>
      </w:r>
      <w:r w:rsidRPr="00762CEA" w:rsidR="006F2528">
        <w:rPr>
          <w:spacing w:val="-4"/>
        </w:rPr>
        <w:t xml:space="preserve"> </w:t>
      </w:r>
      <w:r w:rsidRPr="00762CEA" w:rsidR="006F2528">
        <w:t>and</w:t>
      </w:r>
      <w:r w:rsidRPr="00762CEA" w:rsidR="006F2528">
        <w:rPr>
          <w:spacing w:val="-4"/>
        </w:rPr>
        <w:t xml:space="preserve"> </w:t>
      </w:r>
      <w:r w:rsidRPr="00762CEA" w:rsidR="006F2528">
        <w:t>can</w:t>
      </w:r>
      <w:r w:rsidRPr="00762CEA" w:rsidR="006F2528">
        <w:rPr>
          <w:spacing w:val="-4"/>
        </w:rPr>
        <w:t xml:space="preserve"> </w:t>
      </w:r>
      <w:r w:rsidRPr="00762CEA" w:rsidR="006F2528">
        <w:t>confirm</w:t>
      </w:r>
      <w:r w:rsidRPr="00762CEA" w:rsidR="006F2528">
        <w:rPr>
          <w:spacing w:val="-4"/>
        </w:rPr>
        <w:t xml:space="preserve"> </w:t>
      </w:r>
      <w:r w:rsidRPr="00762CEA" w:rsidR="006F2528">
        <w:t>to</w:t>
      </w:r>
      <w:r w:rsidRPr="00762CEA" w:rsidR="006F2528">
        <w:rPr>
          <w:spacing w:val="-4"/>
        </w:rPr>
        <w:t xml:space="preserve"> </w:t>
      </w:r>
      <w:r w:rsidRPr="00762CEA" w:rsidR="006F2528">
        <w:t>the</w:t>
      </w:r>
      <w:r w:rsidRPr="00762CEA" w:rsidR="006F2528">
        <w:rPr>
          <w:spacing w:val="-4"/>
        </w:rPr>
        <w:t xml:space="preserve"> </w:t>
      </w:r>
      <w:r w:rsidRPr="00762CEA" w:rsidR="006F2528">
        <w:rPr>
          <w:spacing w:val="-1"/>
        </w:rPr>
        <w:t>public</w:t>
      </w:r>
      <w:r w:rsidRPr="00762CEA" w:rsidR="006F2528">
        <w:rPr>
          <w:spacing w:val="-3"/>
        </w:rPr>
        <w:t xml:space="preserve"> </w:t>
      </w:r>
      <w:r w:rsidRPr="00762CEA" w:rsidR="006F2528">
        <w:t>that</w:t>
      </w:r>
      <w:r w:rsidRPr="00762CEA" w:rsidR="006F2528">
        <w:rPr>
          <w:spacing w:val="-4"/>
        </w:rPr>
        <w:t xml:space="preserve"> </w:t>
      </w:r>
      <w:r w:rsidRPr="00762CEA" w:rsidR="006F2528">
        <w:t>the</w:t>
      </w:r>
      <w:r w:rsidRPr="00762CEA" w:rsidR="006F2528">
        <w:rPr>
          <w:spacing w:val="-4"/>
        </w:rPr>
        <w:t xml:space="preserve"> EAS and </w:t>
      </w:r>
      <w:r w:rsidRPr="00762CEA" w:rsidR="006F2528">
        <w:rPr>
          <w:spacing w:val="-1"/>
        </w:rPr>
        <w:t>WEA</w:t>
      </w:r>
      <w:r w:rsidRPr="00762CEA" w:rsidR="006F2528">
        <w:rPr>
          <w:spacing w:val="-4"/>
        </w:rPr>
        <w:t xml:space="preserve"> </w:t>
      </w:r>
      <w:r w:rsidRPr="00762CEA" w:rsidR="006F2528">
        <w:t>messages are</w:t>
      </w:r>
      <w:r w:rsidRPr="00762CEA" w:rsidR="006F2528">
        <w:rPr>
          <w:spacing w:val="-4"/>
        </w:rPr>
        <w:t xml:space="preserve"> </w:t>
      </w:r>
      <w:r w:rsidRPr="00762CEA" w:rsidR="006F2528">
        <w:t>a</w:t>
      </w:r>
      <w:r w:rsidRPr="00762CEA" w:rsidR="006F2528">
        <w:rPr>
          <w:spacing w:val="-3"/>
        </w:rPr>
        <w:t xml:space="preserve"> </w:t>
      </w:r>
      <w:r w:rsidRPr="00762CEA" w:rsidR="006F2528">
        <w:rPr>
          <w:spacing w:val="-1"/>
        </w:rPr>
        <w:t>test; and</w:t>
      </w:r>
    </w:p>
    <w:p w:rsidR="00DD3254" w:rsidRPr="00762CEA" w:rsidP="00DD3254">
      <w:pPr>
        <w:spacing w:before="2"/>
        <w:rPr>
          <w:szCs w:val="22"/>
        </w:rPr>
      </w:pPr>
    </w:p>
    <w:p w:rsidR="00DD3254" w:rsidRPr="00762CEA" w:rsidP="00DD3254">
      <w:pPr>
        <w:pStyle w:val="BodyText"/>
        <w:numPr>
          <w:ilvl w:val="1"/>
          <w:numId w:val="7"/>
        </w:numPr>
        <w:tabs>
          <w:tab w:val="left" w:pos="1800"/>
        </w:tabs>
        <w:ind w:left="1170" w:right="693" w:firstLine="30"/>
      </w:pPr>
      <w:r w:rsidRPr="00762CEA">
        <w:rPr>
          <w:spacing w:val="-1"/>
        </w:rPr>
        <w:t>pre-test</w:t>
      </w:r>
      <w:r w:rsidRPr="00762CEA" w:rsidR="008C72AC">
        <w:rPr>
          <w:spacing w:val="-1"/>
        </w:rPr>
        <w:t xml:space="preserve"> outreach</w:t>
      </w:r>
      <w:r w:rsidRPr="00762CEA">
        <w:rPr>
          <w:spacing w:val="-9"/>
        </w:rPr>
        <w:t xml:space="preserve"> </w:t>
      </w:r>
      <w:r w:rsidRPr="00762CEA">
        <w:t xml:space="preserve">efforts will include a comprehensive media campaign to ensure widespread distribution of information to local broadcasters, newspapers, and </w:t>
      </w:r>
      <w:r w:rsidRPr="00762CEA" w:rsidR="00181347">
        <w:t>social media outlets</w:t>
      </w:r>
      <w:r w:rsidRPr="00762CEA">
        <w:t>.</w:t>
      </w:r>
    </w:p>
    <w:p w:rsidR="00DD3254" w:rsidRPr="00762CEA" w:rsidP="00DD3254">
      <w:pPr>
        <w:pStyle w:val="BodyText"/>
        <w:tabs>
          <w:tab w:val="left" w:pos="1800"/>
        </w:tabs>
        <w:ind w:left="0" w:right="693"/>
      </w:pPr>
    </w:p>
    <w:p w:rsidR="00DD3254" w:rsidRPr="00762CEA" w:rsidP="002E21D5">
      <w:pPr>
        <w:pStyle w:val="ParaNum"/>
        <w:widowControl/>
        <w:tabs>
          <w:tab w:val="clear" w:pos="1080"/>
          <w:tab w:val="num" w:pos="1440"/>
        </w:tabs>
        <w:rPr>
          <w:szCs w:val="22"/>
        </w:rPr>
      </w:pPr>
      <w:r w:rsidRPr="00762CEA">
        <w:rPr>
          <w:szCs w:val="22"/>
        </w:rPr>
        <w:t>We</w:t>
      </w:r>
      <w:r w:rsidRPr="00762CEA">
        <w:rPr>
          <w:spacing w:val="-5"/>
          <w:szCs w:val="22"/>
        </w:rPr>
        <w:t xml:space="preserve"> </w:t>
      </w:r>
      <w:r w:rsidRPr="00762CEA">
        <w:rPr>
          <w:szCs w:val="22"/>
        </w:rPr>
        <w:t>also</w:t>
      </w:r>
      <w:r w:rsidRPr="00762CEA">
        <w:rPr>
          <w:spacing w:val="-5"/>
          <w:szCs w:val="22"/>
        </w:rPr>
        <w:t xml:space="preserve"> </w:t>
      </w:r>
      <w:r w:rsidRPr="00762CEA">
        <w:rPr>
          <w:szCs w:val="22"/>
        </w:rPr>
        <w:t>require</w:t>
      </w:r>
      <w:r w:rsidRPr="00762CEA">
        <w:rPr>
          <w:spacing w:val="-4"/>
          <w:szCs w:val="22"/>
        </w:rPr>
        <w:t xml:space="preserve"> </w:t>
      </w:r>
      <w:r w:rsidRPr="00762CEA">
        <w:rPr>
          <w:spacing w:val="-1"/>
          <w:szCs w:val="22"/>
        </w:rPr>
        <w:t>that</w:t>
      </w:r>
      <w:r w:rsidRPr="00762CEA">
        <w:rPr>
          <w:spacing w:val="-3"/>
          <w:szCs w:val="22"/>
        </w:rPr>
        <w:t xml:space="preserve"> </w:t>
      </w:r>
      <w:bookmarkStart w:id="8" w:name="_Hlk523327683"/>
      <w:r w:rsidRPr="00762CEA">
        <w:rPr>
          <w:szCs w:val="22"/>
        </w:rPr>
        <w:t>the</w:t>
      </w:r>
      <w:r w:rsidRPr="00762CEA">
        <w:rPr>
          <w:spacing w:val="-5"/>
          <w:szCs w:val="22"/>
        </w:rPr>
        <w:t xml:space="preserve"> </w:t>
      </w:r>
      <w:r w:rsidRPr="00762CEA">
        <w:rPr>
          <w:szCs w:val="22"/>
        </w:rPr>
        <w:t>test</w:t>
      </w:r>
      <w:r w:rsidRPr="00762CEA">
        <w:rPr>
          <w:spacing w:val="-5"/>
          <w:szCs w:val="22"/>
        </w:rPr>
        <w:t xml:space="preserve"> </w:t>
      </w:r>
      <w:r w:rsidRPr="00762CEA">
        <w:rPr>
          <w:spacing w:val="-1"/>
          <w:szCs w:val="22"/>
        </w:rPr>
        <w:t>and</w:t>
      </w:r>
      <w:r w:rsidRPr="00762CEA">
        <w:rPr>
          <w:spacing w:val="-3"/>
          <w:szCs w:val="22"/>
        </w:rPr>
        <w:t xml:space="preserve"> </w:t>
      </w:r>
      <w:r w:rsidRPr="00762CEA">
        <w:rPr>
          <w:szCs w:val="22"/>
        </w:rPr>
        <w:t>any</w:t>
      </w:r>
      <w:r w:rsidRPr="00762CEA">
        <w:rPr>
          <w:spacing w:val="-5"/>
          <w:szCs w:val="22"/>
        </w:rPr>
        <w:t xml:space="preserve"> </w:t>
      </w:r>
      <w:r w:rsidRPr="00762CEA">
        <w:rPr>
          <w:szCs w:val="22"/>
        </w:rPr>
        <w:t>post-test</w:t>
      </w:r>
      <w:r w:rsidRPr="00762CEA">
        <w:rPr>
          <w:spacing w:val="-4"/>
          <w:szCs w:val="22"/>
        </w:rPr>
        <w:t xml:space="preserve"> </w:t>
      </w:r>
      <w:r w:rsidRPr="00762CEA">
        <w:rPr>
          <w:spacing w:val="-1"/>
          <w:szCs w:val="22"/>
        </w:rPr>
        <w:t>analysis</w:t>
      </w:r>
      <w:r w:rsidRPr="00762CEA">
        <w:rPr>
          <w:spacing w:val="-4"/>
          <w:szCs w:val="22"/>
        </w:rPr>
        <w:t xml:space="preserve"> </w:t>
      </w:r>
      <w:r w:rsidRPr="00762CEA">
        <w:rPr>
          <w:spacing w:val="-1"/>
          <w:szCs w:val="22"/>
        </w:rPr>
        <w:t>and</w:t>
      </w:r>
      <w:r w:rsidRPr="00762CEA">
        <w:rPr>
          <w:spacing w:val="-3"/>
          <w:szCs w:val="22"/>
        </w:rPr>
        <w:t xml:space="preserve"> </w:t>
      </w:r>
      <w:r w:rsidRPr="00762CEA">
        <w:rPr>
          <w:szCs w:val="22"/>
        </w:rPr>
        <w:t>reports</w:t>
      </w:r>
      <w:r w:rsidRPr="00762CEA">
        <w:rPr>
          <w:spacing w:val="-4"/>
          <w:szCs w:val="22"/>
        </w:rPr>
        <w:t xml:space="preserve"> </w:t>
      </w:r>
      <w:bookmarkEnd w:id="8"/>
      <w:r w:rsidRPr="00762CEA">
        <w:rPr>
          <w:szCs w:val="22"/>
        </w:rPr>
        <w:t>that</w:t>
      </w:r>
      <w:r w:rsidRPr="00762CEA" w:rsidR="00422DAD">
        <w:rPr>
          <w:szCs w:val="22"/>
        </w:rPr>
        <w:t xml:space="preserve"> Routt</w:t>
      </w:r>
      <w:r w:rsidRPr="00762CEA" w:rsidR="006B40B6">
        <w:rPr>
          <w:spacing w:val="-5"/>
          <w:szCs w:val="22"/>
        </w:rPr>
        <w:t xml:space="preserve"> County</w:t>
      </w:r>
      <w:r w:rsidRPr="00762CEA">
        <w:rPr>
          <w:spacing w:val="-3"/>
          <w:szCs w:val="22"/>
        </w:rPr>
        <w:t xml:space="preserve"> </w:t>
      </w:r>
      <w:r w:rsidRPr="00762CEA">
        <w:rPr>
          <w:szCs w:val="22"/>
        </w:rPr>
        <w:t>may</w:t>
      </w:r>
      <w:r w:rsidRPr="00762CEA">
        <w:rPr>
          <w:spacing w:val="29"/>
          <w:w w:val="99"/>
          <w:szCs w:val="22"/>
        </w:rPr>
        <w:t xml:space="preserve"> </w:t>
      </w:r>
      <w:r w:rsidRPr="00762CEA">
        <w:rPr>
          <w:szCs w:val="22"/>
        </w:rPr>
        <w:t>conduct</w:t>
      </w:r>
      <w:r w:rsidRPr="00762CEA">
        <w:rPr>
          <w:spacing w:val="-6"/>
          <w:szCs w:val="22"/>
        </w:rPr>
        <w:t xml:space="preserve"> </w:t>
      </w:r>
      <w:r w:rsidRPr="00762CEA">
        <w:rPr>
          <w:szCs w:val="22"/>
        </w:rPr>
        <w:t>or</w:t>
      </w:r>
      <w:r w:rsidRPr="00762CEA">
        <w:rPr>
          <w:spacing w:val="-5"/>
          <w:szCs w:val="22"/>
        </w:rPr>
        <w:t xml:space="preserve"> </w:t>
      </w:r>
      <w:r w:rsidRPr="00762CEA">
        <w:rPr>
          <w:szCs w:val="22"/>
        </w:rPr>
        <w:t>cause</w:t>
      </w:r>
      <w:r w:rsidRPr="00762CEA">
        <w:rPr>
          <w:spacing w:val="-6"/>
          <w:szCs w:val="22"/>
        </w:rPr>
        <w:t xml:space="preserve"> </w:t>
      </w:r>
      <w:r w:rsidRPr="00762CEA">
        <w:rPr>
          <w:szCs w:val="22"/>
        </w:rPr>
        <w:t>to</w:t>
      </w:r>
      <w:r w:rsidRPr="00762CEA">
        <w:rPr>
          <w:spacing w:val="-5"/>
          <w:szCs w:val="22"/>
        </w:rPr>
        <w:t xml:space="preserve"> </w:t>
      </w:r>
      <w:r w:rsidRPr="00762CEA">
        <w:rPr>
          <w:szCs w:val="22"/>
        </w:rPr>
        <w:t>be</w:t>
      </w:r>
      <w:r w:rsidRPr="00762CEA">
        <w:rPr>
          <w:spacing w:val="-5"/>
          <w:szCs w:val="22"/>
        </w:rPr>
        <w:t xml:space="preserve"> </w:t>
      </w:r>
      <w:r w:rsidRPr="00762CEA">
        <w:rPr>
          <w:szCs w:val="22"/>
        </w:rPr>
        <w:t>produced,</w:t>
      </w:r>
      <w:r w:rsidRPr="00762CEA">
        <w:rPr>
          <w:spacing w:val="-5"/>
          <w:szCs w:val="22"/>
        </w:rPr>
        <w:t xml:space="preserve"> </w:t>
      </w:r>
      <w:r w:rsidRPr="00762CEA">
        <w:rPr>
          <w:spacing w:val="-1"/>
          <w:szCs w:val="22"/>
        </w:rPr>
        <w:t>are</w:t>
      </w:r>
      <w:r w:rsidRPr="00762CEA">
        <w:rPr>
          <w:spacing w:val="-5"/>
          <w:szCs w:val="22"/>
        </w:rPr>
        <w:t xml:space="preserve"> </w:t>
      </w:r>
      <w:r w:rsidRPr="00762CEA">
        <w:rPr>
          <w:szCs w:val="22"/>
        </w:rPr>
        <w:t>done</w:t>
      </w:r>
      <w:r w:rsidRPr="00762CEA">
        <w:rPr>
          <w:spacing w:val="-5"/>
          <w:szCs w:val="22"/>
        </w:rPr>
        <w:t xml:space="preserve"> </w:t>
      </w:r>
      <w:r w:rsidRPr="00762CEA">
        <w:rPr>
          <w:szCs w:val="22"/>
        </w:rPr>
        <w:t>in</w:t>
      </w:r>
      <w:r w:rsidRPr="00762CEA">
        <w:rPr>
          <w:spacing w:val="-5"/>
          <w:szCs w:val="22"/>
        </w:rPr>
        <w:t xml:space="preserve"> </w:t>
      </w:r>
      <w:r w:rsidRPr="00762CEA">
        <w:rPr>
          <w:szCs w:val="22"/>
        </w:rPr>
        <w:t>a</w:t>
      </w:r>
      <w:r w:rsidRPr="00762CEA">
        <w:rPr>
          <w:spacing w:val="-5"/>
          <w:szCs w:val="22"/>
        </w:rPr>
        <w:t xml:space="preserve"> </w:t>
      </w:r>
      <w:r w:rsidRPr="00762CEA">
        <w:rPr>
          <w:spacing w:val="-1"/>
          <w:szCs w:val="22"/>
        </w:rPr>
        <w:t>manner</w:t>
      </w:r>
      <w:r w:rsidRPr="00762CEA">
        <w:rPr>
          <w:spacing w:val="-5"/>
          <w:szCs w:val="22"/>
        </w:rPr>
        <w:t xml:space="preserve"> </w:t>
      </w:r>
      <w:r w:rsidRPr="00762CEA">
        <w:rPr>
          <w:szCs w:val="22"/>
        </w:rPr>
        <w:t>consistent</w:t>
      </w:r>
      <w:r w:rsidRPr="00762CEA">
        <w:rPr>
          <w:spacing w:val="-6"/>
          <w:szCs w:val="22"/>
        </w:rPr>
        <w:t xml:space="preserve"> </w:t>
      </w:r>
      <w:r w:rsidRPr="00762CEA">
        <w:rPr>
          <w:spacing w:val="-1"/>
          <w:szCs w:val="22"/>
        </w:rPr>
        <w:t>with</w:t>
      </w:r>
      <w:r w:rsidRPr="00762CEA">
        <w:rPr>
          <w:spacing w:val="-5"/>
          <w:szCs w:val="22"/>
        </w:rPr>
        <w:t xml:space="preserve"> </w:t>
      </w:r>
      <w:r w:rsidRPr="00762CEA">
        <w:rPr>
          <w:spacing w:val="-1"/>
          <w:szCs w:val="22"/>
        </w:rPr>
        <w:t>customers’</w:t>
      </w:r>
      <w:r w:rsidRPr="00762CEA">
        <w:rPr>
          <w:spacing w:val="-5"/>
          <w:szCs w:val="22"/>
        </w:rPr>
        <w:t xml:space="preserve"> </w:t>
      </w:r>
      <w:r w:rsidRPr="00762CEA">
        <w:rPr>
          <w:spacing w:val="-1"/>
          <w:szCs w:val="22"/>
        </w:rPr>
        <w:t>expectations</w:t>
      </w:r>
      <w:r w:rsidRPr="00762CEA">
        <w:rPr>
          <w:spacing w:val="-6"/>
          <w:szCs w:val="22"/>
        </w:rPr>
        <w:t xml:space="preserve"> </w:t>
      </w:r>
      <w:r w:rsidRPr="00762CEA">
        <w:rPr>
          <w:szCs w:val="22"/>
        </w:rPr>
        <w:t>of</w:t>
      </w:r>
      <w:r w:rsidRPr="00762CEA">
        <w:rPr>
          <w:spacing w:val="-5"/>
          <w:szCs w:val="22"/>
        </w:rPr>
        <w:t xml:space="preserve"> </w:t>
      </w:r>
      <w:r w:rsidRPr="00762CEA">
        <w:rPr>
          <w:szCs w:val="22"/>
        </w:rPr>
        <w:t xml:space="preserve">privacy, </w:t>
      </w:r>
      <w:r w:rsidRPr="00762CEA">
        <w:rPr>
          <w:spacing w:val="-1"/>
          <w:szCs w:val="22"/>
        </w:rPr>
        <w:t>confidentiality</w:t>
      </w:r>
      <w:r w:rsidRPr="00762CEA">
        <w:rPr>
          <w:spacing w:val="-6"/>
          <w:szCs w:val="22"/>
        </w:rPr>
        <w:t xml:space="preserve"> </w:t>
      </w:r>
      <w:r w:rsidRPr="00762CEA">
        <w:rPr>
          <w:szCs w:val="22"/>
        </w:rPr>
        <w:t>of</w:t>
      </w:r>
      <w:r w:rsidRPr="00762CEA">
        <w:rPr>
          <w:spacing w:val="-5"/>
          <w:szCs w:val="22"/>
        </w:rPr>
        <w:t xml:space="preserve"> </w:t>
      </w:r>
      <w:r w:rsidRPr="00762CEA">
        <w:rPr>
          <w:spacing w:val="-1"/>
          <w:szCs w:val="22"/>
        </w:rPr>
        <w:t>Participating</w:t>
      </w:r>
      <w:r w:rsidRPr="00762CEA">
        <w:rPr>
          <w:spacing w:val="-5"/>
          <w:szCs w:val="22"/>
        </w:rPr>
        <w:t xml:space="preserve"> </w:t>
      </w:r>
      <w:r w:rsidRPr="00762CEA">
        <w:rPr>
          <w:szCs w:val="22"/>
        </w:rPr>
        <w:t>CMS</w:t>
      </w:r>
      <w:r w:rsidRPr="00762CEA">
        <w:rPr>
          <w:spacing w:val="-6"/>
          <w:szCs w:val="22"/>
        </w:rPr>
        <w:t xml:space="preserve"> </w:t>
      </w:r>
      <w:r w:rsidRPr="00762CEA">
        <w:rPr>
          <w:spacing w:val="-1"/>
          <w:szCs w:val="22"/>
        </w:rPr>
        <w:t>Providers’</w:t>
      </w:r>
      <w:r w:rsidRPr="00762CEA">
        <w:rPr>
          <w:spacing w:val="-5"/>
          <w:szCs w:val="22"/>
        </w:rPr>
        <w:t xml:space="preserve"> </w:t>
      </w:r>
      <w:r w:rsidRPr="00762CEA">
        <w:rPr>
          <w:spacing w:val="-1"/>
          <w:szCs w:val="22"/>
        </w:rPr>
        <w:t>network</w:t>
      </w:r>
      <w:r w:rsidRPr="00762CEA">
        <w:rPr>
          <w:spacing w:val="-5"/>
          <w:szCs w:val="22"/>
        </w:rPr>
        <w:t xml:space="preserve"> </w:t>
      </w:r>
      <w:r w:rsidRPr="00762CEA">
        <w:rPr>
          <w:szCs w:val="22"/>
        </w:rPr>
        <w:t>information,</w:t>
      </w:r>
      <w:r w:rsidRPr="00762CEA">
        <w:rPr>
          <w:spacing w:val="-6"/>
          <w:szCs w:val="22"/>
        </w:rPr>
        <w:t xml:space="preserve"> </w:t>
      </w:r>
      <w:r w:rsidRPr="00762CEA">
        <w:rPr>
          <w:spacing w:val="-1"/>
          <w:szCs w:val="22"/>
        </w:rPr>
        <w:t>and</w:t>
      </w:r>
      <w:r w:rsidRPr="00762CEA">
        <w:rPr>
          <w:spacing w:val="-5"/>
          <w:szCs w:val="22"/>
        </w:rPr>
        <w:t xml:space="preserve"> </w:t>
      </w:r>
      <w:r w:rsidRPr="00762CEA">
        <w:rPr>
          <w:szCs w:val="22"/>
        </w:rPr>
        <w:t>the</w:t>
      </w:r>
      <w:r w:rsidRPr="00762CEA">
        <w:rPr>
          <w:spacing w:val="-6"/>
          <w:szCs w:val="22"/>
        </w:rPr>
        <w:t xml:space="preserve"> </w:t>
      </w:r>
      <w:r w:rsidRPr="00762CEA">
        <w:rPr>
          <w:szCs w:val="22"/>
        </w:rPr>
        <w:t>overall</w:t>
      </w:r>
      <w:r w:rsidRPr="00762CEA">
        <w:rPr>
          <w:spacing w:val="-5"/>
          <w:szCs w:val="22"/>
        </w:rPr>
        <w:t xml:space="preserve"> </w:t>
      </w:r>
      <w:r w:rsidRPr="00762CEA">
        <w:rPr>
          <w:spacing w:val="-1"/>
          <w:szCs w:val="22"/>
        </w:rPr>
        <w:t>security</w:t>
      </w:r>
      <w:r w:rsidRPr="00762CEA">
        <w:rPr>
          <w:spacing w:val="-6"/>
          <w:szCs w:val="22"/>
        </w:rPr>
        <w:t xml:space="preserve"> </w:t>
      </w:r>
      <w:r w:rsidRPr="00762CEA">
        <w:rPr>
          <w:szCs w:val="22"/>
        </w:rPr>
        <w:t>of</w:t>
      </w:r>
      <w:r w:rsidRPr="00762CEA">
        <w:rPr>
          <w:spacing w:val="-5"/>
          <w:szCs w:val="22"/>
        </w:rPr>
        <w:t xml:space="preserve"> </w:t>
      </w:r>
      <w:r w:rsidRPr="00762CEA">
        <w:rPr>
          <w:szCs w:val="22"/>
        </w:rPr>
        <w:t>the</w:t>
      </w:r>
      <w:r w:rsidRPr="00762CEA">
        <w:rPr>
          <w:spacing w:val="-6"/>
          <w:szCs w:val="22"/>
        </w:rPr>
        <w:t xml:space="preserve"> EAS and </w:t>
      </w:r>
      <w:r w:rsidRPr="00762CEA">
        <w:rPr>
          <w:spacing w:val="-1"/>
          <w:szCs w:val="22"/>
        </w:rPr>
        <w:t>WEA systems</w:t>
      </w:r>
      <w:r w:rsidRPr="00762CEA">
        <w:rPr>
          <w:spacing w:val="-5"/>
          <w:szCs w:val="22"/>
        </w:rPr>
        <w:t xml:space="preserve"> </w:t>
      </w:r>
      <w:r w:rsidRPr="00762CEA">
        <w:rPr>
          <w:szCs w:val="22"/>
        </w:rPr>
        <w:t>and</w:t>
      </w:r>
      <w:r w:rsidRPr="00762CEA">
        <w:rPr>
          <w:spacing w:val="-6"/>
          <w:szCs w:val="22"/>
        </w:rPr>
        <w:t xml:space="preserve"> </w:t>
      </w:r>
      <w:r w:rsidRPr="00762CEA">
        <w:rPr>
          <w:spacing w:val="-1"/>
          <w:szCs w:val="22"/>
        </w:rPr>
        <w:t>infrastructure.</w:t>
      </w:r>
      <w:r>
        <w:rPr>
          <w:rStyle w:val="FootnoteReference"/>
          <w:spacing w:val="-1"/>
          <w:sz w:val="22"/>
          <w:szCs w:val="22"/>
        </w:rPr>
        <w:footnoteReference w:id="30"/>
      </w:r>
      <w:r w:rsidRPr="00762CEA">
        <w:rPr>
          <w:spacing w:val="-1"/>
          <w:position w:val="7"/>
          <w:szCs w:val="22"/>
        </w:rPr>
        <w:t xml:space="preserve">  </w:t>
      </w:r>
      <w:r w:rsidRPr="00762CEA">
        <w:rPr>
          <w:szCs w:val="22"/>
        </w:rPr>
        <w:t>We</w:t>
      </w:r>
      <w:r w:rsidRPr="00762CEA">
        <w:rPr>
          <w:spacing w:val="-5"/>
          <w:szCs w:val="22"/>
        </w:rPr>
        <w:t xml:space="preserve"> </w:t>
      </w:r>
      <w:r w:rsidRPr="00762CEA">
        <w:rPr>
          <w:spacing w:val="-1"/>
          <w:szCs w:val="22"/>
        </w:rPr>
        <w:t>encourag</w:t>
      </w:r>
      <w:r w:rsidRPr="00762CEA" w:rsidR="00422DAD">
        <w:rPr>
          <w:spacing w:val="-1"/>
          <w:szCs w:val="22"/>
        </w:rPr>
        <w:t xml:space="preserve">e Routt </w:t>
      </w:r>
      <w:r w:rsidRPr="00762CEA" w:rsidR="006B40B6">
        <w:rPr>
          <w:spacing w:val="-5"/>
          <w:szCs w:val="22"/>
        </w:rPr>
        <w:t>County</w:t>
      </w:r>
      <w:r w:rsidRPr="00762CEA" w:rsidR="00181347">
        <w:rPr>
          <w:spacing w:val="-5"/>
          <w:szCs w:val="22"/>
        </w:rPr>
        <w:t xml:space="preserve"> </w:t>
      </w:r>
      <w:r w:rsidRPr="00762CEA">
        <w:rPr>
          <w:szCs w:val="22"/>
        </w:rPr>
        <w:t>to</w:t>
      </w:r>
      <w:r w:rsidRPr="00762CEA">
        <w:rPr>
          <w:spacing w:val="-6"/>
          <w:szCs w:val="22"/>
        </w:rPr>
        <w:t xml:space="preserve"> </w:t>
      </w:r>
      <w:r w:rsidRPr="00762CEA">
        <w:rPr>
          <w:szCs w:val="22"/>
        </w:rPr>
        <w:t>report</w:t>
      </w:r>
      <w:r w:rsidRPr="00762CEA">
        <w:rPr>
          <w:spacing w:val="-4"/>
          <w:szCs w:val="22"/>
        </w:rPr>
        <w:t xml:space="preserve"> its </w:t>
      </w:r>
      <w:r w:rsidRPr="00762CEA">
        <w:rPr>
          <w:szCs w:val="22"/>
        </w:rPr>
        <w:t>test</w:t>
      </w:r>
      <w:r w:rsidRPr="00762CEA">
        <w:rPr>
          <w:spacing w:val="-6"/>
          <w:szCs w:val="22"/>
        </w:rPr>
        <w:t xml:space="preserve"> </w:t>
      </w:r>
      <w:r w:rsidRPr="00762CEA">
        <w:rPr>
          <w:spacing w:val="-1"/>
          <w:szCs w:val="22"/>
        </w:rPr>
        <w:t>results</w:t>
      </w:r>
      <w:r w:rsidRPr="00762CEA">
        <w:rPr>
          <w:spacing w:val="-5"/>
          <w:szCs w:val="22"/>
        </w:rPr>
        <w:t xml:space="preserve"> </w:t>
      </w:r>
      <w:r w:rsidRPr="00762CEA">
        <w:rPr>
          <w:szCs w:val="22"/>
        </w:rPr>
        <w:t>in</w:t>
      </w:r>
      <w:r w:rsidRPr="00762CEA">
        <w:rPr>
          <w:spacing w:val="-6"/>
          <w:szCs w:val="22"/>
        </w:rPr>
        <w:t xml:space="preserve"> </w:t>
      </w:r>
      <w:r w:rsidRPr="00762CEA">
        <w:rPr>
          <w:spacing w:val="-1"/>
          <w:szCs w:val="22"/>
        </w:rPr>
        <w:t>electronic</w:t>
      </w:r>
      <w:r w:rsidRPr="00762CEA">
        <w:rPr>
          <w:spacing w:val="-5"/>
          <w:szCs w:val="22"/>
        </w:rPr>
        <w:t xml:space="preserve"> </w:t>
      </w:r>
      <w:r w:rsidRPr="00762CEA">
        <w:rPr>
          <w:szCs w:val="22"/>
        </w:rPr>
        <w:t>format</w:t>
      </w:r>
      <w:r w:rsidRPr="00762CEA">
        <w:rPr>
          <w:spacing w:val="-4"/>
          <w:szCs w:val="22"/>
        </w:rPr>
        <w:t xml:space="preserve"> </w:t>
      </w:r>
      <w:r w:rsidRPr="00762CEA">
        <w:rPr>
          <w:szCs w:val="22"/>
        </w:rPr>
        <w:t>to</w:t>
      </w:r>
      <w:r w:rsidRPr="00762CEA">
        <w:rPr>
          <w:spacing w:val="-6"/>
          <w:szCs w:val="22"/>
        </w:rPr>
        <w:t xml:space="preserve"> </w:t>
      </w:r>
      <w:r w:rsidRPr="00762CEA">
        <w:rPr>
          <w:spacing w:val="-1"/>
          <w:szCs w:val="22"/>
        </w:rPr>
        <w:t xml:space="preserve">the </w:t>
      </w:r>
      <w:r w:rsidRPr="00762CEA">
        <w:rPr>
          <w:szCs w:val="22"/>
        </w:rPr>
        <w:t xml:space="preserve">Bureau. </w:t>
      </w:r>
      <w:r w:rsidRPr="00762CEA">
        <w:rPr>
          <w:spacing w:val="48"/>
          <w:szCs w:val="22"/>
        </w:rPr>
        <w:t xml:space="preserve"> </w:t>
      </w:r>
      <w:r w:rsidRPr="00762CEA">
        <w:rPr>
          <w:spacing w:val="-1"/>
          <w:szCs w:val="22"/>
        </w:rPr>
        <w:t>Finally,</w:t>
      </w:r>
      <w:r w:rsidRPr="00762CEA">
        <w:rPr>
          <w:spacing w:val="-4"/>
          <w:szCs w:val="22"/>
        </w:rPr>
        <w:t xml:space="preserve"> </w:t>
      </w:r>
      <w:r w:rsidRPr="00762CEA">
        <w:rPr>
          <w:spacing w:val="-1"/>
          <w:szCs w:val="22"/>
        </w:rPr>
        <w:t>we</w:t>
      </w:r>
      <w:r w:rsidRPr="00762CEA">
        <w:rPr>
          <w:spacing w:val="-4"/>
          <w:szCs w:val="22"/>
        </w:rPr>
        <w:t xml:space="preserve"> </w:t>
      </w:r>
      <w:r w:rsidRPr="00762CEA">
        <w:rPr>
          <w:szCs w:val="22"/>
        </w:rPr>
        <w:t>encourage</w:t>
      </w:r>
      <w:r w:rsidRPr="00762CEA">
        <w:rPr>
          <w:spacing w:val="-4"/>
          <w:szCs w:val="22"/>
        </w:rPr>
        <w:t xml:space="preserve"> </w:t>
      </w:r>
      <w:r w:rsidRPr="00762CEA">
        <w:rPr>
          <w:spacing w:val="-1"/>
          <w:szCs w:val="22"/>
        </w:rPr>
        <w:t>members</w:t>
      </w:r>
      <w:r w:rsidRPr="00762CEA">
        <w:rPr>
          <w:spacing w:val="-4"/>
          <w:szCs w:val="22"/>
        </w:rPr>
        <w:t xml:space="preserve"> </w:t>
      </w:r>
      <w:r w:rsidRPr="00762CEA">
        <w:rPr>
          <w:szCs w:val="22"/>
        </w:rPr>
        <w:t>of</w:t>
      </w:r>
      <w:r w:rsidRPr="00762CEA">
        <w:rPr>
          <w:spacing w:val="-4"/>
          <w:szCs w:val="22"/>
        </w:rPr>
        <w:t xml:space="preserve"> </w:t>
      </w:r>
      <w:r w:rsidRPr="00762CEA">
        <w:rPr>
          <w:szCs w:val="22"/>
        </w:rPr>
        <w:t>the</w:t>
      </w:r>
      <w:r w:rsidRPr="00762CEA">
        <w:rPr>
          <w:spacing w:val="-4"/>
          <w:szCs w:val="22"/>
        </w:rPr>
        <w:t xml:space="preserve"> </w:t>
      </w:r>
      <w:r w:rsidRPr="00762CEA">
        <w:rPr>
          <w:spacing w:val="-1"/>
          <w:szCs w:val="22"/>
        </w:rPr>
        <w:t>public</w:t>
      </w:r>
      <w:r w:rsidRPr="00762CEA">
        <w:rPr>
          <w:spacing w:val="-3"/>
          <w:szCs w:val="22"/>
        </w:rPr>
        <w:t xml:space="preserve"> who</w:t>
      </w:r>
      <w:r w:rsidRPr="00762CEA">
        <w:rPr>
          <w:spacing w:val="-5"/>
          <w:szCs w:val="22"/>
        </w:rPr>
        <w:t xml:space="preserve"> </w:t>
      </w:r>
      <w:r w:rsidRPr="00762CEA">
        <w:rPr>
          <w:spacing w:val="-1"/>
          <w:szCs w:val="22"/>
        </w:rPr>
        <w:t>wish</w:t>
      </w:r>
      <w:r w:rsidRPr="00762CEA">
        <w:rPr>
          <w:spacing w:val="-3"/>
          <w:szCs w:val="22"/>
        </w:rPr>
        <w:t xml:space="preserve"> </w:t>
      </w:r>
      <w:r w:rsidRPr="00762CEA">
        <w:rPr>
          <w:szCs w:val="22"/>
        </w:rPr>
        <w:t>to</w:t>
      </w:r>
      <w:r w:rsidRPr="00762CEA">
        <w:rPr>
          <w:spacing w:val="-4"/>
          <w:szCs w:val="22"/>
        </w:rPr>
        <w:t xml:space="preserve"> </w:t>
      </w:r>
      <w:r w:rsidRPr="00762CEA">
        <w:rPr>
          <w:szCs w:val="22"/>
        </w:rPr>
        <w:t>report</w:t>
      </w:r>
      <w:r w:rsidRPr="00762CEA">
        <w:rPr>
          <w:spacing w:val="-4"/>
          <w:szCs w:val="22"/>
        </w:rPr>
        <w:t xml:space="preserve"> </w:t>
      </w:r>
      <w:r w:rsidRPr="00762CEA">
        <w:rPr>
          <w:spacing w:val="-1"/>
          <w:szCs w:val="22"/>
        </w:rPr>
        <w:t>their</w:t>
      </w:r>
      <w:r w:rsidRPr="00762CEA">
        <w:rPr>
          <w:spacing w:val="-3"/>
          <w:szCs w:val="22"/>
        </w:rPr>
        <w:t xml:space="preserve"> </w:t>
      </w:r>
      <w:r w:rsidRPr="00762CEA">
        <w:rPr>
          <w:szCs w:val="22"/>
        </w:rPr>
        <w:t>results</w:t>
      </w:r>
      <w:r w:rsidRPr="00762CEA">
        <w:rPr>
          <w:spacing w:val="-3"/>
          <w:szCs w:val="22"/>
        </w:rPr>
        <w:t xml:space="preserve"> </w:t>
      </w:r>
      <w:r w:rsidRPr="00762CEA">
        <w:rPr>
          <w:szCs w:val="22"/>
        </w:rPr>
        <w:t>to</w:t>
      </w:r>
      <w:r w:rsidRPr="00762CEA">
        <w:rPr>
          <w:spacing w:val="-5"/>
          <w:szCs w:val="22"/>
        </w:rPr>
        <w:t xml:space="preserve"> </w:t>
      </w:r>
      <w:r w:rsidRPr="00762CEA">
        <w:rPr>
          <w:szCs w:val="22"/>
        </w:rPr>
        <w:t>do</w:t>
      </w:r>
      <w:r w:rsidRPr="00762CEA">
        <w:rPr>
          <w:spacing w:val="-3"/>
          <w:szCs w:val="22"/>
        </w:rPr>
        <w:t xml:space="preserve"> </w:t>
      </w:r>
      <w:r w:rsidRPr="00762CEA">
        <w:rPr>
          <w:spacing w:val="-1"/>
          <w:szCs w:val="22"/>
        </w:rPr>
        <w:t>so</w:t>
      </w:r>
      <w:r w:rsidRPr="00762CEA">
        <w:rPr>
          <w:spacing w:val="-3"/>
          <w:szCs w:val="22"/>
        </w:rPr>
        <w:t xml:space="preserve"> </w:t>
      </w:r>
      <w:r w:rsidRPr="00762CEA">
        <w:rPr>
          <w:szCs w:val="22"/>
        </w:rPr>
        <w:t>by</w:t>
      </w:r>
      <w:r w:rsidRPr="00762CEA">
        <w:rPr>
          <w:spacing w:val="-4"/>
          <w:szCs w:val="22"/>
        </w:rPr>
        <w:t xml:space="preserve"> </w:t>
      </w:r>
      <w:r w:rsidRPr="00762CEA">
        <w:rPr>
          <w:spacing w:val="-1"/>
          <w:szCs w:val="22"/>
        </w:rPr>
        <w:t>filing</w:t>
      </w:r>
      <w:r w:rsidRPr="00762CEA">
        <w:rPr>
          <w:spacing w:val="55"/>
          <w:szCs w:val="22"/>
        </w:rPr>
        <w:t xml:space="preserve"> </w:t>
      </w:r>
      <w:r w:rsidRPr="00762CEA">
        <w:rPr>
          <w:szCs w:val="22"/>
        </w:rPr>
        <w:t>them</w:t>
      </w:r>
      <w:r w:rsidRPr="00762CEA">
        <w:rPr>
          <w:spacing w:val="-8"/>
          <w:szCs w:val="22"/>
        </w:rPr>
        <w:t xml:space="preserve"> </w:t>
      </w:r>
      <w:r w:rsidRPr="00762CEA">
        <w:rPr>
          <w:spacing w:val="-1"/>
          <w:szCs w:val="22"/>
        </w:rPr>
        <w:t>with</w:t>
      </w:r>
      <w:r w:rsidRPr="00762CEA">
        <w:rPr>
          <w:spacing w:val="-7"/>
          <w:szCs w:val="22"/>
        </w:rPr>
        <w:t xml:space="preserve"> </w:t>
      </w:r>
      <w:r w:rsidRPr="00762CEA">
        <w:rPr>
          <w:szCs w:val="22"/>
        </w:rPr>
        <w:t>the</w:t>
      </w:r>
      <w:r w:rsidRPr="00762CEA">
        <w:rPr>
          <w:spacing w:val="-8"/>
          <w:szCs w:val="22"/>
        </w:rPr>
        <w:t xml:space="preserve"> </w:t>
      </w:r>
      <w:r w:rsidRPr="00762CEA">
        <w:rPr>
          <w:spacing w:val="-1"/>
          <w:szCs w:val="22"/>
        </w:rPr>
        <w:t>FCC’s</w:t>
      </w:r>
      <w:r w:rsidRPr="00762CEA">
        <w:rPr>
          <w:spacing w:val="-7"/>
          <w:szCs w:val="22"/>
        </w:rPr>
        <w:t xml:space="preserve"> </w:t>
      </w:r>
      <w:r w:rsidRPr="00762CEA">
        <w:rPr>
          <w:spacing w:val="-1"/>
          <w:szCs w:val="22"/>
        </w:rPr>
        <w:t>Public</w:t>
      </w:r>
      <w:r w:rsidRPr="00762CEA">
        <w:rPr>
          <w:spacing w:val="-7"/>
          <w:szCs w:val="22"/>
        </w:rPr>
        <w:t xml:space="preserve"> </w:t>
      </w:r>
      <w:r w:rsidRPr="00762CEA">
        <w:rPr>
          <w:spacing w:val="-1"/>
          <w:szCs w:val="22"/>
        </w:rPr>
        <w:t>Safety</w:t>
      </w:r>
      <w:r w:rsidRPr="00762CEA">
        <w:rPr>
          <w:spacing w:val="-7"/>
          <w:szCs w:val="22"/>
        </w:rPr>
        <w:t xml:space="preserve"> </w:t>
      </w:r>
      <w:r w:rsidRPr="00762CEA">
        <w:rPr>
          <w:spacing w:val="-1"/>
          <w:szCs w:val="22"/>
        </w:rPr>
        <w:t>Support</w:t>
      </w:r>
      <w:r w:rsidRPr="00762CEA">
        <w:rPr>
          <w:spacing w:val="-7"/>
          <w:szCs w:val="22"/>
        </w:rPr>
        <w:t xml:space="preserve"> </w:t>
      </w:r>
      <w:r w:rsidRPr="00762CEA">
        <w:rPr>
          <w:spacing w:val="-1"/>
          <w:szCs w:val="22"/>
        </w:rPr>
        <w:t>Center</w:t>
      </w:r>
      <w:r w:rsidRPr="00762CEA">
        <w:rPr>
          <w:spacing w:val="-7"/>
          <w:szCs w:val="22"/>
        </w:rPr>
        <w:t xml:space="preserve"> </w:t>
      </w:r>
      <w:r w:rsidRPr="00762CEA">
        <w:rPr>
          <w:spacing w:val="-1"/>
          <w:szCs w:val="22"/>
        </w:rPr>
        <w:t>at</w:t>
      </w:r>
      <w:r w:rsidRPr="00762CEA">
        <w:rPr>
          <w:spacing w:val="-7"/>
          <w:szCs w:val="22"/>
        </w:rPr>
        <w:t xml:space="preserve"> </w:t>
      </w:r>
      <w:r>
        <w:fldChar w:fldCharType="begin"/>
      </w:r>
      <w:r>
        <w:instrText xml:space="preserve"> HYPERLINK "https://www.fcc.gov/general/public-safety-support-center" </w:instrText>
      </w:r>
      <w:r>
        <w:fldChar w:fldCharType="separate"/>
      </w:r>
      <w:r w:rsidRPr="00762CEA">
        <w:rPr>
          <w:color w:val="0000FF"/>
          <w:spacing w:val="-1"/>
          <w:szCs w:val="22"/>
          <w:u w:val="single" w:color="0000FF"/>
        </w:rPr>
        <w:t>https://www.fcc.gov/general/public-safety-</w:t>
      </w:r>
      <w:r>
        <w:fldChar w:fldCharType="end"/>
      </w:r>
      <w:r>
        <w:fldChar w:fldCharType="begin"/>
      </w:r>
      <w:r>
        <w:instrText xml:space="preserve"> HYPERLINK "https://www.fcc.gov/general/public-safety-support-center" </w:instrText>
      </w:r>
      <w:r>
        <w:fldChar w:fldCharType="separate"/>
      </w:r>
      <w:r w:rsidRPr="00762CEA">
        <w:rPr>
          <w:color w:val="0000FF"/>
          <w:spacing w:val="-1"/>
          <w:szCs w:val="22"/>
          <w:u w:val="single" w:color="0000FF"/>
        </w:rPr>
        <w:t>support-center</w:t>
      </w:r>
      <w:r>
        <w:fldChar w:fldCharType="end"/>
      </w:r>
      <w:r w:rsidRPr="00762CEA">
        <w:rPr>
          <w:color w:val="0000FF"/>
          <w:spacing w:val="-1"/>
          <w:szCs w:val="22"/>
          <w:u w:val="single" w:color="0000FF"/>
        </w:rPr>
        <w:t>.</w:t>
      </w:r>
    </w:p>
    <w:p w:rsidR="00DD3254" w:rsidRPr="00762CEA" w:rsidP="00DD3254">
      <w:pPr>
        <w:pStyle w:val="Heading1"/>
        <w:rPr>
          <w:rFonts w:ascii="Times New Roman" w:hAnsi="Times New Roman"/>
          <w:bCs/>
          <w:szCs w:val="22"/>
        </w:rPr>
      </w:pPr>
      <w:bookmarkEnd w:id="7"/>
      <w:r w:rsidRPr="00762CEA">
        <w:rPr>
          <w:rFonts w:ascii="Times New Roman" w:hAnsi="Times New Roman"/>
          <w:szCs w:val="22"/>
        </w:rPr>
        <w:t>ORDERING</w:t>
      </w:r>
      <w:r w:rsidRPr="00762CEA">
        <w:rPr>
          <w:rFonts w:ascii="Times New Roman" w:hAnsi="Times New Roman"/>
          <w:spacing w:val="-1"/>
          <w:szCs w:val="22"/>
        </w:rPr>
        <w:t xml:space="preserve"> CLAUSE</w:t>
      </w:r>
    </w:p>
    <w:p w:rsidR="00DD3254" w:rsidRPr="00762CEA" w:rsidP="007A19DC">
      <w:pPr>
        <w:pStyle w:val="ParaNum"/>
        <w:tabs>
          <w:tab w:val="clear" w:pos="1080"/>
          <w:tab w:val="num" w:pos="1440"/>
        </w:tabs>
        <w:rPr>
          <w:szCs w:val="22"/>
        </w:rPr>
      </w:pPr>
      <w:r w:rsidRPr="00762CEA">
        <w:rPr>
          <w:spacing w:val="-1"/>
          <w:szCs w:val="22"/>
        </w:rPr>
        <w:t>Accordingly,</w:t>
      </w:r>
      <w:r w:rsidRPr="00762CEA">
        <w:rPr>
          <w:spacing w:val="-5"/>
          <w:szCs w:val="22"/>
        </w:rPr>
        <w:t xml:space="preserve"> </w:t>
      </w:r>
      <w:r w:rsidRPr="00762CEA">
        <w:rPr>
          <w:b/>
          <w:bCs/>
          <w:spacing w:val="-1"/>
          <w:szCs w:val="22"/>
        </w:rPr>
        <w:t>IT</w:t>
      </w:r>
      <w:r w:rsidRPr="00762CEA">
        <w:rPr>
          <w:b/>
          <w:bCs/>
          <w:spacing w:val="-4"/>
          <w:szCs w:val="22"/>
        </w:rPr>
        <w:t xml:space="preserve"> </w:t>
      </w:r>
      <w:r w:rsidRPr="00762CEA">
        <w:rPr>
          <w:b/>
          <w:bCs/>
          <w:szCs w:val="22"/>
        </w:rPr>
        <w:t>IS</w:t>
      </w:r>
      <w:r w:rsidRPr="00762CEA">
        <w:rPr>
          <w:b/>
          <w:bCs/>
          <w:spacing w:val="-5"/>
          <w:szCs w:val="22"/>
        </w:rPr>
        <w:t xml:space="preserve"> </w:t>
      </w:r>
      <w:r w:rsidRPr="00762CEA">
        <w:rPr>
          <w:b/>
          <w:bCs/>
          <w:szCs w:val="22"/>
        </w:rPr>
        <w:t>ORDERED</w:t>
      </w:r>
      <w:r w:rsidRPr="00762CEA">
        <w:rPr>
          <w:b/>
          <w:bCs/>
          <w:spacing w:val="-6"/>
          <w:szCs w:val="22"/>
        </w:rPr>
        <w:t xml:space="preserve"> </w:t>
      </w:r>
      <w:r w:rsidRPr="00762CEA">
        <w:rPr>
          <w:szCs w:val="22"/>
        </w:rPr>
        <w:t>that,</w:t>
      </w:r>
      <w:r w:rsidRPr="00762CEA">
        <w:rPr>
          <w:spacing w:val="-5"/>
          <w:szCs w:val="22"/>
        </w:rPr>
        <w:t xml:space="preserve"> </w:t>
      </w:r>
      <w:r w:rsidRPr="00762CEA">
        <w:rPr>
          <w:szCs w:val="22"/>
        </w:rPr>
        <w:t>pursuant</w:t>
      </w:r>
      <w:r w:rsidRPr="00762CEA">
        <w:rPr>
          <w:spacing w:val="-4"/>
          <w:szCs w:val="22"/>
        </w:rPr>
        <w:t xml:space="preserve"> </w:t>
      </w:r>
      <w:r w:rsidRPr="00762CEA">
        <w:rPr>
          <w:spacing w:val="-1"/>
          <w:szCs w:val="22"/>
        </w:rPr>
        <w:t>to</w:t>
      </w:r>
      <w:r w:rsidRPr="00762CEA">
        <w:rPr>
          <w:spacing w:val="-5"/>
          <w:szCs w:val="22"/>
        </w:rPr>
        <w:t xml:space="preserve"> </w:t>
      </w:r>
      <w:r w:rsidRPr="00762CEA">
        <w:rPr>
          <w:spacing w:val="-1"/>
          <w:szCs w:val="22"/>
        </w:rPr>
        <w:t>Section</w:t>
      </w:r>
      <w:r w:rsidRPr="00762CEA">
        <w:rPr>
          <w:spacing w:val="-5"/>
          <w:szCs w:val="22"/>
        </w:rPr>
        <w:t xml:space="preserve"> </w:t>
      </w:r>
      <w:r w:rsidRPr="00762CEA">
        <w:rPr>
          <w:szCs w:val="22"/>
        </w:rPr>
        <w:t>4(</w:t>
      </w:r>
      <w:r w:rsidRPr="00762CEA">
        <w:rPr>
          <w:szCs w:val="22"/>
        </w:rPr>
        <w:t>i</w:t>
      </w:r>
      <w:r w:rsidRPr="00762CEA">
        <w:rPr>
          <w:szCs w:val="22"/>
        </w:rPr>
        <w:t>)</w:t>
      </w:r>
      <w:r w:rsidRPr="00762CEA">
        <w:rPr>
          <w:spacing w:val="-4"/>
          <w:szCs w:val="22"/>
        </w:rPr>
        <w:t xml:space="preserve"> </w:t>
      </w:r>
      <w:r w:rsidRPr="00762CEA">
        <w:rPr>
          <w:szCs w:val="22"/>
        </w:rPr>
        <w:t>of</w:t>
      </w:r>
      <w:r w:rsidRPr="00762CEA">
        <w:rPr>
          <w:spacing w:val="-4"/>
          <w:szCs w:val="22"/>
        </w:rPr>
        <w:t xml:space="preserve"> </w:t>
      </w:r>
      <w:r w:rsidRPr="00762CEA">
        <w:rPr>
          <w:szCs w:val="22"/>
        </w:rPr>
        <w:t>the</w:t>
      </w:r>
      <w:r w:rsidRPr="00762CEA">
        <w:rPr>
          <w:spacing w:val="-6"/>
          <w:szCs w:val="22"/>
        </w:rPr>
        <w:t xml:space="preserve"> </w:t>
      </w:r>
      <w:r w:rsidRPr="00762CEA">
        <w:rPr>
          <w:szCs w:val="22"/>
        </w:rPr>
        <w:t>Communications</w:t>
      </w:r>
      <w:r w:rsidRPr="00762CEA">
        <w:rPr>
          <w:spacing w:val="-5"/>
          <w:szCs w:val="22"/>
        </w:rPr>
        <w:t xml:space="preserve"> </w:t>
      </w:r>
      <w:r w:rsidRPr="00762CEA">
        <w:rPr>
          <w:spacing w:val="-1"/>
          <w:szCs w:val="22"/>
        </w:rPr>
        <w:t>Act</w:t>
      </w:r>
      <w:r w:rsidRPr="00762CEA">
        <w:rPr>
          <w:spacing w:val="33"/>
          <w:w w:val="99"/>
          <w:szCs w:val="22"/>
        </w:rPr>
        <w:t xml:space="preserve"> </w:t>
      </w:r>
      <w:r w:rsidRPr="00762CEA">
        <w:rPr>
          <w:szCs w:val="22"/>
        </w:rPr>
        <w:t>of</w:t>
      </w:r>
      <w:r w:rsidRPr="00762CEA">
        <w:rPr>
          <w:spacing w:val="-3"/>
          <w:szCs w:val="22"/>
        </w:rPr>
        <w:t xml:space="preserve"> </w:t>
      </w:r>
      <w:r w:rsidRPr="00762CEA">
        <w:rPr>
          <w:szCs w:val="22"/>
        </w:rPr>
        <w:t>1934,</w:t>
      </w:r>
      <w:r w:rsidRPr="00762CEA">
        <w:rPr>
          <w:spacing w:val="-2"/>
          <w:szCs w:val="22"/>
        </w:rPr>
        <w:t xml:space="preserve"> </w:t>
      </w:r>
      <w:r w:rsidRPr="00762CEA">
        <w:rPr>
          <w:szCs w:val="22"/>
        </w:rPr>
        <w:t>as</w:t>
      </w:r>
      <w:r w:rsidRPr="00762CEA">
        <w:rPr>
          <w:spacing w:val="-3"/>
          <w:szCs w:val="22"/>
        </w:rPr>
        <w:t xml:space="preserve"> </w:t>
      </w:r>
      <w:r w:rsidRPr="00762CEA">
        <w:rPr>
          <w:spacing w:val="-1"/>
          <w:szCs w:val="22"/>
        </w:rPr>
        <w:t>amended,</w:t>
      </w:r>
      <w:r w:rsidRPr="00762CEA">
        <w:rPr>
          <w:spacing w:val="-3"/>
          <w:szCs w:val="22"/>
        </w:rPr>
        <w:t xml:space="preserve"> </w:t>
      </w:r>
      <w:r w:rsidRPr="00762CEA">
        <w:rPr>
          <w:szCs w:val="22"/>
        </w:rPr>
        <w:t>47</w:t>
      </w:r>
      <w:r w:rsidRPr="00762CEA">
        <w:rPr>
          <w:spacing w:val="-2"/>
          <w:szCs w:val="22"/>
        </w:rPr>
        <w:t xml:space="preserve"> </w:t>
      </w:r>
      <w:r w:rsidRPr="00762CEA">
        <w:rPr>
          <w:szCs w:val="22"/>
        </w:rPr>
        <w:t>U.S.C.</w:t>
      </w:r>
      <w:r w:rsidRPr="00762CEA">
        <w:rPr>
          <w:spacing w:val="-3"/>
          <w:szCs w:val="22"/>
        </w:rPr>
        <w:t xml:space="preserve"> </w:t>
      </w:r>
      <w:r w:rsidRPr="00762CEA">
        <w:rPr>
          <w:szCs w:val="22"/>
        </w:rPr>
        <w:t>§</w:t>
      </w:r>
      <w:r w:rsidRPr="00762CEA">
        <w:rPr>
          <w:spacing w:val="-3"/>
          <w:szCs w:val="22"/>
        </w:rPr>
        <w:t xml:space="preserve"> </w:t>
      </w:r>
      <w:r w:rsidRPr="00762CEA">
        <w:rPr>
          <w:spacing w:val="-1"/>
          <w:szCs w:val="22"/>
        </w:rPr>
        <w:t>154(</w:t>
      </w:r>
      <w:r w:rsidRPr="00762CEA">
        <w:rPr>
          <w:spacing w:val="-1"/>
          <w:szCs w:val="22"/>
        </w:rPr>
        <w:t>i</w:t>
      </w:r>
      <w:r w:rsidRPr="00762CEA">
        <w:rPr>
          <w:spacing w:val="-1"/>
          <w:szCs w:val="22"/>
        </w:rPr>
        <w:t>),</w:t>
      </w:r>
      <w:r w:rsidRPr="00762CEA">
        <w:rPr>
          <w:spacing w:val="-2"/>
          <w:szCs w:val="22"/>
        </w:rPr>
        <w:t xml:space="preserve"> </w:t>
      </w:r>
      <w:r w:rsidRPr="00762CEA">
        <w:rPr>
          <w:szCs w:val="22"/>
        </w:rPr>
        <w:t>and</w:t>
      </w:r>
      <w:r w:rsidRPr="00762CEA">
        <w:rPr>
          <w:spacing w:val="-3"/>
          <w:szCs w:val="22"/>
        </w:rPr>
        <w:t xml:space="preserve"> </w:t>
      </w:r>
      <w:r w:rsidRPr="00762CEA">
        <w:rPr>
          <w:spacing w:val="-1"/>
          <w:szCs w:val="22"/>
        </w:rPr>
        <w:t>Section</w:t>
      </w:r>
      <w:r w:rsidRPr="00762CEA">
        <w:rPr>
          <w:spacing w:val="-3"/>
          <w:szCs w:val="22"/>
        </w:rPr>
        <w:t xml:space="preserve"> </w:t>
      </w:r>
      <w:r w:rsidRPr="00762CEA">
        <w:rPr>
          <w:szCs w:val="22"/>
        </w:rPr>
        <w:t>1.3</w:t>
      </w:r>
      <w:r w:rsidRPr="00762CEA">
        <w:rPr>
          <w:spacing w:val="-2"/>
          <w:szCs w:val="22"/>
        </w:rPr>
        <w:t xml:space="preserve"> </w:t>
      </w:r>
      <w:r w:rsidRPr="00762CEA">
        <w:rPr>
          <w:szCs w:val="22"/>
        </w:rPr>
        <w:t>of</w:t>
      </w:r>
      <w:r w:rsidRPr="00762CEA">
        <w:rPr>
          <w:spacing w:val="-2"/>
          <w:szCs w:val="22"/>
        </w:rPr>
        <w:t xml:space="preserve"> </w:t>
      </w:r>
      <w:r w:rsidRPr="00762CEA">
        <w:rPr>
          <w:szCs w:val="22"/>
        </w:rPr>
        <w:t>the</w:t>
      </w:r>
      <w:r w:rsidRPr="00762CEA">
        <w:rPr>
          <w:spacing w:val="-3"/>
          <w:szCs w:val="22"/>
        </w:rPr>
        <w:t xml:space="preserve"> </w:t>
      </w:r>
      <w:r w:rsidRPr="00762CEA">
        <w:rPr>
          <w:szCs w:val="22"/>
        </w:rPr>
        <w:t>Commission’s</w:t>
      </w:r>
      <w:r w:rsidRPr="00762CEA">
        <w:rPr>
          <w:spacing w:val="-3"/>
          <w:szCs w:val="22"/>
        </w:rPr>
        <w:t xml:space="preserve"> </w:t>
      </w:r>
      <w:r w:rsidRPr="00762CEA">
        <w:rPr>
          <w:szCs w:val="22"/>
        </w:rPr>
        <w:t>rules,</w:t>
      </w:r>
      <w:r w:rsidRPr="00762CEA">
        <w:rPr>
          <w:spacing w:val="-2"/>
          <w:szCs w:val="22"/>
        </w:rPr>
        <w:t xml:space="preserve"> </w:t>
      </w:r>
      <w:r w:rsidRPr="00762CEA">
        <w:rPr>
          <w:szCs w:val="22"/>
        </w:rPr>
        <w:t>47</w:t>
      </w:r>
      <w:r w:rsidRPr="00762CEA">
        <w:rPr>
          <w:spacing w:val="-2"/>
          <w:szCs w:val="22"/>
        </w:rPr>
        <w:t xml:space="preserve"> </w:t>
      </w:r>
      <w:r w:rsidRPr="00762CEA">
        <w:rPr>
          <w:szCs w:val="22"/>
        </w:rPr>
        <w:t>CFR</w:t>
      </w:r>
      <w:r w:rsidRPr="00762CEA">
        <w:rPr>
          <w:spacing w:val="-4"/>
          <w:szCs w:val="22"/>
        </w:rPr>
        <w:t xml:space="preserve"> </w:t>
      </w:r>
      <w:r w:rsidRPr="00762CEA">
        <w:rPr>
          <w:szCs w:val="22"/>
        </w:rPr>
        <w:t>§</w:t>
      </w:r>
      <w:r w:rsidRPr="00762CEA">
        <w:rPr>
          <w:spacing w:val="-2"/>
          <w:szCs w:val="22"/>
        </w:rPr>
        <w:t xml:space="preserve"> </w:t>
      </w:r>
      <w:r w:rsidRPr="00762CEA">
        <w:rPr>
          <w:szCs w:val="22"/>
        </w:rPr>
        <w:t>1.3,</w:t>
      </w:r>
      <w:r w:rsidRPr="00762CEA">
        <w:rPr>
          <w:spacing w:val="29"/>
          <w:szCs w:val="22"/>
        </w:rPr>
        <w:t xml:space="preserve"> </w:t>
      </w:r>
      <w:r w:rsidRPr="00762CEA">
        <w:rPr>
          <w:spacing w:val="-1"/>
          <w:szCs w:val="22"/>
        </w:rPr>
        <w:t>Sections</w:t>
      </w:r>
      <w:r w:rsidRPr="00762CEA">
        <w:rPr>
          <w:spacing w:val="-3"/>
          <w:szCs w:val="22"/>
        </w:rPr>
        <w:t xml:space="preserve"> </w:t>
      </w:r>
      <w:r w:rsidRPr="00762CEA">
        <w:rPr>
          <w:szCs w:val="22"/>
        </w:rPr>
        <w:t>10.400,</w:t>
      </w:r>
      <w:r w:rsidRPr="00762CEA">
        <w:rPr>
          <w:spacing w:val="-2"/>
          <w:szCs w:val="22"/>
        </w:rPr>
        <w:t xml:space="preserve"> </w:t>
      </w:r>
      <w:r w:rsidRPr="00762CEA">
        <w:rPr>
          <w:szCs w:val="22"/>
        </w:rPr>
        <w:t>10.520(d),</w:t>
      </w:r>
      <w:r w:rsidRPr="00762CEA">
        <w:rPr>
          <w:spacing w:val="-3"/>
          <w:szCs w:val="22"/>
        </w:rPr>
        <w:t xml:space="preserve"> </w:t>
      </w:r>
      <w:r w:rsidRPr="00762CEA">
        <w:rPr>
          <w:szCs w:val="22"/>
        </w:rPr>
        <w:t>10.530(b),</w:t>
      </w:r>
      <w:r w:rsidRPr="00762CEA">
        <w:rPr>
          <w:spacing w:val="-2"/>
          <w:szCs w:val="22"/>
        </w:rPr>
        <w:t xml:space="preserve"> </w:t>
      </w:r>
      <w:r w:rsidRPr="00762CEA">
        <w:rPr>
          <w:szCs w:val="22"/>
        </w:rPr>
        <w:t>11.45,</w:t>
      </w:r>
      <w:r w:rsidRPr="00762CEA">
        <w:rPr>
          <w:rStyle w:val="FootnoteReference"/>
          <w:sz w:val="22"/>
          <w:szCs w:val="22"/>
        </w:rPr>
        <w:t xml:space="preserve"> </w:t>
      </w:r>
      <w:r w:rsidRPr="00762CEA">
        <w:rPr>
          <w:szCs w:val="22"/>
        </w:rPr>
        <w:t>and 11.61</w:t>
      </w:r>
      <w:r w:rsidRPr="00762CEA">
        <w:rPr>
          <w:spacing w:val="-3"/>
          <w:szCs w:val="22"/>
        </w:rPr>
        <w:t xml:space="preserve"> </w:t>
      </w:r>
      <w:r w:rsidRPr="00762CEA">
        <w:rPr>
          <w:szCs w:val="22"/>
        </w:rPr>
        <w:t>of</w:t>
      </w:r>
      <w:r w:rsidRPr="00762CEA">
        <w:rPr>
          <w:spacing w:val="-2"/>
          <w:szCs w:val="22"/>
        </w:rPr>
        <w:t xml:space="preserve"> </w:t>
      </w:r>
      <w:r w:rsidRPr="00762CEA">
        <w:rPr>
          <w:szCs w:val="22"/>
        </w:rPr>
        <w:t>the</w:t>
      </w:r>
      <w:r w:rsidRPr="00762CEA">
        <w:rPr>
          <w:spacing w:val="-4"/>
          <w:szCs w:val="22"/>
        </w:rPr>
        <w:t xml:space="preserve"> </w:t>
      </w:r>
      <w:r w:rsidRPr="00762CEA">
        <w:rPr>
          <w:szCs w:val="22"/>
        </w:rPr>
        <w:t>Commission’s</w:t>
      </w:r>
      <w:r w:rsidRPr="00762CEA">
        <w:rPr>
          <w:spacing w:val="-2"/>
          <w:szCs w:val="22"/>
        </w:rPr>
        <w:t xml:space="preserve"> </w:t>
      </w:r>
      <w:r w:rsidRPr="00762CEA">
        <w:rPr>
          <w:szCs w:val="22"/>
        </w:rPr>
        <w:t>rules,</w:t>
      </w:r>
      <w:r w:rsidRPr="00762CEA">
        <w:rPr>
          <w:spacing w:val="-2"/>
          <w:szCs w:val="22"/>
        </w:rPr>
        <w:t xml:space="preserve"> </w:t>
      </w:r>
      <w:r w:rsidRPr="00762CEA">
        <w:rPr>
          <w:szCs w:val="22"/>
        </w:rPr>
        <w:t>47</w:t>
      </w:r>
      <w:r w:rsidRPr="00762CEA">
        <w:rPr>
          <w:spacing w:val="-3"/>
          <w:szCs w:val="22"/>
        </w:rPr>
        <w:t xml:space="preserve"> </w:t>
      </w:r>
      <w:r w:rsidRPr="00762CEA">
        <w:rPr>
          <w:szCs w:val="22"/>
        </w:rPr>
        <w:t>CFR</w:t>
      </w:r>
      <w:r w:rsidRPr="00762CEA">
        <w:rPr>
          <w:spacing w:val="-3"/>
          <w:szCs w:val="22"/>
        </w:rPr>
        <w:t xml:space="preserve"> </w:t>
      </w:r>
      <w:r w:rsidRPr="00762CEA">
        <w:rPr>
          <w:szCs w:val="22"/>
        </w:rPr>
        <w:t>§§10.400, 10.520(d),</w:t>
      </w:r>
      <w:r w:rsidRPr="00762CEA">
        <w:rPr>
          <w:spacing w:val="-3"/>
          <w:szCs w:val="22"/>
        </w:rPr>
        <w:t xml:space="preserve"> </w:t>
      </w:r>
      <w:r w:rsidRPr="00762CEA">
        <w:rPr>
          <w:szCs w:val="22"/>
        </w:rPr>
        <w:t>10.530(b),</w:t>
      </w:r>
      <w:r w:rsidRPr="00762CEA">
        <w:rPr>
          <w:spacing w:val="-2"/>
          <w:szCs w:val="22"/>
        </w:rPr>
        <w:t xml:space="preserve"> </w:t>
      </w:r>
      <w:r w:rsidRPr="00762CEA">
        <w:rPr>
          <w:szCs w:val="22"/>
        </w:rPr>
        <w:t>11.45,</w:t>
      </w:r>
      <w:r w:rsidRPr="00762CEA">
        <w:rPr>
          <w:rStyle w:val="FootnoteReference"/>
          <w:sz w:val="22"/>
          <w:szCs w:val="22"/>
        </w:rPr>
        <w:t xml:space="preserve"> </w:t>
      </w:r>
      <w:r w:rsidRPr="00762CEA">
        <w:rPr>
          <w:szCs w:val="22"/>
        </w:rPr>
        <w:t>and 11.61 of the Commission’s rules,</w:t>
      </w:r>
      <w:r w:rsidRPr="00762CEA">
        <w:rPr>
          <w:spacing w:val="-3"/>
          <w:szCs w:val="22"/>
        </w:rPr>
        <w:t xml:space="preserve"> </w:t>
      </w:r>
      <w:r w:rsidRPr="00762CEA">
        <w:rPr>
          <w:b/>
          <w:bCs/>
          <w:spacing w:val="-1"/>
          <w:szCs w:val="22"/>
        </w:rPr>
        <w:t>ARE</w:t>
      </w:r>
      <w:r w:rsidRPr="00762CEA">
        <w:rPr>
          <w:b/>
          <w:bCs/>
          <w:spacing w:val="-3"/>
          <w:szCs w:val="22"/>
        </w:rPr>
        <w:t xml:space="preserve"> </w:t>
      </w:r>
      <w:r w:rsidRPr="00762CEA">
        <w:rPr>
          <w:b/>
          <w:bCs/>
          <w:spacing w:val="-1"/>
          <w:szCs w:val="22"/>
        </w:rPr>
        <w:t>WAIVED,</w:t>
      </w:r>
      <w:r w:rsidRPr="00762CEA">
        <w:rPr>
          <w:b/>
          <w:bCs/>
          <w:spacing w:val="-3"/>
          <w:szCs w:val="22"/>
        </w:rPr>
        <w:t xml:space="preserve"> </w:t>
      </w:r>
      <w:r w:rsidRPr="00762CEA">
        <w:rPr>
          <w:szCs w:val="22"/>
        </w:rPr>
        <w:t>to</w:t>
      </w:r>
      <w:r w:rsidRPr="00762CEA">
        <w:rPr>
          <w:spacing w:val="-4"/>
          <w:szCs w:val="22"/>
        </w:rPr>
        <w:t xml:space="preserve"> </w:t>
      </w:r>
      <w:r w:rsidRPr="00762CEA">
        <w:rPr>
          <w:spacing w:val="-1"/>
          <w:szCs w:val="22"/>
        </w:rPr>
        <w:t>allow</w:t>
      </w:r>
      <w:r w:rsidRPr="00762CEA">
        <w:rPr>
          <w:spacing w:val="-4"/>
          <w:szCs w:val="22"/>
        </w:rPr>
        <w:t xml:space="preserve"> </w:t>
      </w:r>
      <w:r w:rsidRPr="00762CEA">
        <w:rPr>
          <w:szCs w:val="22"/>
        </w:rPr>
        <w:t>a</w:t>
      </w:r>
      <w:r w:rsidRPr="00762CEA">
        <w:rPr>
          <w:spacing w:val="-3"/>
          <w:szCs w:val="22"/>
        </w:rPr>
        <w:t xml:space="preserve"> </w:t>
      </w:r>
      <w:r w:rsidRPr="00762CEA">
        <w:rPr>
          <w:spacing w:val="-1"/>
          <w:szCs w:val="22"/>
        </w:rPr>
        <w:t>one-time</w:t>
      </w:r>
      <w:r w:rsidRPr="00762CEA">
        <w:rPr>
          <w:spacing w:val="-3"/>
          <w:szCs w:val="22"/>
        </w:rPr>
        <w:t xml:space="preserve"> </w:t>
      </w:r>
      <w:r w:rsidRPr="00762CEA">
        <w:rPr>
          <w:szCs w:val="22"/>
        </w:rPr>
        <w:t>test</w:t>
      </w:r>
      <w:r w:rsidRPr="00762CEA">
        <w:rPr>
          <w:spacing w:val="-4"/>
          <w:szCs w:val="22"/>
        </w:rPr>
        <w:t xml:space="preserve"> </w:t>
      </w:r>
      <w:r w:rsidRPr="00762CEA">
        <w:rPr>
          <w:szCs w:val="22"/>
        </w:rPr>
        <w:t>of</w:t>
      </w:r>
      <w:r w:rsidRPr="00762CEA">
        <w:rPr>
          <w:spacing w:val="-6"/>
          <w:szCs w:val="22"/>
        </w:rPr>
        <w:t xml:space="preserve"> </w:t>
      </w:r>
      <w:r w:rsidRPr="00762CEA">
        <w:rPr>
          <w:szCs w:val="22"/>
        </w:rPr>
        <w:t>the</w:t>
      </w:r>
      <w:r w:rsidRPr="00762CEA">
        <w:rPr>
          <w:spacing w:val="-6"/>
          <w:szCs w:val="22"/>
        </w:rPr>
        <w:t xml:space="preserve"> EAS</w:t>
      </w:r>
      <w:r w:rsidRPr="00762CEA">
        <w:rPr>
          <w:spacing w:val="-1"/>
          <w:szCs w:val="22"/>
        </w:rPr>
        <w:t xml:space="preserve"> and </w:t>
      </w:r>
      <w:r w:rsidRPr="00762CEA">
        <w:rPr>
          <w:szCs w:val="22"/>
        </w:rPr>
        <w:t>WEA in</w:t>
      </w:r>
      <w:r w:rsidRPr="00762CEA" w:rsidR="00422DAD">
        <w:rPr>
          <w:szCs w:val="22"/>
        </w:rPr>
        <w:t xml:space="preserve"> Routt </w:t>
      </w:r>
      <w:r w:rsidRPr="00762CEA" w:rsidR="00116EBB">
        <w:rPr>
          <w:szCs w:val="22"/>
        </w:rPr>
        <w:t>County, Colorado</w:t>
      </w:r>
      <w:r w:rsidRPr="00762CEA">
        <w:rPr>
          <w:color w:val="010101"/>
          <w:szCs w:val="22"/>
        </w:rPr>
        <w:t>; which</w:t>
      </w:r>
      <w:r w:rsidRPr="00762CEA">
        <w:rPr>
          <w:spacing w:val="59"/>
          <w:w w:val="99"/>
          <w:szCs w:val="22"/>
        </w:rPr>
        <w:t xml:space="preserve"> </w:t>
      </w:r>
      <w:r w:rsidRPr="00762CEA">
        <w:rPr>
          <w:color w:val="010101"/>
          <w:szCs w:val="22"/>
        </w:rPr>
        <w:t>combined test must be</w:t>
      </w:r>
      <w:r w:rsidRPr="00762CEA">
        <w:rPr>
          <w:szCs w:val="22"/>
        </w:rPr>
        <w:t xml:space="preserve"> conducted</w:t>
      </w:r>
      <w:r w:rsidRPr="00762CEA">
        <w:rPr>
          <w:spacing w:val="-6"/>
          <w:szCs w:val="22"/>
        </w:rPr>
        <w:t xml:space="preserve"> </w:t>
      </w:r>
      <w:r w:rsidRPr="00762CEA">
        <w:rPr>
          <w:spacing w:val="-1"/>
          <w:szCs w:val="22"/>
        </w:rPr>
        <w:t>subject</w:t>
      </w:r>
      <w:r w:rsidRPr="00762CEA">
        <w:rPr>
          <w:spacing w:val="-6"/>
          <w:szCs w:val="22"/>
        </w:rPr>
        <w:t xml:space="preserve"> </w:t>
      </w:r>
      <w:r w:rsidRPr="00762CEA">
        <w:rPr>
          <w:szCs w:val="22"/>
        </w:rPr>
        <w:t>to</w:t>
      </w:r>
      <w:r w:rsidRPr="00762CEA">
        <w:rPr>
          <w:spacing w:val="-6"/>
          <w:szCs w:val="22"/>
        </w:rPr>
        <w:t xml:space="preserve"> </w:t>
      </w:r>
      <w:r w:rsidRPr="00762CEA">
        <w:rPr>
          <w:szCs w:val="22"/>
        </w:rPr>
        <w:t>the</w:t>
      </w:r>
      <w:r w:rsidRPr="00762CEA">
        <w:rPr>
          <w:spacing w:val="-6"/>
          <w:szCs w:val="22"/>
        </w:rPr>
        <w:t xml:space="preserve"> </w:t>
      </w:r>
      <w:r w:rsidRPr="00762CEA">
        <w:rPr>
          <w:spacing w:val="-1"/>
          <w:szCs w:val="22"/>
        </w:rPr>
        <w:t>conditions</w:t>
      </w:r>
      <w:r w:rsidRPr="00762CEA">
        <w:rPr>
          <w:spacing w:val="-5"/>
          <w:szCs w:val="22"/>
        </w:rPr>
        <w:t xml:space="preserve"> </w:t>
      </w:r>
      <w:r w:rsidRPr="00762CEA">
        <w:rPr>
          <w:szCs w:val="22"/>
        </w:rPr>
        <w:t>described</w:t>
      </w:r>
      <w:r w:rsidRPr="00762CEA">
        <w:rPr>
          <w:spacing w:val="-6"/>
          <w:szCs w:val="22"/>
        </w:rPr>
        <w:t xml:space="preserve"> </w:t>
      </w:r>
      <w:r w:rsidRPr="00762CEA">
        <w:rPr>
          <w:spacing w:val="-1"/>
          <w:szCs w:val="22"/>
        </w:rPr>
        <w:t>herein,</w:t>
      </w:r>
      <w:r w:rsidRPr="00762CEA">
        <w:rPr>
          <w:spacing w:val="-6"/>
          <w:szCs w:val="22"/>
        </w:rPr>
        <w:t xml:space="preserve"> </w:t>
      </w:r>
      <w:bookmarkStart w:id="9" w:name="_Hlk508626707"/>
      <w:r w:rsidRPr="00762CEA">
        <w:rPr>
          <w:szCs w:val="22"/>
        </w:rPr>
        <w:t>on</w:t>
      </w:r>
      <w:r w:rsidRPr="00762CEA">
        <w:rPr>
          <w:spacing w:val="-2"/>
          <w:szCs w:val="22"/>
        </w:rPr>
        <w:t xml:space="preserve"> </w:t>
      </w:r>
      <w:r w:rsidRPr="00762CEA" w:rsidR="00116EBB">
        <w:rPr>
          <w:spacing w:val="-2"/>
          <w:szCs w:val="22"/>
        </w:rPr>
        <w:t xml:space="preserve">October </w:t>
      </w:r>
      <w:r w:rsidRPr="00762CEA">
        <w:rPr>
          <w:spacing w:val="-2"/>
          <w:szCs w:val="22"/>
        </w:rPr>
        <w:t>2</w:t>
      </w:r>
      <w:r w:rsidRPr="00762CEA" w:rsidR="00116EBB">
        <w:rPr>
          <w:spacing w:val="-2"/>
          <w:szCs w:val="22"/>
        </w:rPr>
        <w:t>4</w:t>
      </w:r>
      <w:r w:rsidRPr="00762CEA">
        <w:rPr>
          <w:szCs w:val="22"/>
        </w:rPr>
        <w:t>,</w:t>
      </w:r>
      <w:r w:rsidRPr="00762CEA">
        <w:rPr>
          <w:spacing w:val="-2"/>
          <w:szCs w:val="22"/>
        </w:rPr>
        <w:t xml:space="preserve"> </w:t>
      </w:r>
      <w:r w:rsidRPr="00762CEA">
        <w:rPr>
          <w:szCs w:val="22"/>
        </w:rPr>
        <w:t>2018</w:t>
      </w:r>
      <w:bookmarkEnd w:id="9"/>
      <w:r w:rsidRPr="00762CEA" w:rsidR="00116EBB">
        <w:rPr>
          <w:szCs w:val="22"/>
        </w:rPr>
        <w:t xml:space="preserve"> at approximately 8:30 a.m. MT</w:t>
      </w:r>
      <w:r w:rsidRPr="00762CEA">
        <w:rPr>
          <w:szCs w:val="22"/>
        </w:rPr>
        <w:t>.  This</w:t>
      </w:r>
      <w:r w:rsidRPr="00762CEA">
        <w:rPr>
          <w:spacing w:val="-3"/>
          <w:szCs w:val="22"/>
        </w:rPr>
        <w:t xml:space="preserve"> </w:t>
      </w:r>
      <w:r w:rsidRPr="00762CEA">
        <w:rPr>
          <w:spacing w:val="-1"/>
          <w:szCs w:val="22"/>
        </w:rPr>
        <w:t>action</w:t>
      </w:r>
      <w:r w:rsidRPr="00762CEA">
        <w:rPr>
          <w:spacing w:val="-3"/>
          <w:szCs w:val="22"/>
        </w:rPr>
        <w:t xml:space="preserve"> </w:t>
      </w:r>
      <w:r w:rsidRPr="00762CEA">
        <w:rPr>
          <w:szCs w:val="22"/>
        </w:rPr>
        <w:t>is</w:t>
      </w:r>
      <w:r w:rsidRPr="00762CEA">
        <w:rPr>
          <w:spacing w:val="39"/>
          <w:w w:val="99"/>
          <w:szCs w:val="22"/>
        </w:rPr>
        <w:t xml:space="preserve"> </w:t>
      </w:r>
      <w:r w:rsidRPr="00762CEA">
        <w:rPr>
          <w:szCs w:val="22"/>
        </w:rPr>
        <w:t>taken</w:t>
      </w:r>
      <w:r w:rsidRPr="00762CEA">
        <w:rPr>
          <w:spacing w:val="-6"/>
          <w:szCs w:val="22"/>
        </w:rPr>
        <w:t xml:space="preserve"> </w:t>
      </w:r>
      <w:r w:rsidRPr="00762CEA">
        <w:rPr>
          <w:spacing w:val="-1"/>
          <w:szCs w:val="22"/>
        </w:rPr>
        <w:t>under</w:t>
      </w:r>
      <w:r w:rsidRPr="00762CEA">
        <w:rPr>
          <w:spacing w:val="-4"/>
          <w:szCs w:val="22"/>
        </w:rPr>
        <w:t xml:space="preserve"> </w:t>
      </w:r>
      <w:r w:rsidRPr="00762CEA">
        <w:rPr>
          <w:szCs w:val="22"/>
        </w:rPr>
        <w:t>delegated</w:t>
      </w:r>
      <w:r w:rsidRPr="00762CEA">
        <w:rPr>
          <w:spacing w:val="-4"/>
          <w:szCs w:val="22"/>
        </w:rPr>
        <w:t xml:space="preserve"> </w:t>
      </w:r>
      <w:r w:rsidRPr="00762CEA">
        <w:rPr>
          <w:szCs w:val="22"/>
        </w:rPr>
        <w:t>authority</w:t>
      </w:r>
      <w:r w:rsidRPr="00762CEA">
        <w:rPr>
          <w:spacing w:val="-5"/>
          <w:szCs w:val="22"/>
        </w:rPr>
        <w:t xml:space="preserve"> </w:t>
      </w:r>
      <w:r w:rsidRPr="00762CEA">
        <w:rPr>
          <w:szCs w:val="22"/>
        </w:rPr>
        <w:t>pursuant</w:t>
      </w:r>
      <w:r w:rsidRPr="00762CEA">
        <w:rPr>
          <w:spacing w:val="-4"/>
          <w:szCs w:val="22"/>
        </w:rPr>
        <w:t xml:space="preserve"> </w:t>
      </w:r>
      <w:r w:rsidRPr="00762CEA">
        <w:rPr>
          <w:spacing w:val="-1"/>
          <w:szCs w:val="22"/>
        </w:rPr>
        <w:t>to</w:t>
      </w:r>
      <w:r w:rsidRPr="00762CEA">
        <w:rPr>
          <w:spacing w:val="-4"/>
          <w:szCs w:val="22"/>
        </w:rPr>
        <w:t xml:space="preserve"> </w:t>
      </w:r>
      <w:r w:rsidRPr="00762CEA">
        <w:rPr>
          <w:spacing w:val="-1"/>
          <w:szCs w:val="22"/>
        </w:rPr>
        <w:t>Sections</w:t>
      </w:r>
      <w:r w:rsidRPr="00762CEA">
        <w:rPr>
          <w:spacing w:val="-5"/>
          <w:szCs w:val="22"/>
        </w:rPr>
        <w:t xml:space="preserve"> </w:t>
      </w:r>
      <w:r w:rsidRPr="00762CEA">
        <w:rPr>
          <w:szCs w:val="22"/>
        </w:rPr>
        <w:t>0.191</w:t>
      </w:r>
      <w:r w:rsidRPr="00762CEA">
        <w:rPr>
          <w:spacing w:val="-5"/>
          <w:szCs w:val="22"/>
        </w:rPr>
        <w:t xml:space="preserve"> </w:t>
      </w:r>
      <w:r w:rsidRPr="00762CEA">
        <w:rPr>
          <w:szCs w:val="22"/>
        </w:rPr>
        <w:t>and</w:t>
      </w:r>
      <w:r w:rsidRPr="00762CEA">
        <w:rPr>
          <w:spacing w:val="-5"/>
          <w:szCs w:val="22"/>
        </w:rPr>
        <w:t xml:space="preserve"> </w:t>
      </w:r>
      <w:r w:rsidRPr="00762CEA">
        <w:rPr>
          <w:szCs w:val="22"/>
        </w:rPr>
        <w:t>0.392</w:t>
      </w:r>
      <w:r w:rsidRPr="00762CEA">
        <w:rPr>
          <w:spacing w:val="-4"/>
          <w:szCs w:val="22"/>
        </w:rPr>
        <w:t xml:space="preserve"> </w:t>
      </w:r>
      <w:r w:rsidRPr="00762CEA">
        <w:rPr>
          <w:szCs w:val="22"/>
        </w:rPr>
        <w:t>of</w:t>
      </w:r>
      <w:r w:rsidRPr="00762CEA">
        <w:rPr>
          <w:spacing w:val="-4"/>
          <w:szCs w:val="22"/>
        </w:rPr>
        <w:t xml:space="preserve"> </w:t>
      </w:r>
      <w:r w:rsidRPr="00762CEA">
        <w:rPr>
          <w:szCs w:val="22"/>
        </w:rPr>
        <w:t>the</w:t>
      </w:r>
      <w:r w:rsidRPr="00762CEA">
        <w:rPr>
          <w:spacing w:val="-5"/>
          <w:szCs w:val="22"/>
        </w:rPr>
        <w:t xml:space="preserve"> </w:t>
      </w:r>
      <w:r w:rsidRPr="00762CEA">
        <w:rPr>
          <w:spacing w:val="-1"/>
          <w:szCs w:val="22"/>
        </w:rPr>
        <w:t>Commission’s</w:t>
      </w:r>
      <w:r w:rsidRPr="00762CEA">
        <w:rPr>
          <w:spacing w:val="-5"/>
          <w:szCs w:val="22"/>
        </w:rPr>
        <w:t xml:space="preserve"> </w:t>
      </w:r>
      <w:r w:rsidRPr="00762CEA">
        <w:rPr>
          <w:szCs w:val="22"/>
        </w:rPr>
        <w:t>rules,</w:t>
      </w:r>
      <w:r w:rsidRPr="00762CEA">
        <w:rPr>
          <w:spacing w:val="-4"/>
          <w:szCs w:val="22"/>
        </w:rPr>
        <w:t xml:space="preserve"> </w:t>
      </w:r>
      <w:r w:rsidRPr="00762CEA">
        <w:rPr>
          <w:szCs w:val="22"/>
        </w:rPr>
        <w:t>47</w:t>
      </w:r>
      <w:r w:rsidRPr="00762CEA">
        <w:rPr>
          <w:spacing w:val="-5"/>
          <w:szCs w:val="22"/>
        </w:rPr>
        <w:t xml:space="preserve"> </w:t>
      </w:r>
      <w:r w:rsidRPr="00762CEA">
        <w:rPr>
          <w:szCs w:val="22"/>
        </w:rPr>
        <w:t>CFR §§</w:t>
      </w:r>
      <w:r w:rsidRPr="00762CEA">
        <w:rPr>
          <w:spacing w:val="-2"/>
          <w:szCs w:val="22"/>
        </w:rPr>
        <w:t xml:space="preserve"> </w:t>
      </w:r>
      <w:r w:rsidRPr="00762CEA">
        <w:rPr>
          <w:szCs w:val="22"/>
        </w:rPr>
        <w:t>0.191</w:t>
      </w:r>
      <w:r w:rsidRPr="00762CEA">
        <w:rPr>
          <w:spacing w:val="-1"/>
          <w:szCs w:val="22"/>
        </w:rPr>
        <w:t xml:space="preserve"> </w:t>
      </w:r>
      <w:r w:rsidRPr="00762CEA">
        <w:rPr>
          <w:szCs w:val="22"/>
        </w:rPr>
        <w:t>and</w:t>
      </w:r>
      <w:r w:rsidRPr="00762CEA">
        <w:rPr>
          <w:spacing w:val="-2"/>
          <w:szCs w:val="22"/>
        </w:rPr>
        <w:t xml:space="preserve"> </w:t>
      </w:r>
      <w:r w:rsidRPr="00762CEA">
        <w:rPr>
          <w:szCs w:val="22"/>
        </w:rPr>
        <w:t>0.392.</w:t>
      </w:r>
    </w:p>
    <w:p w:rsidR="00DD3254" w:rsidRPr="00762CEA" w:rsidP="00DD3254">
      <w:pPr>
        <w:pStyle w:val="BodyText"/>
        <w:spacing w:before="154"/>
        <w:ind w:left="0"/>
        <w:rPr>
          <w:snapToGrid w:val="0"/>
          <w:kern w:val="28"/>
        </w:rPr>
      </w:pPr>
    </w:p>
    <w:p w:rsidR="00DD3254" w:rsidRPr="00762CEA" w:rsidP="00DD3254">
      <w:pPr>
        <w:pStyle w:val="BodyText"/>
        <w:spacing w:before="154"/>
        <w:ind w:left="3577" w:firstLine="720"/>
      </w:pPr>
      <w:r w:rsidRPr="00762CEA">
        <w:rPr>
          <w:spacing w:val="-1"/>
        </w:rPr>
        <w:t>FEDERAL</w:t>
      </w:r>
      <w:r w:rsidRPr="00762CEA">
        <w:t xml:space="preserve"> </w:t>
      </w:r>
      <w:r w:rsidRPr="00762CEA">
        <w:rPr>
          <w:spacing w:val="-1"/>
        </w:rPr>
        <w:t>COMMUNICATIONS</w:t>
      </w:r>
      <w:r w:rsidRPr="00762CEA">
        <w:t xml:space="preserve"> </w:t>
      </w:r>
      <w:r w:rsidRPr="00762CEA">
        <w:rPr>
          <w:spacing w:val="-1"/>
        </w:rPr>
        <w:t>COMMISSION</w:t>
      </w:r>
    </w:p>
    <w:p w:rsidR="00DD3254" w:rsidRPr="00762CEA" w:rsidP="00DD3254">
      <w:pPr>
        <w:rPr>
          <w:szCs w:val="22"/>
        </w:rPr>
      </w:pPr>
    </w:p>
    <w:p w:rsidR="00DD3254" w:rsidRPr="00762CEA" w:rsidP="00DD3254">
      <w:pPr>
        <w:rPr>
          <w:szCs w:val="22"/>
        </w:rPr>
      </w:pPr>
    </w:p>
    <w:p w:rsidR="00DD3254" w:rsidRPr="00762CEA" w:rsidP="00DD3254">
      <w:pPr>
        <w:rPr>
          <w:szCs w:val="22"/>
        </w:rPr>
      </w:pPr>
    </w:p>
    <w:p w:rsidR="00DD3254" w:rsidRPr="00762CEA" w:rsidP="00DD3254">
      <w:pPr>
        <w:spacing w:before="2"/>
        <w:rPr>
          <w:szCs w:val="22"/>
        </w:rPr>
      </w:pPr>
    </w:p>
    <w:p w:rsidR="00DD3254" w:rsidRPr="00762CEA" w:rsidP="00DD3254">
      <w:pPr>
        <w:pStyle w:val="BodyText"/>
        <w:ind w:left="4297" w:right="3533"/>
        <w:jc w:val="center"/>
      </w:pPr>
      <w:bookmarkStart w:id="10" w:name="sp_999_4"/>
      <w:bookmarkStart w:id="11" w:name="SDU_4"/>
      <w:bookmarkEnd w:id="10"/>
      <w:bookmarkEnd w:id="11"/>
      <w:r w:rsidRPr="00762CEA">
        <w:t>Lisa</w:t>
      </w:r>
      <w:r w:rsidRPr="00762CEA">
        <w:rPr>
          <w:spacing w:val="-3"/>
        </w:rPr>
        <w:t xml:space="preserve"> </w:t>
      </w:r>
      <w:r w:rsidRPr="00762CEA">
        <w:rPr>
          <w:spacing w:val="-1"/>
        </w:rPr>
        <w:t>M.</w:t>
      </w:r>
      <w:r w:rsidRPr="00762CEA">
        <w:rPr>
          <w:spacing w:val="-2"/>
        </w:rPr>
        <w:t xml:space="preserve"> </w:t>
      </w:r>
      <w:r w:rsidRPr="00762CEA">
        <w:rPr>
          <w:spacing w:val="-1"/>
        </w:rPr>
        <w:t>Fowlkes</w:t>
      </w:r>
    </w:p>
    <w:p w:rsidR="00DD3254" w:rsidRPr="00762CEA" w:rsidP="00DD3254">
      <w:pPr>
        <w:pStyle w:val="BodyText"/>
        <w:ind w:left="4297" w:right="271" w:firstLine="23"/>
      </w:pPr>
      <w:r w:rsidRPr="00762CEA">
        <w:t>Chief,</w:t>
      </w:r>
      <w:r w:rsidRPr="00762CEA">
        <w:rPr>
          <w:spacing w:val="-7"/>
        </w:rPr>
        <w:t xml:space="preserve"> </w:t>
      </w:r>
      <w:r w:rsidRPr="00762CEA">
        <w:rPr>
          <w:spacing w:val="-1"/>
        </w:rPr>
        <w:t>Public</w:t>
      </w:r>
      <w:r w:rsidRPr="00762CEA">
        <w:rPr>
          <w:spacing w:val="-7"/>
        </w:rPr>
        <w:t xml:space="preserve"> </w:t>
      </w:r>
      <w:r w:rsidRPr="00762CEA">
        <w:rPr>
          <w:spacing w:val="-1"/>
        </w:rPr>
        <w:t>Safety</w:t>
      </w:r>
      <w:r w:rsidRPr="00762CEA">
        <w:rPr>
          <w:spacing w:val="-7"/>
        </w:rPr>
        <w:t xml:space="preserve"> </w:t>
      </w:r>
      <w:r w:rsidRPr="00762CEA">
        <w:t>and</w:t>
      </w:r>
      <w:r w:rsidRPr="00762CEA">
        <w:rPr>
          <w:spacing w:val="-8"/>
        </w:rPr>
        <w:t xml:space="preserve"> </w:t>
      </w:r>
      <w:r w:rsidRPr="00762CEA">
        <w:rPr>
          <w:spacing w:val="-1"/>
        </w:rPr>
        <w:t>Homeland</w:t>
      </w:r>
      <w:r w:rsidRPr="00762CEA">
        <w:rPr>
          <w:spacing w:val="-8"/>
        </w:rPr>
        <w:t xml:space="preserve"> </w:t>
      </w:r>
      <w:r w:rsidRPr="00762CEA">
        <w:rPr>
          <w:spacing w:val="-1"/>
        </w:rPr>
        <w:t>Security</w:t>
      </w:r>
      <w:r w:rsidRPr="00762CEA">
        <w:rPr>
          <w:spacing w:val="-8"/>
        </w:rPr>
        <w:t xml:space="preserve"> </w:t>
      </w:r>
      <w:r w:rsidRPr="00762CEA">
        <w:t>Bureau</w:t>
      </w:r>
    </w:p>
    <w:p w:rsidR="00DD3254" w:rsidRPr="00762CEA" w:rsidP="00DD3254">
      <w:pPr>
        <w:ind w:left="4320"/>
        <w:rPr>
          <w:spacing w:val="-1"/>
          <w:szCs w:val="22"/>
        </w:rPr>
      </w:pPr>
      <w:r w:rsidRPr="00762CEA">
        <w:rPr>
          <w:spacing w:val="-1"/>
          <w:szCs w:val="22"/>
        </w:rPr>
        <w:t>Federal</w:t>
      </w:r>
      <w:r w:rsidRPr="00762CEA">
        <w:rPr>
          <w:spacing w:val="-15"/>
          <w:szCs w:val="22"/>
        </w:rPr>
        <w:t xml:space="preserve"> </w:t>
      </w:r>
      <w:r w:rsidRPr="00762CEA">
        <w:rPr>
          <w:spacing w:val="-1"/>
          <w:szCs w:val="22"/>
        </w:rPr>
        <w:t>Communications</w:t>
      </w:r>
      <w:r w:rsidRPr="00762CEA">
        <w:rPr>
          <w:spacing w:val="-15"/>
          <w:szCs w:val="22"/>
        </w:rPr>
        <w:t xml:space="preserve"> </w:t>
      </w:r>
      <w:r w:rsidRPr="00762CEA">
        <w:rPr>
          <w:spacing w:val="-1"/>
          <w:szCs w:val="22"/>
        </w:rPr>
        <w:t>Commission</w:t>
      </w:r>
    </w:p>
    <w:p w:rsidR="00412FC5" w:rsidRPr="00762CEA" w:rsidP="00DD3254">
      <w:pPr>
        <w:rPr>
          <w:szCs w:val="22"/>
        </w:r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p w:rsidR="009468AD" w:rsidRPr="009468AD" w:rsidP="00986E0B">
    <w:pPr>
      <w:pStyle w:val="Footer"/>
      <w:rPr>
        <w:noProof/>
      </w:rPr>
    </w:pPr>
  </w:p>
  <w:p w:rsidR="009468AD">
    <w:pPr>
      <w:pStyle w:val="Footer"/>
      <w:jc w:val="center"/>
    </w:pP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468AD">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0B11">
      <w:r>
        <w:separator/>
      </w:r>
    </w:p>
  </w:footnote>
  <w:footnote w:type="continuationSeparator" w:id="1">
    <w:p w:rsidR="00C80B11" w:rsidP="00C721AC">
      <w:pPr>
        <w:spacing w:before="120"/>
        <w:rPr>
          <w:sz w:val="20"/>
        </w:rPr>
      </w:pPr>
      <w:r>
        <w:rPr>
          <w:sz w:val="20"/>
        </w:rPr>
        <w:t xml:space="preserve">(Continued from previous page)  </w:t>
      </w:r>
      <w:r>
        <w:rPr>
          <w:sz w:val="20"/>
        </w:rPr>
        <w:separator/>
      </w:r>
    </w:p>
  </w:footnote>
  <w:footnote w:type="continuationNotice" w:id="2">
    <w:p w:rsidR="00C80B11" w:rsidP="00C721AC">
      <w:pPr>
        <w:jc w:val="right"/>
        <w:rPr>
          <w:sz w:val="20"/>
        </w:rPr>
      </w:pPr>
      <w:r>
        <w:rPr>
          <w:sz w:val="20"/>
        </w:rPr>
        <w:t>(continued….)</w:t>
      </w:r>
    </w:p>
  </w:footnote>
  <w:footnote w:id="3">
    <w:p w:rsidR="00DD3254" w:rsidRPr="007E1904" w:rsidP="00DD3254">
      <w:pPr>
        <w:pStyle w:val="FootnoteText"/>
      </w:pPr>
      <w:r w:rsidRPr="007E1904">
        <w:rPr>
          <w:rStyle w:val="FootnoteReference"/>
        </w:rPr>
        <w:footnoteRef/>
      </w:r>
      <w:r w:rsidRPr="007E1904">
        <w:t xml:space="preserve"> </w:t>
      </w:r>
      <w:r w:rsidRPr="007E1904">
        <w:rPr>
          <w:color w:val="000000"/>
        </w:rPr>
        <w:t>The Commission’s rules define EAS Participants as broadcast stations; cable systems; wireline video systems; wireless cable systems; direct broadcast satellite service providers; and digital audio radio service providers.  47 CFR § 11.11(a).</w:t>
      </w:r>
    </w:p>
  </w:footnote>
  <w:footnote w:id="4">
    <w:p w:rsidR="00DD3254" w:rsidRPr="007E1904" w:rsidP="00DD3254">
      <w:pPr>
        <w:pStyle w:val="FootnoteText"/>
      </w:pPr>
      <w:r w:rsidRPr="007E1904">
        <w:rPr>
          <w:rStyle w:val="FootnoteReference"/>
        </w:rPr>
        <w:footnoteRef/>
      </w:r>
      <w:r w:rsidRPr="007E1904">
        <w:t xml:space="preserve"> Participating CMS Providers are commercial mobile service providers that have elected voluntarily to transmit WEA alert messages.  47 CFR §</w:t>
      </w:r>
      <w:r w:rsidRPr="007E1904" w:rsidR="00D749A6">
        <w:t>§</w:t>
      </w:r>
      <w:r w:rsidRPr="007E1904">
        <w:t xml:space="preserve"> 10.10(d), </w:t>
      </w:r>
      <w:r>
        <w:fldChar w:fldCharType="begin"/>
      </w:r>
      <w:r>
        <w:instrText xml:space="preserve"> HYPERLINK "https://1.next.westlaw.com/Link/Document/FullText?findType=L&amp;pubNum=1000547&amp;cite=47CFRS10.10&amp;originatingDoc=Ibfa320bd29dd11e8a2e69b122173a65f&amp;refType=RB&amp;originationContext=document&amp;transitionType=DocumentItem&amp;contextData=(sc.Search)" \l "co_pp_ae0d0000c5150" </w:instrText>
      </w:r>
      <w:r>
        <w:fldChar w:fldCharType="separate"/>
      </w:r>
      <w:r w:rsidRPr="007E1904">
        <w:t>(f)</w:t>
      </w:r>
      <w:r>
        <w:fldChar w:fldCharType="end"/>
      </w:r>
      <w:r w:rsidRPr="007E1904">
        <w:t>.</w:t>
      </w:r>
    </w:p>
  </w:footnote>
  <w:footnote w:id="5">
    <w:p w:rsidR="00513681" w:rsidRPr="007F69A1" w:rsidP="002626CE">
      <w:pPr>
        <w:pStyle w:val="FootnoteText"/>
        <w:rPr>
          <w:snapToGrid w:val="0"/>
          <w:kern w:val="28"/>
          <w:sz w:val="22"/>
          <w:szCs w:val="22"/>
        </w:rPr>
      </w:pPr>
      <w:r w:rsidRPr="00B0643B">
        <w:rPr>
          <w:rStyle w:val="FootnoteReference"/>
        </w:rPr>
        <w:footnoteRef/>
      </w:r>
      <w:r w:rsidRPr="00B0643B">
        <w:t xml:space="preserve"> </w:t>
      </w:r>
      <w:r w:rsidRPr="00681200">
        <w:rPr>
          <w:i/>
          <w:snapToGrid w:val="0"/>
        </w:rPr>
        <w:t>See</w:t>
      </w:r>
      <w:r w:rsidRPr="00681200">
        <w:rPr>
          <w:snapToGrid w:val="0"/>
        </w:rPr>
        <w:t xml:space="preserve"> Letter from </w:t>
      </w:r>
      <w:r w:rsidRPr="00DD2470">
        <w:rPr>
          <w:snapToGrid w:val="0"/>
        </w:rPr>
        <w:t>Jason Nettles</w:t>
      </w:r>
      <w:r w:rsidR="002626CE">
        <w:rPr>
          <w:snapToGrid w:val="0"/>
        </w:rPr>
        <w:t>, Emergency</w:t>
      </w:r>
      <w:r w:rsidRPr="00DD2470">
        <w:rPr>
          <w:snapToGrid w:val="0"/>
        </w:rPr>
        <w:t xml:space="preserve"> </w:t>
      </w:r>
      <w:r w:rsidRPr="00A65BDA">
        <w:rPr>
          <w:snapToGrid w:val="0"/>
        </w:rPr>
        <w:t xml:space="preserve">Communications Manager, </w:t>
      </w:r>
      <w:r w:rsidRPr="00A65BDA" w:rsidR="002626CE">
        <w:rPr>
          <w:snapToGrid w:val="0"/>
        </w:rPr>
        <w:t>Routt County Emergency Operations / Emergency Communications Center</w:t>
      </w:r>
      <w:r w:rsidRPr="00A65BDA">
        <w:rPr>
          <w:snapToGrid w:val="0"/>
        </w:rPr>
        <w:t xml:space="preserve">, to </w:t>
      </w:r>
      <w:r w:rsidR="0076309D">
        <w:rPr>
          <w:snapToGrid w:val="0"/>
        </w:rPr>
        <w:t xml:space="preserve">Michael J. </w:t>
      </w:r>
      <w:r w:rsidR="0076309D">
        <w:rPr>
          <w:snapToGrid w:val="0"/>
        </w:rPr>
        <w:t>Wilhelm, Chief, Policy Division, Public Safety and Homeland Security Bureau</w:t>
      </w:r>
      <w:r w:rsidRPr="00A65BDA">
        <w:rPr>
          <w:snapToGrid w:val="0"/>
        </w:rPr>
        <w:t xml:space="preserve">, </w:t>
      </w:r>
      <w:bookmarkStart w:id="1" w:name="_GoBack"/>
      <w:bookmarkEnd w:id="1"/>
      <w:r w:rsidRPr="00A65BDA">
        <w:rPr>
          <w:snapToGrid w:val="0"/>
        </w:rPr>
        <w:t xml:space="preserve">Federal Communications Commission (filed </w:t>
      </w:r>
      <w:r w:rsidRPr="00A65BDA" w:rsidR="006B16B6">
        <w:rPr>
          <w:snapToGrid w:val="0"/>
        </w:rPr>
        <w:t>October 10</w:t>
      </w:r>
      <w:r w:rsidRPr="00A65BDA">
        <w:rPr>
          <w:snapToGrid w:val="0"/>
        </w:rPr>
        <w:t xml:space="preserve">, 2018) (on file in PS Docket </w:t>
      </w:r>
      <w:r w:rsidRPr="00A65BDA">
        <w:rPr>
          <w:snapToGrid w:val="0"/>
          <w:kern w:val="28"/>
        </w:rPr>
        <w:t>No. 15-91) (</w:t>
      </w:r>
      <w:r w:rsidRPr="00A65BDA" w:rsidR="00D749A6">
        <w:rPr>
          <w:snapToGrid w:val="0"/>
          <w:kern w:val="28"/>
        </w:rPr>
        <w:t>Routt County</w:t>
      </w:r>
      <w:r w:rsidRPr="00A65BDA">
        <w:rPr>
          <w:snapToGrid w:val="0"/>
          <w:kern w:val="28"/>
        </w:rPr>
        <w:t xml:space="preserve"> Letter).</w:t>
      </w:r>
    </w:p>
  </w:footnote>
  <w:footnote w:id="6">
    <w:p w:rsidR="00DD3254" w:rsidRPr="007E1904" w:rsidP="00DD3254">
      <w:pPr>
        <w:pStyle w:val="FootnoteText"/>
      </w:pPr>
      <w:r w:rsidRPr="007E1904">
        <w:rPr>
          <w:rStyle w:val="FootnoteReference"/>
        </w:rPr>
        <w:footnoteRef/>
      </w:r>
      <w:r w:rsidRPr="007E1904">
        <w:t xml:space="preserve"> 47 CFR § 11</w:t>
      </w:r>
      <w:r>
        <w:t>.1</w:t>
      </w:r>
      <w:r w:rsidRPr="007E1904">
        <w:t xml:space="preserve"> </w:t>
      </w:r>
      <w:r w:rsidRPr="007E1904">
        <w:rPr>
          <w:i/>
        </w:rPr>
        <w:t>et seq.  See also Review of the Emergency Alert System</w:t>
      </w:r>
      <w:r w:rsidRPr="007E1904">
        <w:t>, EB Docket No. 04-296, Sixth Report and Order, 30 FCC Rcd 6520 (2015).</w:t>
      </w:r>
    </w:p>
  </w:footnote>
  <w:footnote w:id="7">
    <w:p w:rsidR="00DD3254" w:rsidRPr="007E1904" w:rsidP="00DD3254">
      <w:pPr>
        <w:pStyle w:val="FootnoteText"/>
      </w:pPr>
      <w:r w:rsidRPr="007E1904">
        <w:rPr>
          <w:rStyle w:val="FootnoteReference"/>
        </w:rPr>
        <w:footnoteRef/>
      </w:r>
      <w:r w:rsidRPr="007E1904">
        <w:t xml:space="preserve"> 47 CFR § 11.1.  </w:t>
      </w:r>
      <w:r w:rsidRPr="007E1904">
        <w:rPr>
          <w:i/>
        </w:rPr>
        <w:t>See</w:t>
      </w:r>
      <w:r w:rsidRPr="007E1904">
        <w:t xml:space="preserve"> </w:t>
      </w:r>
      <w:r w:rsidRPr="007E1904">
        <w:rPr>
          <w:i/>
        </w:rPr>
        <w:t>Review of the Emergency Alert System</w:t>
      </w:r>
      <w:r w:rsidRPr="007E1904">
        <w:t>, EB Docket No. 04-296, First Report and Order and Further Notice of Proposed Rulemaking, 20 FCC Rcd 18625, 18628, para. 8 (2005) (</w:t>
      </w:r>
      <w:r w:rsidRPr="007E1904">
        <w:rPr>
          <w:i/>
        </w:rPr>
        <w:t>First Report and Order</w:t>
      </w:r>
      <w:r w:rsidRPr="007E1904">
        <w:t xml:space="preserve">).  The FCC, the Federal Emergency Management Agency (FEMA), and the National Weather Service (NWS) implement the EAS at the federal level.  </w:t>
      </w:r>
      <w:r w:rsidRPr="007E1904">
        <w:rPr>
          <w:i/>
        </w:rPr>
        <w:t>See</w:t>
      </w:r>
      <w:r w:rsidRPr="007E1904">
        <w:t xml:space="preserve"> Presidential Communications with the General Public During Periods of National Emergency, The White House (September 15, 1995).</w:t>
      </w:r>
    </w:p>
  </w:footnote>
  <w:footnote w:id="8">
    <w:p w:rsidR="00DD3254" w:rsidRPr="007E1904" w:rsidP="00DD3254">
      <w:pPr>
        <w:pStyle w:val="FootnoteText"/>
      </w:pPr>
      <w:r w:rsidRPr="007E1904">
        <w:rPr>
          <w:rStyle w:val="FootnoteReference"/>
        </w:rPr>
        <w:footnoteRef/>
      </w:r>
      <w:r w:rsidRPr="007E1904">
        <w:t xml:space="preserve"> 47 CFR § 11.55(a); </w:t>
      </w:r>
      <w:r w:rsidRPr="007E1904">
        <w:rPr>
          <w:i/>
        </w:rPr>
        <w:t>First Report and Order</w:t>
      </w:r>
      <w:r w:rsidRPr="007E1904">
        <w:t xml:space="preserve">, 20 FCC Rcd at 18628, para. 8.  While EAS Participants are required to broadcast Presidential Alerts, they participate in broadcasting state and local EAS alerts on a voluntary basis.  </w:t>
      </w:r>
      <w:r w:rsidRPr="007E1904">
        <w:rPr>
          <w:i/>
        </w:rPr>
        <w:t>Id.</w:t>
      </w:r>
    </w:p>
  </w:footnote>
  <w:footnote w:id="9">
    <w:p w:rsidR="00DD3254" w:rsidRPr="007E1904" w:rsidP="00DD3254">
      <w:pPr>
        <w:pStyle w:val="FootnoteText"/>
      </w:pPr>
      <w:r w:rsidRPr="007E1904">
        <w:rPr>
          <w:rStyle w:val="FootnoteReference"/>
        </w:rPr>
        <w:footnoteRef/>
      </w:r>
      <w:r w:rsidRPr="007E1904">
        <w:t xml:space="preserve"> </w:t>
      </w:r>
      <w:r w:rsidRPr="007E1904">
        <w:rPr>
          <w:i/>
        </w:rPr>
        <w:t>See</w:t>
      </w:r>
      <w:r w:rsidRPr="007E1904">
        <w:t xml:space="preserve"> Communications Security, Reliability and Interoperability Council IV, Working Group Three, Emergency Alert System, State EAS Plans Subcommittee, Final Report at 14 (March 2014), </w:t>
      </w:r>
      <w:r>
        <w:fldChar w:fldCharType="begin"/>
      </w:r>
      <w:r>
        <w:instrText xml:space="preserve"> HYPERLINK "https://transition.fcc.gov/pshs/advisory/csric4/CSRIC_IV_WG3_EAS_Plans_Final_Report_032514.pdf" </w:instrText>
      </w:r>
      <w:r>
        <w:fldChar w:fldCharType="separate"/>
      </w:r>
      <w:r w:rsidRPr="0015491E">
        <w:rPr>
          <w:rStyle w:val="Hyperlink"/>
        </w:rPr>
        <w:t>https://transition.fcc.gov/pshs/advisory/csric4/CSRIC_IV_WG3_EAS_Plans_Final_Report_032514.pdf</w:t>
      </w:r>
      <w:r>
        <w:fldChar w:fldCharType="end"/>
      </w:r>
      <w:r>
        <w:t xml:space="preserve"> </w:t>
      </w:r>
      <w:r w:rsidRPr="007E1904">
        <w:t>(CSRIC EAS State Plan Report).</w:t>
      </w:r>
    </w:p>
  </w:footnote>
  <w:footnote w:id="10">
    <w:p w:rsidR="00DD3254" w:rsidRPr="007E1904" w:rsidP="00DD3254">
      <w:pPr>
        <w:pStyle w:val="FootnoteText"/>
      </w:pPr>
      <w:r w:rsidRPr="007E1904">
        <w:rPr>
          <w:rStyle w:val="FootnoteReference"/>
        </w:rPr>
        <w:footnoteRef/>
      </w:r>
      <w:r w:rsidRPr="007E1904">
        <w:t xml:space="preserve"> 47 CFR §11.61.</w:t>
      </w:r>
    </w:p>
  </w:footnote>
  <w:footnote w:id="11">
    <w:p w:rsidR="00DD3254" w:rsidRPr="007E1904" w:rsidP="00DD3254">
      <w:pPr>
        <w:pStyle w:val="FootnoteText"/>
      </w:pPr>
      <w:r w:rsidRPr="007E1904">
        <w:rPr>
          <w:rStyle w:val="FootnoteReference"/>
        </w:rPr>
        <w:footnoteRef/>
      </w:r>
      <w:r w:rsidRPr="007E1904">
        <w:t xml:space="preserve"> 47 CFR §§ 11.45, 11.46.</w:t>
      </w:r>
    </w:p>
  </w:footnote>
  <w:footnote w:id="12">
    <w:p w:rsidR="00DD3254" w:rsidRPr="007E1904" w:rsidP="00DD3254">
      <w:pPr>
        <w:pStyle w:val="FootnoteText"/>
      </w:pPr>
      <w:r w:rsidRPr="007E1904">
        <w:rPr>
          <w:rStyle w:val="FootnoteReference"/>
        </w:rPr>
        <w:footnoteRef/>
      </w:r>
      <w:r w:rsidRPr="007E1904">
        <w:t xml:space="preserve"> </w:t>
      </w:r>
      <w:r w:rsidRPr="007E1904">
        <w:rPr>
          <w:i/>
        </w:rPr>
        <w:t>Commercial Mobile Alert System</w:t>
      </w:r>
      <w:r w:rsidRPr="007E1904">
        <w:t>, PS Docket No. 07-287, Third Report and Order, 23 FCC Rcd 12561, 12575, para. 32 (2008) (stating the requirements for wireless providers volunteering to participate in WEA).</w:t>
      </w:r>
    </w:p>
  </w:footnote>
  <w:footnote w:id="13">
    <w:p w:rsidR="00DD3254" w:rsidRPr="007E1904" w:rsidP="00DD3254">
      <w:pPr>
        <w:pStyle w:val="FootnoteText"/>
      </w:pPr>
      <w:r w:rsidRPr="007E1904">
        <w:rPr>
          <w:rStyle w:val="FootnoteReference"/>
        </w:rPr>
        <w:footnoteRef/>
      </w:r>
      <w:r w:rsidRPr="007E1904">
        <w:t xml:space="preserve"> 47 CFR § 10.520(d).  The </w:t>
      </w:r>
      <w:r w:rsidR="002C0132">
        <w:t xml:space="preserve">WEA </w:t>
      </w:r>
      <w:r w:rsidRPr="007E1904">
        <w:t xml:space="preserve">Attention Signal is a loud, attention-grabbing, two-tone audio signal that uses frequencies and sounds identical to the attention signal used by the EAS.  </w:t>
      </w:r>
      <w:r w:rsidRPr="007E1904">
        <w:rPr>
          <w:i/>
        </w:rPr>
        <w:t>Compare</w:t>
      </w:r>
      <w:r w:rsidRPr="007E1904">
        <w:t xml:space="preserve"> 47 CFR § 10.520 </w:t>
      </w:r>
      <w:r w:rsidRPr="007E1904">
        <w:rPr>
          <w:i/>
        </w:rPr>
        <w:t>with</w:t>
      </w:r>
      <w:r w:rsidRPr="007E1904">
        <w:t xml:space="preserve"> 47 CFR § 11.31(a)(2).</w:t>
      </w:r>
    </w:p>
  </w:footnote>
  <w:footnote w:id="14">
    <w:p w:rsidR="00DD3254" w:rsidRPr="007E1904" w:rsidP="00DD3254">
      <w:pPr>
        <w:pStyle w:val="FootnoteText"/>
      </w:pPr>
      <w:r w:rsidRPr="007E1904">
        <w:rPr>
          <w:rStyle w:val="FootnoteReference"/>
        </w:rPr>
        <w:footnoteRef/>
      </w:r>
      <w:r w:rsidRPr="007E1904">
        <w:t xml:space="preserve"> 47 CFR</w:t>
      </w:r>
      <w:r w:rsidRPr="007E1904">
        <w:rPr>
          <w:i/>
        </w:rPr>
        <w:t xml:space="preserve"> </w:t>
      </w:r>
      <w:r w:rsidRPr="007E1904">
        <w:t xml:space="preserve">§ 10.350.  Specifically, the Commission’s rules require Participating CMS Providers to participate in monthly tests initiated by FEMA and in periodic tests of WEA’s C-Interface.  </w:t>
      </w:r>
      <w:r w:rsidRPr="007E1904">
        <w:rPr>
          <w:i/>
        </w:rPr>
        <w:t>Id.</w:t>
      </w:r>
    </w:p>
  </w:footnote>
  <w:footnote w:id="15">
    <w:p w:rsidR="00DD3254" w:rsidRPr="007E1904" w:rsidP="00DD3254">
      <w:pPr>
        <w:pStyle w:val="FootnoteText"/>
      </w:pPr>
      <w:r w:rsidRPr="007E1904">
        <w:rPr>
          <w:rStyle w:val="FootnoteReference"/>
        </w:rPr>
        <w:footnoteRef/>
      </w:r>
      <w:r w:rsidRPr="007E1904">
        <w:t xml:space="preserve"> </w:t>
      </w:r>
      <w:r w:rsidRPr="007E1904">
        <w:rPr>
          <w:i/>
        </w:rPr>
        <w:t>Wireless Emergency Alerts; Amendments to Part 11 of the Commission’s Rules Regarding the Emergency Alert System</w:t>
      </w:r>
      <w:r w:rsidRPr="007E1904">
        <w:t xml:space="preserve">, </w:t>
      </w:r>
      <w:r w:rsidRPr="007E1904">
        <w:rPr>
          <w:iCs/>
        </w:rPr>
        <w:t>31 FCC Rcd 11112</w:t>
      </w:r>
      <w:r w:rsidRPr="007E1904">
        <w:t>, 11154-11157, paras. 65-68 (2016)</w:t>
      </w:r>
      <w:r>
        <w:t xml:space="preserve"> (</w:t>
      </w:r>
      <w:r w:rsidRPr="00383471">
        <w:rPr>
          <w:i/>
        </w:rPr>
        <w:t>WEA R&amp;O</w:t>
      </w:r>
      <w:r>
        <w:t>)</w:t>
      </w:r>
      <w:r w:rsidRPr="007E1904">
        <w:t>.</w:t>
      </w:r>
    </w:p>
  </w:footnote>
  <w:footnote w:id="16">
    <w:p w:rsidR="00DD3254" w:rsidRPr="007E1904" w:rsidP="00DD3254">
      <w:pPr>
        <w:pStyle w:val="FootnoteText"/>
      </w:pPr>
      <w:r w:rsidRPr="007E1904">
        <w:rPr>
          <w:rStyle w:val="FootnoteReference"/>
        </w:rPr>
        <w:footnoteRef/>
      </w:r>
      <w:r w:rsidRPr="007E1904">
        <w:t xml:space="preserve"> </w:t>
      </w:r>
      <w:r w:rsidRPr="007E1904">
        <w:rPr>
          <w:i/>
        </w:rPr>
        <w:t xml:space="preserve">Id. </w:t>
      </w:r>
      <w:r w:rsidRPr="007E1904">
        <w:t>at 11161, 11165, paras</w:t>
      </w:r>
      <w:r>
        <w:t>.</w:t>
      </w:r>
      <w:r w:rsidRPr="007E1904">
        <w:t xml:space="preserve"> 79, 85 (stating that the deadline for state and local testing is 30 months after the rule’s publication in the Federal Register</w:t>
      </w:r>
      <w:r w:rsidRPr="00397F08">
        <w:rPr>
          <w:i/>
        </w:rPr>
        <w:t xml:space="preserve">); </w:t>
      </w:r>
      <w:r w:rsidRPr="00397F08">
        <w:rPr>
          <w:i/>
          <w:iCs/>
        </w:rPr>
        <w:t xml:space="preserve">Federal Communications Commission, </w:t>
      </w:r>
      <w:r w:rsidRPr="00397F08">
        <w:rPr>
          <w:i/>
        </w:rPr>
        <w:t>Wireless Emergency Alerts, Amendments to Rules Regarding the Emergency Alert System</w:t>
      </w:r>
      <w:r w:rsidRPr="007E1904">
        <w:rPr>
          <w:i/>
        </w:rPr>
        <w:t>,</w:t>
      </w:r>
      <w:r w:rsidRPr="007E1904">
        <w:rPr>
          <w:iCs/>
        </w:rPr>
        <w:t xml:space="preserve"> 81 Fed. Reg. 75710 </w:t>
      </w:r>
      <w:r w:rsidRPr="007E1904">
        <w:t>(Nov. 1, 2016) (establishing the date of Federal Register publication).</w:t>
      </w:r>
    </w:p>
  </w:footnote>
  <w:footnote w:id="17">
    <w:p w:rsidR="00513681" w:rsidRPr="00A65BDA" w:rsidP="00513681">
      <w:pPr>
        <w:pStyle w:val="FootnoteText"/>
        <w:rPr>
          <w:snapToGrid w:val="0"/>
          <w:kern w:val="28"/>
          <w:sz w:val="22"/>
          <w:szCs w:val="22"/>
        </w:rPr>
      </w:pPr>
      <w:r w:rsidRPr="00B0643B">
        <w:rPr>
          <w:rStyle w:val="FootnoteReference"/>
        </w:rPr>
        <w:footnoteRef/>
      </w:r>
      <w:r w:rsidRPr="00B0643B">
        <w:t xml:space="preserve"> </w:t>
      </w:r>
      <w:r w:rsidRPr="00A65BDA">
        <w:rPr>
          <w:snapToGrid w:val="0"/>
          <w:kern w:val="28"/>
        </w:rPr>
        <w:t>R</w:t>
      </w:r>
      <w:r w:rsidRPr="00A65BDA" w:rsidR="006B40B6">
        <w:rPr>
          <w:snapToGrid w:val="0"/>
          <w:kern w:val="28"/>
        </w:rPr>
        <w:t>outt County</w:t>
      </w:r>
      <w:r w:rsidRPr="00A65BDA">
        <w:rPr>
          <w:snapToGrid w:val="0"/>
          <w:kern w:val="28"/>
        </w:rPr>
        <w:t xml:space="preserve"> Letter at 1.</w:t>
      </w:r>
    </w:p>
  </w:footnote>
  <w:footnote w:id="18">
    <w:p w:rsidR="00513681" w:rsidP="00513681">
      <w:pPr>
        <w:pStyle w:val="FootnoteText"/>
      </w:pPr>
      <w:r>
        <w:rPr>
          <w:rStyle w:val="FootnoteReference"/>
        </w:rPr>
        <w:footnoteRef/>
      </w:r>
      <w:r>
        <w:t xml:space="preserve"> </w:t>
      </w:r>
      <w:r w:rsidRPr="00C14774" w:rsidR="00C14774">
        <w:rPr>
          <w:i/>
        </w:rPr>
        <w:t>Id.</w:t>
      </w:r>
      <w:r>
        <w:rPr>
          <w:szCs w:val="22"/>
        </w:rPr>
        <w:t xml:space="preserve"> at 1-2.</w:t>
      </w:r>
    </w:p>
  </w:footnote>
  <w:footnote w:id="19">
    <w:p w:rsidR="00513681" w:rsidRPr="00B0643B" w:rsidP="00513681">
      <w:pPr>
        <w:pStyle w:val="FootnoteText"/>
      </w:pPr>
      <w:r w:rsidRPr="00B0643B">
        <w:rPr>
          <w:rStyle w:val="FootnoteReference"/>
        </w:rPr>
        <w:footnoteRef/>
      </w:r>
      <w:r w:rsidRPr="00B0643B">
        <w:t xml:space="preserve"> </w:t>
      </w:r>
      <w:r w:rsidRPr="0042304D" w:rsidR="0042304D">
        <w:rPr>
          <w:i/>
        </w:rPr>
        <w:t>Id.</w:t>
      </w:r>
    </w:p>
  </w:footnote>
  <w:footnote w:id="20">
    <w:p w:rsidR="00513681" w:rsidRPr="00B0643B" w:rsidP="00513681">
      <w:pPr>
        <w:pStyle w:val="FootnoteText"/>
      </w:pPr>
      <w:r w:rsidRPr="00B0643B">
        <w:rPr>
          <w:rStyle w:val="FootnoteReference"/>
        </w:rPr>
        <w:footnoteRef/>
      </w:r>
      <w:r w:rsidRPr="00B0643B">
        <w:t xml:space="preserve"> </w:t>
      </w:r>
      <w:r w:rsidRPr="00B0643B">
        <w:rPr>
          <w:i/>
        </w:rPr>
        <w:t>Id.</w:t>
      </w:r>
    </w:p>
  </w:footnote>
  <w:footnote w:id="21">
    <w:p w:rsidR="00513681" w:rsidRPr="00B0643B" w:rsidP="00513681">
      <w:pPr>
        <w:pStyle w:val="FootnoteText"/>
      </w:pPr>
      <w:r w:rsidRPr="00B0643B">
        <w:rPr>
          <w:rStyle w:val="FootnoteReference"/>
        </w:rPr>
        <w:footnoteRef/>
      </w:r>
      <w:r w:rsidRPr="00B0643B">
        <w:t xml:space="preserve"> </w:t>
      </w:r>
      <w:r w:rsidRPr="0042304D" w:rsidR="0042304D">
        <w:rPr>
          <w:i/>
        </w:rPr>
        <w:t>Id.</w:t>
      </w:r>
    </w:p>
  </w:footnote>
  <w:footnote w:id="22">
    <w:p w:rsidR="00A26B74" w:rsidRPr="00B0643B" w:rsidP="00A26B74">
      <w:pPr>
        <w:pStyle w:val="FootnoteText"/>
      </w:pPr>
      <w:r w:rsidRPr="00B0643B">
        <w:rPr>
          <w:rStyle w:val="FootnoteReference"/>
        </w:rPr>
        <w:footnoteRef/>
      </w:r>
      <w:r w:rsidRPr="00B0643B">
        <w:t xml:space="preserve"> </w:t>
      </w:r>
      <w:r w:rsidRPr="00B0643B">
        <w:rPr>
          <w:i/>
        </w:rPr>
        <w:t>Id.</w:t>
      </w:r>
    </w:p>
  </w:footnote>
  <w:footnote w:id="23">
    <w:p w:rsidR="00513681" w:rsidP="00513681">
      <w:pPr>
        <w:pStyle w:val="FootnoteText"/>
      </w:pPr>
      <w:r>
        <w:rPr>
          <w:rStyle w:val="FootnoteReference"/>
        </w:rPr>
        <w:footnoteRef/>
      </w:r>
      <w:r>
        <w:t xml:space="preserve"> </w:t>
      </w:r>
      <w:r w:rsidRPr="002F7DC9">
        <w:rPr>
          <w:i/>
        </w:rPr>
        <w:t>Id.</w:t>
      </w:r>
      <w:r w:rsidRPr="00B0643B">
        <w:t xml:space="preserve"> at </w:t>
      </w:r>
      <w:r>
        <w:t>2.</w:t>
      </w:r>
    </w:p>
  </w:footnote>
  <w:footnote w:id="24">
    <w:p w:rsidR="00181347">
      <w:pPr>
        <w:pStyle w:val="FootnoteText"/>
      </w:pPr>
      <w:r>
        <w:rPr>
          <w:rStyle w:val="FootnoteReference"/>
        </w:rPr>
        <w:footnoteRef/>
      </w:r>
      <w:r>
        <w:t xml:space="preserve"> </w:t>
      </w:r>
      <w:r w:rsidRPr="00E76F33">
        <w:rPr>
          <w:i/>
        </w:rPr>
        <w:t>Id.</w:t>
      </w:r>
    </w:p>
  </w:footnote>
  <w:footnote w:id="25">
    <w:p w:rsidR="00DD3254" w:rsidRPr="007E1904" w:rsidP="00DD3254">
      <w:pPr>
        <w:pStyle w:val="FootnoteText"/>
      </w:pPr>
      <w:r w:rsidRPr="007E1904">
        <w:rPr>
          <w:rStyle w:val="FootnoteReference"/>
        </w:rPr>
        <w:footnoteRef/>
      </w:r>
      <w:r w:rsidRPr="007E1904">
        <w:t xml:space="preserve"> 47 CFR</w:t>
      </w:r>
      <w:r w:rsidRPr="007E1904">
        <w:rPr>
          <w:spacing w:val="-1"/>
        </w:rPr>
        <w:t xml:space="preserve"> </w:t>
      </w:r>
      <w:r w:rsidRPr="007E1904">
        <w:t>§ 1.3.</w:t>
      </w:r>
    </w:p>
  </w:footnote>
  <w:footnote w:id="26">
    <w:p w:rsidR="00DD3254" w:rsidRPr="007E1904" w:rsidP="00DD3254">
      <w:pPr>
        <w:pStyle w:val="FootnoteText"/>
      </w:pPr>
      <w:r w:rsidRPr="007E1904">
        <w:rPr>
          <w:rStyle w:val="FootnoteReference"/>
        </w:rPr>
        <w:footnoteRef/>
      </w:r>
      <w:r w:rsidRPr="007E1904">
        <w:t xml:space="preserve"> </w:t>
      </w:r>
      <w:r w:rsidRPr="007E1904">
        <w:rPr>
          <w:i/>
        </w:rPr>
        <w:t>See</w:t>
      </w:r>
      <w:r w:rsidRPr="007E1904">
        <w:rPr>
          <w:i/>
          <w:spacing w:val="-3"/>
        </w:rPr>
        <w:t xml:space="preserve"> </w:t>
      </w:r>
      <w:r w:rsidRPr="007E1904">
        <w:rPr>
          <w:i/>
        </w:rPr>
        <w:t>Northeast</w:t>
      </w:r>
      <w:r w:rsidRPr="007E1904">
        <w:rPr>
          <w:i/>
          <w:spacing w:val="-4"/>
        </w:rPr>
        <w:t xml:space="preserve"> </w:t>
      </w:r>
      <w:r w:rsidRPr="007E1904">
        <w:rPr>
          <w:i/>
        </w:rPr>
        <w:t>Cellular</w:t>
      </w:r>
      <w:r w:rsidRPr="007E1904">
        <w:rPr>
          <w:i/>
          <w:spacing w:val="-2"/>
        </w:rPr>
        <w:t xml:space="preserve"> </w:t>
      </w:r>
      <w:r w:rsidRPr="007E1904">
        <w:rPr>
          <w:i/>
          <w:spacing w:val="-1"/>
        </w:rPr>
        <w:t>Telephone</w:t>
      </w:r>
      <w:r w:rsidRPr="007E1904">
        <w:rPr>
          <w:i/>
          <w:spacing w:val="-3"/>
        </w:rPr>
        <w:t xml:space="preserve"> </w:t>
      </w:r>
      <w:r w:rsidRPr="007E1904">
        <w:rPr>
          <w:i/>
        </w:rPr>
        <w:t>Co.</w:t>
      </w:r>
      <w:r w:rsidRPr="007E1904">
        <w:rPr>
          <w:i/>
          <w:spacing w:val="-3"/>
        </w:rPr>
        <w:t xml:space="preserve"> </w:t>
      </w:r>
      <w:r w:rsidRPr="007E1904">
        <w:rPr>
          <w:i/>
        </w:rPr>
        <w:t>v.</w:t>
      </w:r>
      <w:r w:rsidRPr="007E1904">
        <w:rPr>
          <w:i/>
          <w:spacing w:val="-4"/>
        </w:rPr>
        <w:t xml:space="preserve"> </w:t>
      </w:r>
      <w:r w:rsidRPr="007E1904">
        <w:rPr>
          <w:i/>
          <w:spacing w:val="-1"/>
        </w:rPr>
        <w:t>FCC</w:t>
      </w:r>
      <w:r w:rsidRPr="007E1904">
        <w:rPr>
          <w:spacing w:val="-1"/>
        </w:rPr>
        <w:t>,</w:t>
      </w:r>
      <w:r w:rsidRPr="007E1904">
        <w:rPr>
          <w:spacing w:val="-3"/>
        </w:rPr>
        <w:t xml:space="preserve"> </w:t>
      </w:r>
      <w:r w:rsidRPr="007E1904">
        <w:t>897</w:t>
      </w:r>
      <w:r w:rsidRPr="007E1904">
        <w:rPr>
          <w:spacing w:val="-3"/>
        </w:rPr>
        <w:t xml:space="preserve"> </w:t>
      </w:r>
      <w:r w:rsidRPr="007E1904">
        <w:rPr>
          <w:spacing w:val="-1"/>
        </w:rPr>
        <w:t>F.2d</w:t>
      </w:r>
      <w:r w:rsidRPr="007E1904">
        <w:rPr>
          <w:spacing w:val="-3"/>
        </w:rPr>
        <w:t xml:space="preserve"> </w:t>
      </w:r>
      <w:r w:rsidRPr="007E1904">
        <w:t>1164,</w:t>
      </w:r>
      <w:r w:rsidRPr="007E1904">
        <w:rPr>
          <w:spacing w:val="-2"/>
        </w:rPr>
        <w:t xml:space="preserve"> </w:t>
      </w:r>
      <w:r w:rsidRPr="007E1904">
        <w:t>1166</w:t>
      </w:r>
      <w:r w:rsidRPr="007E1904">
        <w:rPr>
          <w:spacing w:val="-3"/>
        </w:rPr>
        <w:t xml:space="preserve"> </w:t>
      </w:r>
      <w:r w:rsidRPr="007E1904">
        <w:t>(D.C.</w:t>
      </w:r>
      <w:r w:rsidRPr="007E1904">
        <w:rPr>
          <w:spacing w:val="-4"/>
        </w:rPr>
        <w:t xml:space="preserve"> </w:t>
      </w:r>
      <w:r w:rsidRPr="007E1904">
        <w:t>Cir.</w:t>
      </w:r>
      <w:r w:rsidRPr="007E1904">
        <w:rPr>
          <w:spacing w:val="-3"/>
        </w:rPr>
        <w:t xml:space="preserve"> </w:t>
      </w:r>
      <w:r w:rsidRPr="007E1904">
        <w:t>1990)</w:t>
      </w:r>
      <w:r w:rsidRPr="007E1904">
        <w:rPr>
          <w:spacing w:val="-3"/>
        </w:rPr>
        <w:t xml:space="preserve"> </w:t>
      </w:r>
      <w:r w:rsidRPr="007E1904">
        <w:t>(</w:t>
      </w:r>
      <w:r w:rsidRPr="007E1904">
        <w:rPr>
          <w:i/>
        </w:rPr>
        <w:t>citing</w:t>
      </w:r>
      <w:r w:rsidRPr="007E1904">
        <w:rPr>
          <w:i/>
          <w:spacing w:val="-4"/>
        </w:rPr>
        <w:t xml:space="preserve"> </w:t>
      </w:r>
      <w:r w:rsidRPr="007E1904">
        <w:rPr>
          <w:i/>
          <w:spacing w:val="-1"/>
        </w:rPr>
        <w:t>WAIT</w:t>
      </w:r>
      <w:r w:rsidRPr="007E1904">
        <w:rPr>
          <w:i/>
          <w:spacing w:val="-3"/>
        </w:rPr>
        <w:t xml:space="preserve"> </w:t>
      </w:r>
      <w:r w:rsidRPr="007E1904">
        <w:rPr>
          <w:i/>
          <w:spacing w:val="-1"/>
        </w:rPr>
        <w:t>Radio</w:t>
      </w:r>
      <w:r w:rsidRPr="007E1904">
        <w:rPr>
          <w:i/>
          <w:spacing w:val="-2"/>
        </w:rPr>
        <w:t xml:space="preserve"> </w:t>
      </w:r>
      <w:r w:rsidRPr="007E1904">
        <w:rPr>
          <w:i/>
        </w:rPr>
        <w:t>v.</w:t>
      </w:r>
      <w:r w:rsidRPr="007E1904">
        <w:rPr>
          <w:i/>
          <w:spacing w:val="-4"/>
        </w:rPr>
        <w:t xml:space="preserve"> </w:t>
      </w:r>
      <w:r w:rsidRPr="007E1904">
        <w:rPr>
          <w:i/>
          <w:spacing w:val="-1"/>
        </w:rPr>
        <w:t>FCC</w:t>
      </w:r>
      <w:r w:rsidRPr="007E1904">
        <w:rPr>
          <w:spacing w:val="-1"/>
        </w:rPr>
        <w:t>,</w:t>
      </w:r>
      <w:r w:rsidRPr="007E1904">
        <w:rPr>
          <w:spacing w:val="31"/>
        </w:rPr>
        <w:t xml:space="preserve"> </w:t>
      </w:r>
      <w:r w:rsidRPr="007E1904">
        <w:t>418</w:t>
      </w:r>
      <w:r w:rsidRPr="007E1904">
        <w:rPr>
          <w:spacing w:val="-1"/>
        </w:rPr>
        <w:t xml:space="preserve"> F.2d </w:t>
      </w:r>
      <w:r w:rsidRPr="007E1904">
        <w:t>1153,</w:t>
      </w:r>
      <w:r w:rsidRPr="007E1904">
        <w:rPr>
          <w:spacing w:val="-1"/>
        </w:rPr>
        <w:t xml:space="preserve"> </w:t>
      </w:r>
      <w:r w:rsidRPr="007E1904">
        <w:t>1159</w:t>
      </w:r>
      <w:r w:rsidRPr="007E1904">
        <w:rPr>
          <w:spacing w:val="-1"/>
        </w:rPr>
        <w:t xml:space="preserve"> </w:t>
      </w:r>
      <w:r w:rsidRPr="007E1904">
        <w:t>(D.C.</w:t>
      </w:r>
      <w:r w:rsidRPr="007E1904">
        <w:rPr>
          <w:spacing w:val="-2"/>
        </w:rPr>
        <w:t xml:space="preserve"> </w:t>
      </w:r>
      <w:r w:rsidRPr="007E1904">
        <w:t>Cir.</w:t>
      </w:r>
      <w:r w:rsidRPr="007E1904">
        <w:rPr>
          <w:spacing w:val="-1"/>
        </w:rPr>
        <w:t xml:space="preserve"> </w:t>
      </w:r>
      <w:r w:rsidRPr="007E1904">
        <w:t>1969),</w:t>
      </w:r>
      <w:r w:rsidRPr="007E1904">
        <w:rPr>
          <w:spacing w:val="-1"/>
        </w:rPr>
        <w:t xml:space="preserve"> </w:t>
      </w:r>
      <w:r w:rsidRPr="007E1904">
        <w:rPr>
          <w:i/>
        </w:rPr>
        <w:t>aff’d</w:t>
      </w:r>
      <w:r w:rsidRPr="007E1904">
        <w:t>,</w:t>
      </w:r>
      <w:r w:rsidRPr="007E1904">
        <w:rPr>
          <w:spacing w:val="-1"/>
        </w:rPr>
        <w:t xml:space="preserve"> </w:t>
      </w:r>
      <w:r w:rsidRPr="007E1904">
        <w:t>459</w:t>
      </w:r>
      <w:r w:rsidRPr="007E1904">
        <w:rPr>
          <w:spacing w:val="-1"/>
        </w:rPr>
        <w:t xml:space="preserve"> F.2d </w:t>
      </w:r>
      <w:r w:rsidRPr="007E1904">
        <w:t>1203</w:t>
      </w:r>
      <w:r w:rsidRPr="007E1904">
        <w:rPr>
          <w:spacing w:val="-1"/>
        </w:rPr>
        <w:t xml:space="preserve"> </w:t>
      </w:r>
      <w:r w:rsidRPr="007E1904">
        <w:t>(1973),</w:t>
      </w:r>
      <w:r w:rsidRPr="007E1904">
        <w:rPr>
          <w:spacing w:val="-1"/>
        </w:rPr>
        <w:t xml:space="preserve"> </w:t>
      </w:r>
      <w:r w:rsidRPr="007E1904">
        <w:rPr>
          <w:i/>
        </w:rPr>
        <w:t>cert.</w:t>
      </w:r>
      <w:r w:rsidRPr="007E1904">
        <w:rPr>
          <w:i/>
          <w:spacing w:val="-2"/>
        </w:rPr>
        <w:t xml:space="preserve"> </w:t>
      </w:r>
      <w:r w:rsidRPr="007E1904">
        <w:rPr>
          <w:i/>
          <w:spacing w:val="-1"/>
        </w:rPr>
        <w:t>denied</w:t>
      </w:r>
      <w:r w:rsidRPr="007E1904">
        <w:rPr>
          <w:spacing w:val="-1"/>
        </w:rPr>
        <w:t>,</w:t>
      </w:r>
      <w:r w:rsidRPr="007E1904">
        <w:t xml:space="preserve"> 409</w:t>
      </w:r>
      <w:r w:rsidRPr="007E1904">
        <w:rPr>
          <w:spacing w:val="-1"/>
        </w:rPr>
        <w:t xml:space="preserve"> U.S. </w:t>
      </w:r>
      <w:r w:rsidRPr="007E1904">
        <w:t>1027</w:t>
      </w:r>
      <w:r w:rsidRPr="007E1904">
        <w:rPr>
          <w:spacing w:val="-1"/>
        </w:rPr>
        <w:t xml:space="preserve"> </w:t>
      </w:r>
      <w:r w:rsidRPr="007E1904">
        <w:t>(1972)).</w:t>
      </w:r>
    </w:p>
  </w:footnote>
  <w:footnote w:id="27">
    <w:p w:rsidR="006B16B6" w:rsidP="006B16B6">
      <w:pPr>
        <w:pStyle w:val="FootnoteText"/>
      </w:pPr>
      <w:r>
        <w:rPr>
          <w:rStyle w:val="FootnoteReference"/>
        </w:rPr>
        <w:footnoteRef/>
      </w:r>
      <w:r>
        <w:t xml:space="preserve"> </w:t>
      </w:r>
      <w:r w:rsidR="00116EBB">
        <w:t>R</w:t>
      </w:r>
      <w:r w:rsidR="006B40B6">
        <w:t>outt County</w:t>
      </w:r>
      <w:r>
        <w:t xml:space="preserve"> Letter at 1.</w:t>
      </w:r>
    </w:p>
  </w:footnote>
  <w:footnote w:id="28">
    <w:p w:rsidR="006B16B6" w:rsidRPr="00B0643B" w:rsidP="006B16B6">
      <w:pPr>
        <w:pStyle w:val="FootnoteText"/>
        <w:spacing w:after="80"/>
      </w:pPr>
      <w:r w:rsidRPr="00B0643B">
        <w:rPr>
          <w:rStyle w:val="FootnoteReference"/>
        </w:rPr>
        <w:footnoteRef/>
      </w:r>
      <w:r w:rsidRPr="00B0643B">
        <w:t xml:space="preserve"> These waivers do not extend to any other circumstances involving the broadcast or transmission of the WEA Attention Signal.</w:t>
      </w:r>
    </w:p>
  </w:footnote>
  <w:footnote w:id="29">
    <w:p w:rsidR="00DD3254" w:rsidRPr="007E1904" w:rsidP="00DD3254">
      <w:pPr>
        <w:pStyle w:val="FootnoteText"/>
      </w:pPr>
      <w:r w:rsidRPr="007E1904">
        <w:rPr>
          <w:rStyle w:val="FootnoteReference"/>
        </w:rPr>
        <w:footnoteRef/>
      </w:r>
      <w:r w:rsidRPr="007E1904">
        <w:t xml:space="preserve"> </w:t>
      </w:r>
      <w:r w:rsidRPr="007E1904">
        <w:rPr>
          <w:spacing w:val="-1"/>
        </w:rPr>
        <w:t>For</w:t>
      </w:r>
      <w:r w:rsidRPr="007E1904">
        <w:rPr>
          <w:spacing w:val="-4"/>
        </w:rPr>
        <w:t xml:space="preserve"> </w:t>
      </w:r>
      <w:r w:rsidRPr="007E1904">
        <w:rPr>
          <w:spacing w:val="-1"/>
        </w:rPr>
        <w:t>example,</w:t>
      </w:r>
      <w:r w:rsidRPr="007E1904">
        <w:rPr>
          <w:spacing w:val="-4"/>
        </w:rPr>
        <w:t xml:space="preserve"> </w:t>
      </w:r>
      <w:r w:rsidRPr="007E1904">
        <w:rPr>
          <w:spacing w:val="-1"/>
        </w:rPr>
        <w:t>transmitting</w:t>
      </w:r>
      <w:r w:rsidRPr="007E1904">
        <w:rPr>
          <w:spacing w:val="-5"/>
        </w:rPr>
        <w:t xml:space="preserve"> </w:t>
      </w:r>
      <w:r w:rsidRPr="007E1904">
        <w:t>a</w:t>
      </w:r>
      <w:r w:rsidRPr="007E1904">
        <w:rPr>
          <w:spacing w:val="-4"/>
        </w:rPr>
        <w:t xml:space="preserve"> </w:t>
      </w:r>
      <w:r w:rsidRPr="007E1904">
        <w:t>WEA</w:t>
      </w:r>
      <w:r w:rsidRPr="007E1904">
        <w:rPr>
          <w:spacing w:val="-5"/>
        </w:rPr>
        <w:t xml:space="preserve"> </w:t>
      </w:r>
      <w:r w:rsidRPr="007E1904">
        <w:t>test</w:t>
      </w:r>
      <w:r w:rsidRPr="007E1904">
        <w:rPr>
          <w:spacing w:val="-5"/>
        </w:rPr>
        <w:t xml:space="preserve"> </w:t>
      </w:r>
      <w:r w:rsidRPr="007E1904">
        <w:rPr>
          <w:spacing w:val="-1"/>
        </w:rPr>
        <w:t>message</w:t>
      </w:r>
      <w:r w:rsidRPr="007E1904">
        <w:rPr>
          <w:spacing w:val="-4"/>
        </w:rPr>
        <w:t xml:space="preserve"> </w:t>
      </w:r>
      <w:r w:rsidRPr="007E1904">
        <w:rPr>
          <w:spacing w:val="-1"/>
        </w:rPr>
        <w:t>without</w:t>
      </w:r>
      <w:r w:rsidRPr="007E1904">
        <w:rPr>
          <w:spacing w:val="-4"/>
        </w:rPr>
        <w:t xml:space="preserve"> </w:t>
      </w:r>
      <w:r w:rsidRPr="007E1904">
        <w:t>first</w:t>
      </w:r>
      <w:r w:rsidRPr="007E1904">
        <w:rPr>
          <w:spacing w:val="-4"/>
        </w:rPr>
        <w:t xml:space="preserve"> </w:t>
      </w:r>
      <w:r w:rsidRPr="007E1904">
        <w:t>informing</w:t>
      </w:r>
      <w:r w:rsidRPr="007E1904">
        <w:rPr>
          <w:spacing w:val="-5"/>
        </w:rPr>
        <w:t xml:space="preserve"> </w:t>
      </w:r>
      <w:r w:rsidRPr="007E1904">
        <w:rPr>
          <w:spacing w:val="-1"/>
        </w:rPr>
        <w:t>emergency</w:t>
      </w:r>
      <w:r w:rsidRPr="007E1904">
        <w:rPr>
          <w:spacing w:val="-5"/>
        </w:rPr>
        <w:t xml:space="preserve"> </w:t>
      </w:r>
      <w:r w:rsidRPr="007E1904">
        <w:t>responders</w:t>
      </w:r>
      <w:r>
        <w:t>,</w:t>
      </w:r>
      <w:r w:rsidRPr="007E1904">
        <w:rPr>
          <w:spacing w:val="-4"/>
        </w:rPr>
        <w:t xml:space="preserve"> such as</w:t>
      </w:r>
      <w:r w:rsidRPr="007E1904">
        <w:rPr>
          <w:spacing w:val="-5"/>
        </w:rPr>
        <w:t xml:space="preserve"> </w:t>
      </w:r>
      <w:r w:rsidRPr="007E1904">
        <w:t>9-1-1</w:t>
      </w:r>
      <w:r w:rsidRPr="007E1904">
        <w:rPr>
          <w:spacing w:val="-4"/>
        </w:rPr>
        <w:t xml:space="preserve"> </w:t>
      </w:r>
      <w:r w:rsidRPr="007E1904">
        <w:rPr>
          <w:spacing w:val="-1"/>
        </w:rPr>
        <w:t>call</w:t>
      </w:r>
      <w:r w:rsidRPr="007E1904">
        <w:rPr>
          <w:spacing w:val="75"/>
          <w:w w:val="99"/>
        </w:rPr>
        <w:t xml:space="preserve"> </w:t>
      </w:r>
      <w:r w:rsidRPr="007E1904">
        <w:rPr>
          <w:spacing w:val="-1"/>
        </w:rPr>
        <w:t>centers</w:t>
      </w:r>
      <w:r w:rsidRPr="007E1904">
        <w:rPr>
          <w:spacing w:val="-5"/>
        </w:rPr>
        <w:t xml:space="preserve"> </w:t>
      </w:r>
      <w:r w:rsidRPr="007E1904">
        <w:rPr>
          <w:spacing w:val="-1"/>
        </w:rPr>
        <w:t>and</w:t>
      </w:r>
      <w:r w:rsidRPr="007E1904">
        <w:rPr>
          <w:spacing w:val="-4"/>
        </w:rPr>
        <w:t xml:space="preserve"> </w:t>
      </w:r>
      <w:r w:rsidRPr="007E1904">
        <w:t>the</w:t>
      </w:r>
      <w:r w:rsidRPr="007E1904">
        <w:rPr>
          <w:spacing w:val="-5"/>
        </w:rPr>
        <w:t xml:space="preserve"> </w:t>
      </w:r>
      <w:r w:rsidRPr="007E1904">
        <w:t>public</w:t>
      </w:r>
      <w:r w:rsidRPr="007E1904">
        <w:rPr>
          <w:spacing w:val="-4"/>
        </w:rPr>
        <w:t xml:space="preserve"> </w:t>
      </w:r>
      <w:r w:rsidRPr="007E1904">
        <w:rPr>
          <w:spacing w:val="-1"/>
        </w:rPr>
        <w:t>about</w:t>
      </w:r>
      <w:r w:rsidRPr="007E1904">
        <w:rPr>
          <w:spacing w:val="-4"/>
        </w:rPr>
        <w:t xml:space="preserve"> </w:t>
      </w:r>
      <w:r w:rsidRPr="007E1904">
        <w:t>the</w:t>
      </w:r>
      <w:r w:rsidRPr="007E1904">
        <w:rPr>
          <w:spacing w:val="-5"/>
        </w:rPr>
        <w:t xml:space="preserve"> </w:t>
      </w:r>
      <w:r w:rsidRPr="007E1904">
        <w:t>test,</w:t>
      </w:r>
      <w:r w:rsidRPr="007E1904">
        <w:rPr>
          <w:spacing w:val="-5"/>
        </w:rPr>
        <w:t xml:space="preserve"> </w:t>
      </w:r>
      <w:r w:rsidRPr="007E1904">
        <w:rPr>
          <w:spacing w:val="-1"/>
        </w:rPr>
        <w:t>could</w:t>
      </w:r>
      <w:r w:rsidRPr="007E1904">
        <w:rPr>
          <w:spacing w:val="-4"/>
        </w:rPr>
        <w:t xml:space="preserve"> </w:t>
      </w:r>
      <w:r w:rsidRPr="007E1904">
        <w:t>predictably</w:t>
      </w:r>
      <w:r w:rsidRPr="007E1904">
        <w:rPr>
          <w:spacing w:val="-4"/>
        </w:rPr>
        <w:t xml:space="preserve"> </w:t>
      </w:r>
      <w:r w:rsidRPr="007E1904">
        <w:t>result</w:t>
      </w:r>
      <w:r w:rsidRPr="007E1904">
        <w:rPr>
          <w:spacing w:val="-4"/>
        </w:rPr>
        <w:t xml:space="preserve"> </w:t>
      </w:r>
      <w:r w:rsidRPr="007E1904">
        <w:t>in</w:t>
      </w:r>
      <w:r w:rsidRPr="007E1904">
        <w:rPr>
          <w:spacing w:val="-5"/>
        </w:rPr>
        <w:t xml:space="preserve"> </w:t>
      </w:r>
      <w:r w:rsidRPr="007E1904">
        <w:t>confusion</w:t>
      </w:r>
      <w:r w:rsidRPr="007E1904">
        <w:rPr>
          <w:spacing w:val="-5"/>
        </w:rPr>
        <w:t xml:space="preserve"> </w:t>
      </w:r>
      <w:r w:rsidRPr="007E1904">
        <w:t>or</w:t>
      </w:r>
      <w:r w:rsidRPr="007E1904">
        <w:rPr>
          <w:spacing w:val="-4"/>
        </w:rPr>
        <w:t xml:space="preserve"> </w:t>
      </w:r>
      <w:r w:rsidRPr="007E1904">
        <w:rPr>
          <w:spacing w:val="-1"/>
        </w:rPr>
        <w:t>panic.</w:t>
      </w:r>
    </w:p>
  </w:footnote>
  <w:footnote w:id="30">
    <w:p w:rsidR="00DD3254" w:rsidRPr="007E1904" w:rsidP="00DD3254">
      <w:pPr>
        <w:pStyle w:val="FootnoteText"/>
      </w:pPr>
      <w:r w:rsidRPr="007E1904">
        <w:rPr>
          <w:rStyle w:val="FootnoteReference"/>
        </w:rPr>
        <w:footnoteRef/>
      </w:r>
      <w:r w:rsidRPr="007E1904">
        <w:t xml:space="preserve"> </w:t>
      </w:r>
      <w:r w:rsidRPr="007E1904">
        <w:rPr>
          <w:i/>
        </w:rPr>
        <w:t xml:space="preserve">See </w:t>
      </w:r>
      <w:r w:rsidRPr="007E1904">
        <w:t>47</w:t>
      </w:r>
      <w:r w:rsidRPr="007E1904">
        <w:rPr>
          <w:spacing w:val="-1"/>
        </w:rPr>
        <w:t xml:space="preserve"> U.S.C.</w:t>
      </w:r>
      <w:r w:rsidRPr="007E1904">
        <w:t xml:space="preserve"> §</w:t>
      </w:r>
      <w:r w:rsidRPr="007E1904">
        <w:rPr>
          <w:spacing w:val="-1"/>
        </w:rPr>
        <w:t xml:space="preserve"> </w:t>
      </w:r>
      <w:r w:rsidRPr="007E1904">
        <w:t>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DA 18-</w:t>
    </w:r>
    <w:r w:rsidR="004D0EEE">
      <w:t>1071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004D0EEE">
      <w:rPr>
        <w:spacing w:val="-2"/>
      </w:rPr>
      <w:t>1071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lvlOverride w:ilvl="0">
      <w:startOverride w:val="1"/>
    </w:lvlOverride>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25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DD3254"/>
    <w:pPr>
      <w:ind w:left="120"/>
    </w:pPr>
    <w:rPr>
      <w:snapToGrid/>
      <w:kern w:val="0"/>
      <w:szCs w:val="22"/>
    </w:rPr>
  </w:style>
  <w:style w:type="character" w:customStyle="1" w:styleId="BodyTextChar">
    <w:name w:val="Body Text Char"/>
    <w:basedOn w:val="DefaultParagraphFont"/>
    <w:link w:val="BodyText"/>
    <w:uiPriority w:val="1"/>
    <w:rsid w:val="00DD3254"/>
    <w:rPr>
      <w:sz w:val="22"/>
      <w:szCs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DD3254"/>
  </w:style>
  <w:style w:type="character" w:customStyle="1" w:styleId="Heading1Char">
    <w:name w:val="Heading 1 Char"/>
    <w:link w:val="Heading1"/>
    <w:locked/>
    <w:rsid w:val="00DD3254"/>
    <w:rPr>
      <w:rFonts w:ascii="Times New Roman Bold" w:hAnsi="Times New Roman Bold"/>
      <w:b/>
      <w:caps/>
      <w:snapToGrid w:val="0"/>
      <w:kern w:val="28"/>
      <w:sz w:val="22"/>
    </w:rPr>
  </w:style>
  <w:style w:type="character" w:customStyle="1" w:styleId="ParaNumChar">
    <w:name w:val="ParaNum Char"/>
    <w:link w:val="ParaNum"/>
    <w:locked/>
    <w:rsid w:val="00DD3254"/>
    <w:rPr>
      <w:snapToGrid w:val="0"/>
      <w:kern w:val="28"/>
      <w:sz w:val="22"/>
    </w:rPr>
  </w:style>
  <w:style w:type="character" w:customStyle="1" w:styleId="UnresolvedMention1">
    <w:name w:val="Unresolved Mention1"/>
    <w:basedOn w:val="DefaultParagraphFont"/>
    <w:uiPriority w:val="99"/>
    <w:semiHidden/>
    <w:unhideWhenUsed/>
    <w:rsid w:val="006753B3"/>
    <w:rPr>
      <w:color w:val="808080"/>
      <w:shd w:val="clear" w:color="auto" w:fill="E6E6E6"/>
    </w:rPr>
  </w:style>
  <w:style w:type="paragraph" w:styleId="BalloonText">
    <w:name w:val="Balloon Text"/>
    <w:basedOn w:val="Normal"/>
    <w:link w:val="BalloonTextChar"/>
    <w:rsid w:val="00E76F33"/>
    <w:rPr>
      <w:rFonts w:ascii="Segoe UI" w:hAnsi="Segoe UI" w:cs="Segoe UI"/>
      <w:sz w:val="18"/>
      <w:szCs w:val="18"/>
    </w:rPr>
  </w:style>
  <w:style w:type="character" w:customStyle="1" w:styleId="BalloonTextChar">
    <w:name w:val="Balloon Text Char"/>
    <w:basedOn w:val="DefaultParagraphFont"/>
    <w:link w:val="BalloonText"/>
    <w:rsid w:val="00E76F33"/>
    <w:rPr>
      <w:rFonts w:ascii="Segoe UI" w:hAnsi="Segoe UI" w:cs="Segoe UI"/>
      <w:snapToGrid w:val="0"/>
      <w:kern w:val="28"/>
      <w:sz w:val="18"/>
      <w:szCs w:val="18"/>
    </w:rPr>
  </w:style>
  <w:style w:type="character" w:styleId="CommentReference">
    <w:name w:val="annotation reference"/>
    <w:basedOn w:val="DefaultParagraphFont"/>
    <w:rsid w:val="00D749A6"/>
    <w:rPr>
      <w:sz w:val="16"/>
      <w:szCs w:val="16"/>
    </w:rPr>
  </w:style>
  <w:style w:type="paragraph" w:styleId="CommentText">
    <w:name w:val="annotation text"/>
    <w:basedOn w:val="Normal"/>
    <w:link w:val="CommentTextChar"/>
    <w:rsid w:val="00D749A6"/>
    <w:rPr>
      <w:sz w:val="20"/>
    </w:rPr>
  </w:style>
  <w:style w:type="character" w:customStyle="1" w:styleId="CommentTextChar">
    <w:name w:val="Comment Text Char"/>
    <w:basedOn w:val="DefaultParagraphFont"/>
    <w:link w:val="CommentText"/>
    <w:rsid w:val="00D749A6"/>
    <w:rPr>
      <w:snapToGrid w:val="0"/>
      <w:kern w:val="28"/>
    </w:rPr>
  </w:style>
  <w:style w:type="paragraph" w:styleId="CommentSubject">
    <w:name w:val="annotation subject"/>
    <w:basedOn w:val="CommentText"/>
    <w:next w:val="CommentText"/>
    <w:link w:val="CommentSubjectChar"/>
    <w:rsid w:val="00D749A6"/>
    <w:rPr>
      <w:b/>
      <w:bCs/>
    </w:rPr>
  </w:style>
  <w:style w:type="character" w:customStyle="1" w:styleId="CommentSubjectChar">
    <w:name w:val="Comment Subject Char"/>
    <w:basedOn w:val="CommentTextChar"/>
    <w:link w:val="CommentSubject"/>
    <w:rsid w:val="00D749A6"/>
    <w:rPr>
      <w:b/>
      <w:bCs/>
      <w:snapToGrid w:val="0"/>
      <w:kern w:val="28"/>
    </w:rPr>
  </w:style>
  <w:style w:type="paragraph" w:styleId="Revision">
    <w:name w:val="Revision"/>
    <w:hidden/>
    <w:uiPriority w:val="99"/>
    <w:semiHidden/>
    <w:rsid w:val="004A269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