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07AA0" w:rsidRPr="00872B85" w:rsidP="00207AA0">
      <w:pPr>
        <w:jc w:val="right"/>
        <w:rPr>
          <w:b/>
          <w:szCs w:val="22"/>
        </w:rPr>
      </w:pPr>
      <w:r>
        <w:rPr>
          <w:b/>
          <w:szCs w:val="22"/>
        </w:rPr>
        <w:t xml:space="preserve">DA </w:t>
      </w:r>
      <w:r w:rsidR="00767F3C">
        <w:rPr>
          <w:b/>
          <w:szCs w:val="22"/>
        </w:rPr>
        <w:t>18-</w:t>
      </w:r>
      <w:r w:rsidR="00FE0E65">
        <w:rPr>
          <w:b/>
          <w:szCs w:val="22"/>
        </w:rPr>
        <w:t>1085</w:t>
      </w:r>
    </w:p>
    <w:p w:rsidR="00207AA0" w:rsidRPr="00872B85" w:rsidP="00207AA0">
      <w:pPr>
        <w:spacing w:before="60"/>
        <w:jc w:val="right"/>
        <w:rPr>
          <w:b/>
          <w:szCs w:val="22"/>
        </w:rPr>
      </w:pPr>
      <w:r w:rsidRPr="00872B85">
        <w:rPr>
          <w:b/>
          <w:szCs w:val="22"/>
        </w:rPr>
        <w:t xml:space="preserve">Released:  </w:t>
      </w:r>
      <w:r w:rsidR="002974E2">
        <w:rPr>
          <w:b/>
          <w:szCs w:val="22"/>
        </w:rPr>
        <w:t>October 25</w:t>
      </w:r>
      <w:r>
        <w:rPr>
          <w:b/>
          <w:szCs w:val="22"/>
        </w:rPr>
        <w:t>, 2018</w:t>
      </w:r>
      <w:r w:rsidRPr="00872B85">
        <w:rPr>
          <w:b/>
          <w:szCs w:val="22"/>
        </w:rPr>
        <w:t xml:space="preserve"> </w:t>
      </w:r>
    </w:p>
    <w:p w:rsidR="00207AA0" w:rsidRPr="00872B85" w:rsidP="00207AA0">
      <w:pPr>
        <w:jc w:val="right"/>
        <w:rPr>
          <w:szCs w:val="22"/>
        </w:rPr>
      </w:pPr>
    </w:p>
    <w:p w:rsidR="00207AA0" w:rsidP="00207AA0">
      <w:pPr>
        <w:jc w:val="center"/>
        <w:rPr>
          <w:b/>
          <w:caps/>
          <w:szCs w:val="22"/>
        </w:rPr>
      </w:pPr>
      <w:r w:rsidRPr="00872B85">
        <w:rPr>
          <w:b/>
          <w:caps/>
          <w:szCs w:val="22"/>
        </w:rPr>
        <w:t xml:space="preserve">WIRELINE COMPETITION </w:t>
      </w:r>
      <w:r w:rsidR="00994314">
        <w:rPr>
          <w:b/>
          <w:caps/>
          <w:szCs w:val="22"/>
        </w:rPr>
        <w:t>BUREAU ANNOUNCES effective date</w:t>
      </w:r>
      <w:r>
        <w:rPr>
          <w:b/>
          <w:caps/>
          <w:szCs w:val="22"/>
        </w:rPr>
        <w:t xml:space="preserve"> of </w:t>
      </w:r>
    </w:p>
    <w:p w:rsidR="00BF3149" w:rsidP="00BF3149">
      <w:pPr>
        <w:jc w:val="center"/>
        <w:rPr>
          <w:b/>
          <w:caps/>
          <w:szCs w:val="22"/>
        </w:rPr>
      </w:pPr>
      <w:r>
        <w:rPr>
          <w:b/>
          <w:caps/>
          <w:szCs w:val="22"/>
        </w:rPr>
        <w:t xml:space="preserve">rural call completion Point of contact requirements </w:t>
      </w:r>
    </w:p>
    <w:p w:rsidR="00207AA0" w:rsidP="00BF3149">
      <w:pPr>
        <w:jc w:val="center"/>
        <w:rPr>
          <w:b/>
          <w:caps/>
          <w:szCs w:val="22"/>
        </w:rPr>
      </w:pPr>
      <w:r>
        <w:rPr>
          <w:b/>
          <w:caps/>
          <w:szCs w:val="22"/>
        </w:rPr>
        <w:t xml:space="preserve">for covered providers </w:t>
      </w:r>
    </w:p>
    <w:p w:rsidR="00207AA0" w:rsidRPr="00872B85" w:rsidP="00207AA0">
      <w:pPr>
        <w:jc w:val="center"/>
        <w:rPr>
          <w:b/>
          <w:i/>
          <w:caps/>
          <w:szCs w:val="22"/>
        </w:rPr>
      </w:pPr>
    </w:p>
    <w:p w:rsidR="00207AA0" w:rsidP="00207AA0">
      <w:pPr>
        <w:jc w:val="center"/>
        <w:rPr>
          <w:b/>
          <w:szCs w:val="22"/>
        </w:rPr>
      </w:pPr>
      <w:r>
        <w:rPr>
          <w:b/>
          <w:szCs w:val="22"/>
        </w:rPr>
        <w:t>WC Docket No</w:t>
      </w:r>
      <w:r w:rsidRPr="00872B85" w:rsidR="00410AE7">
        <w:rPr>
          <w:b/>
          <w:szCs w:val="22"/>
        </w:rPr>
        <w:t xml:space="preserve">. </w:t>
      </w:r>
      <w:r w:rsidR="00BF3149">
        <w:rPr>
          <w:b/>
          <w:szCs w:val="22"/>
        </w:rPr>
        <w:t>13-39</w:t>
      </w:r>
    </w:p>
    <w:p w:rsidR="00207AA0" w:rsidRPr="00872B85" w:rsidP="00207AA0">
      <w:pPr>
        <w:jc w:val="center"/>
        <w:rPr>
          <w:b/>
          <w:szCs w:val="22"/>
        </w:rPr>
      </w:pPr>
    </w:p>
    <w:p w:rsidR="00207AA0" w:rsidP="00207AA0">
      <w:pPr>
        <w:suppressAutoHyphens/>
        <w:spacing w:after="120"/>
        <w:ind w:firstLine="720"/>
        <w:rPr>
          <w:szCs w:val="22"/>
        </w:rPr>
      </w:pPr>
      <w:r>
        <w:rPr>
          <w:szCs w:val="22"/>
        </w:rPr>
        <w:t xml:space="preserve">On </w:t>
      </w:r>
      <w:r w:rsidR="00BF3149">
        <w:rPr>
          <w:szCs w:val="22"/>
        </w:rPr>
        <w:t>April</w:t>
      </w:r>
      <w:r>
        <w:rPr>
          <w:szCs w:val="22"/>
        </w:rPr>
        <w:t xml:space="preserve"> 1</w:t>
      </w:r>
      <w:r w:rsidR="00BF3149">
        <w:rPr>
          <w:szCs w:val="22"/>
        </w:rPr>
        <w:t>7</w:t>
      </w:r>
      <w:r>
        <w:rPr>
          <w:szCs w:val="22"/>
        </w:rPr>
        <w:t xml:space="preserve">, 2018, the Federal Communications Commission released a </w:t>
      </w:r>
      <w:r w:rsidR="00BF3149">
        <w:rPr>
          <w:szCs w:val="22"/>
        </w:rPr>
        <w:t xml:space="preserve">Second </w:t>
      </w:r>
      <w:r>
        <w:rPr>
          <w:szCs w:val="22"/>
        </w:rPr>
        <w:t xml:space="preserve">Report and Order </w:t>
      </w:r>
      <w:r w:rsidR="00BF3149">
        <w:rPr>
          <w:szCs w:val="22"/>
        </w:rPr>
        <w:t xml:space="preserve">and Third Further Notice of Proposed Rulemaking </w:t>
      </w:r>
      <w:r>
        <w:rPr>
          <w:szCs w:val="22"/>
        </w:rPr>
        <w:t>(</w:t>
      </w:r>
      <w:r w:rsidR="00BF3149">
        <w:rPr>
          <w:i/>
          <w:szCs w:val="22"/>
        </w:rPr>
        <w:t>Second RCC Order</w:t>
      </w:r>
      <w:r>
        <w:rPr>
          <w:szCs w:val="22"/>
        </w:rPr>
        <w:t>)</w:t>
      </w:r>
      <w:r w:rsidR="003D4E5E">
        <w:rPr>
          <w:szCs w:val="22"/>
        </w:rPr>
        <w:t xml:space="preserve"> that </w:t>
      </w:r>
      <w:r w:rsidR="003D4E5E">
        <w:t xml:space="preserve">reoriented </w:t>
      </w:r>
      <w:r w:rsidR="005E6D3A">
        <w:t>its</w:t>
      </w:r>
      <w:r w:rsidR="003D4E5E">
        <w:t xml:space="preserve"> rural call completion rules to more effectively </w:t>
      </w:r>
      <w:r w:rsidR="005D2390">
        <w:t xml:space="preserve">address </w:t>
      </w:r>
      <w:r w:rsidR="003D4E5E">
        <w:t>rural call completion problems while also reducing the overall burden of our rules on providers.</w:t>
      </w:r>
      <w:r>
        <w:rPr>
          <w:rStyle w:val="FootnoteReference"/>
          <w:szCs w:val="22"/>
        </w:rPr>
        <w:footnoteReference w:id="3"/>
      </w:r>
      <w:r>
        <w:rPr>
          <w:szCs w:val="22"/>
        </w:rPr>
        <w:t xml:space="preserve">  </w:t>
      </w:r>
      <w:r w:rsidR="005E6D3A">
        <w:rPr>
          <w:szCs w:val="22"/>
        </w:rPr>
        <w:t>T</w:t>
      </w:r>
      <w:r w:rsidR="003D4E5E">
        <w:rPr>
          <w:szCs w:val="22"/>
        </w:rPr>
        <w:t xml:space="preserve">o </w:t>
      </w:r>
      <w:r w:rsidR="003D4E5E">
        <w:t xml:space="preserve">expedite both the identification and resolution of call completion issues, </w:t>
      </w:r>
      <w:r w:rsidR="003D4E5E">
        <w:rPr>
          <w:szCs w:val="22"/>
        </w:rPr>
        <w:t>t</w:t>
      </w:r>
      <w:r>
        <w:rPr>
          <w:szCs w:val="22"/>
        </w:rPr>
        <w:t xml:space="preserve">he </w:t>
      </w:r>
      <w:r w:rsidR="003D4E5E">
        <w:rPr>
          <w:i/>
          <w:szCs w:val="22"/>
        </w:rPr>
        <w:t>Second RCC Order</w:t>
      </w:r>
      <w:r>
        <w:rPr>
          <w:i/>
          <w:szCs w:val="22"/>
        </w:rPr>
        <w:t xml:space="preserve"> </w:t>
      </w:r>
      <w:r w:rsidR="003D4E5E">
        <w:t>require</w:t>
      </w:r>
      <w:r w:rsidR="005E6D3A">
        <w:t>s</w:t>
      </w:r>
      <w:r w:rsidR="003D4E5E">
        <w:t xml:space="preserve"> covered providers</w:t>
      </w:r>
      <w:r>
        <w:rPr>
          <w:rStyle w:val="FootnoteReference"/>
        </w:rPr>
        <w:footnoteReference w:id="4"/>
      </w:r>
      <w:r w:rsidR="003D4E5E">
        <w:t xml:space="preserve"> to make available a point of contact to address rural call completion issues</w:t>
      </w:r>
      <w:r>
        <w:rPr>
          <w:szCs w:val="22"/>
        </w:rPr>
        <w:t>.</w:t>
      </w:r>
      <w:r>
        <w:rPr>
          <w:rStyle w:val="FootnoteReference"/>
          <w:szCs w:val="22"/>
        </w:rPr>
        <w:footnoteReference w:id="5"/>
      </w:r>
      <w:r w:rsidR="003D4E5E">
        <w:rPr>
          <w:szCs w:val="22"/>
        </w:rPr>
        <w:t xml:space="preserve">  </w:t>
      </w:r>
    </w:p>
    <w:p w:rsidR="00207AA0" w:rsidP="00194A73">
      <w:pPr>
        <w:suppressAutoHyphens/>
        <w:spacing w:after="120"/>
        <w:ind w:firstLine="720"/>
        <w:rPr>
          <w:szCs w:val="22"/>
        </w:rPr>
      </w:pPr>
      <w:r>
        <w:rPr>
          <w:szCs w:val="22"/>
        </w:rPr>
        <w:t xml:space="preserve">On </w:t>
      </w:r>
      <w:r w:rsidR="005D2390">
        <w:rPr>
          <w:szCs w:val="22"/>
        </w:rPr>
        <w:t>October 9, 2018</w:t>
      </w:r>
      <w:r>
        <w:rPr>
          <w:szCs w:val="22"/>
        </w:rPr>
        <w:t xml:space="preserve">, the Commission received Office of Management and Budget (OMB) </w:t>
      </w:r>
      <w:r w:rsidR="003D4F60">
        <w:rPr>
          <w:szCs w:val="22"/>
        </w:rPr>
        <w:t>approval</w:t>
      </w:r>
      <w:r w:rsidR="005D2390">
        <w:rPr>
          <w:szCs w:val="22"/>
        </w:rPr>
        <w:t xml:space="preserve"> of </w:t>
      </w:r>
      <w:r w:rsidR="00323B9A">
        <w:rPr>
          <w:szCs w:val="22"/>
        </w:rPr>
        <w:t>the point of contact rule</w:t>
      </w:r>
      <w:r w:rsidR="003D4F60">
        <w:rPr>
          <w:szCs w:val="22"/>
        </w:rPr>
        <w:t xml:space="preserve">.  </w:t>
      </w:r>
      <w:r>
        <w:rPr>
          <w:szCs w:val="22"/>
        </w:rPr>
        <w:t xml:space="preserve">The </w:t>
      </w:r>
      <w:r w:rsidR="005E6D3A">
        <w:rPr>
          <w:szCs w:val="22"/>
        </w:rPr>
        <w:t xml:space="preserve">Federal Register published the </w:t>
      </w:r>
      <w:r>
        <w:rPr>
          <w:szCs w:val="22"/>
        </w:rPr>
        <w:t>announcem</w:t>
      </w:r>
      <w:r w:rsidR="003C6164">
        <w:rPr>
          <w:szCs w:val="22"/>
        </w:rPr>
        <w:t xml:space="preserve">ent of OMB approval </w:t>
      </w:r>
      <w:r>
        <w:rPr>
          <w:szCs w:val="22"/>
        </w:rPr>
        <w:t xml:space="preserve">on </w:t>
      </w:r>
      <w:r w:rsidR="003D4F60">
        <w:rPr>
          <w:szCs w:val="22"/>
        </w:rPr>
        <w:t>October 24, 2018</w:t>
      </w:r>
      <w:r>
        <w:rPr>
          <w:szCs w:val="22"/>
        </w:rPr>
        <w:t>.</w:t>
      </w:r>
      <w:r>
        <w:rPr>
          <w:rStyle w:val="FootnoteReference"/>
          <w:szCs w:val="22"/>
        </w:rPr>
        <w:footnoteReference w:id="6"/>
      </w:r>
      <w:r>
        <w:rPr>
          <w:szCs w:val="22"/>
        </w:rPr>
        <w:t xml:space="preserve"> </w:t>
      </w:r>
      <w:r w:rsidR="001D5566">
        <w:rPr>
          <w:szCs w:val="22"/>
        </w:rPr>
        <w:t xml:space="preserve"> </w:t>
      </w:r>
      <w:r>
        <w:rPr>
          <w:szCs w:val="22"/>
        </w:rPr>
        <w:t xml:space="preserve">As ordered in the </w:t>
      </w:r>
      <w:r w:rsidR="00E35B12">
        <w:rPr>
          <w:i/>
          <w:szCs w:val="22"/>
        </w:rPr>
        <w:t>Second RCC Order</w:t>
      </w:r>
      <w:r>
        <w:rPr>
          <w:szCs w:val="22"/>
        </w:rPr>
        <w:t xml:space="preserve">, the </w:t>
      </w:r>
      <w:r w:rsidR="00E35B12">
        <w:rPr>
          <w:szCs w:val="22"/>
        </w:rPr>
        <w:t xml:space="preserve">point of contact </w:t>
      </w:r>
      <w:r w:rsidR="003C6164">
        <w:rPr>
          <w:szCs w:val="22"/>
        </w:rPr>
        <w:t>rule</w:t>
      </w:r>
      <w:r>
        <w:rPr>
          <w:szCs w:val="22"/>
        </w:rPr>
        <w:t xml:space="preserve"> take</w:t>
      </w:r>
      <w:r w:rsidR="00323B9A">
        <w:rPr>
          <w:szCs w:val="22"/>
        </w:rPr>
        <w:t>s</w:t>
      </w:r>
      <w:r>
        <w:rPr>
          <w:szCs w:val="22"/>
        </w:rPr>
        <w:t xml:space="preserve"> </w:t>
      </w:r>
      <w:r w:rsidR="005D2390">
        <w:rPr>
          <w:szCs w:val="22"/>
        </w:rPr>
        <w:t xml:space="preserve">effect </w:t>
      </w:r>
      <w:r w:rsidRPr="002B081A" w:rsidR="000A2BDD">
        <w:rPr>
          <w:szCs w:val="22"/>
        </w:rPr>
        <w:t xml:space="preserve">upon announcement in the Federal Register of </w:t>
      </w:r>
      <w:r w:rsidR="002B081A">
        <w:rPr>
          <w:szCs w:val="22"/>
        </w:rPr>
        <w:t xml:space="preserve">OMB </w:t>
      </w:r>
      <w:r w:rsidRPr="002B081A" w:rsidR="000A2BDD">
        <w:rPr>
          <w:szCs w:val="22"/>
        </w:rPr>
        <w:t>approval</w:t>
      </w:r>
      <w:r w:rsidR="005E6D3A">
        <w:rPr>
          <w:szCs w:val="22"/>
        </w:rPr>
        <w:t>.</w:t>
      </w:r>
      <w:r>
        <w:rPr>
          <w:rStyle w:val="FootnoteReference"/>
          <w:szCs w:val="22"/>
        </w:rPr>
        <w:footnoteReference w:id="7"/>
      </w:r>
      <w:r w:rsidR="005D2390">
        <w:rPr>
          <w:szCs w:val="22"/>
        </w:rPr>
        <w:t xml:space="preserve"> </w:t>
      </w:r>
      <w:r w:rsidR="005E6D3A">
        <w:rPr>
          <w:szCs w:val="22"/>
        </w:rPr>
        <w:t xml:space="preserve"> Therefore</w:t>
      </w:r>
      <w:r w:rsidR="001D5566">
        <w:rPr>
          <w:szCs w:val="22"/>
        </w:rPr>
        <w:t>,</w:t>
      </w:r>
      <w:r>
        <w:rPr>
          <w:szCs w:val="22"/>
        </w:rPr>
        <w:t xml:space="preserve"> </w:t>
      </w:r>
      <w:r w:rsidR="003C6164">
        <w:rPr>
          <w:szCs w:val="22"/>
        </w:rPr>
        <w:t>th</w:t>
      </w:r>
      <w:r w:rsidR="00323B9A">
        <w:rPr>
          <w:szCs w:val="22"/>
        </w:rPr>
        <w:t>e</w:t>
      </w:r>
      <w:r w:rsidR="003C6164">
        <w:rPr>
          <w:szCs w:val="22"/>
        </w:rPr>
        <w:t xml:space="preserve"> rule</w:t>
      </w:r>
      <w:r>
        <w:rPr>
          <w:szCs w:val="22"/>
        </w:rPr>
        <w:t xml:space="preserve"> </w:t>
      </w:r>
      <w:r w:rsidR="00323B9A">
        <w:rPr>
          <w:szCs w:val="22"/>
        </w:rPr>
        <w:t>is</w:t>
      </w:r>
      <w:r>
        <w:rPr>
          <w:szCs w:val="22"/>
        </w:rPr>
        <w:t xml:space="preserve"> effective </w:t>
      </w:r>
      <w:r w:rsidR="003C6164">
        <w:rPr>
          <w:szCs w:val="22"/>
        </w:rPr>
        <w:t>as of</w:t>
      </w:r>
      <w:r>
        <w:rPr>
          <w:szCs w:val="22"/>
        </w:rPr>
        <w:t xml:space="preserve"> </w:t>
      </w:r>
      <w:r w:rsidRPr="00DE328B" w:rsidR="003D4F60">
        <w:rPr>
          <w:b/>
          <w:szCs w:val="22"/>
        </w:rPr>
        <w:t>October 24, 2018</w:t>
      </w:r>
      <w:r w:rsidR="002B081A">
        <w:rPr>
          <w:szCs w:val="22"/>
        </w:rPr>
        <w:t>.</w:t>
      </w:r>
      <w:bookmarkStart w:id="0" w:name="_GoBack"/>
      <w:bookmarkEnd w:id="0"/>
    </w:p>
    <w:p w:rsidR="00207AA0" w:rsidP="00194A73">
      <w:pPr>
        <w:suppressAutoHyphens/>
        <w:spacing w:after="120"/>
        <w:ind w:firstLine="720"/>
        <w:rPr>
          <w:szCs w:val="22"/>
        </w:rPr>
      </w:pPr>
      <w:r>
        <w:rPr>
          <w:szCs w:val="22"/>
        </w:rPr>
        <w:t>Specifically, the foll</w:t>
      </w:r>
      <w:r w:rsidR="00547DE9">
        <w:rPr>
          <w:szCs w:val="22"/>
        </w:rPr>
        <w:t>owing provision</w:t>
      </w:r>
      <w:r w:rsidR="00F07C34">
        <w:rPr>
          <w:szCs w:val="22"/>
        </w:rPr>
        <w:t>s</w:t>
      </w:r>
      <w:r>
        <w:rPr>
          <w:szCs w:val="22"/>
        </w:rPr>
        <w:t xml:space="preserve"> will take effect:</w:t>
      </w:r>
    </w:p>
    <w:p w:rsidR="00F963BD" w:rsidRPr="00F963BD" w:rsidP="00207AA0">
      <w:pPr>
        <w:pStyle w:val="ListParagraph"/>
        <w:numPr>
          <w:ilvl w:val="0"/>
          <w:numId w:val="7"/>
        </w:numPr>
        <w:suppressAutoHyphens/>
        <w:spacing w:after="200"/>
        <w:contextualSpacing w:val="0"/>
        <w:rPr>
          <w:color w:val="000000"/>
        </w:rPr>
      </w:pPr>
      <w:r w:rsidRPr="00F963BD">
        <w:rPr>
          <w:color w:val="000000"/>
        </w:rPr>
        <w:t>Covered providers must designate a telephone number and email address for the express purpose of receiving and responding to any rural call completion issues</w:t>
      </w:r>
      <w:r>
        <w:rPr>
          <w:color w:val="000000"/>
        </w:rPr>
        <w:t>.</w:t>
      </w:r>
    </w:p>
    <w:p w:rsidR="00207AA0" w:rsidRPr="00AC66F6" w:rsidP="00207AA0">
      <w:pPr>
        <w:pStyle w:val="ListParagraph"/>
        <w:numPr>
          <w:ilvl w:val="0"/>
          <w:numId w:val="7"/>
        </w:numPr>
        <w:suppressAutoHyphens/>
        <w:spacing w:after="200"/>
        <w:contextualSpacing w:val="0"/>
        <w:rPr>
          <w:szCs w:val="22"/>
        </w:rPr>
      </w:pPr>
      <w:r w:rsidRPr="00E41D87">
        <w:rPr>
          <w:color w:val="000000"/>
        </w:rPr>
        <w:t>Covered providers must keep the contact information current on their websites, updating with any changes within ten business days</w:t>
      </w:r>
      <w:r>
        <w:rPr>
          <w:color w:val="000000"/>
        </w:rPr>
        <w:t>.</w:t>
      </w:r>
    </w:p>
    <w:p w:rsidR="005D2390" w:rsidRPr="00AC66F6">
      <w:pPr>
        <w:pStyle w:val="ListParagraph"/>
        <w:numPr>
          <w:ilvl w:val="0"/>
          <w:numId w:val="7"/>
        </w:numPr>
        <w:suppressAutoHyphens/>
        <w:spacing w:after="200"/>
        <w:contextualSpacing w:val="0"/>
        <w:rPr>
          <w:szCs w:val="22"/>
        </w:rPr>
      </w:pPr>
      <w:r w:rsidRPr="005D2390">
        <w:rPr>
          <w:szCs w:val="22"/>
        </w:rPr>
        <w:t xml:space="preserve">Covered providers </w:t>
      </w:r>
      <w:r w:rsidR="005E6D3A">
        <w:rPr>
          <w:szCs w:val="22"/>
        </w:rPr>
        <w:t xml:space="preserve">must </w:t>
      </w:r>
      <w:r w:rsidRPr="005D2390">
        <w:rPr>
          <w:szCs w:val="22"/>
        </w:rPr>
        <w:t xml:space="preserve">ensure that any staff reachable through this contact information has the technical capability to promptly respond to and address rural call completion issues. </w:t>
      </w:r>
      <w:r w:rsidR="004D1B0D">
        <w:rPr>
          <w:szCs w:val="22"/>
        </w:rPr>
        <w:t xml:space="preserve"> </w:t>
      </w:r>
      <w:r w:rsidRPr="00AC66F6">
        <w:rPr>
          <w:szCs w:val="22"/>
        </w:rPr>
        <w:t xml:space="preserve">Covered providers must respond to communications regarding rural call </w:t>
      </w:r>
      <w:r w:rsidRPr="00AC66F6">
        <w:rPr>
          <w:szCs w:val="22"/>
        </w:rPr>
        <w:t>completion issues via the contact information required under this rule as soon as reasonably practicable and, under ordinary circumstances, within a single business day.</w:t>
      </w:r>
    </w:p>
    <w:p w:rsidR="001D5566" w:rsidRPr="008176D0" w:rsidP="00207AA0">
      <w:pPr>
        <w:ind w:firstLine="720"/>
        <w:contextualSpacing/>
        <w:rPr>
          <w:rFonts w:eastAsia="Calibri"/>
          <w:szCs w:val="22"/>
        </w:rPr>
      </w:pPr>
      <w:r w:rsidRPr="008176D0">
        <w:rPr>
          <w:rFonts w:eastAsia="Calibri"/>
          <w:szCs w:val="22"/>
        </w:rPr>
        <w:t xml:space="preserve">For further information, please contact </w:t>
      </w:r>
      <w:r w:rsidR="00E35B12">
        <w:rPr>
          <w:rFonts w:eastAsia="Calibri"/>
          <w:szCs w:val="22"/>
        </w:rPr>
        <w:t>Zachary Ross</w:t>
      </w:r>
      <w:r w:rsidRPr="008176D0">
        <w:rPr>
          <w:rFonts w:eastAsia="Calibri"/>
          <w:szCs w:val="22"/>
        </w:rPr>
        <w:t xml:space="preserve">, Wireline Competition Bureau, </w:t>
      </w:r>
      <w:r>
        <w:rPr>
          <w:rFonts w:eastAsia="Calibri"/>
          <w:szCs w:val="22"/>
        </w:rPr>
        <w:t>Competition Policy Division, at (202) 418-</w:t>
      </w:r>
      <w:r w:rsidR="00E35B12">
        <w:rPr>
          <w:rFonts w:eastAsia="Calibri"/>
          <w:szCs w:val="22"/>
        </w:rPr>
        <w:t>1033</w:t>
      </w:r>
      <w:r w:rsidRPr="008176D0">
        <w:rPr>
          <w:rFonts w:eastAsia="Calibri"/>
          <w:szCs w:val="22"/>
        </w:rPr>
        <w:t xml:space="preserve"> or via e-mail at </w:t>
      </w:r>
      <w:r>
        <w:fldChar w:fldCharType="begin"/>
      </w:r>
      <w:r>
        <w:instrText xml:space="preserve"> HYPERLINK "mailto:zachary.ross@fcc.gov" </w:instrText>
      </w:r>
      <w:r>
        <w:fldChar w:fldCharType="separate"/>
      </w:r>
      <w:r w:rsidRPr="00E27FD6">
        <w:rPr>
          <w:rStyle w:val="Hyperlink"/>
          <w:rFonts w:eastAsia="Calibri"/>
          <w:szCs w:val="22"/>
        </w:rPr>
        <w:t>zachary.ross@fcc.gov</w:t>
      </w:r>
      <w:r>
        <w:fldChar w:fldCharType="end"/>
      </w:r>
      <w:r w:rsidRPr="008176D0">
        <w:rPr>
          <w:rFonts w:eastAsia="Calibri"/>
          <w:szCs w:val="22"/>
        </w:rPr>
        <w:t>.</w:t>
      </w:r>
    </w:p>
    <w:p w:rsidR="00207AA0" w:rsidP="00AC66F6">
      <w:pPr>
        <w:ind w:firstLine="720"/>
        <w:contextualSpacing/>
        <w:rPr>
          <w:rFonts w:eastAsia="Calibri"/>
          <w:b/>
          <w:szCs w:val="22"/>
        </w:rPr>
      </w:pPr>
    </w:p>
    <w:p w:rsidR="00930ECF" w:rsidRPr="00930ECF" w:rsidP="00194A73">
      <w:pPr>
        <w:contextualSpacing/>
        <w:jc w:val="center"/>
        <w:rPr>
          <w:sz w:val="24"/>
        </w:rPr>
      </w:pPr>
      <w:r w:rsidRPr="008176D0">
        <w:rPr>
          <w:rFonts w:eastAsia="Calibri"/>
          <w:b/>
          <w:szCs w:val="22"/>
        </w:rPr>
        <w:t>- FCC -</w:t>
      </w:r>
    </w:p>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7D4D8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E93">
      <w:r>
        <w:separator/>
      </w:r>
    </w:p>
  </w:footnote>
  <w:footnote w:type="continuationSeparator" w:id="1">
    <w:p w:rsidR="00253E93">
      <w:pPr>
        <w:rPr>
          <w:sz w:val="20"/>
        </w:rPr>
      </w:pPr>
      <w:r>
        <w:rPr>
          <w:sz w:val="20"/>
        </w:rPr>
        <w:t xml:space="preserve">(Continued from previous page)  </w:t>
      </w:r>
      <w:r>
        <w:rPr>
          <w:sz w:val="20"/>
        </w:rPr>
        <w:separator/>
      </w:r>
    </w:p>
  </w:footnote>
  <w:footnote w:type="continuationNotice" w:id="2">
    <w:p w:rsidR="00253E93" w:rsidP="00910F12">
      <w:pPr>
        <w:jc w:val="right"/>
        <w:rPr>
          <w:sz w:val="20"/>
        </w:rPr>
      </w:pPr>
      <w:r>
        <w:rPr>
          <w:sz w:val="20"/>
        </w:rPr>
        <w:t>(continued….)</w:t>
      </w:r>
    </w:p>
  </w:footnote>
  <w:footnote w:id="3">
    <w:p w:rsidR="00207AA0" w:rsidRPr="00E307E9" w:rsidP="00207AA0">
      <w:pPr>
        <w:pStyle w:val="FootnoteText"/>
      </w:pPr>
      <w:r w:rsidRPr="0024266C">
        <w:rPr>
          <w:rStyle w:val="FootnoteReference"/>
        </w:rPr>
        <w:footnoteRef/>
      </w:r>
      <w:r w:rsidRPr="0024266C">
        <w:t xml:space="preserve"> </w:t>
      </w:r>
      <w:r w:rsidRPr="00E307E9">
        <w:rPr>
          <w:i/>
        </w:rPr>
        <w:t>See</w:t>
      </w:r>
      <w:r w:rsidRPr="00E307E9">
        <w:t xml:space="preserve"> </w:t>
      </w:r>
      <w:r w:rsidR="00BF3149">
        <w:rPr>
          <w:i/>
        </w:rPr>
        <w:t>Rural Call Completion</w:t>
      </w:r>
      <w:r>
        <w:t xml:space="preserve">, WC Docket No. </w:t>
      </w:r>
      <w:r w:rsidR="00BF3149">
        <w:t>13-39</w:t>
      </w:r>
      <w:r>
        <w:t>,</w:t>
      </w:r>
      <w:r w:rsidRPr="00E307E9">
        <w:t xml:space="preserve"> </w:t>
      </w:r>
      <w:r w:rsidR="00BF3149">
        <w:t xml:space="preserve">Second </w:t>
      </w:r>
      <w:r>
        <w:t>Report and Order</w:t>
      </w:r>
      <w:r w:rsidR="00BF3149">
        <w:t xml:space="preserve"> and Third Further Notice of Proposed Rulemaking,</w:t>
      </w:r>
      <w:r>
        <w:t xml:space="preserve"> </w:t>
      </w:r>
      <w:r w:rsidR="002B3BE4">
        <w:t>FCC 18-45</w:t>
      </w:r>
      <w:r w:rsidR="00547DE9">
        <w:t xml:space="preserve"> </w:t>
      </w:r>
      <w:r>
        <w:t>(</w:t>
      </w:r>
      <w:r w:rsidR="002B3BE4">
        <w:t xml:space="preserve">rel. Apr. 17, </w:t>
      </w:r>
      <w:r>
        <w:t>2018)</w:t>
      </w:r>
      <w:r w:rsidR="00094B54">
        <w:t xml:space="preserve"> (</w:t>
      </w:r>
      <w:r w:rsidRPr="00AC66F6" w:rsidR="00094B54">
        <w:rPr>
          <w:i/>
        </w:rPr>
        <w:t>Second RCC Order</w:t>
      </w:r>
      <w:r w:rsidR="00094B54">
        <w:t>)</w:t>
      </w:r>
      <w:r w:rsidRPr="00E307E9">
        <w:t>.</w:t>
      </w:r>
    </w:p>
  </w:footnote>
  <w:footnote w:id="4">
    <w:p w:rsidR="00F10C66">
      <w:pPr>
        <w:pStyle w:val="FootnoteText"/>
      </w:pPr>
      <w:r>
        <w:rPr>
          <w:rStyle w:val="FootnoteReference"/>
        </w:rPr>
        <w:footnoteRef/>
      </w:r>
      <w:r>
        <w:t xml:space="preserve"> </w:t>
      </w:r>
      <w:r w:rsidRPr="00F10C66">
        <w:t xml:space="preserve">The term “covered provider” means a provider of long-distance voice service that makes the initial long-distance call path choice for more than 100,000 domestic retail subscriber lines, counting the total of all business and residential fixed subscriber lines and mobile phones and aggregated over </w:t>
      </w:r>
      <w:r w:rsidRPr="00F10C66">
        <w:t>all of</w:t>
      </w:r>
      <w:r w:rsidRPr="00F10C66">
        <w:t xml:space="preserve"> the provider</w:t>
      </w:r>
      <w:r>
        <w:t>’</w:t>
      </w:r>
      <w:r w:rsidRPr="00F10C66">
        <w:t>s affiliates.</w:t>
      </w:r>
      <w:r>
        <w:t xml:space="preserve">  47 CFR § 64.2101.</w:t>
      </w:r>
    </w:p>
  </w:footnote>
  <w:footnote w:id="5">
    <w:p w:rsidR="00547DE9">
      <w:pPr>
        <w:pStyle w:val="FootnoteText"/>
      </w:pPr>
      <w:r>
        <w:rPr>
          <w:rStyle w:val="FootnoteReference"/>
        </w:rPr>
        <w:footnoteRef/>
      </w:r>
      <w:r>
        <w:t xml:space="preserve"> </w:t>
      </w:r>
      <w:r w:rsidR="00F10C66">
        <w:rPr>
          <w:i/>
        </w:rPr>
        <w:t>Second RCC Order</w:t>
      </w:r>
      <w:r w:rsidR="00F10C66">
        <w:t>, FCC 18-45</w:t>
      </w:r>
      <w:r>
        <w:t xml:space="preserve"> at </w:t>
      </w:r>
      <w:r w:rsidR="002B3BE4">
        <w:t>19-</w:t>
      </w:r>
      <w:r w:rsidR="00094B54">
        <w:t>20</w:t>
      </w:r>
      <w:r w:rsidR="002B3BE4">
        <w:t xml:space="preserve">, paras. 36-39; </w:t>
      </w:r>
      <w:r w:rsidRPr="002B3BE4" w:rsidR="002B3BE4">
        <w:rPr>
          <w:i/>
        </w:rPr>
        <w:t>see also</w:t>
      </w:r>
      <w:r w:rsidR="002B3BE4">
        <w:t xml:space="preserve"> 47 CFR § 64.2113.</w:t>
      </w:r>
      <w:r w:rsidR="00E149CC">
        <w:t xml:space="preserve">  </w:t>
      </w:r>
    </w:p>
  </w:footnote>
  <w:footnote w:id="6">
    <w:p w:rsidR="004D1B0D" w:rsidRPr="007D4D81">
      <w:pPr>
        <w:pStyle w:val="FootnoteText"/>
      </w:pPr>
      <w:r>
        <w:rPr>
          <w:rStyle w:val="FootnoteReference"/>
        </w:rPr>
        <w:footnoteRef/>
      </w:r>
      <w:r>
        <w:t xml:space="preserve"> </w:t>
      </w:r>
      <w:r w:rsidR="007D4D81">
        <w:rPr>
          <w:i/>
        </w:rPr>
        <w:t>Rural Call Completion</w:t>
      </w:r>
      <w:r w:rsidR="007D4D81">
        <w:t xml:space="preserve">, Final Rule, Announcement of Effective Date, </w:t>
      </w:r>
      <w:r w:rsidRPr="007D4D81" w:rsidR="007D4D81">
        <w:t>83 F</w:t>
      </w:r>
      <w:r w:rsidR="007D4D81">
        <w:t xml:space="preserve">ed. </w:t>
      </w:r>
      <w:r w:rsidRPr="007D4D81" w:rsidR="007D4D81">
        <w:t>R</w:t>
      </w:r>
      <w:r w:rsidR="007D4D81">
        <w:t>eg.</w:t>
      </w:r>
      <w:r w:rsidRPr="007D4D81" w:rsidR="007D4D81">
        <w:t xml:space="preserve"> 53588</w:t>
      </w:r>
      <w:r w:rsidR="007D4D81">
        <w:t xml:space="preserve"> (Oct. 24, 2018).</w:t>
      </w:r>
    </w:p>
  </w:footnote>
  <w:footnote w:id="7">
    <w:p w:rsidR="004D1B0D" w:rsidRPr="00094B54">
      <w:pPr>
        <w:pStyle w:val="FootnoteText"/>
      </w:pPr>
      <w:r>
        <w:rPr>
          <w:rStyle w:val="FootnoteReference"/>
        </w:rPr>
        <w:footnoteRef/>
      </w:r>
      <w:r>
        <w:t xml:space="preserve"> </w:t>
      </w:r>
      <w:r w:rsidR="00094B54">
        <w:rPr>
          <w:i/>
        </w:rPr>
        <w:t>Second RCC Order</w:t>
      </w:r>
      <w:r w:rsidR="00094B54">
        <w:t>, FCC 18-45 at 44, para.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E0E65">
      <w:rPr>
        <w:b/>
      </w:rPr>
      <w:t>DA 18-1085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10AE7">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0F5066"/>
    <w:multiLevelType w:val="hybridMultilevel"/>
    <w:tmpl w:val="4AE0D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8B"/>
    <w:pPr>
      <w:widowControl w:val="0"/>
    </w:pPr>
    <w:rPr>
      <w:snapToGrid w:val="0"/>
      <w:kern w:val="28"/>
      <w:sz w:val="22"/>
    </w:rPr>
  </w:style>
  <w:style w:type="paragraph" w:styleId="Heading1">
    <w:name w:val="heading 1"/>
    <w:basedOn w:val="Normal"/>
    <w:next w:val="ParaNum"/>
    <w:qFormat/>
    <w:rsid w:val="00DE32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328B"/>
    <w:pPr>
      <w:keepNext/>
      <w:numPr>
        <w:ilvl w:val="1"/>
        <w:numId w:val="3"/>
      </w:numPr>
      <w:spacing w:after="120"/>
      <w:outlineLvl w:val="1"/>
    </w:pPr>
    <w:rPr>
      <w:b/>
    </w:rPr>
  </w:style>
  <w:style w:type="paragraph" w:styleId="Heading3">
    <w:name w:val="heading 3"/>
    <w:basedOn w:val="Normal"/>
    <w:next w:val="ParaNum"/>
    <w:qFormat/>
    <w:rsid w:val="00DE328B"/>
    <w:pPr>
      <w:keepNext/>
      <w:numPr>
        <w:ilvl w:val="2"/>
        <w:numId w:val="3"/>
      </w:numPr>
      <w:tabs>
        <w:tab w:val="left" w:pos="2160"/>
      </w:tabs>
      <w:spacing w:after="120"/>
      <w:outlineLvl w:val="2"/>
    </w:pPr>
    <w:rPr>
      <w:b/>
    </w:rPr>
  </w:style>
  <w:style w:type="paragraph" w:styleId="Heading4">
    <w:name w:val="heading 4"/>
    <w:basedOn w:val="Normal"/>
    <w:next w:val="ParaNum"/>
    <w:qFormat/>
    <w:rsid w:val="00DE328B"/>
    <w:pPr>
      <w:keepNext/>
      <w:numPr>
        <w:ilvl w:val="3"/>
        <w:numId w:val="3"/>
      </w:numPr>
      <w:tabs>
        <w:tab w:val="left" w:pos="2880"/>
      </w:tabs>
      <w:spacing w:after="120"/>
      <w:outlineLvl w:val="3"/>
    </w:pPr>
    <w:rPr>
      <w:b/>
    </w:rPr>
  </w:style>
  <w:style w:type="paragraph" w:styleId="Heading5">
    <w:name w:val="heading 5"/>
    <w:basedOn w:val="Normal"/>
    <w:next w:val="ParaNum"/>
    <w:qFormat/>
    <w:rsid w:val="00DE328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328B"/>
    <w:pPr>
      <w:numPr>
        <w:ilvl w:val="5"/>
        <w:numId w:val="3"/>
      </w:numPr>
      <w:tabs>
        <w:tab w:val="left" w:pos="4320"/>
      </w:tabs>
      <w:spacing w:after="120"/>
      <w:outlineLvl w:val="5"/>
    </w:pPr>
    <w:rPr>
      <w:b/>
    </w:rPr>
  </w:style>
  <w:style w:type="paragraph" w:styleId="Heading7">
    <w:name w:val="heading 7"/>
    <w:basedOn w:val="Normal"/>
    <w:next w:val="ParaNum"/>
    <w:qFormat/>
    <w:rsid w:val="00DE32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32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32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E32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E328B"/>
  </w:style>
  <w:style w:type="paragraph" w:customStyle="1" w:styleId="ParaNum">
    <w:name w:val="ParaNum"/>
    <w:basedOn w:val="Normal"/>
    <w:rsid w:val="00DE328B"/>
    <w:pPr>
      <w:numPr>
        <w:numId w:val="2"/>
      </w:numPr>
      <w:tabs>
        <w:tab w:val="clear" w:pos="1080"/>
        <w:tab w:val="num" w:pos="1440"/>
      </w:tabs>
      <w:spacing w:after="120"/>
    </w:pPr>
  </w:style>
  <w:style w:type="paragraph" w:styleId="EndnoteText">
    <w:name w:val="endnote text"/>
    <w:basedOn w:val="Normal"/>
    <w:semiHidden/>
    <w:rsid w:val="00DE328B"/>
    <w:rPr>
      <w:sz w:val="20"/>
    </w:rPr>
  </w:style>
  <w:style w:type="character" w:styleId="EndnoteReference">
    <w:name w:val="endnote reference"/>
    <w:semiHidden/>
    <w:rsid w:val="00DE328B"/>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 Char,fn Char Char"/>
    <w:link w:val="FootnoteTextChar"/>
    <w:rsid w:val="00DE328B"/>
    <w:pPr>
      <w:spacing w:after="120"/>
    </w:pPr>
  </w:style>
  <w:style w:type="character" w:styleId="FootnoteReference">
    <w:name w:val="footnote reference"/>
    <w:aliases w:val="(NECG) Footnote Reference,Appel note de bas de p,Style 12,Style 124"/>
    <w:rsid w:val="00DE328B"/>
    <w:rPr>
      <w:rFonts w:ascii="Times New Roman" w:hAnsi="Times New Roman"/>
      <w:dstrike w:val="0"/>
      <w:color w:val="auto"/>
      <w:sz w:val="22"/>
      <w:vertAlign w:val="superscript"/>
    </w:rPr>
  </w:style>
  <w:style w:type="paragraph" w:styleId="TOC1">
    <w:name w:val="toc 1"/>
    <w:basedOn w:val="Normal"/>
    <w:next w:val="Normal"/>
    <w:uiPriority w:val="39"/>
    <w:rsid w:val="00DE32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328B"/>
    <w:pPr>
      <w:tabs>
        <w:tab w:val="left" w:pos="720"/>
        <w:tab w:val="right" w:leader="dot" w:pos="9360"/>
      </w:tabs>
      <w:suppressAutoHyphens/>
      <w:ind w:left="720" w:right="720" w:hanging="360"/>
    </w:pPr>
    <w:rPr>
      <w:noProof/>
    </w:rPr>
  </w:style>
  <w:style w:type="paragraph" w:styleId="TOC3">
    <w:name w:val="toc 3"/>
    <w:basedOn w:val="Normal"/>
    <w:next w:val="Normal"/>
    <w:semiHidden/>
    <w:rsid w:val="00DE32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32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32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32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32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32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32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328B"/>
    <w:pPr>
      <w:tabs>
        <w:tab w:val="right" w:pos="9360"/>
      </w:tabs>
      <w:suppressAutoHyphens/>
    </w:pPr>
  </w:style>
  <w:style w:type="character" w:customStyle="1" w:styleId="EquationCaption">
    <w:name w:val="_Equation Caption"/>
    <w:rsid w:val="00DE328B"/>
  </w:style>
  <w:style w:type="paragraph" w:styleId="Header">
    <w:name w:val="header"/>
    <w:basedOn w:val="Normal"/>
    <w:autoRedefine/>
    <w:rsid w:val="00DE328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E328B"/>
    <w:pPr>
      <w:tabs>
        <w:tab w:val="center" w:pos="4320"/>
        <w:tab w:val="right" w:pos="8640"/>
      </w:tabs>
    </w:pPr>
  </w:style>
  <w:style w:type="character" w:styleId="PageNumber">
    <w:name w:val="page number"/>
    <w:basedOn w:val="DefaultParagraphFont"/>
    <w:rsid w:val="00DE328B"/>
  </w:style>
  <w:style w:type="paragraph" w:styleId="BlockText">
    <w:name w:val="Block Text"/>
    <w:basedOn w:val="Normal"/>
    <w:rsid w:val="00DE328B"/>
    <w:pPr>
      <w:spacing w:after="240"/>
      <w:ind w:left="1440" w:right="1440"/>
    </w:pPr>
  </w:style>
  <w:style w:type="paragraph" w:customStyle="1" w:styleId="Paratitle">
    <w:name w:val="Para title"/>
    <w:basedOn w:val="Normal"/>
    <w:rsid w:val="00DE328B"/>
    <w:pPr>
      <w:tabs>
        <w:tab w:val="center" w:pos="9270"/>
      </w:tabs>
      <w:spacing w:after="240"/>
    </w:pPr>
    <w:rPr>
      <w:spacing w:val="-2"/>
    </w:rPr>
  </w:style>
  <w:style w:type="paragraph" w:customStyle="1" w:styleId="Bullet">
    <w:name w:val="Bullet"/>
    <w:basedOn w:val="Normal"/>
    <w:rsid w:val="00DE328B"/>
    <w:pPr>
      <w:numPr>
        <w:numId w:val="1"/>
      </w:numPr>
      <w:tabs>
        <w:tab w:val="clear" w:pos="360"/>
        <w:tab w:val="left" w:pos="2160"/>
      </w:tabs>
      <w:spacing w:after="220"/>
      <w:ind w:left="2160" w:hanging="720"/>
    </w:pPr>
  </w:style>
  <w:style w:type="paragraph" w:customStyle="1" w:styleId="TableFormat">
    <w:name w:val="TableFormat"/>
    <w:basedOn w:val="Bullet"/>
    <w:rsid w:val="00DE328B"/>
    <w:pPr>
      <w:numPr>
        <w:numId w:val="0"/>
      </w:numPr>
      <w:tabs>
        <w:tab w:val="clear" w:pos="2160"/>
        <w:tab w:val="left" w:pos="5040"/>
      </w:tabs>
      <w:ind w:left="5040" w:hanging="3600"/>
    </w:pPr>
  </w:style>
  <w:style w:type="paragraph" w:customStyle="1" w:styleId="TOCTitle">
    <w:name w:val="TOC Title"/>
    <w:basedOn w:val="Normal"/>
    <w:rsid w:val="00DE32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328B"/>
    <w:pPr>
      <w:jc w:val="center"/>
    </w:pPr>
    <w:rPr>
      <w:rFonts w:ascii="Times New Roman Bold" w:hAnsi="Times New Roman Bold"/>
      <w:b/>
      <w:bCs/>
      <w:caps/>
      <w:szCs w:val="22"/>
    </w:rPr>
  </w:style>
  <w:style w:type="character" w:styleId="Hyperlink">
    <w:name w:val="Hyperlink"/>
    <w:rsid w:val="00DE328B"/>
    <w:rPr>
      <w:color w:val="0000FF"/>
      <w:u w:val="single"/>
    </w:rPr>
  </w:style>
  <w:style w:type="character" w:customStyle="1" w:styleId="FooterChar">
    <w:name w:val="Footer Char"/>
    <w:link w:val="Footer"/>
    <w:uiPriority w:val="99"/>
    <w:rsid w:val="00DE328B"/>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 Char1"/>
    <w:link w:val="FootnoteText"/>
    <w:rsid w:val="00207AA0"/>
  </w:style>
  <w:style w:type="paragraph" w:styleId="ListParagraph">
    <w:name w:val="List Paragraph"/>
    <w:basedOn w:val="Normal"/>
    <w:uiPriority w:val="34"/>
    <w:qFormat/>
    <w:rsid w:val="00207AA0"/>
    <w:pPr>
      <w:widowControl/>
      <w:ind w:left="720"/>
      <w:contextualSpacing/>
    </w:pPr>
    <w:rPr>
      <w:snapToGrid/>
      <w:kern w:val="0"/>
    </w:rPr>
  </w:style>
  <w:style w:type="paragraph" w:styleId="BalloonText">
    <w:name w:val="Balloon Text"/>
    <w:basedOn w:val="Normal"/>
    <w:link w:val="BalloonTextChar"/>
    <w:uiPriority w:val="99"/>
    <w:semiHidden/>
    <w:unhideWhenUsed/>
    <w:rsid w:val="005D2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90"/>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1D5566"/>
    <w:rPr>
      <w:color w:val="808080"/>
      <w:shd w:val="clear" w:color="auto" w:fill="E6E6E6"/>
    </w:rPr>
  </w:style>
  <w:style w:type="character" w:styleId="CommentReference">
    <w:name w:val="annotation reference"/>
    <w:basedOn w:val="DefaultParagraphFont"/>
    <w:uiPriority w:val="99"/>
    <w:semiHidden/>
    <w:unhideWhenUsed/>
    <w:rsid w:val="005E6D3A"/>
    <w:rPr>
      <w:sz w:val="16"/>
      <w:szCs w:val="16"/>
    </w:rPr>
  </w:style>
  <w:style w:type="paragraph" w:styleId="CommentText">
    <w:name w:val="annotation text"/>
    <w:basedOn w:val="Normal"/>
    <w:link w:val="CommentTextChar"/>
    <w:uiPriority w:val="99"/>
    <w:semiHidden/>
    <w:unhideWhenUsed/>
    <w:rsid w:val="005E6D3A"/>
    <w:rPr>
      <w:sz w:val="20"/>
    </w:rPr>
  </w:style>
  <w:style w:type="character" w:customStyle="1" w:styleId="CommentTextChar">
    <w:name w:val="Comment Text Char"/>
    <w:basedOn w:val="DefaultParagraphFont"/>
    <w:link w:val="CommentText"/>
    <w:uiPriority w:val="99"/>
    <w:semiHidden/>
    <w:rsid w:val="005E6D3A"/>
    <w:rPr>
      <w:snapToGrid w:val="0"/>
      <w:kern w:val="28"/>
    </w:rPr>
  </w:style>
  <w:style w:type="paragraph" w:styleId="CommentSubject">
    <w:name w:val="annotation subject"/>
    <w:basedOn w:val="CommentText"/>
    <w:next w:val="CommentText"/>
    <w:link w:val="CommentSubjectChar"/>
    <w:uiPriority w:val="99"/>
    <w:semiHidden/>
    <w:unhideWhenUsed/>
    <w:rsid w:val="005E6D3A"/>
    <w:rPr>
      <w:b/>
      <w:bCs/>
    </w:rPr>
  </w:style>
  <w:style w:type="character" w:customStyle="1" w:styleId="CommentSubjectChar">
    <w:name w:val="Comment Subject Char"/>
    <w:basedOn w:val="CommentTextChar"/>
    <w:link w:val="CommentSubject"/>
    <w:uiPriority w:val="99"/>
    <w:semiHidden/>
    <w:rsid w:val="005E6D3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