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82B6B" w:rsidRPr="00854B58" w:rsidP="00C82B6B">
      <w:pPr>
        <w:jc w:val="right"/>
        <w:rPr>
          <w:b/>
          <w:sz w:val="24"/>
        </w:rPr>
      </w:pPr>
      <w:r>
        <w:rPr>
          <w:b/>
          <w:sz w:val="24"/>
        </w:rPr>
        <w:t>DA 18-</w:t>
      </w:r>
      <w:r w:rsidR="008F0484">
        <w:rPr>
          <w:b/>
          <w:sz w:val="24"/>
        </w:rPr>
        <w:t>1107</w:t>
      </w:r>
    </w:p>
    <w:p w:rsidR="00C82B6B" w:rsidRPr="00854B58" w:rsidP="00C82B6B">
      <w:pPr>
        <w:spacing w:before="60"/>
        <w:jc w:val="right"/>
        <w:rPr>
          <w:b/>
          <w:sz w:val="24"/>
        </w:rPr>
      </w:pPr>
      <w:r>
        <w:rPr>
          <w:b/>
          <w:sz w:val="24"/>
        </w:rPr>
        <w:t xml:space="preserve">October </w:t>
      </w:r>
      <w:r w:rsidR="001C04A5">
        <w:rPr>
          <w:b/>
          <w:sz w:val="24"/>
        </w:rPr>
        <w:t>30</w:t>
      </w:r>
      <w:r>
        <w:rPr>
          <w:b/>
          <w:sz w:val="24"/>
        </w:rPr>
        <w:t>, 2018</w:t>
      </w:r>
    </w:p>
    <w:p w:rsidR="00C82B6B" w:rsidRPr="00854B58" w:rsidP="00C82B6B">
      <w:pPr>
        <w:jc w:val="right"/>
        <w:rPr>
          <w:b/>
          <w:sz w:val="24"/>
        </w:rPr>
      </w:pPr>
    </w:p>
    <w:p w:rsidR="00C82B6B" w:rsidP="00C82B6B">
      <w:pPr>
        <w:spacing w:after="240"/>
        <w:jc w:val="center"/>
        <w:rPr>
          <w:b/>
          <w:sz w:val="24"/>
        </w:rPr>
      </w:pPr>
      <w:r>
        <w:rPr>
          <w:b/>
          <w:sz w:val="24"/>
        </w:rPr>
        <w:t xml:space="preserve">USER GUIDE AVAILABLE FOR THE </w:t>
      </w:r>
      <w:r w:rsidR="0016535B">
        <w:rPr>
          <w:b/>
          <w:sz w:val="24"/>
        </w:rPr>
        <w:t xml:space="preserve">AUCTION </w:t>
      </w:r>
      <w:r w:rsidR="00C24A59">
        <w:rPr>
          <w:b/>
          <w:sz w:val="24"/>
        </w:rPr>
        <w:t xml:space="preserve">OF 28 GHz </w:t>
      </w:r>
      <w:r w:rsidR="00822715">
        <w:rPr>
          <w:b/>
          <w:sz w:val="24"/>
        </w:rPr>
        <w:t xml:space="preserve">UPPER </w:t>
      </w:r>
      <w:r w:rsidR="00365AA4">
        <w:rPr>
          <w:b/>
          <w:sz w:val="24"/>
        </w:rPr>
        <w:br/>
      </w:r>
      <w:r w:rsidR="00822715">
        <w:rPr>
          <w:b/>
          <w:sz w:val="24"/>
        </w:rPr>
        <w:t xml:space="preserve">MICROWAVE FLEXIBLE USE SERVICE </w:t>
      </w:r>
      <w:r w:rsidR="0016535B">
        <w:rPr>
          <w:b/>
          <w:sz w:val="24"/>
        </w:rPr>
        <w:t xml:space="preserve">LICENSES </w:t>
      </w:r>
      <w:r w:rsidR="00C24A59">
        <w:rPr>
          <w:b/>
          <w:sz w:val="24"/>
        </w:rPr>
        <w:t>(</w:t>
      </w:r>
      <w:r w:rsidR="0016535B">
        <w:rPr>
          <w:b/>
          <w:sz w:val="24"/>
        </w:rPr>
        <w:t>AUCTION 101)</w:t>
      </w:r>
    </w:p>
    <w:p w:rsidR="00C82B6B" w:rsidP="005061F3">
      <w:pPr>
        <w:spacing w:after="120"/>
        <w:jc w:val="center"/>
        <w:rPr>
          <w:b/>
          <w:sz w:val="24"/>
        </w:rPr>
      </w:pPr>
      <w:r w:rsidRPr="005A55BA">
        <w:rPr>
          <w:sz w:val="24"/>
        </w:rPr>
        <w:t xml:space="preserve">AU Docket No. </w:t>
      </w:r>
      <w:r>
        <w:rPr>
          <w:sz w:val="24"/>
        </w:rPr>
        <w:t>18-85</w:t>
      </w:r>
    </w:p>
    <w:p w:rsidR="00122BD5" w:rsidP="00412FC5"/>
    <w:p w:rsidR="00CE5FC7" w:rsidP="001C04A5">
      <w:pPr>
        <w:pStyle w:val="StyleParanumLeft"/>
      </w:pPr>
      <w:r>
        <w:t xml:space="preserve">By this Public Notice, the Wireless Telecommunications Bureau announces the availability of the FCC Auction Bidding System User Guide, which describes the features of the auction bidding system that will be used </w:t>
      </w:r>
      <w:r w:rsidR="00A649E1">
        <w:t xml:space="preserve">for </w:t>
      </w:r>
      <w:r>
        <w:t>Auction 101</w:t>
      </w:r>
      <w:r w:rsidR="00132A45">
        <w:t>.  This guide</w:t>
      </w:r>
      <w:r>
        <w:t xml:space="preserve"> provides detailed instructions for bidding and viewing round results</w:t>
      </w:r>
      <w:r w:rsidR="00A649E1">
        <w:t>,</w:t>
      </w:r>
      <w:r w:rsidR="00132A45">
        <w:t xml:space="preserve"> and </w:t>
      </w:r>
      <w:r w:rsidR="00A649E1">
        <w:t xml:space="preserve">it </w:t>
      </w:r>
      <w:r w:rsidR="00132A45">
        <w:t>includes the specifications for data file formats</w:t>
      </w:r>
      <w:r w:rsidR="00A649E1">
        <w:t xml:space="preserve">, including the format required for </w:t>
      </w:r>
      <w:r w:rsidR="00132A45">
        <w:t>the bidding system’s bid upload feature.</w:t>
      </w:r>
      <w:r>
        <w:t xml:space="preserve">  The user guide is available in electronic form under the “Education” section of the Auction 101 website at </w:t>
      </w:r>
      <w:r>
        <w:fldChar w:fldCharType="begin"/>
      </w:r>
      <w:r>
        <w:instrText xml:space="preserve"> HYPERLINK "https://www.fcc.gov/auction/101" </w:instrText>
      </w:r>
      <w:r>
        <w:fldChar w:fldCharType="separate"/>
      </w:r>
      <w:r w:rsidRPr="00115592">
        <w:rPr>
          <w:rStyle w:val="Hyperlink"/>
          <w:szCs w:val="22"/>
        </w:rPr>
        <w:t>www.fcc.gov/auction/101</w:t>
      </w:r>
      <w:r>
        <w:fldChar w:fldCharType="end"/>
      </w:r>
      <w:r w:rsidR="00D33A9A">
        <w:t xml:space="preserve">, or directly at </w:t>
      </w:r>
      <w:r>
        <w:fldChar w:fldCharType="begin"/>
      </w:r>
      <w:r>
        <w:instrText xml:space="preserve"> HYPERLINK "https://www.fcc.gov/file/14584/download" </w:instrText>
      </w:r>
      <w:r>
        <w:fldChar w:fldCharType="separate"/>
      </w:r>
      <w:r w:rsidR="001C04A5">
        <w:rPr>
          <w:rStyle w:val="Hyperlink"/>
          <w:szCs w:val="22"/>
        </w:rPr>
        <w:t>www.fcc.gov/file/14584/download</w:t>
      </w:r>
      <w:r>
        <w:fldChar w:fldCharType="end"/>
      </w:r>
      <w:r w:rsidR="00D33A9A">
        <w:t xml:space="preserve">, </w:t>
      </w:r>
      <w:r>
        <w:t xml:space="preserve">and will remain accessible on the Auction 101 web page for reference.  </w:t>
      </w:r>
    </w:p>
    <w:p w:rsidR="0016535B" w:rsidRPr="0016535B" w:rsidP="0016535B">
      <w:pPr>
        <w:pStyle w:val="StyleParanumLeft"/>
        <w:widowControl/>
        <w:rPr>
          <w:szCs w:val="22"/>
        </w:rPr>
      </w:pPr>
      <w:r>
        <w:rPr>
          <w:szCs w:val="22"/>
        </w:rPr>
        <w:t>For further information</w:t>
      </w:r>
      <w:r>
        <w:rPr>
          <w:szCs w:val="22"/>
        </w:rPr>
        <w:t xml:space="preserve"> about </w:t>
      </w:r>
      <w:r w:rsidR="00A649E1">
        <w:rPr>
          <w:szCs w:val="22"/>
        </w:rPr>
        <w:t xml:space="preserve">the user </w:t>
      </w:r>
      <w:r>
        <w:rPr>
          <w:szCs w:val="22"/>
        </w:rPr>
        <w:t>guide</w:t>
      </w:r>
      <w:r>
        <w:rPr>
          <w:szCs w:val="22"/>
        </w:rPr>
        <w:t xml:space="preserve">, </w:t>
      </w:r>
      <w:r>
        <w:rPr>
          <w:szCs w:val="22"/>
        </w:rPr>
        <w:t xml:space="preserve">email </w:t>
      </w:r>
      <w:r>
        <w:fldChar w:fldCharType="begin"/>
      </w:r>
      <w:r>
        <w:instrText xml:space="preserve"> HYPERLINK "mailto:auction101@fcc.gov" </w:instrText>
      </w:r>
      <w:r>
        <w:fldChar w:fldCharType="separate"/>
      </w:r>
      <w:r w:rsidRPr="00115592">
        <w:rPr>
          <w:rStyle w:val="Hyperlink"/>
          <w:szCs w:val="22"/>
        </w:rPr>
        <w:t>auction101@fcc.gov</w:t>
      </w:r>
      <w:r>
        <w:fldChar w:fldCharType="end"/>
      </w:r>
      <w:r>
        <w:rPr>
          <w:szCs w:val="22"/>
        </w:rPr>
        <w:t xml:space="preserve"> or contact the FCC Auctions Hotline at (717) 338-2868.</w:t>
      </w:r>
      <w:r w:rsidRPr="0016535B">
        <w:rPr>
          <w:szCs w:val="22"/>
        </w:rPr>
        <w:t xml:space="preserve"> </w:t>
      </w:r>
    </w:p>
    <w:p w:rsidR="0016535B" w:rsidRPr="0016535B" w:rsidP="0016535B">
      <w:pPr>
        <w:widowControl/>
        <w:tabs>
          <w:tab w:val="left" w:pos="0"/>
        </w:tabs>
        <w:spacing w:after="220"/>
        <w:jc w:val="center"/>
        <w:rPr>
          <w:snapToGrid/>
          <w:kern w:val="0"/>
          <w:szCs w:val="22"/>
        </w:rPr>
      </w:pPr>
      <w:bookmarkStart w:id="0" w:name="_GoBack"/>
      <w:bookmarkEnd w:id="0"/>
      <w:r w:rsidRPr="0016535B">
        <w:rPr>
          <w:snapToGrid/>
          <w:kern w:val="0"/>
          <w:szCs w:val="22"/>
        </w:rPr>
        <w:t xml:space="preserve">- </w:t>
      </w:r>
      <w:r w:rsidRPr="0016535B">
        <w:rPr>
          <w:b/>
          <w:snapToGrid/>
          <w:kern w:val="0"/>
          <w:szCs w:val="22"/>
        </w:rPr>
        <w:t>FCC</w:t>
      </w:r>
      <w:r w:rsidRPr="0016535B">
        <w:rPr>
          <w:snapToGrid/>
          <w:kern w:val="0"/>
          <w:szCs w:val="22"/>
        </w:rPr>
        <w:t xml:space="preserve"> -</w:t>
      </w:r>
    </w:p>
    <w:sectPr w:rsidSect="00A649E1">
      <w:headerReference w:type="default" r:id="rId4"/>
      <w:footerReference w:type="even" r:id="rId5"/>
      <w:footerReference w:type="default" r:id="rId6"/>
      <w:headerReference w:type="first" r:id="rId7"/>
      <w:pgSz w:w="12240" w:h="15840"/>
      <w:pgMar w:top="1440" w:right="1440" w:bottom="1440" w:left="1440" w:header="720" w:footer="720" w:gutter="0"/>
      <w:pgNumType w:start="1"/>
      <w:cols w:space="720"/>
      <w:noEndnote/>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pPr>
      <w:spacing w:before="140" w:line="100" w:lineRule="exact"/>
      <w:rPr>
        <w:sz w:val="10"/>
      </w:rPr>
    </w:pPr>
  </w:p>
  <w:p w:rsidR="006F7393">
    <w:pPr>
      <w:suppressAutoHyphens/>
      <w:spacing w:line="227" w:lineRule="auto"/>
    </w:pPr>
  </w:p>
  <w:p w:rsidR="006F739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837C62">
    <w:pPr>
      <w:pStyle w:val="Header"/>
    </w:pPr>
    <w:r>
      <w:tab/>
      <w:t>Federal Communications Commission</w:t>
    </w:r>
    <w:r>
      <w:tab/>
    </w:r>
    <w:r>
      <w:fldChar w:fldCharType="begin"/>
    </w:r>
    <w:r>
      <w:instrText xml:space="preserve"> MACROBUTTON NoMacro [Click to enter order number] </w:instrText>
    </w:r>
    <w:r>
      <w:fldChar w:fldCharType="end"/>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963F86">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 202</w:t>
                </w:r>
                <w:r w:rsidR="00963F86">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Paranum0">
    <w:name w:val="Paranum"/>
    <w:basedOn w:val="Normal"/>
    <w:rsid w:val="00CE5FC7"/>
    <w:pPr>
      <w:numPr>
        <w:numId w:val="7"/>
      </w:numPr>
      <w:tabs>
        <w:tab w:val="clear" w:pos="1080"/>
      </w:tabs>
      <w:spacing w:after="220"/>
      <w:jc w:val="both"/>
    </w:pPr>
    <w:rPr>
      <w:snapToGrid/>
      <w:kern w:val="0"/>
    </w:rPr>
  </w:style>
  <w:style w:type="paragraph" w:customStyle="1" w:styleId="StyleParanumLeft">
    <w:name w:val="Style Paranum + Left"/>
    <w:basedOn w:val="Paranum0"/>
    <w:rsid w:val="00CE5FC7"/>
    <w:pPr>
      <w:jc w:val="left"/>
    </w:pPr>
  </w:style>
  <w:style w:type="character" w:customStyle="1" w:styleId="UnresolvedMention">
    <w:name w:val="Unresolved Mention"/>
    <w:basedOn w:val="DefaultParagraphFont"/>
    <w:uiPriority w:val="99"/>
    <w:semiHidden/>
    <w:unhideWhenUsed/>
    <w:rsid w:val="00CE5FC7"/>
    <w:rPr>
      <w:color w:val="605E5C"/>
      <w:shd w:val="clear" w:color="auto" w:fill="E1DFDD"/>
    </w:rPr>
  </w:style>
  <w:style w:type="paragraph" w:styleId="BalloonText">
    <w:name w:val="Balloon Text"/>
    <w:basedOn w:val="Normal"/>
    <w:link w:val="BalloonTextChar"/>
    <w:uiPriority w:val="99"/>
    <w:semiHidden/>
    <w:unhideWhenUsed/>
    <w:rsid w:val="00A64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E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microsoft.com/office/2006/relationships/keyMapCustomizations" Target="customizations.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