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577" w14:paraId="70DE3022" w14:textId="77777777">
      <w:pPr>
        <w:pStyle w:val="Header"/>
        <w:tabs>
          <w:tab w:val="clear" w:pos="4320"/>
          <w:tab w:val="clear" w:pos="8640"/>
        </w:tabs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D11EFE" w:rsidRPr="000348A0" w:rsidP="00D11EFE" w14:paraId="16E97094" w14:textId="5E993991">
      <w:pPr>
        <w:widowControl w:val="0"/>
        <w:snapToGrid w:val="0"/>
        <w:jc w:val="right"/>
        <w:rPr>
          <w:b/>
          <w:kern w:val="28"/>
          <w:szCs w:val="22"/>
        </w:rPr>
      </w:pPr>
      <w:r>
        <w:rPr>
          <w:b/>
          <w:kern w:val="28"/>
          <w:szCs w:val="22"/>
        </w:rPr>
        <w:t>DA 18-111</w:t>
      </w:r>
    </w:p>
    <w:p w:rsidR="00D11EFE" w:rsidP="00D11EFE" w14:paraId="1490AAB8" w14:textId="77777777">
      <w:pPr>
        <w:jc w:val="right"/>
        <w:rPr>
          <w:sz w:val="24"/>
        </w:rPr>
      </w:pPr>
      <w:r>
        <w:rPr>
          <w:b/>
          <w:kern w:val="28"/>
          <w:szCs w:val="22"/>
        </w:rPr>
        <w:t>Released: February 6</w:t>
      </w:r>
      <w:r w:rsidRPr="000348A0">
        <w:rPr>
          <w:b/>
          <w:kern w:val="28"/>
          <w:szCs w:val="22"/>
        </w:rPr>
        <w:t>, 2018</w:t>
      </w:r>
    </w:p>
    <w:p w:rsidR="00D11EFE" w:rsidP="00D11EFE" w14:paraId="0CF21D3A" w14:textId="77777777">
      <w:pPr>
        <w:jc w:val="right"/>
        <w:rPr>
          <w:sz w:val="24"/>
        </w:rPr>
      </w:pPr>
    </w:p>
    <w:p w:rsidR="00D11EFE" w:rsidRPr="000348A0" w:rsidP="00D11EFE" w14:paraId="3F57FF61" w14:textId="77777777">
      <w:pPr>
        <w:widowControl w:val="0"/>
        <w:snapToGrid w:val="0"/>
        <w:jc w:val="center"/>
        <w:rPr>
          <w:b/>
          <w:kern w:val="28"/>
          <w:szCs w:val="22"/>
        </w:rPr>
      </w:pPr>
      <w:r w:rsidRPr="000348A0">
        <w:rPr>
          <w:b/>
          <w:kern w:val="28"/>
          <w:szCs w:val="22"/>
        </w:rPr>
        <w:t xml:space="preserve">REVISED LIST AND MAP OF ELIGIBLE CENSUS BLOCKS FOR THE </w:t>
      </w:r>
      <w:r>
        <w:rPr>
          <w:b/>
          <w:kern w:val="28"/>
          <w:szCs w:val="22"/>
        </w:rPr>
        <w:br/>
      </w:r>
      <w:r w:rsidRPr="000348A0">
        <w:rPr>
          <w:b/>
          <w:kern w:val="28"/>
          <w:szCs w:val="22"/>
        </w:rPr>
        <w:t xml:space="preserve">CONNECT AMERICA FUND PHASE II AUCTION </w:t>
      </w:r>
    </w:p>
    <w:p w:rsidR="00D11EFE" w:rsidRPr="000348A0" w:rsidP="00D11EFE" w14:paraId="2DED06C1" w14:textId="77777777">
      <w:pPr>
        <w:widowControl w:val="0"/>
        <w:snapToGrid w:val="0"/>
        <w:jc w:val="center"/>
        <w:rPr>
          <w:b/>
          <w:kern w:val="28"/>
          <w:szCs w:val="22"/>
        </w:rPr>
      </w:pPr>
      <w:r w:rsidRPr="000348A0">
        <w:rPr>
          <w:b/>
          <w:kern w:val="28"/>
          <w:szCs w:val="22"/>
        </w:rPr>
        <w:t>(AUCTION 903)</w:t>
      </w:r>
    </w:p>
    <w:p w:rsidR="00D11EFE" w:rsidRPr="000348A0" w:rsidP="00D11EFE" w14:paraId="7928DDC5" w14:textId="77777777">
      <w:pPr>
        <w:widowControl w:val="0"/>
        <w:snapToGrid w:val="0"/>
        <w:jc w:val="center"/>
        <w:rPr>
          <w:b/>
          <w:kern w:val="28"/>
          <w:szCs w:val="22"/>
        </w:rPr>
      </w:pPr>
    </w:p>
    <w:p w:rsidR="00D11EFE" w:rsidRPr="000348A0" w:rsidP="00D11EFE" w14:paraId="2FD0CF98" w14:textId="77777777">
      <w:pPr>
        <w:widowControl w:val="0"/>
        <w:snapToGrid w:val="0"/>
        <w:jc w:val="center"/>
        <w:rPr>
          <w:b/>
          <w:kern w:val="28"/>
          <w:szCs w:val="22"/>
        </w:rPr>
      </w:pPr>
      <w:r w:rsidRPr="000348A0">
        <w:rPr>
          <w:b/>
          <w:kern w:val="28"/>
          <w:szCs w:val="22"/>
        </w:rPr>
        <w:t>AU Docket No. 17-182</w:t>
      </w:r>
    </w:p>
    <w:p w:rsidR="00D11EFE" w:rsidP="00D11EFE" w14:paraId="78B8CBF6" w14:textId="77777777">
      <w:pPr>
        <w:widowControl w:val="0"/>
        <w:snapToGrid w:val="0"/>
        <w:jc w:val="center"/>
        <w:rPr>
          <w:b/>
          <w:kern w:val="28"/>
          <w:szCs w:val="22"/>
        </w:rPr>
      </w:pPr>
      <w:r w:rsidRPr="000348A0">
        <w:rPr>
          <w:b/>
          <w:kern w:val="28"/>
          <w:szCs w:val="22"/>
        </w:rPr>
        <w:t>WC Docket No. 10-90</w:t>
      </w:r>
    </w:p>
    <w:p w:rsidR="00D11EFE" w:rsidP="00D11EFE" w14:paraId="6475A316" w14:textId="77777777">
      <w:pPr>
        <w:widowControl w:val="0"/>
        <w:snapToGrid w:val="0"/>
        <w:jc w:val="center"/>
        <w:rPr>
          <w:b/>
          <w:kern w:val="28"/>
          <w:szCs w:val="22"/>
        </w:rPr>
      </w:pPr>
    </w:p>
    <w:p w:rsidR="00D11EFE" w:rsidRPr="006639C2" w:rsidP="00D11EFE" w14:paraId="0FFE739D" w14:textId="77777777">
      <w:pPr>
        <w:rPr>
          <w:szCs w:val="22"/>
        </w:rPr>
      </w:pPr>
      <w:r>
        <w:rPr>
          <w:b/>
          <w:kern w:val="28"/>
          <w:szCs w:val="22"/>
        </w:rPr>
        <w:tab/>
      </w:r>
      <w:r w:rsidRPr="000348A0">
        <w:rPr>
          <w:kern w:val="28"/>
          <w:szCs w:val="22"/>
        </w:rPr>
        <w:t xml:space="preserve">Today, </w:t>
      </w:r>
      <w:r>
        <w:rPr>
          <w:kern w:val="28"/>
          <w:szCs w:val="22"/>
        </w:rPr>
        <w:t xml:space="preserve">as directed by the Commission, </w:t>
      </w:r>
      <w:r w:rsidRPr="000348A0">
        <w:rPr>
          <w:kern w:val="28"/>
          <w:szCs w:val="22"/>
        </w:rPr>
        <w:t xml:space="preserve">the Wireline Competition Bureau (Bureau) releases a revised final list of census blocks eligible for the Connect America Fund Phase II auction (Auction 903), a </w:t>
      </w:r>
      <w:r>
        <w:rPr>
          <w:kern w:val="28"/>
          <w:szCs w:val="22"/>
        </w:rPr>
        <w:t xml:space="preserve">revised </w:t>
      </w:r>
      <w:r w:rsidRPr="000348A0">
        <w:rPr>
          <w:kern w:val="28"/>
          <w:szCs w:val="22"/>
        </w:rPr>
        <w:t xml:space="preserve">list of the census block groups and associated </w:t>
      </w:r>
      <w:r>
        <w:rPr>
          <w:kern w:val="28"/>
          <w:szCs w:val="22"/>
        </w:rPr>
        <w:t xml:space="preserve">annual </w:t>
      </w:r>
      <w:r w:rsidRPr="000348A0">
        <w:rPr>
          <w:kern w:val="28"/>
          <w:szCs w:val="22"/>
        </w:rPr>
        <w:t>reserve prices</w:t>
      </w:r>
      <w:r>
        <w:rPr>
          <w:kern w:val="28"/>
          <w:szCs w:val="22"/>
        </w:rPr>
        <w:t xml:space="preserve"> and location counts</w:t>
      </w:r>
      <w:r w:rsidRPr="000348A0">
        <w:rPr>
          <w:kern w:val="28"/>
          <w:szCs w:val="22"/>
        </w:rPr>
        <w:t xml:space="preserve">, and a </w:t>
      </w:r>
      <w:r>
        <w:rPr>
          <w:kern w:val="28"/>
          <w:szCs w:val="22"/>
        </w:rPr>
        <w:t xml:space="preserve">revised </w:t>
      </w:r>
      <w:r w:rsidRPr="000348A0">
        <w:rPr>
          <w:kern w:val="28"/>
          <w:szCs w:val="22"/>
        </w:rPr>
        <w:t>map showing the eligible blocks within the census block groups.</w:t>
      </w:r>
      <w:r>
        <w:rPr>
          <w:rStyle w:val="FootnoteReference"/>
          <w:kern w:val="28"/>
          <w:szCs w:val="22"/>
        </w:rPr>
        <w:footnoteReference w:id="2"/>
      </w:r>
      <w:r w:rsidRPr="000348A0">
        <w:rPr>
          <w:kern w:val="28"/>
          <w:szCs w:val="22"/>
        </w:rPr>
        <w:t xml:space="preserve">  The list of census blocks can be found at </w:t>
      </w:r>
      <w:r>
        <w:fldChar w:fldCharType="begin"/>
      </w:r>
      <w:r>
        <w:instrText xml:space="preserve"> HYPERLINK "https://www.fcc.gov/files/caf2auctionpublishblockfeb2018csv" </w:instrText>
      </w:r>
      <w:r>
        <w:fldChar w:fldCharType="separate"/>
      </w:r>
      <w:r>
        <w:rPr>
          <w:rStyle w:val="Hyperlink"/>
          <w:szCs w:val="22"/>
        </w:rPr>
        <w:t>https://www.fcc.gov/files/caf2auctionpublishblockfeb2018csv</w:t>
      </w:r>
      <w:r>
        <w:fldChar w:fldCharType="end"/>
      </w:r>
      <w:r>
        <w:rPr>
          <w:szCs w:val="22"/>
        </w:rPr>
        <w:t>.</w:t>
      </w:r>
      <w:r w:rsidRPr="000348A0">
        <w:rPr>
          <w:kern w:val="28"/>
          <w:szCs w:val="22"/>
        </w:rPr>
        <w:t xml:space="preserve">  The list of census block groups can be found at </w:t>
      </w:r>
      <w:r>
        <w:fldChar w:fldCharType="begin"/>
      </w:r>
      <w:r>
        <w:instrText xml:space="preserve"> HYPERLINK "https://www.fcc.gov/files/caf2auctionpublishcbgfeb2018csv" </w:instrText>
      </w:r>
      <w:r>
        <w:fldChar w:fldCharType="separate"/>
      </w:r>
      <w:r>
        <w:rPr>
          <w:rStyle w:val="Hyperlink"/>
          <w:szCs w:val="22"/>
        </w:rPr>
        <w:t>https://www.fcc.gov/files/caf2auctionpublishcbgfeb2018csv</w:t>
      </w:r>
      <w:r>
        <w:fldChar w:fldCharType="end"/>
      </w:r>
      <w:r w:rsidRPr="000348A0">
        <w:rPr>
          <w:kern w:val="28"/>
          <w:szCs w:val="22"/>
        </w:rPr>
        <w:t>.  The map can be found at</w:t>
      </w:r>
      <w:r w:rsidRPr="000348A0">
        <w:rPr>
          <w:kern w:val="28"/>
        </w:rPr>
        <w:t xml:space="preserve"> </w:t>
      </w:r>
      <w:r>
        <w:fldChar w:fldCharType="begin"/>
      </w:r>
      <w:r>
        <w:instrText xml:space="preserve"> HYPERLINK "https://www.fcc.gov/maps/caf2-auction-final-areas" </w:instrText>
      </w:r>
      <w:r>
        <w:fldChar w:fldCharType="separate"/>
      </w:r>
      <w:r w:rsidRPr="000348A0">
        <w:rPr>
          <w:color w:val="0000FF"/>
          <w:kern w:val="28"/>
          <w:szCs w:val="22"/>
          <w:u w:val="single"/>
        </w:rPr>
        <w:t>https://www.fcc.gov/maps/caf2-auction-final-areas</w:t>
      </w:r>
      <w:r>
        <w:fldChar w:fldCharType="end"/>
      </w:r>
      <w:r w:rsidRPr="000348A0">
        <w:rPr>
          <w:kern w:val="28"/>
          <w:szCs w:val="22"/>
        </w:rPr>
        <w:t xml:space="preserve">.  </w:t>
      </w:r>
      <w:r>
        <w:rPr>
          <w:kern w:val="28"/>
          <w:szCs w:val="22"/>
        </w:rPr>
        <w:t>T</w:t>
      </w:r>
      <w:r w:rsidRPr="000348A0">
        <w:rPr>
          <w:kern w:val="28"/>
          <w:szCs w:val="22"/>
        </w:rPr>
        <w:t>he revised lists remove census block groups with a $0 reserve price and census blocks that overlap certain rate-of-return carrier study area boundaries.</w:t>
      </w:r>
      <w:r>
        <w:rPr>
          <w:kern w:val="28"/>
          <w:szCs w:val="22"/>
        </w:rPr>
        <w:t xml:space="preserve">  Based on this revised list, 30,033 census block groups, containing a total of 210,647 eligible census blocks, will be available for bidding in Auction 903. </w:t>
      </w:r>
    </w:p>
    <w:p w:rsidR="00D11EFE" w:rsidP="00D11EFE" w14:paraId="2FA601BD" w14:textId="77777777">
      <w:pPr>
        <w:widowControl w:val="0"/>
        <w:snapToGrid w:val="0"/>
        <w:rPr>
          <w:kern w:val="28"/>
          <w:szCs w:val="22"/>
        </w:rPr>
      </w:pPr>
    </w:p>
    <w:p w:rsidR="00D11EFE" w:rsidRPr="000348A0" w:rsidP="00D11EFE" w14:paraId="0E9D6FE1" w14:textId="77777777">
      <w:pPr>
        <w:widowControl w:val="0"/>
        <w:snapToGrid w:val="0"/>
        <w:spacing w:after="120"/>
        <w:ind w:firstLine="720"/>
        <w:rPr>
          <w:kern w:val="28"/>
          <w:szCs w:val="22"/>
        </w:rPr>
      </w:pPr>
      <w:r w:rsidRPr="000348A0">
        <w:rPr>
          <w:kern w:val="28"/>
          <w:szCs w:val="22"/>
        </w:rPr>
        <w:t>For additional information on this proceeding, contact Katie King (Katie.King@fcc.gov) of the Wireline Competition Bureau, Telecommunications Access Policy Division, (202) 418-7400.</w:t>
      </w:r>
    </w:p>
    <w:p w:rsidR="00602577" w:rsidP="00D11EFE" w14:paraId="48D9B167" w14:textId="77777777">
      <w:pPr>
        <w:spacing w:before="120" w:after="240"/>
        <w:jc w:val="center"/>
        <w:rPr>
          <w:sz w:val="24"/>
        </w:rPr>
      </w:pPr>
      <w:r w:rsidRPr="000348A0">
        <w:rPr>
          <w:b/>
          <w:kern w:val="28"/>
          <w:szCs w:val="22"/>
        </w:rPr>
        <w:t>– FCC –</w:t>
      </w:r>
    </w:p>
    <w:sectPr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00F0" w14:paraId="1DF8F3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00F0" w14:paraId="0211E08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00F0" w14:paraId="731551D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72297" w14:paraId="3EA2E9BD" w14:textId="77777777">
      <w:r>
        <w:separator/>
      </w:r>
    </w:p>
  </w:footnote>
  <w:footnote w:type="continuationSeparator" w:id="1">
    <w:p w:rsidR="00972297" w14:paraId="61F0CD08" w14:textId="77777777">
      <w:r>
        <w:continuationSeparator/>
      </w:r>
    </w:p>
  </w:footnote>
  <w:footnote w:id="2">
    <w:p w:rsidR="00D11EFE" w:rsidRPr="0066060A" w:rsidP="00D11EFE" w14:paraId="068D37AC" w14:textId="77777777">
      <w:pPr>
        <w:pStyle w:val="FootnoteText"/>
        <w:rPr>
          <w:sz w:val="20"/>
        </w:rPr>
      </w:pPr>
      <w:r w:rsidRPr="000348A0">
        <w:rPr>
          <w:rStyle w:val="FootnoteReference"/>
          <w:sz w:val="20"/>
        </w:rPr>
        <w:footnoteRef/>
      </w:r>
      <w:r w:rsidRPr="000348A0">
        <w:rPr>
          <w:sz w:val="20"/>
        </w:rPr>
        <w:t xml:space="preserve"> </w:t>
      </w:r>
      <w:r w:rsidRPr="00A62D14">
        <w:rPr>
          <w:i/>
          <w:sz w:val="20"/>
        </w:rPr>
        <w:t>Connect America Fund Phase II Auction Scheduled for July 24, 2018 Notice and Filing Requirements and Other Procedures for Auction 903</w:t>
      </w:r>
      <w:r w:rsidRPr="00A62D14">
        <w:rPr>
          <w:sz w:val="20"/>
        </w:rPr>
        <w:t xml:space="preserve">, AU Docket No. 17-182, WC Docket No. 10-90, </w:t>
      </w:r>
      <w:r>
        <w:rPr>
          <w:sz w:val="20"/>
        </w:rPr>
        <w:t>Public Notice, FCC 18-6, para. 19 (Feb. 1</w:t>
      </w:r>
      <w:r w:rsidRPr="00A62D14">
        <w:rPr>
          <w:sz w:val="20"/>
        </w:rPr>
        <w:t>, 2018) (</w:t>
      </w:r>
      <w:r w:rsidRPr="00A62D14">
        <w:rPr>
          <w:i/>
          <w:sz w:val="20"/>
        </w:rPr>
        <w:t>Phase II Auction Procedures Public Notice</w:t>
      </w:r>
      <w:r w:rsidRPr="00A62D14">
        <w:rPr>
          <w:sz w:val="20"/>
        </w:rPr>
        <w:t>)</w:t>
      </w:r>
      <w:r>
        <w:rPr>
          <w:sz w:val="20"/>
        </w:rPr>
        <w:t xml:space="preserve">; </w:t>
      </w:r>
      <w:r>
        <w:rPr>
          <w:i/>
          <w:sz w:val="20"/>
        </w:rPr>
        <w:t xml:space="preserve">see also </w:t>
      </w:r>
      <w:r w:rsidRPr="0066060A">
        <w:rPr>
          <w:i/>
          <w:sz w:val="20"/>
        </w:rPr>
        <w:t>Wireline Competition Bureau Releases List and Map of Eligible Census Blocks for the Connect America Fund Phase II Auction (Auction 903)</w:t>
      </w:r>
      <w:r w:rsidRPr="0066060A">
        <w:rPr>
          <w:sz w:val="20"/>
        </w:rPr>
        <w:t>, Public Notice, 32 FCC Rcd 10381 (WCB 2017)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00F0" w14:paraId="1156C8E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00F0" w14:paraId="6B4974D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 w14:paraId="37DC071D" w14:textId="56C40B04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805024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 w14:paraId="0F09B5E2" w14:textId="2DD788E0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02577" w14:paraId="1C4C822C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14:paraId="3E2A9AE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14:paraId="0384EC8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02577" w14:paraId="7CC9A0E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14:paraId="5E2E599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14:paraId="332EEA9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14:paraId="29E97CD1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14:paraId="02936A7C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FE"/>
    <w:rsid w:val="000265AE"/>
    <w:rsid w:val="000348A0"/>
    <w:rsid w:val="00556FBD"/>
    <w:rsid w:val="00602577"/>
    <w:rsid w:val="0066060A"/>
    <w:rsid w:val="006639C2"/>
    <w:rsid w:val="009356FD"/>
    <w:rsid w:val="00972297"/>
    <w:rsid w:val="009E00F0"/>
    <w:rsid w:val="00A62D14"/>
    <w:rsid w:val="00B24997"/>
    <w:rsid w:val="00D11EFE"/>
    <w:rsid w:val="00D17DC0"/>
    <w:rsid w:val="00D60EF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FE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2018-02-06T16:34:01Z</dcterms:created>
  <dcterms:modified xsi:type="dcterms:W3CDTF">2018-02-06T16:34:01Z</dcterms:modified>
</cp:coreProperties>
</file>