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C82B6B" w:rsidRPr="00854B58" w:rsidP="00C82B6B">
      <w:pPr>
        <w:jc w:val="right"/>
        <w:rPr>
          <w:b/>
          <w:sz w:val="24"/>
        </w:rPr>
      </w:pPr>
      <w:bookmarkStart w:id="0" w:name="_GoBack"/>
      <w:bookmarkEnd w:id="0"/>
      <w:r w:rsidRPr="00627F10">
        <w:rPr>
          <w:b/>
          <w:sz w:val="24"/>
        </w:rPr>
        <w:t>DA 18-</w:t>
      </w:r>
      <w:r w:rsidRPr="00627F10" w:rsidR="00627F10">
        <w:rPr>
          <w:b/>
          <w:sz w:val="24"/>
        </w:rPr>
        <w:t>1127</w:t>
      </w:r>
    </w:p>
    <w:p w:rsidR="00C82B6B" w:rsidRPr="00627F10" w:rsidP="00C82B6B">
      <w:pPr>
        <w:spacing w:before="60"/>
        <w:jc w:val="right"/>
        <w:rPr>
          <w:b/>
          <w:sz w:val="24"/>
        </w:rPr>
      </w:pPr>
      <w:r w:rsidRPr="00627F10">
        <w:rPr>
          <w:b/>
          <w:sz w:val="24"/>
        </w:rPr>
        <w:t xml:space="preserve">November </w:t>
      </w:r>
      <w:r w:rsidRPr="00627F10" w:rsidR="00627F10">
        <w:rPr>
          <w:b/>
          <w:sz w:val="24"/>
        </w:rPr>
        <w:t>2</w:t>
      </w:r>
      <w:r w:rsidRPr="00627F10" w:rsidR="00963F86">
        <w:rPr>
          <w:b/>
          <w:sz w:val="24"/>
        </w:rPr>
        <w:t>, 2018</w:t>
      </w:r>
    </w:p>
    <w:p w:rsidR="00C82B6B" w:rsidRPr="00627F10" w:rsidP="00C82B6B">
      <w:pPr>
        <w:jc w:val="right"/>
        <w:rPr>
          <w:b/>
          <w:sz w:val="24"/>
        </w:rPr>
      </w:pPr>
    </w:p>
    <w:p w:rsidR="00C82B6B" w:rsidRPr="00627F10" w:rsidP="00C82B6B">
      <w:pPr>
        <w:spacing w:after="240"/>
        <w:jc w:val="center"/>
        <w:rPr>
          <w:b/>
          <w:sz w:val="24"/>
        </w:rPr>
      </w:pPr>
      <w:r w:rsidRPr="00627F10">
        <w:rPr>
          <w:b/>
          <w:sz w:val="24"/>
        </w:rPr>
        <w:t xml:space="preserve">UPDATED </w:t>
      </w:r>
      <w:r w:rsidRPr="00627F10" w:rsidR="00963F86">
        <w:rPr>
          <w:b/>
          <w:sz w:val="24"/>
        </w:rPr>
        <w:t xml:space="preserve">USER GUIDE AVAILABLE FOR THE </w:t>
      </w:r>
      <w:r w:rsidRPr="00627F10" w:rsidR="0016535B">
        <w:rPr>
          <w:b/>
          <w:sz w:val="24"/>
        </w:rPr>
        <w:t xml:space="preserve">AUCTION </w:t>
      </w:r>
      <w:r w:rsidRPr="00627F10" w:rsidR="00C24A59">
        <w:rPr>
          <w:b/>
          <w:sz w:val="24"/>
        </w:rPr>
        <w:t xml:space="preserve">OF 28 GHz </w:t>
      </w:r>
      <w:r w:rsidRPr="00627F10" w:rsidR="00822715">
        <w:rPr>
          <w:b/>
          <w:sz w:val="24"/>
        </w:rPr>
        <w:t xml:space="preserve">UPPER </w:t>
      </w:r>
      <w:r w:rsidRPr="00627F10" w:rsidR="00365AA4">
        <w:rPr>
          <w:b/>
          <w:sz w:val="24"/>
        </w:rPr>
        <w:br/>
      </w:r>
      <w:r w:rsidRPr="00627F10" w:rsidR="00822715">
        <w:rPr>
          <w:b/>
          <w:sz w:val="24"/>
        </w:rPr>
        <w:t xml:space="preserve">MICROWAVE FLEXIBLE USE SERVICE </w:t>
      </w:r>
      <w:r w:rsidRPr="00627F10" w:rsidR="0016535B">
        <w:rPr>
          <w:b/>
          <w:sz w:val="24"/>
        </w:rPr>
        <w:t xml:space="preserve">LICENSES </w:t>
      </w:r>
      <w:r w:rsidRPr="00627F10" w:rsidR="00C24A59">
        <w:rPr>
          <w:b/>
          <w:sz w:val="24"/>
        </w:rPr>
        <w:t>(</w:t>
      </w:r>
      <w:r w:rsidRPr="00627F10" w:rsidR="0016535B">
        <w:rPr>
          <w:b/>
          <w:sz w:val="24"/>
        </w:rPr>
        <w:t>AUCTION 101)</w:t>
      </w:r>
    </w:p>
    <w:p w:rsidR="00C82B6B" w:rsidRPr="00627F10" w:rsidP="005061F3">
      <w:pPr>
        <w:spacing w:after="120"/>
        <w:jc w:val="center"/>
        <w:rPr>
          <w:b/>
          <w:sz w:val="24"/>
        </w:rPr>
      </w:pPr>
      <w:r w:rsidRPr="00627F10">
        <w:rPr>
          <w:sz w:val="24"/>
        </w:rPr>
        <w:t>AU Docket No. 18-85</w:t>
      </w:r>
    </w:p>
    <w:p w:rsidR="00122BD5" w:rsidRPr="00627F10" w:rsidP="00412FC5"/>
    <w:p w:rsidR="00CE5FC7" w:rsidP="001C04A5">
      <w:pPr>
        <w:pStyle w:val="StyleParanumLeft"/>
      </w:pPr>
      <w:r w:rsidRPr="00627F10">
        <w:t xml:space="preserve">On October 30, 2018, the </w:t>
      </w:r>
      <w:r w:rsidRPr="00627F10">
        <w:t xml:space="preserve">Wireless Telecommunications Bureau </w:t>
      </w:r>
      <w:r w:rsidRPr="00627F10">
        <w:t xml:space="preserve">released a public notice </w:t>
      </w:r>
      <w:r w:rsidRPr="00627F10">
        <w:t>announc</w:t>
      </w:r>
      <w:r w:rsidRPr="00627F10">
        <w:t>ing</w:t>
      </w:r>
      <w:r w:rsidRPr="00627F10">
        <w:t xml:space="preserve"> the availability of the FCC Auction Bidding System User Guide</w:t>
      </w:r>
      <w:r w:rsidRPr="00627F10">
        <w:t xml:space="preserve"> </w:t>
      </w:r>
      <w:r w:rsidRPr="00627F10" w:rsidR="00A649E1">
        <w:t xml:space="preserve">for </w:t>
      </w:r>
      <w:r w:rsidRPr="00627F10">
        <w:t>Auction 101</w:t>
      </w:r>
      <w:r w:rsidRPr="00627F10" w:rsidR="00132A45">
        <w:t xml:space="preserve">.  </w:t>
      </w:r>
      <w:r w:rsidRPr="00627F10" w:rsidR="00050178">
        <w:t>By</w:t>
      </w:r>
      <w:r w:rsidRPr="00627F10">
        <w:t xml:space="preserve"> this Public Notice, we announce the availability of an updated version of the user guide</w:t>
      </w:r>
      <w:r w:rsidRPr="00627F10" w:rsidR="007F62E9">
        <w:t xml:space="preserve"> </w:t>
      </w:r>
      <w:r w:rsidR="00627F10">
        <w:t xml:space="preserve">dated November </w:t>
      </w:r>
      <w:r w:rsidRPr="00627F10" w:rsidR="00627F10">
        <w:t>2</w:t>
      </w:r>
      <w:r w:rsidRPr="00627F10" w:rsidR="007F62E9">
        <w:t>, 2018</w:t>
      </w:r>
      <w:r w:rsidRPr="00627F10">
        <w:t xml:space="preserve">.  The updated user </w:t>
      </w:r>
      <w:r w:rsidRPr="00627F10" w:rsidR="00132A45">
        <w:t>guide</w:t>
      </w:r>
      <w:r w:rsidRPr="00627F10">
        <w:t xml:space="preserve"> provides </w:t>
      </w:r>
      <w:r w:rsidRPr="00627F10">
        <w:t xml:space="preserve">additional information and a few clarifications, which are listed in the revision history at the beginning of the document.  </w:t>
      </w:r>
      <w:r w:rsidRPr="00627F10">
        <w:t xml:space="preserve">The </w:t>
      </w:r>
      <w:r w:rsidRPr="00627F10">
        <w:t>updated document is accessible in the same location a</w:t>
      </w:r>
      <w:r w:rsidRPr="00627F10" w:rsidR="00050178">
        <w:t>s</w:t>
      </w:r>
      <w:r w:rsidRPr="00627F10">
        <w:t xml:space="preserve"> the previous version:  </w:t>
      </w:r>
      <w:r w:rsidRPr="00627F10">
        <w:t>under the “Education” section of the Auction 101 website at</w:t>
      </w:r>
      <w:r>
        <w:t xml:space="preserve"> </w:t>
      </w:r>
      <w:r>
        <w:fldChar w:fldCharType="begin"/>
      </w:r>
      <w:r>
        <w:instrText xml:space="preserve"> HYPERLINK "https://www.fcc.gov/auction/101" </w:instrText>
      </w:r>
      <w:r>
        <w:fldChar w:fldCharType="separate"/>
      </w:r>
      <w:r w:rsidRPr="00115592">
        <w:rPr>
          <w:rStyle w:val="Hyperlink"/>
          <w:szCs w:val="22"/>
        </w:rPr>
        <w:t>www.fcc.gov/auction/101</w:t>
      </w:r>
      <w:r>
        <w:fldChar w:fldCharType="end"/>
      </w:r>
      <w:r w:rsidR="00D33A9A">
        <w:t xml:space="preserve">, or directly at </w:t>
      </w:r>
      <w:r>
        <w:fldChar w:fldCharType="begin"/>
      </w:r>
      <w:r>
        <w:instrText xml:space="preserve"> HYPERLINK "https://www.fcc.gov/file/14584/download" </w:instrText>
      </w:r>
      <w:r>
        <w:fldChar w:fldCharType="separate"/>
      </w:r>
      <w:r w:rsidR="001C04A5">
        <w:rPr>
          <w:rStyle w:val="Hyperlink"/>
          <w:szCs w:val="22"/>
        </w:rPr>
        <w:t>www.fcc.gov/file/14584/download</w:t>
      </w:r>
      <w:r>
        <w:fldChar w:fldCharType="end"/>
      </w:r>
      <w:r>
        <w:t xml:space="preserve">.  </w:t>
      </w:r>
    </w:p>
    <w:p w:rsidR="0016535B" w:rsidRPr="0016535B" w:rsidP="0016535B">
      <w:pPr>
        <w:pStyle w:val="StyleParanumLeft"/>
        <w:widowControl/>
        <w:rPr>
          <w:szCs w:val="22"/>
        </w:rPr>
      </w:pPr>
      <w:r>
        <w:rPr>
          <w:szCs w:val="22"/>
        </w:rPr>
        <w:t>For further information</w:t>
      </w:r>
      <w:r>
        <w:rPr>
          <w:szCs w:val="22"/>
        </w:rPr>
        <w:t xml:space="preserve"> about </w:t>
      </w:r>
      <w:r w:rsidR="00A649E1">
        <w:rPr>
          <w:szCs w:val="22"/>
        </w:rPr>
        <w:t xml:space="preserve">the user </w:t>
      </w:r>
      <w:r>
        <w:rPr>
          <w:szCs w:val="22"/>
        </w:rPr>
        <w:t>guide</w:t>
      </w:r>
      <w:r>
        <w:rPr>
          <w:szCs w:val="22"/>
        </w:rPr>
        <w:t xml:space="preserve">, </w:t>
      </w:r>
      <w:r>
        <w:rPr>
          <w:szCs w:val="22"/>
        </w:rPr>
        <w:t xml:space="preserve">email </w:t>
      </w:r>
      <w:r>
        <w:fldChar w:fldCharType="begin"/>
      </w:r>
      <w:r>
        <w:instrText xml:space="preserve"> HYPERLINK "mailto:auction101@fcc.gov" </w:instrText>
      </w:r>
      <w:r>
        <w:fldChar w:fldCharType="separate"/>
      </w:r>
      <w:r w:rsidRPr="00115592">
        <w:rPr>
          <w:rStyle w:val="Hyperlink"/>
          <w:szCs w:val="22"/>
        </w:rPr>
        <w:t>auction101@fcc.gov</w:t>
      </w:r>
      <w:r>
        <w:fldChar w:fldCharType="end"/>
      </w:r>
      <w:r>
        <w:rPr>
          <w:szCs w:val="22"/>
        </w:rPr>
        <w:t xml:space="preserve"> or contact the FCC Auctions Hotline at (717) 338-2868.</w:t>
      </w:r>
      <w:r w:rsidRPr="0016535B">
        <w:rPr>
          <w:szCs w:val="22"/>
        </w:rPr>
        <w:t xml:space="preserve"> </w:t>
      </w:r>
    </w:p>
    <w:p w:rsidR="0016535B" w:rsidRPr="0016535B" w:rsidP="0016535B">
      <w:pPr>
        <w:widowControl/>
        <w:tabs>
          <w:tab w:val="left" w:pos="0"/>
        </w:tabs>
        <w:spacing w:after="220"/>
        <w:jc w:val="center"/>
        <w:rPr>
          <w:snapToGrid/>
          <w:kern w:val="0"/>
          <w:szCs w:val="22"/>
        </w:rPr>
      </w:pPr>
      <w:r w:rsidRPr="0016535B">
        <w:rPr>
          <w:snapToGrid/>
          <w:kern w:val="0"/>
          <w:szCs w:val="22"/>
        </w:rPr>
        <w:t xml:space="preserve">- </w:t>
      </w:r>
      <w:r w:rsidRPr="0016535B">
        <w:rPr>
          <w:b/>
          <w:snapToGrid/>
          <w:kern w:val="0"/>
          <w:szCs w:val="22"/>
        </w:rPr>
        <w:t>FCC</w:t>
      </w:r>
      <w:r w:rsidRPr="0016535B">
        <w:rPr>
          <w:snapToGrid/>
          <w:kern w:val="0"/>
          <w:szCs w:val="22"/>
        </w:rPr>
        <w:t xml:space="preserve"> -</w:t>
      </w:r>
    </w:p>
    <w:sectPr w:rsidSect="00A649E1">
      <w:headerReference w:type="default" r:id="rId4"/>
      <w:footerReference w:type="even" r:id="rId5"/>
      <w:footerReference w:type="default" r:id="rId6"/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</wne:acdManifest>
    <wne:toolbarData r:id="rId1"/>
  </wne:toolbars>
  <wne:acds>
    <wne:acd wne:argValue="AgBQAGEAcgBhAE4AdQBtAA==&#10;" wne:acdName="acd0" wne:fciIndexBasedOn="0065"/>
    <wne:acd wne:argValue="AQAAAAAA&#10;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6F7393">
    <w:pPr>
      <w:spacing w:before="140" w:line="100" w:lineRule="exact"/>
      <w:rPr>
        <w:sz w:val="10"/>
      </w:rPr>
    </w:pPr>
  </w:p>
  <w:p w:rsidR="006F7393">
    <w:pPr>
      <w:suppressAutoHyphens/>
      <w:spacing w:line="227" w:lineRule="auto"/>
    </w:pPr>
  </w:p>
  <w:p w:rsidR="006F7393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837C62">
    <w:pPr>
      <w:pStyle w:val="Header"/>
    </w:pPr>
    <w:r>
      <w:tab/>
      <w:t>Federal Communications Commission</w:t>
    </w:r>
    <w:r>
      <w:tab/>
    </w:r>
    <w:r>
      <w:fldChar w:fldCharType="begin"/>
    </w:r>
    <w:r>
      <w:instrText xml:space="preserve"> MACROBUTTON NoMacro [Click to enter order number] </w:instrText>
    </w:r>
    <w:r>
      <w:fldChar w:fldCharType="end"/>
    </w:r>
  </w:p>
  <w:p w:rsidR="006F7393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/>
      </w:rPr>
      <w:pict>
        <v:rect id="_x0000_s2049" style="width:468pt;height:0.95pt;margin-top:0;margin-left:0;mso-position-horizontal-relative:margin;position:absolute;z-index:-251658240" o:allowincell="f" fillcolor="black" stroked="f" strokeweight="0.05pt">
          <v:fill color2="black"/>
          <w10:wrap anchorx="margin"/>
        </v:rect>
      </w:pict>
    </w:r>
  </w:p>
  <w:p w:rsidR="006F7393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2B6B" w:rsidRPr="00837C62" w:rsidP="00837C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41.75pt;height:41.75pt;margin-top:8.5pt;margin-left:2.4pt;position:absolute;z-index:251662336" o:allowincell="f">
          <v:imagedata r:id="rId1" o:title="fcc_logo"/>
          <w10:wrap type="topAndBottom"/>
        </v:shape>
      </w:pict>
    </w:r>
    <w:r w:rsidRPr="00837C62">
      <w:t>PUBLIC NOTICE</w:t>
    </w:r>
  </w:p>
  <w:p w:rsidR="00C82B6B" w:rsidP="00837C62">
    <w:pPr>
      <w:pStyle w:val="Header"/>
      <w:rPr>
        <w:sz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244.8pt;height:50.4pt;margin-top:2.4pt;margin-left:-2.7pt;position:absolute;z-index:251659264" o:allowincell="f" stroked="f">
          <v:textbox>
            <w:txbxContent>
              <w:p w:rsidR="00C82B6B" w:rsidP="00C82B6B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C82B6B" w:rsidP="00C82B6B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</w:t>
                </w:r>
                <w:r w:rsidR="00963F86">
                  <w:rPr>
                    <w:rFonts w:ascii="Arial" w:hAnsi="Arial"/>
                    <w:b/>
                  </w:rPr>
                  <w:t>reet</w:t>
                </w:r>
                <w:r>
                  <w:rPr>
                    <w:rFonts w:ascii="Arial" w:hAnsi="Arial"/>
                    <w:b/>
                  </w:rPr>
                  <w:t>, SW</w:t>
                </w:r>
              </w:p>
              <w:p w:rsidR="00C82B6B" w:rsidP="00C82B6B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DC 20554</w:t>
                </w:r>
              </w:p>
            </w:txbxContent>
          </v:textbox>
        </v:shape>
      </w:pict>
    </w:r>
    <w:r>
      <w:rPr>
        <w:noProof/>
        <w:sz w:val="24"/>
      </w:rPr>
      <w:pict>
        <v:shape id="_x0000_s2052" type="#_x0000_t202" style="width:207.95pt;height:43.2pt;margin-top:10.25pt;margin-left:264.8pt;position:absolute;z-index:251661312" o:allowincell="f" stroked="f">
          <v:textbox inset=",0,,0">
            <w:txbxContent>
              <w:p w:rsidR="00C82B6B" w:rsidP="00C82B6B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</w:t>
                </w:r>
                <w:r w:rsidR="00963F86">
                  <w:rPr>
                    <w:rFonts w:ascii="Arial" w:hAnsi="Arial"/>
                    <w:b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sz w:val="16"/>
                  </w:rPr>
                  <w:t>418-0500</w:t>
                </w:r>
              </w:p>
              <w:p w:rsidR="00C82B6B" w:rsidP="00C82B6B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Internet: www.fcc.gov</w:t>
                </w:r>
              </w:p>
              <w:p w:rsidR="00C82B6B" w:rsidP="00C82B6B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888-835-5322</w:t>
                </w:r>
              </w:p>
              <w:p w:rsidR="00C82B6B" w:rsidP="00C82B6B">
                <w:pPr>
                  <w:jc w:val="right"/>
                </w:pPr>
              </w:p>
            </w:txbxContent>
          </v:textbox>
        </v:shape>
      </w:pict>
    </w:r>
  </w:p>
  <w:p w:rsidR="006F7393" w:rsidRPr="00C82B6B" w:rsidP="00837C62">
    <w:pPr>
      <w:pStyle w:val="Header"/>
    </w:pPr>
    <w:r>
      <w:rPr>
        <w:noProof/>
      </w:rPr>
      <w:pict>
        <v:line id="_x0000_s2053" style="position:absolute;z-index:251660288" from="2.4pt,38.85pt" to="468pt,38.85pt" o:allowincell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D0F1B3D"/>
    <w:multiLevelType w:val="singleLevel"/>
    <w:tmpl w:val="0902D07C"/>
    <w:lvl w:ilvl="0">
      <w:start w:val="1"/>
      <w:numFmt w:val="decimal"/>
      <w:pStyle w:val="Paranum0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8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ocumentProtection w:edit="readOnly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customStyle="1" w:styleId="Paranum0">
    <w:name w:val="Paranum"/>
    <w:basedOn w:val="Normal"/>
    <w:rsid w:val="00CE5FC7"/>
    <w:pPr>
      <w:numPr>
        <w:numId w:val="7"/>
      </w:numPr>
      <w:tabs>
        <w:tab w:val="clear" w:pos="1080"/>
      </w:tabs>
      <w:spacing w:after="220"/>
      <w:jc w:val="both"/>
    </w:pPr>
    <w:rPr>
      <w:snapToGrid/>
      <w:kern w:val="0"/>
    </w:rPr>
  </w:style>
  <w:style w:type="paragraph" w:customStyle="1" w:styleId="StyleParanumLeft">
    <w:name w:val="Style Paranum + Left"/>
    <w:basedOn w:val="Paranum0"/>
    <w:rsid w:val="00CE5FC7"/>
    <w:pPr>
      <w:jc w:val="left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5F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E1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&#65279;<?xml version="1.0" encoding="utf-8" standalone="yes"?><Relationships xmlns="http://schemas.openxmlformats.org/package/2006/relationships"><Relationship Id="rId1" Type="http://schemas.microsoft.com/office/2006/relationships/attachedToolbars" Target="attachedToolbars.bin" /></Relationship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microsoft.com/office/2006/relationships/keyMapCustomizations" Target="customizations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