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04C07" w:rsidRPr="001106B2" w:rsidP="00804C07">
      <w:pPr>
        <w:jc w:val="center"/>
        <w:rPr>
          <w:b/>
        </w:rPr>
      </w:pPr>
      <w:r w:rsidRPr="001106B2">
        <w:rPr>
          <w:b/>
        </w:rPr>
        <w:t>Before the</w:t>
      </w:r>
    </w:p>
    <w:p w:rsidR="00804C07" w:rsidRPr="001106B2" w:rsidP="00804C07">
      <w:pPr>
        <w:jc w:val="center"/>
        <w:rPr>
          <w:b/>
        </w:rPr>
      </w:pPr>
      <w:r w:rsidRPr="001106B2">
        <w:rPr>
          <w:b/>
        </w:rPr>
        <w:t>Federal Communications Commission</w:t>
      </w:r>
    </w:p>
    <w:p w:rsidR="00804C07" w:rsidRPr="001106B2" w:rsidP="00804C07">
      <w:pPr>
        <w:jc w:val="center"/>
        <w:rPr>
          <w:b/>
        </w:rPr>
      </w:pPr>
      <w:r w:rsidRPr="001106B2">
        <w:rPr>
          <w:b/>
        </w:rPr>
        <w:t>Washington, D.C. 20554</w:t>
      </w:r>
    </w:p>
    <w:p w:rsidR="00804C07" w:rsidRPr="001106B2" w:rsidP="00804C07"/>
    <w:p w:rsidR="00804C07" w:rsidRPr="001106B2" w:rsidP="00804C07"/>
    <w:tbl>
      <w:tblPr>
        <w:tblW w:w="18792" w:type="dxa"/>
        <w:tblLayout w:type="fixed"/>
        <w:tblLook w:val="0000"/>
      </w:tblPr>
      <w:tblGrid>
        <w:gridCol w:w="4698"/>
        <w:gridCol w:w="4698"/>
        <w:gridCol w:w="4698"/>
        <w:gridCol w:w="4698"/>
      </w:tblGrid>
      <w:tr w:rsidTr="00521484">
        <w:tblPrEx>
          <w:tblW w:w="18792" w:type="dxa"/>
          <w:tblLayout w:type="fixed"/>
          <w:tblLook w:val="0000"/>
        </w:tblPrEx>
        <w:tc>
          <w:tcPr>
            <w:tcW w:w="4698" w:type="dxa"/>
          </w:tcPr>
          <w:p w:rsidR="00804C07" w:rsidP="00521484">
            <w:pPr>
              <w:tabs>
                <w:tab w:val="center" w:pos="4680"/>
              </w:tabs>
              <w:suppressAutoHyphens/>
              <w:rPr>
                <w:spacing w:val="-2"/>
              </w:rPr>
            </w:pPr>
            <w:r w:rsidRPr="001106B2">
              <w:rPr>
                <w:spacing w:val="-2"/>
              </w:rPr>
              <w:t>In the Matter of</w:t>
            </w:r>
          </w:p>
          <w:p w:rsidR="001D086F" w:rsidP="00521484">
            <w:pPr>
              <w:tabs>
                <w:tab w:val="center" w:pos="4680"/>
              </w:tabs>
              <w:suppressAutoHyphens/>
              <w:rPr>
                <w:spacing w:val="-2"/>
              </w:rPr>
            </w:pPr>
            <w:r>
              <w:rPr>
                <w:spacing w:val="-2"/>
              </w:rPr>
              <w:t xml:space="preserve">July 1, 2018 </w:t>
            </w:r>
            <w:r w:rsidR="00B70CA5">
              <w:rPr>
                <w:spacing w:val="-2"/>
              </w:rPr>
              <w:t>Annual</w:t>
            </w:r>
            <w:r>
              <w:rPr>
                <w:spacing w:val="-2"/>
              </w:rPr>
              <w:t xml:space="preserve"> Access Charge Tariff Filings</w:t>
            </w:r>
          </w:p>
          <w:p w:rsidR="001D086F" w:rsidP="00521484">
            <w:pPr>
              <w:tabs>
                <w:tab w:val="center" w:pos="4680"/>
              </w:tabs>
              <w:suppressAutoHyphens/>
              <w:rPr>
                <w:spacing w:val="-2"/>
              </w:rPr>
            </w:pPr>
          </w:p>
          <w:p w:rsidR="00A70571" w:rsidP="00A70571">
            <w:pPr>
              <w:rPr>
                <w:szCs w:val="22"/>
              </w:rPr>
            </w:pPr>
            <w:r>
              <w:rPr>
                <w:szCs w:val="22"/>
              </w:rPr>
              <w:t>South Dakota</w:t>
            </w:r>
            <w:r w:rsidRPr="00ED1F33" w:rsidR="009E360A">
              <w:rPr>
                <w:szCs w:val="22"/>
              </w:rPr>
              <w:t xml:space="preserve"> Network</w:t>
            </w:r>
            <w:r>
              <w:rPr>
                <w:szCs w:val="22"/>
              </w:rPr>
              <w:t>, LLC</w:t>
            </w:r>
            <w:r w:rsidRPr="00ED1F33" w:rsidR="009E360A">
              <w:rPr>
                <w:szCs w:val="22"/>
              </w:rPr>
              <w:t xml:space="preserve"> </w:t>
            </w:r>
          </w:p>
          <w:p w:rsidR="00A70571" w:rsidRPr="0072570D" w:rsidP="00A70571">
            <w:pPr>
              <w:rPr>
                <w:szCs w:val="22"/>
              </w:rPr>
            </w:pPr>
            <w:r>
              <w:rPr>
                <w:szCs w:val="22"/>
              </w:rPr>
              <w:t>Tariff F.C.C. No. 1</w:t>
            </w:r>
          </w:p>
          <w:p w:rsidR="00804C07" w:rsidRPr="001106B2" w:rsidP="00F8372D">
            <w:r>
              <w:t xml:space="preserve"> </w:t>
            </w:r>
          </w:p>
        </w:tc>
        <w:tc>
          <w:tcPr>
            <w:tcW w:w="4698" w:type="dxa"/>
          </w:tcPr>
          <w:p w:rsidR="00A70571" w:rsidRPr="00F44475" w:rsidP="00A70571">
            <w:r w:rsidRPr="001106B2">
              <w:rPr>
                <w:b/>
              </w:rPr>
              <w:t>)</w:t>
            </w:r>
            <w:r>
              <w:rPr>
                <w:b/>
              </w:rPr>
              <w:t xml:space="preserve">      </w:t>
            </w:r>
          </w:p>
          <w:p w:rsidR="00804C07" w:rsidRPr="00F44475" w:rsidP="00521484">
            <w:r w:rsidRPr="001106B2">
              <w:rPr>
                <w:b/>
              </w:rPr>
              <w:t>)</w:t>
            </w:r>
            <w:r w:rsidR="001604E6">
              <w:t xml:space="preserve">     WC Docket No. 18-100</w:t>
            </w:r>
          </w:p>
          <w:p w:rsidR="001D086F" w:rsidP="00521484">
            <w:r w:rsidRPr="001106B2">
              <w:rPr>
                <w:b/>
              </w:rPr>
              <w:t>)</w:t>
            </w:r>
            <w:r w:rsidR="00A70571">
              <w:rPr>
                <w:b/>
              </w:rPr>
              <w:t xml:space="preserve">      </w:t>
            </w:r>
          </w:p>
          <w:p w:rsidR="00804C07" w:rsidRPr="001106B2" w:rsidP="00521484">
            <w:pPr>
              <w:rPr>
                <w:b/>
              </w:rPr>
            </w:pPr>
            <w:r>
              <w:rPr>
                <w:b/>
              </w:rPr>
              <w:t xml:space="preserve">)      </w:t>
            </w:r>
            <w:r>
              <w:t xml:space="preserve">Transmittal No. </w:t>
            </w:r>
            <w:r w:rsidR="001604E6">
              <w:t>1</w:t>
            </w:r>
            <w:r>
              <w:t>3</w:t>
            </w:r>
          </w:p>
          <w:p w:rsidR="00F8372D" w:rsidRPr="001106B2" w:rsidP="00521484">
            <w:pPr>
              <w:rPr>
                <w:b/>
              </w:rPr>
            </w:pPr>
            <w:r w:rsidRPr="001106B2">
              <w:rPr>
                <w:b/>
              </w:rPr>
              <w:t>)</w:t>
            </w:r>
          </w:p>
        </w:tc>
        <w:tc>
          <w:tcPr>
            <w:tcW w:w="4698" w:type="dxa"/>
          </w:tcPr>
          <w:p w:rsidR="00804C07" w:rsidRPr="001106B2" w:rsidP="00521484">
            <w:pPr>
              <w:snapToGrid w:val="0"/>
            </w:pPr>
          </w:p>
        </w:tc>
        <w:tc>
          <w:tcPr>
            <w:tcW w:w="4698" w:type="dxa"/>
          </w:tcPr>
          <w:p w:rsidR="00804C07" w:rsidRPr="001106B2" w:rsidP="00521484">
            <w:pPr>
              <w:rPr>
                <w:b/>
              </w:rPr>
            </w:pPr>
          </w:p>
        </w:tc>
      </w:tr>
    </w:tbl>
    <w:p w:rsidR="00804C07" w:rsidP="00804C07">
      <w:pPr>
        <w:snapToGrid w:val="0"/>
        <w:jc w:val="center"/>
        <w:rPr>
          <w:b/>
          <w:bCs/>
        </w:rPr>
      </w:pPr>
    </w:p>
    <w:p w:rsidR="00804C07" w:rsidP="00804C07">
      <w:pPr>
        <w:snapToGrid w:val="0"/>
        <w:jc w:val="center"/>
        <w:rPr>
          <w:b/>
          <w:bCs/>
        </w:rPr>
      </w:pPr>
      <w:r w:rsidRPr="001106B2">
        <w:rPr>
          <w:b/>
          <w:bCs/>
        </w:rPr>
        <w:t>PROTECTIVE ORDER</w:t>
      </w:r>
    </w:p>
    <w:p w:rsidR="00956514" w:rsidP="00804C07">
      <w:pPr>
        <w:snapToGrid w:val="0"/>
        <w:jc w:val="center"/>
        <w:rPr>
          <w:b/>
          <w:bCs/>
        </w:rPr>
      </w:pPr>
    </w:p>
    <w:p w:rsidR="00956514" w:rsidRPr="001106B2" w:rsidP="009A396A">
      <w:pPr>
        <w:tabs>
          <w:tab w:val="right" w:pos="9360"/>
        </w:tabs>
        <w:snapToGrid w:val="0"/>
        <w:rPr>
          <w:b/>
          <w:bCs/>
        </w:rPr>
      </w:pPr>
      <w:r>
        <w:rPr>
          <w:b/>
          <w:bCs/>
        </w:rPr>
        <w:t xml:space="preserve">Adopted:  </w:t>
      </w:r>
      <w:r w:rsidR="00EC7FC8">
        <w:rPr>
          <w:b/>
          <w:bCs/>
        </w:rPr>
        <w:t>November 14</w:t>
      </w:r>
      <w:r>
        <w:rPr>
          <w:b/>
          <w:bCs/>
        </w:rPr>
        <w:t>, 201</w:t>
      </w:r>
      <w:r w:rsidR="00A70571">
        <w:rPr>
          <w:b/>
          <w:bCs/>
        </w:rPr>
        <w:t>8</w:t>
      </w:r>
      <w:r>
        <w:rPr>
          <w:b/>
          <w:bCs/>
        </w:rPr>
        <w:tab/>
        <w:t xml:space="preserve">Released:  </w:t>
      </w:r>
      <w:r w:rsidR="00EC7FC8">
        <w:rPr>
          <w:b/>
          <w:bCs/>
        </w:rPr>
        <w:t>November 14</w:t>
      </w:r>
      <w:r w:rsidR="00A70571">
        <w:rPr>
          <w:b/>
          <w:bCs/>
        </w:rPr>
        <w:t xml:space="preserve">, </w:t>
      </w:r>
      <w:r>
        <w:rPr>
          <w:b/>
          <w:bCs/>
        </w:rPr>
        <w:t>201</w:t>
      </w:r>
      <w:r w:rsidR="00A70571">
        <w:rPr>
          <w:b/>
          <w:bCs/>
        </w:rPr>
        <w:t>8</w:t>
      </w:r>
    </w:p>
    <w:p w:rsidR="00804C07" w:rsidRPr="001106B2" w:rsidP="009A396A"/>
    <w:p w:rsidR="00804C07" w:rsidRPr="001106B2" w:rsidP="00804C07">
      <w:pPr>
        <w:snapToGrid w:val="0"/>
      </w:pPr>
      <w:r>
        <w:t>By the Chief, Wireline Competition Bureau</w:t>
      </w:r>
      <w:r w:rsidRPr="001106B2">
        <w:t xml:space="preserve">: </w:t>
      </w:r>
    </w:p>
    <w:p w:rsidR="00804C07" w:rsidRPr="001106B2" w:rsidP="00804C07">
      <w:pPr>
        <w:snapToGrid w:val="0"/>
      </w:pPr>
    </w:p>
    <w:p w:rsidR="00804C07" w:rsidRPr="00492BD3" w:rsidP="00804C07">
      <w:pPr>
        <w:pStyle w:val="ParaNum"/>
        <w:numPr>
          <w:ilvl w:val="0"/>
          <w:numId w:val="9"/>
        </w:numPr>
        <w:tabs>
          <w:tab w:val="clear" w:pos="1080"/>
          <w:tab w:val="num" w:pos="1440"/>
        </w:tabs>
      </w:pPr>
      <w:r w:rsidRPr="00B258F9">
        <w:t xml:space="preserve">The </w:t>
      </w:r>
      <w:r>
        <w:t xml:space="preserve">Wireline Competition Bureau (Bureau) </w:t>
      </w:r>
      <w:r w:rsidRPr="00B258F9">
        <w:t>of the Federal Communications Commission</w:t>
      </w:r>
      <w:r>
        <w:t xml:space="preserve"> </w:t>
      </w:r>
      <w:r w:rsidR="002809E9">
        <w:t xml:space="preserve">(Commission) </w:t>
      </w:r>
      <w:r>
        <w:t>adopts</w:t>
      </w:r>
      <w:r w:rsidRPr="00B258F9">
        <w:t xml:space="preserve"> the following Protective Order </w:t>
      </w:r>
      <w:r>
        <w:t xml:space="preserve">in connection with the </w:t>
      </w:r>
      <w:r w:rsidR="00410D59">
        <w:t xml:space="preserve">Commission’s </w:t>
      </w:r>
      <w:r>
        <w:t xml:space="preserve">investigation </w:t>
      </w:r>
      <w:r w:rsidR="00410D59">
        <w:t>into</w:t>
      </w:r>
      <w:r>
        <w:t xml:space="preserve"> whether the</w:t>
      </w:r>
      <w:r w:rsidRPr="00A75782">
        <w:t xml:space="preserve"> tariff revisions</w:t>
      </w:r>
      <w:r>
        <w:t xml:space="preserve"> filed by </w:t>
      </w:r>
      <w:r w:rsidR="001D086F">
        <w:t>South Dakota</w:t>
      </w:r>
      <w:r w:rsidRPr="00A75782">
        <w:t xml:space="preserve"> Network</w:t>
      </w:r>
      <w:r w:rsidR="001D086F">
        <w:t>, LLC</w:t>
      </w:r>
      <w:r w:rsidRPr="00A75782">
        <w:t xml:space="preserve"> (</w:t>
      </w:r>
      <w:r w:rsidR="001D086F">
        <w:t>SDN</w:t>
      </w:r>
      <w:r w:rsidRPr="00A75782">
        <w:t xml:space="preserve">) to </w:t>
      </w:r>
      <w:r>
        <w:t xml:space="preserve">its </w:t>
      </w:r>
      <w:r w:rsidRPr="00A75782">
        <w:t>interstate access Tariff F.C.C. No. 1,</w:t>
      </w:r>
      <w:r w:rsidR="001D086F">
        <w:t xml:space="preserve"> Transmittal No. 13</w:t>
      </w:r>
      <w:r>
        <w:t>,</w:t>
      </w:r>
      <w:r>
        <w:rPr>
          <w:rStyle w:val="FootnoteReference"/>
        </w:rPr>
        <w:footnoteReference w:id="3"/>
      </w:r>
      <w:r>
        <w:t xml:space="preserve"> are consistent with the </w:t>
      </w:r>
      <w:r w:rsidRPr="00A70571">
        <w:rPr>
          <w:i/>
        </w:rPr>
        <w:t xml:space="preserve">Aureon </w:t>
      </w:r>
      <w:r w:rsidR="001D086F">
        <w:rPr>
          <w:i/>
        </w:rPr>
        <w:t>Tariff</w:t>
      </w:r>
      <w:r w:rsidRPr="00A70571">
        <w:rPr>
          <w:i/>
        </w:rPr>
        <w:t xml:space="preserve"> </w:t>
      </w:r>
      <w:r w:rsidR="00410D59">
        <w:rPr>
          <w:i/>
        </w:rPr>
        <w:t xml:space="preserve">Investigation </w:t>
      </w:r>
      <w:r w:rsidRPr="00A70571">
        <w:rPr>
          <w:i/>
        </w:rPr>
        <w:t>Order</w:t>
      </w:r>
      <w:r w:rsidR="00410D59">
        <w:t>;</w:t>
      </w:r>
      <w:r>
        <w:rPr>
          <w:rStyle w:val="FootnoteReference"/>
        </w:rPr>
        <w:footnoteReference w:id="4"/>
      </w:r>
      <w:r w:rsidR="002809E9">
        <w:t xml:space="preserve"> the requirements of the Communications Act of 1934, as amended</w:t>
      </w:r>
      <w:r w:rsidR="00410D59">
        <w:t xml:space="preserve">; and </w:t>
      </w:r>
      <w:r w:rsidR="002809E9">
        <w:t>the Commission’s implementing rules and orders.</w:t>
      </w:r>
      <w:r>
        <w:t xml:space="preserve">  </w:t>
      </w:r>
      <w:r w:rsidRPr="00492BD3">
        <w:t xml:space="preserve">In this Protective Order, we set forth procedures to limit access to proprietary or confidential information that may be filed in this proceeding, which, if released to competitors or those with whom the Submitting Party or a Third-Party Interest Holder does business, would allow those persons to gain a significant competitive advantage or an advantage in negotiations.  The information </w:t>
      </w:r>
      <w:r w:rsidR="001D086F">
        <w:t>SDN</w:t>
      </w:r>
      <w:r w:rsidRPr="00492BD3">
        <w:t xml:space="preserve"> submit</w:t>
      </w:r>
      <w:r>
        <w:t>s</w:t>
      </w:r>
      <w:r w:rsidRPr="00492BD3">
        <w:t xml:space="preserve">, the information we request as relevant and material to the issues raised by the </w:t>
      </w:r>
      <w:r>
        <w:t xml:space="preserve">investigation, </w:t>
      </w:r>
      <w:r w:rsidRPr="00492BD3">
        <w:t xml:space="preserve">and </w:t>
      </w:r>
      <w:r w:rsidR="00296584">
        <w:t>any other</w:t>
      </w:r>
      <w:r w:rsidRPr="00492BD3">
        <w:t xml:space="preserve"> information submitted </w:t>
      </w:r>
      <w:r w:rsidR="001D086F">
        <w:t>in WC Docket No. 18-10</w:t>
      </w:r>
      <w:r w:rsidR="00296584">
        <w:t xml:space="preserve">0 </w:t>
      </w:r>
      <w:r w:rsidR="001D086F">
        <w:t xml:space="preserve">relevant to this investigation, </w:t>
      </w:r>
      <w:r w:rsidRPr="00492BD3">
        <w:t xml:space="preserve">together constitute the record on which the Commission must base </w:t>
      </w:r>
      <w:r w:rsidR="00F62E57">
        <w:t>its</w:t>
      </w:r>
      <w:r w:rsidRPr="00492BD3">
        <w:t xml:space="preserve"> determination.  </w:t>
      </w:r>
      <w:r w:rsidR="00673F06">
        <w:t>W</w:t>
      </w:r>
      <w:r w:rsidRPr="00492BD3">
        <w:t xml:space="preserve">e are mindful of the sensitive nature of some of the information involved, </w:t>
      </w:r>
      <w:r w:rsidR="00673F06">
        <w:t xml:space="preserve">and </w:t>
      </w:r>
      <w:r w:rsidRPr="00492BD3">
        <w:t xml:space="preserve">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w:t>
      </w:r>
      <w:r w:rsidR="00673F06">
        <w:t xml:space="preserve">meaningfully participate in this proceeding </w:t>
      </w:r>
      <w:r w:rsidRPr="00492BD3">
        <w:t>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5"/>
      </w:r>
      <w:r w:rsidRPr="00492BD3">
        <w:t xml:space="preserve">  </w:t>
      </w:r>
      <w:bookmarkStart w:id="0" w:name="_Ref287958855"/>
    </w:p>
    <w:p w:rsidR="00804C07" w:rsidRPr="001106B2" w:rsidP="00A70571">
      <w:pPr>
        <w:pStyle w:val="ParaNum"/>
        <w:widowControl/>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0"/>
    </w:p>
    <w:p w:rsidR="00804C07" w:rsidRPr="001106B2" w:rsidP="00804C07">
      <w:pPr>
        <w:snapToGrid w:val="0"/>
        <w:spacing w:after="120" w:line="259" w:lineRule="auto"/>
        <w:ind w:firstLine="720"/>
      </w:pPr>
      <w:r w:rsidRPr="001106B2">
        <w:t xml:space="preserve">“Acknowledgment” means the Acknowledgment of Confidentiality attached as Appendix </w:t>
      </w:r>
      <w:r w:rsidR="00971595">
        <w:t>A</w:t>
      </w:r>
      <w:r w:rsidRPr="001106B2">
        <w:t xml:space="preserve"> hereto.</w:t>
      </w:r>
    </w:p>
    <w:p w:rsidR="00804C07" w:rsidRPr="001106B2" w:rsidP="00E81791">
      <w:pPr>
        <w:widowControl/>
        <w:snapToGrid w:val="0"/>
        <w:spacing w:after="120" w:line="259" w:lineRule="auto"/>
        <w:ind w:firstLine="720"/>
      </w:pPr>
      <w:r w:rsidRPr="001106B2">
        <w:t xml:space="preserve">“Competitive Decision-Making” means a person’s activities, association, or relationship with any of </w:t>
      </w:r>
      <w:r w:rsidR="004E6F85">
        <w:t xml:space="preserve">his or her </w:t>
      </w:r>
      <w:r w:rsidRPr="001106B2">
        <w:t xml:space="preserve">clients involving advice about or participation in the relevant business decisions or the </w:t>
      </w:r>
      <w:r w:rsidRPr="001106B2">
        <w:t>analysis underlying the relevant business decisions of the client in competition with or in a business relationship with the Submitting Party or with a Third-Party Interest Holder.</w:t>
      </w:r>
    </w:p>
    <w:p w:rsidR="00804C07" w:rsidRPr="001106B2" w:rsidP="00E81791">
      <w:pPr>
        <w:widowControl/>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1106B2">
        <w:rPr>
          <w:rStyle w:val="StyleParaNum11ptCharCharCharCharCharCharCharCharCharCharCharCharChar"/>
          <w:rFonts w:ascii="Times New Roman" w:hAnsi="Times New Roman"/>
        </w:rPr>
        <w:t>protection under t</w:t>
      </w:r>
      <w:r w:rsidR="001604E6">
        <w:rPr>
          <w:rStyle w:val="StyleParaNum11ptCharCharCharCharCharCharCharCharCharCharCharCharChar"/>
          <w:rFonts w:ascii="Times New Roman" w:hAnsi="Times New Roman"/>
        </w:rPr>
        <w:t>he Freedom of Information Act (FOIA</w:t>
      </w:r>
      <w:r w:rsidRPr="001106B2">
        <w:rPr>
          <w:rStyle w:val="StyleParaNum11ptCharCharCharCharCharCharCharCharCharCharCharCharChar"/>
          <w:rFonts w:ascii="Times New Roman" w:hAnsi="Times New Roman"/>
        </w:rPr>
        <w:t>), 5 U.S.C. § 552, and the Commission’s implementing rules.</w:t>
      </w:r>
    </w:p>
    <w:p w:rsidR="00804C07" w:rsidRPr="001106B2" w:rsidP="00E81791">
      <w:pPr>
        <w:widowControl/>
        <w:snapToGrid w:val="0"/>
        <w:spacing w:after="120" w:line="259" w:lineRule="auto"/>
        <w:ind w:firstLine="720"/>
      </w:pPr>
      <w:r w:rsidRPr="001106B2">
        <w:t>“Counsel” means In-House Counsel and Outside Counsel of Record.</w:t>
      </w:r>
    </w:p>
    <w:p w:rsidR="00804C07" w:rsidRPr="001106B2" w:rsidP="00E81791">
      <w:pPr>
        <w:widowControl/>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804C07" w:rsidRPr="001106B2" w:rsidP="00804C07">
      <w:pPr>
        <w:snapToGrid w:val="0"/>
        <w:spacing w:after="120" w:line="259" w:lineRule="auto"/>
        <w:ind w:firstLine="720"/>
      </w:pPr>
      <w:r w:rsidRPr="001106B2">
        <w:rPr>
          <w:rStyle w:val="StyleParaNum11ptCharCharCharCharCharCharCharCharCharCharCharCharChar"/>
          <w:rFonts w:ascii="Times New Roman" w:hAnsi="Times New Roman"/>
        </w:rPr>
        <w:t xml:space="preserve"> “In-House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804C07" w:rsidRPr="001106B2" w:rsidP="00804C07">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804C07" w:rsidRPr="001106B2" w:rsidP="00804C07">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804C07" w:rsidRPr="001106B2" w:rsidP="00804C07">
      <w:pPr>
        <w:snapToGrid w:val="0"/>
        <w:spacing w:after="120" w:line="259" w:lineRule="auto"/>
        <w:ind w:firstLine="720"/>
      </w:pPr>
      <w:r w:rsidRPr="001106B2">
        <w:t>“Outside Firm” means a firm, whether organized as a partnership, limited partnership, limited liability partnership, limited liability company, corporation</w:t>
      </w:r>
      <w:r w:rsidR="004A1E0D">
        <w:t>,</w:t>
      </w:r>
      <w:r w:rsidRPr="001106B2">
        <w:t xml:space="preserve"> or otherwise, of Outside Counsel or Outside Consultants.</w:t>
      </w:r>
    </w:p>
    <w:p w:rsidR="00804C07" w:rsidRPr="001106B2" w:rsidP="00804C07">
      <w:pPr>
        <w:snapToGrid w:val="0"/>
        <w:spacing w:after="120" w:line="259" w:lineRule="auto"/>
        <w:ind w:firstLine="720"/>
      </w:pPr>
      <w:r w:rsidRPr="001106B2">
        <w:t>“Participant” means a person or entity that has filed, or has a good faith intention to file, an application, petition to deny</w:t>
      </w:r>
      <w:r w:rsidR="0087544B">
        <w:t>,</w:t>
      </w:r>
      <w:r w:rsidRPr="001106B2">
        <w:t xml:space="preserve"> or material comments </w:t>
      </w:r>
      <w:r w:rsidR="00483482">
        <w:t xml:space="preserve">or pleadings </w:t>
      </w:r>
      <w:r w:rsidRPr="001106B2">
        <w:t>in this proceeding.</w:t>
      </w:r>
    </w:p>
    <w:p w:rsidR="00804C07" w:rsidRPr="001106B2" w:rsidP="00804C07">
      <w:pPr>
        <w:snapToGrid w:val="0"/>
        <w:spacing w:after="120" w:line="259" w:lineRule="auto"/>
        <w:ind w:firstLine="720"/>
      </w:pPr>
      <w:r w:rsidRPr="001106B2">
        <w:t>“Redacted Confidential Document” means a copy of a Stamped Confidential Document where the Confidential Information has been redacted.</w:t>
      </w:r>
    </w:p>
    <w:p w:rsidR="00804C07" w:rsidRPr="001106B2" w:rsidP="00804C07">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pursuant to paragraphs </w:t>
      </w:r>
      <w:r w:rsidRPr="001106B2">
        <w:fldChar w:fldCharType="begin"/>
      </w:r>
      <w:r w:rsidRPr="001106B2">
        <w:instrText xml:space="preserve"> REF _Ref287447223 \r \h  \* MERGEFORMAT </w:instrText>
      </w:r>
      <w:r w:rsidRPr="001106B2">
        <w:fldChar w:fldCharType="separate"/>
      </w:r>
      <w:r w:rsidR="003467DA">
        <w:t>5</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3467DA">
        <w:t>9</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rsidR="00804C07" w:rsidRPr="001106B2"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w:t>
      </w:r>
      <w:r w:rsidR="00F704B5">
        <w:rPr>
          <w:rStyle w:val="StyleParaNum11ptCharCharCharCharCharCharCharCharCharCharCharCharChar"/>
          <w:rFonts w:ascii="Times New Roman" w:hAnsi="Times New Roman"/>
        </w:rPr>
        <w:t>UBJECT TO PROTECTIVE ORDER IN WC</w:t>
      </w:r>
      <w:r w:rsidRPr="001106B2">
        <w:rPr>
          <w:rStyle w:val="StyleParaNum11ptCharCharCharCharCharCharCharCharCharCharCharCharChar"/>
          <w:rFonts w:ascii="Times New Roman" w:hAnsi="Times New Roman"/>
        </w:rPr>
        <w:t xml:space="preserve"> DOCKET</w:t>
      </w:r>
      <w:r w:rsidRPr="001106B2">
        <w:rPr>
          <w:caps/>
        </w:rPr>
        <w:t xml:space="preserve"> No</w:t>
      </w:r>
      <w:r w:rsidR="00B905A5">
        <w:rPr>
          <w:rStyle w:val="StyleParaNum11ptCharCharCharCharCharCharCharCharCharCharCharCharChar"/>
          <w:rFonts w:ascii="Times New Roman" w:hAnsi="Times New Roman"/>
        </w:rPr>
        <w:t xml:space="preserve">. </w:t>
      </w:r>
      <w:r w:rsidR="00B52EAC">
        <w:rPr>
          <w:rStyle w:val="StyleParaNum11ptCharCharCharCharCharCharCharCharCharCharCharCharChar"/>
          <w:rFonts w:ascii="Times New Roman" w:hAnsi="Times New Roman"/>
        </w:rPr>
        <w:t>18-10</w:t>
      </w:r>
      <w:r w:rsidR="00D315A0">
        <w:rPr>
          <w:rStyle w:val="StyleParaNum11ptCharCharCharCharCharCharCharCharCharCharCharCharChar"/>
          <w:rFonts w:ascii="Times New Roman" w:hAnsi="Times New Roman"/>
        </w:rPr>
        <w:t>0</w:t>
      </w:r>
      <w:r w:rsidRPr="001106B2">
        <w:t xml:space="preserve"> </w:t>
      </w:r>
      <w:r w:rsidRPr="001106B2">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1106B2">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fldChar w:fldCharType="separate"/>
      </w:r>
      <w:r w:rsidR="003467DA">
        <w:rPr>
          <w:rStyle w:val="StyleParaNum11ptCharCharCharCharCharCharCharCharCharCharCharCharChar"/>
          <w:rFonts w:ascii="Times New Roman" w:hAnsi="Times New Roman"/>
        </w:rPr>
        <w:t>3</w:t>
      </w:r>
      <w:r w:rsidRPr="001106B2">
        <w:rPr>
          <w:rStyle w:val="StyleParaNum11ptCharCharCharCharCharCharCharCharCharCharCharCharChar"/>
          <w:rFonts w:ascii="Times New Roman" w:hAnsi="Times New Roman"/>
        </w:rPr>
        <w:fldChar w:fldCharType="end"/>
      </w:r>
      <w:r w:rsidR="00373305">
        <w:rPr>
          <w:rStyle w:val="StyleParaNum11ptCharCharCharCharCharCharCharCharCharCharCharCharChar"/>
          <w:rFonts w:ascii="Times New Roman" w:hAnsi="Times New Roman"/>
        </w:rPr>
        <w:t xml:space="preserve"> of this Protective Order or S</w:t>
      </w:r>
      <w:r w:rsidRPr="001106B2">
        <w:rPr>
          <w:rStyle w:val="StyleParaNum11ptCharCharCharCharCharCharCharCharCharCharCharCharChar"/>
          <w:rFonts w:ascii="Times New Roman" w:hAnsi="Times New Roman"/>
        </w:rPr>
        <w:t>ections 0.459 or 0.461 of its rules,</w:t>
      </w:r>
      <w:r>
        <w:rPr>
          <w:rStyle w:val="FootnoteReference"/>
        </w:rPr>
        <w:footnoteReference w:id="6"/>
      </w:r>
      <w:r w:rsidRPr="001106B2">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804C07" w:rsidRPr="001106B2"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w:t>
      </w:r>
    </w:p>
    <w:p w:rsidR="00804C07" w:rsidRPr="001106B2"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804C07" w:rsidRPr="001106B2"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that is submitted under this Protective Order.</w:t>
      </w:r>
    </w:p>
    <w:p w:rsidR="00804C07" w:rsidRPr="001106B2" w:rsidP="00804C07">
      <w:pPr>
        <w:pStyle w:val="ParaNum"/>
      </w:pPr>
      <w:bookmarkStart w:id="1" w:name="_Ref383422758"/>
      <w:r w:rsidRPr="001106B2">
        <w:rPr>
          <w:i/>
        </w:rPr>
        <w:t>Challenge to Designation</w:t>
      </w:r>
      <w:r w:rsidRPr="001106B2">
        <w:t xml:space="preserve">.  </w:t>
      </w:r>
      <w:r w:rsidRPr="00B52EAC" w:rsidR="00B52EAC">
        <w:t>By designating documents and information as Confidential under this Protective Order, a Submitting Party also will be deemed to have submitted a request that the material not be made routinely available for public inspection under the Commission’s rules.</w:t>
      </w:r>
      <w:r>
        <w:rPr>
          <w:vertAlign w:val="superscript"/>
        </w:rPr>
        <w:footnoteReference w:id="7"/>
      </w:r>
      <w:r w:rsidRPr="00B52EAC" w:rsidR="00B52EAC">
        <w:t xml:space="preserve">  </w:t>
      </w:r>
      <w:r w:rsidRPr="001106B2">
        <w:t>Any person wishing to challenge the designation of a document, portion of a document</w:t>
      </w:r>
      <w:r w:rsidR="00B732D0">
        <w:t>,</w:t>
      </w:r>
      <w:r w:rsidRPr="001106B2">
        <w:t xml:space="preserve"> or information as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w:t>
      </w:r>
      <w:r w:rsidR="00B52EAC">
        <w:rPr>
          <w:szCs w:val="22"/>
        </w:rPr>
        <w:t xml:space="preserve">The Commission may also initiate a review of a designation </w:t>
      </w:r>
      <w:r w:rsidRPr="00B52EAC" w:rsidR="00B52EAC">
        <w:rPr>
          <w:i/>
          <w:szCs w:val="22"/>
        </w:rPr>
        <w:t>sua sponte</w:t>
      </w:r>
      <w:r w:rsidR="00B52EAC">
        <w:rPr>
          <w:szCs w:val="22"/>
        </w:rPr>
        <w:t xml:space="preserve">.  </w:t>
      </w:r>
      <w:r w:rsidRPr="001106B2">
        <w:rPr>
          <w:szCs w:val="22"/>
        </w:rPr>
        <w:t>The Submitting Party and any Third-Party Interest Holders must file any reply within five business days, and include a justification for treating the information as Confidential.  The documents and information challenged will continue to be accorded confidential treatment until the Commission acts on the request and any timely motion for a judicial stay has been acted upon.</w:t>
      </w:r>
      <w:r>
        <w:rPr>
          <w:szCs w:val="22"/>
          <w:vertAlign w:val="superscript"/>
        </w:rPr>
        <w:footnoteReference w:id="8"/>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Pr>
          <w:vertAlign w:val="superscript"/>
        </w:rPr>
        <w:footnoteReference w:id="9"/>
      </w:r>
      <w:bookmarkEnd w:id="1"/>
      <w:r w:rsidRPr="001106B2">
        <w:t xml:space="preserve">  </w:t>
      </w:r>
    </w:p>
    <w:p w:rsidR="00804C07" w:rsidRPr="001106B2" w:rsidP="007E2872">
      <w:pPr>
        <w:pStyle w:val="ParaNum"/>
      </w:pPr>
      <w:bookmarkStart w:id="2" w:name="_Ref287609812"/>
      <w:r w:rsidRPr="001106B2">
        <w:rPr>
          <w:i/>
        </w:rPr>
        <w:t>Submission of Stamped Confidential Documents.</w:t>
      </w:r>
      <w:r w:rsidRPr="001106B2">
        <w:t xml:space="preserve">  A Submitting Party shall submit to the Secretary’s Office one copy of each Stamped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w:t>
      </w:r>
      <w:r w:rsidRPr="001106B2">
        <w:t>Each page of the Stamped Confidential Document shall be stamped “CONFIDENTIAL INFORMATION – SUBJECT TO PROTECTI</w:t>
      </w:r>
      <w:r w:rsidR="00B905A5">
        <w:t xml:space="preserve">VE ORDER IN WC DOCKET NO. </w:t>
      </w:r>
      <w:r w:rsidR="00B52EAC">
        <w:t>18-10</w:t>
      </w:r>
      <w:r w:rsidR="00D315A0">
        <w:t>0</w:t>
      </w:r>
      <w:r w:rsidR="00F44475">
        <w:t xml:space="preserve"> BEFORE THE FEDERAL </w:t>
      </w:r>
      <w:r w:rsidR="00971595">
        <w:t>COMMUNICATIONS COMMISSION</w:t>
      </w:r>
      <w:r w:rsidRPr="001106B2">
        <w:t>.</w:t>
      </w:r>
      <w:r w:rsidR="00971595">
        <w:t>”</w:t>
      </w:r>
      <w:r w:rsidRPr="001106B2">
        <w:t xml:space="preserve">  The cover letter also shall contain this legend.  </w:t>
      </w:r>
      <w:r w:rsidRPr="001106B2">
        <w:rPr>
          <w:szCs w:val="22"/>
        </w:rPr>
        <w:t>In addition, with respect to each Stamped Confidential Document submitted, the Submitting Party shall also file through the Commission’s Electronic Comment Fi</w:t>
      </w:r>
      <w:r w:rsidR="008D6762">
        <w:rPr>
          <w:szCs w:val="22"/>
        </w:rPr>
        <w:t>ling System (ECFS</w:t>
      </w:r>
      <w:r w:rsidRPr="001106B2">
        <w:rPr>
          <w:szCs w:val="22"/>
        </w:rPr>
        <w:t>) a copy of the respective Redacted Confidential Document and an accompanying cover letter.</w:t>
      </w:r>
      <w:r>
        <w:rPr>
          <w:rStyle w:val="FootnoteReference"/>
          <w:szCs w:val="22"/>
        </w:rPr>
        <w:footnoteReference w:id="10"/>
      </w:r>
      <w:r w:rsidRPr="001106B2">
        <w:rPr>
          <w:szCs w:val="22"/>
        </w:rPr>
        <w:t xml:space="preserve">  </w:t>
      </w:r>
      <w:r w:rsidRPr="001106B2">
        <w:t xml:space="preserve">Each Redacted Confidential Document shall have the same pagination as the Stamped Confidential Document from which it is derived.  Each page of the Redacted Confidential Document and the accompanying cover letter shall be stamped “REDACTED – FOR PUBLIC INSPECTION.”  To the extent that any page of the filing contains both Confidential Information and non-confidential information, only the Confidential Information may be redacted and the page of the unredacted filing shall clearly distinguish </w:t>
      </w:r>
      <w:r w:rsidR="00971595">
        <w:t xml:space="preserve">between </w:t>
      </w:r>
      <w:r w:rsidRPr="001106B2">
        <w:t>the Confidential Information</w:t>
      </w:r>
      <w:r w:rsidR="00971595">
        <w:t xml:space="preserve"> </w:t>
      </w:r>
      <w:r w:rsidRPr="001106B2">
        <w:t xml:space="preserve">and the non-confidential information.  In addition, two copies of each Stamped Confidential Document and the accompanying cover letter shall be delivered, as directed by Commission staff, </w:t>
      </w:r>
      <w:r w:rsidRPr="007E2872">
        <w:t>to</w:t>
      </w:r>
      <w:r w:rsidR="00D315A0">
        <w:t xml:space="preserve"> </w:t>
      </w:r>
      <w:r w:rsidR="00B52EAC">
        <w:rPr>
          <w:szCs w:val="22"/>
        </w:rPr>
        <w:t>Christopher Koves</w:t>
      </w:r>
      <w:r w:rsidR="00D315A0">
        <w:rPr>
          <w:szCs w:val="22"/>
        </w:rPr>
        <w:t xml:space="preserve">, </w:t>
      </w:r>
      <w:r w:rsidR="00B52EAC">
        <w:rPr>
          <w:szCs w:val="22"/>
        </w:rPr>
        <w:t>christopher.koves</w:t>
      </w:r>
      <w:r w:rsidRPr="00761D9A" w:rsidR="00D315A0">
        <w:rPr>
          <w:szCs w:val="22"/>
        </w:rPr>
        <w:t>@fcc.gov</w:t>
      </w:r>
      <w:r w:rsidR="00B52EAC">
        <w:rPr>
          <w:szCs w:val="22"/>
        </w:rPr>
        <w:t>, (202) 418-8209</w:t>
      </w:r>
      <w:r w:rsidR="00D315A0">
        <w:rPr>
          <w:szCs w:val="22"/>
        </w:rPr>
        <w:t>, Pricing Policy Division, Wireline Competition Bureau, Federal Communications Commission, 445 12</w:t>
      </w:r>
      <w:r w:rsidR="00D315A0">
        <w:rPr>
          <w:szCs w:val="22"/>
          <w:vertAlign w:val="superscript"/>
        </w:rPr>
        <w:t>th</w:t>
      </w:r>
      <w:r w:rsidR="00D315A0">
        <w:rPr>
          <w:szCs w:val="22"/>
        </w:rPr>
        <w:t xml:space="preserve"> Street, </w:t>
      </w:r>
      <w:bookmarkStart w:id="3" w:name="_GoBack"/>
      <w:bookmarkEnd w:id="3"/>
      <w:r w:rsidR="00D315A0">
        <w:rPr>
          <w:szCs w:val="22"/>
        </w:rPr>
        <w:t>S.W., Room 5-</w:t>
      </w:r>
      <w:r w:rsidR="00B52EAC">
        <w:rPr>
          <w:szCs w:val="22"/>
        </w:rPr>
        <w:t>A236A</w:t>
      </w:r>
      <w:r w:rsidR="00D315A0">
        <w:rPr>
          <w:szCs w:val="22"/>
        </w:rPr>
        <w:t>, Washington, D.C. 20554</w:t>
      </w:r>
      <w:r w:rsidR="00AD5349">
        <w:t>.</w:t>
      </w:r>
      <w:r w:rsidRPr="001106B2">
        <w:rPr>
          <w:rStyle w:val="StyleParaNum11ptCharCharCharCharCharCharCharCharCharCharCharCharChar"/>
          <w:rFonts w:ascii="Times New Roman" w:hAnsi="Times New Roman"/>
          <w:szCs w:val="22"/>
        </w:rPr>
        <w:t xml:space="preserve">  </w:t>
      </w:r>
      <w:r w:rsidRPr="001106B2">
        <w:t> </w:t>
      </w:r>
    </w:p>
    <w:p w:rsidR="00804C07" w:rsidRPr="001106B2" w:rsidP="00547077">
      <w:pPr>
        <w:pStyle w:val="ParaNum"/>
        <w:widowControl/>
        <w:rPr>
          <w:szCs w:val="22"/>
        </w:rPr>
      </w:pPr>
      <w:bookmarkStart w:id="4" w:name="_Ref287447223"/>
      <w:bookmarkStart w:id="5" w:name="_Ref379362673"/>
      <w:bookmarkStart w:id="6" w:name="_Ref133212377"/>
      <w:bookmarkStart w:id="7" w:name="_Ref287447233"/>
      <w:bookmarkEnd w:id="2"/>
      <w:r w:rsidRPr="001106B2">
        <w:rPr>
          <w:i/>
        </w:rPr>
        <w:t>Procedure for Obtaining Access to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w:t>
      </w:r>
      <w:bookmarkEnd w:id="4"/>
      <w:r w:rsidRPr="001106B2">
        <w:t xml:space="preserve"> Any person other than Support Personnel seeking access to Confidential Information subject to this Protective Order shall sign </w:t>
      </w:r>
      <w:r w:rsidRPr="001106B2">
        <w:t xml:space="preserve">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Where there are multiple Submitting Parties or Third-Party Interest Holders, a copy of the Acknowledgment must be served on each within the time period stated above.  </w:t>
      </w:r>
    </w:p>
    <w:p w:rsidR="00804C07" w:rsidRPr="001106B2" w:rsidP="00804C07">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to a Potential Reviewing Party</w:t>
      </w:r>
      <w:r w:rsidRPr="00BB139C">
        <w:rPr>
          <w:rStyle w:val="StyleParaNum11ptCharCharCharCharCharCharCharCharCharCharCharCharChar"/>
          <w:rFonts w:ascii="Times New Roman" w:hAnsi="Times New Roman"/>
        </w:rPr>
        <w:t>.</w:t>
      </w:r>
      <w:r>
        <w:rPr>
          <w:rStyle w:val="FootnoteReference"/>
        </w:rPr>
        <w:footnoteReference w:id="11"/>
      </w:r>
      <w:r w:rsidRPr="00BB139C">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to any Reviewing Party before or contemporaneous with the filing, and any Third-Party Interest Holder shall file </w:t>
      </w:r>
      <w:r w:rsidR="00AD5349">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w:t>
      </w:r>
      <w:bookmarkEnd w:id="5"/>
      <w:r>
        <w:rPr>
          <w:rStyle w:val="FootnoteReference"/>
          <w:szCs w:val="22"/>
        </w:rPr>
        <w:footnoteReference w:id="12"/>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by the Reviewing Party until the objection is resolved.  </w:t>
      </w:r>
    </w:p>
    <w:p w:rsidR="00804C07" w:rsidRPr="001106B2" w:rsidP="00547077">
      <w:pPr>
        <w:pStyle w:val="ParaNum"/>
        <w:widowControl/>
      </w:pPr>
      <w:r w:rsidRPr="001106B2">
        <w:rPr>
          <w:rStyle w:val="StyleParaNum11ptCharCharCharCharCharCharCharCharCharCharCharCharChar"/>
          <w:rFonts w:ascii="Times New Roman" w:hAnsi="Times New Roman"/>
          <w:i/>
          <w:szCs w:val="22"/>
        </w:rPr>
        <w:t xml:space="preserve">Review of Stamped Confidential Documents. </w:t>
      </w:r>
      <w:r w:rsidR="00EA5970">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A Submitting Party shall make available for review the Stamped Confidential Documents of such party at the offices of the party’s Outside Counsel of Record.</w:t>
      </w:r>
      <w:bookmarkEnd w:id="6"/>
      <w:r w:rsidRPr="001106B2">
        <w:rPr>
          <w:rStyle w:val="StyleParaNum11ptCharCharCharCharCharCharCharCharCharCharCharCharChar"/>
          <w:rFonts w:ascii="Times New Roman" w:hAnsi="Times New Roman"/>
          <w:szCs w:val="22"/>
        </w:rPr>
        <w:t xml:space="preserve">  </w:t>
      </w:r>
      <w:r w:rsidR="009336BA">
        <w:rPr>
          <w:rStyle w:val="StyleParaNum11ptCharCharCharCharCharCharCharCharCharCharCharCharChar"/>
          <w:rFonts w:ascii="Times New Roman" w:hAnsi="Times New Roman"/>
          <w:szCs w:val="22"/>
        </w:rPr>
        <w:t>A</w:t>
      </w:r>
      <w:r w:rsidRPr="001106B2">
        <w:t xml:space="preserve"> </w:t>
      </w:r>
      <w:r w:rsidRPr="001106B2">
        <w:rPr>
          <w:rStyle w:val="StyleParaNum11ptCharCharCharCharCharCharCharCharCharCharCharCharChar"/>
          <w:rFonts w:ascii="Times New Roman" w:hAnsi="Times New Roman"/>
          <w:szCs w:val="22"/>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3467DA">
        <w:t>5</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3467DA">
        <w:t>18</w:t>
      </w:r>
      <w:r w:rsidRPr="001106B2">
        <w:fldChar w:fldCharType="end"/>
      </w:r>
      <w:r w:rsidRPr="001106B2">
        <w:t>.</w:t>
      </w:r>
      <w:bookmarkStart w:id="8" w:name="_Ref287967464"/>
      <w:bookmarkEnd w:id="7"/>
      <w:r w:rsidRPr="001106B2">
        <w:t xml:space="preserve">  </w:t>
      </w:r>
      <w:bookmarkEnd w:id="8"/>
    </w:p>
    <w:p w:rsidR="00804C07" w:rsidRPr="001106B2" w:rsidP="00804C07">
      <w:pPr>
        <w:pStyle w:val="ParaNum"/>
        <w:rPr>
          <w:szCs w:val="22"/>
        </w:rPr>
      </w:pPr>
      <w:bookmarkStart w:id="9" w:name="_Ref287453789"/>
      <w:r w:rsidRPr="001106B2">
        <w:rPr>
          <w:i/>
        </w:rPr>
        <w:t>U</w:t>
      </w:r>
      <w:r w:rsidRPr="001106B2">
        <w:rPr>
          <w:i/>
          <w:iCs/>
        </w:rPr>
        <w:t>se of Confidential Information</w:t>
      </w:r>
      <w:r w:rsidRPr="001106B2">
        <w:t xml:space="preserve">.  Persons obtaining access to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w:t>
      </w:r>
      <w:r w:rsidRPr="001106B2">
        <w:t xml:space="preserve">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w:t>
      </w:r>
      <w:r w:rsidR="003C3AFC">
        <w:t>,</w:t>
      </w:r>
      <w:r w:rsidRPr="001106B2">
        <w:t xml:space="preserve"> or judicial proceedings.  Should the Commission </w:t>
      </w:r>
      <w:r w:rsidR="00B52EAC">
        <w:t>reveal</w:t>
      </w:r>
      <w:r w:rsidRPr="001106B2">
        <w:t xml:space="preserve"> any Confidential Information in its orders in this proceeding, it will do so </w:t>
      </w:r>
      <w:r w:rsidR="00B52EAC">
        <w:t xml:space="preserve">either </w:t>
      </w:r>
      <w:r w:rsidRPr="001106B2">
        <w:t xml:space="preserve">by redacting any </w:t>
      </w:r>
      <w:r w:rsidR="00B52EAC">
        <w:t xml:space="preserve">such </w:t>
      </w:r>
      <w:r w:rsidRPr="001106B2">
        <w:t xml:space="preserve">Confidential Information from the public version of the order and by making the unredacted version of the order available only to a court and to those persons entitled to access to Confidential Information under this </w:t>
      </w:r>
      <w:r w:rsidRPr="001106B2">
        <w:rPr>
          <w:szCs w:val="22"/>
        </w:rPr>
        <w:t>Protective Order</w:t>
      </w:r>
      <w:r w:rsidRPr="001106B2">
        <w:t>, as appropriate</w:t>
      </w:r>
      <w:r w:rsidR="00B52EAC">
        <w:t xml:space="preserve"> or otherwise permitted by law</w:t>
      </w:r>
      <w:r w:rsidRPr="001106B2">
        <w:t>.   </w:t>
      </w:r>
    </w:p>
    <w:p w:rsidR="00804C07" w:rsidRPr="001106B2" w:rsidP="00804C07">
      <w:pPr>
        <w:pStyle w:val="ParaNum"/>
      </w:pPr>
      <w:bookmarkStart w:id="10"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with another Reviewing Party, with Support Personnel, as appropriate, and with the Commission and its staff.  A Submitting Party’s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xml:space="preserve">, and a Third-Party Interest Holder’s Confidential Information may be disclosed to employees and Counsel of the Third-Party Interest Holder.  </w:t>
      </w:r>
      <w:bookmarkEnd w:id="10"/>
      <w:r w:rsidRPr="001106B2">
        <w:rPr>
          <w:rStyle w:val="StyleParaNum11ptCharCharCharCharCharCharCharCharCharCharCharCharChar"/>
          <w:rFonts w:ascii="Times New Roman" w:hAnsi="Times New Roman"/>
        </w:rPr>
        <w:t xml:space="preserve">  </w:t>
      </w:r>
    </w:p>
    <w:p w:rsidR="00804C07" w:rsidRPr="001106B2" w:rsidP="00804C07">
      <w:pPr>
        <w:pStyle w:val="ParaNum"/>
        <w:rPr>
          <w:szCs w:val="22"/>
        </w:rPr>
      </w:pPr>
      <w:bookmarkStart w:id="11" w:name="_Ref351625876"/>
      <w:bookmarkEnd w:id="9"/>
      <w:r w:rsidRPr="001106B2">
        <w:rPr>
          <w:i/>
          <w:iCs/>
        </w:rPr>
        <w:t>Filings with the Commission</w:t>
      </w:r>
      <w:r w:rsidRPr="001106B2">
        <w:t xml:space="preserve">.  A party making a filing in this proceeding that contains Confidential Information </w:t>
      </w:r>
      <w:r w:rsidRPr="001106B2">
        <w:rPr>
          <w:szCs w:val="22"/>
        </w:rPr>
        <w:t xml:space="preserve">shall submit to the Secretary’s Office one copy of the filing containing the </w:t>
      </w:r>
      <w:r w:rsidRPr="001106B2">
        <w:t>Confidential</w:t>
      </w:r>
      <w:r w:rsidRPr="001106B2">
        <w:rPr>
          <w:szCs w:val="22"/>
        </w:rPr>
        <w:t xml:space="preserve"> </w:t>
      </w:r>
      <w:r w:rsidRPr="00492BD3">
        <w:rPr>
          <w:rStyle w:val="StyleParaNum11ptCharCharCharCharCharCharCharCharCharCharCharCharChar"/>
          <w:rFonts w:ascii="Times New Roman" w:hAnsi="Times New Roman"/>
        </w:rPr>
        <w:t>Information</w:t>
      </w:r>
      <w:r w:rsidR="00AC51E8">
        <w:rPr>
          <w:szCs w:val="22"/>
        </w:rPr>
        <w:t xml:space="preserve"> (the Confidential Filing</w:t>
      </w:r>
      <w:r w:rsidRPr="001106B2">
        <w:rPr>
          <w:szCs w:val="22"/>
        </w:rPr>
        <w:t xml:space="preserve">)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sidR="00B905A5">
        <w:rPr>
          <w:rStyle w:val="StyleParaNum11ptCharCharCharCharCharCharCharCharCharCharCharCharChar"/>
          <w:rFonts w:ascii="Times New Roman" w:hAnsi="Times New Roman"/>
          <w:caps/>
          <w:szCs w:val="22"/>
        </w:rPr>
        <w:t>ubject to Protective Order in WC</w:t>
      </w:r>
      <w:r w:rsidRPr="001106B2">
        <w:rPr>
          <w:rStyle w:val="StyleParaNum11ptCharCharCharCharCharCharCharCharCharCharCharCharChar"/>
          <w:rFonts w:ascii="Times New Roman" w:hAnsi="Times New Roman"/>
          <w:caps/>
          <w:szCs w:val="22"/>
        </w:rPr>
        <w:t xml:space="preserve"> </w:t>
      </w:r>
      <w:r w:rsidR="00B905A5">
        <w:rPr>
          <w:rStyle w:val="StyleParaNum11ptCharCharCharCharCharCharCharCharCharCharCharCharChar"/>
          <w:rFonts w:ascii="Times New Roman" w:hAnsi="Times New Roman"/>
          <w:caps/>
          <w:szCs w:val="22"/>
        </w:rPr>
        <w:t xml:space="preserve">DOCKET NO. </w:t>
      </w:r>
      <w:r w:rsidR="00162A7F">
        <w:rPr>
          <w:rStyle w:val="StyleParaNum11ptCharCharCharCharCharCharCharCharCharCharCharCharChar"/>
          <w:rFonts w:ascii="Times New Roman" w:hAnsi="Times New Roman"/>
          <w:caps/>
          <w:szCs w:val="22"/>
        </w:rPr>
        <w:t>18-10</w:t>
      </w:r>
      <w:r w:rsidR="00D315A0">
        <w:rPr>
          <w:rStyle w:val="StyleParaNum11ptCharCharCharCharCharCharCharCharCharCharCharCharChar"/>
          <w:rFonts w:ascii="Times New Roman" w:hAnsi="Times New Roman"/>
          <w:caps/>
          <w:szCs w:val="22"/>
        </w:rPr>
        <w:t>0</w:t>
      </w:r>
      <w:r w:rsidRPr="001106B2">
        <w:rPr>
          <w:rStyle w:val="StyleParaNum11ptCharCharCharCharCharCharCharCharCharCharCharCharChar"/>
          <w:rFonts w:ascii="Times New Roman" w:hAnsi="Times New Roman"/>
        </w:rPr>
        <w:t xml:space="preserve"> BEFORE THE FEDERAL COMMUNICATIONS COMMISSION.”  </w:t>
      </w:r>
      <w:r w:rsidRPr="001106B2">
        <w:rPr>
          <w:szCs w:val="22"/>
        </w:rPr>
        <w:t xml:space="preserve">The accompanying cover letter shall also contain </w:t>
      </w:r>
      <w:r w:rsidR="00547077">
        <w:rPr>
          <w:szCs w:val="22"/>
        </w:rPr>
        <w:t xml:space="preserve">this </w:t>
      </w:r>
      <w:r w:rsidRPr="001106B2">
        <w:rPr>
          <w:szCs w:val="22"/>
        </w:rPr>
        <w:t xml:space="preserve">legend.  </w:t>
      </w:r>
      <w:r w:rsidRPr="001106B2">
        <w:t>The Confidential Filing shall be made under seal and will not be placed in the Commission’s public file.  The party shall submit a copy of the filing in redacted form</w:t>
      </w:r>
      <w:r w:rsidR="006E28E8">
        <w:t>,</w:t>
      </w:r>
      <w:r w:rsidRPr="001106B2">
        <w:t xml:space="preserve"> </w:t>
      </w:r>
      <w:r w:rsidRPr="00677748">
        <w:t>i.e.,</w:t>
      </w:r>
      <w:r w:rsidRPr="001106B2">
        <w:t xml:space="preserve"> containing no Confidential Information (the “Redacted Confidential Filing”)</w:t>
      </w:r>
      <w:r w:rsidR="006E28E8">
        <w:t>,</w:t>
      </w:r>
      <w:r w:rsidRPr="001106B2">
        <w:t xml:space="preserve"> to the Commission via ECFS.</w:t>
      </w:r>
      <w:r>
        <w:rPr>
          <w:rStyle w:val="FootnoteReference"/>
          <w:szCs w:val="22"/>
        </w:rPr>
        <w:footnoteReference w:id="13"/>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Confidential Information, only the Confidential Information may be redacted and the page of the unredacted Confidential Filing shall clearly distinguish </w:t>
      </w:r>
      <w:r w:rsidR="00547077">
        <w:t xml:space="preserve">between </w:t>
      </w:r>
      <w:r w:rsidRPr="001106B2">
        <w:t>the Confidential Information and the non-confidential information.  Two copies of each Confidential Filing and the accompanying cover letter must be delivered, as directed by Commission staff, to</w:t>
      </w:r>
      <w:r w:rsidR="00D315A0">
        <w:t xml:space="preserve"> </w:t>
      </w:r>
      <w:r w:rsidR="00B70CA5">
        <w:rPr>
          <w:szCs w:val="22"/>
        </w:rPr>
        <w:t>Christopher Koves</w:t>
      </w:r>
      <w:r w:rsidR="00D315A0">
        <w:rPr>
          <w:szCs w:val="22"/>
        </w:rPr>
        <w:t xml:space="preserve">, </w:t>
      </w:r>
      <w:r w:rsidR="00B70CA5">
        <w:rPr>
          <w:szCs w:val="22"/>
        </w:rPr>
        <w:t>christopher.koves</w:t>
      </w:r>
      <w:r w:rsidRPr="00761D9A" w:rsidR="00D315A0">
        <w:rPr>
          <w:szCs w:val="22"/>
        </w:rPr>
        <w:t>@fcc.gov</w:t>
      </w:r>
      <w:r w:rsidR="00B70CA5">
        <w:rPr>
          <w:szCs w:val="22"/>
        </w:rPr>
        <w:t>, (202) 418-8209</w:t>
      </w:r>
      <w:r w:rsidR="00D315A0">
        <w:rPr>
          <w:szCs w:val="22"/>
        </w:rPr>
        <w:t>, Pricing Policy Division, Wireline Competition Bureau, Federal Communications Commission, 445 12</w:t>
      </w:r>
      <w:r w:rsidR="00D315A0">
        <w:rPr>
          <w:szCs w:val="22"/>
          <w:vertAlign w:val="superscript"/>
        </w:rPr>
        <w:t>th</w:t>
      </w:r>
      <w:r w:rsidR="00B70CA5">
        <w:rPr>
          <w:szCs w:val="22"/>
        </w:rPr>
        <w:t xml:space="preserve"> Street, S.W., Room 5-A236A</w:t>
      </w:r>
      <w:r w:rsidR="00D315A0">
        <w:rPr>
          <w:szCs w:val="22"/>
        </w:rPr>
        <w:t>, Washington, D.C. 20554</w:t>
      </w:r>
      <w:r w:rsidR="00EA7283">
        <w:rPr>
          <w:szCs w:val="22"/>
        </w:rPr>
        <w:t>.</w:t>
      </w:r>
      <w:r w:rsidRPr="001106B2">
        <w:t xml:space="preserve">  Parties should not provide courtesy copies of pleadings containing Confidential Information to Commission staff unless the Bureau so requests, and any such courtesy copies shall be submitted under seal.</w:t>
      </w:r>
      <w:bookmarkEnd w:id="11"/>
    </w:p>
    <w:p w:rsidR="00804C07" w:rsidRPr="001106B2" w:rsidP="00804C07">
      <w:pPr>
        <w:pStyle w:val="ParaNum"/>
      </w:pPr>
      <w:r w:rsidRPr="001106B2">
        <w:rPr>
          <w:i/>
          <w:iCs/>
        </w:rPr>
        <w:t>Non-Disclosure of Confidential Information</w:t>
      </w:r>
      <w:r w:rsidRPr="001106B2">
        <w:rPr>
          <w:i/>
        </w:rPr>
        <w:t>.</w:t>
      </w:r>
      <w:r w:rsidRPr="001106B2">
        <w:t xml:space="preserve">  Except with the prior written consent of the Submitting Party or as provided under this Protective Order, Confidential Information shall not be disclosed further.  </w:t>
      </w:r>
    </w:p>
    <w:p w:rsidR="00804C07" w:rsidRPr="001106B2" w:rsidP="00804C07">
      <w:pPr>
        <w:pStyle w:val="ParaNum"/>
      </w:pPr>
      <w:r w:rsidRPr="001106B2">
        <w:rPr>
          <w:i/>
        </w:rPr>
        <w:t xml:space="preserve">Protection of </w:t>
      </w:r>
      <w:r w:rsidR="00547077">
        <w:rPr>
          <w:i/>
        </w:rPr>
        <w:t xml:space="preserve">Stamped Confidential Documents and </w:t>
      </w:r>
      <w:r w:rsidRPr="001106B2">
        <w:rPr>
          <w:i/>
        </w:rPr>
        <w:t>Confidential Information.</w:t>
      </w:r>
      <w:r w:rsidRPr="001106B2">
        <w:t xml:space="preserve">  A Reviewing Party shall have the obligation to ensure that access to Confidential Information (including Stamped Confidential Documents) is strictly limited as prescribed in this Protective Order.  A Reviewing Party shall have the further obligation to ensure that Confidential Information </w:t>
      </w:r>
      <w:r w:rsidR="00547077">
        <w:t xml:space="preserve">is </w:t>
      </w:r>
      <w:r w:rsidRPr="001106B2">
        <w:t>used only as provided in this Protective Order.</w:t>
      </w:r>
    </w:p>
    <w:p w:rsidR="00804C07" w:rsidRPr="001106B2" w:rsidP="00804C07">
      <w:pPr>
        <w:pStyle w:val="ParaNum"/>
      </w:pPr>
      <w:r w:rsidRPr="001106B2">
        <w:rPr>
          <w:i/>
          <w:iCs/>
        </w:rPr>
        <w:t>Requests for Additional Disclosure</w:t>
      </w:r>
      <w:r w:rsidRPr="001106B2">
        <w:t xml:space="preserve">.  If any person requests disclosure of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373305">
        <w:t>S</w:t>
      </w:r>
      <w:r w:rsidRPr="001106B2">
        <w:t>ections 0.442 and 0.461 of the Commission’s rules.</w:t>
      </w:r>
      <w:r>
        <w:rPr>
          <w:rStyle w:val="FootnoteReference"/>
        </w:rPr>
        <w:footnoteReference w:id="14"/>
      </w:r>
    </w:p>
    <w:p w:rsidR="00804C07" w:rsidRPr="001106B2" w:rsidP="00804C07">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w:t>
      </w:r>
    </w:p>
    <w:p w:rsidR="00804C07" w:rsidRPr="001106B2" w:rsidP="00804C07">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Information as provided herein by any person shall not be deemed a waiver by any Submitting Party of any privilege or entitlement to confidential treatment of such Confidential Information.  Reviewing Parties, by viewing this material, agree:  (1) not to assert any such waiver; (2) not to use Confidential Information to seek disclosure in any other proceeding; and (3) that accidental disclosure of Confidential Information by a Submitting Party to a Reviewing Party shall not be deemed a waiver of any privilege or entitlement provided that the Submitting Party takes prompt remedial action.</w:t>
      </w:r>
    </w:p>
    <w:p w:rsidR="00804C07" w:rsidRPr="001106B2" w:rsidP="00804C07">
      <w:pPr>
        <w:pStyle w:val="ParaNum"/>
      </w:pPr>
      <w:bookmarkStart w:id="12"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rsidR="00677748">
        <w:t>,</w:t>
      </w:r>
      <w:r w:rsidRPr="001106B2">
        <w:t xml:space="preserve"> issues a subpoena for or orders the production of Stamped Confidential Documents</w:t>
      </w:r>
      <w:r w:rsidR="00547077">
        <w:t xml:space="preserve"> or</w:t>
      </w:r>
      <w:r w:rsidRPr="001106B2">
        <w:t xml:space="preserve"> Confidential Information</w:t>
      </w:r>
      <w:r w:rsidR="00547077">
        <w:t xml:space="preserve"> </w:t>
      </w:r>
      <w:r w:rsidRPr="001106B2">
        <w:t>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CB2E84">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or Confidential Information.</w:t>
      </w:r>
    </w:p>
    <w:p w:rsidR="00804C07" w:rsidRPr="001106B2" w:rsidP="00804C07">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or any Third-Party Interest Holder at law or in equity against any person using Confidential Information in a manner not authorized by this Protective Order.</w:t>
      </w:r>
    </w:p>
    <w:p w:rsidR="00D315A0" w:rsidP="00413FE2">
      <w:pPr>
        <w:pStyle w:val="ParaNum"/>
      </w:pPr>
      <w:bookmarkStart w:id="13"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all copies of the same.  No material whatsoever containing or derived from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Information, and one copy of orders issued by the Commission or Bureau that contain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373305">
        <w:t xml:space="preserve">§ </w:t>
      </w:r>
      <w:r w:rsidR="00F44475">
        <w:t>17</w:t>
      </w:r>
      <w:r w:rsidRPr="001106B2">
        <w:t xml:space="preserve">46 and is subject to 18 U.S.C. </w:t>
      </w:r>
      <w:r w:rsidR="00373305">
        <w:t>§</w:t>
      </w:r>
      <w:r w:rsidR="00677748">
        <w:t xml:space="preserve"> </w:t>
      </w:r>
      <w:r w:rsidRPr="001106B2">
        <w:t>1001.  The provisions of</w:t>
      </w:r>
      <w:r w:rsidRPr="001106B2">
        <w:rPr>
          <w:b/>
          <w:bCs/>
        </w:rPr>
        <w:t xml:space="preserve"> </w:t>
      </w:r>
      <w:r w:rsidRPr="001106B2">
        <w:t>this paragraph regarding retention of Stamped Confidential Documents and copies of the same and Confidential Information shall not be construed to apply to the Commission or its staff.</w:t>
      </w:r>
      <w:bookmarkEnd w:id="13"/>
    </w:p>
    <w:p w:rsidR="00804C07" w:rsidP="00804C07">
      <w:pPr>
        <w:pStyle w:val="ParaNum"/>
      </w:pPr>
      <w:r w:rsidRPr="001106B2">
        <w:rPr>
          <w:i/>
          <w:iCs/>
        </w:rPr>
        <w:t>Questions</w:t>
      </w:r>
      <w:r w:rsidRPr="001106B2">
        <w:t xml:space="preserve">.  Questions concerning this Protective Order should be addressed to </w:t>
      </w:r>
      <w:r w:rsidR="00B70CA5">
        <w:rPr>
          <w:szCs w:val="22"/>
        </w:rPr>
        <w:t>Christopher Koves</w:t>
      </w:r>
      <w:r w:rsidR="00000439">
        <w:rPr>
          <w:szCs w:val="22"/>
        </w:rPr>
        <w:t xml:space="preserve">, </w:t>
      </w:r>
      <w:r w:rsidR="00B70CA5">
        <w:rPr>
          <w:szCs w:val="22"/>
        </w:rPr>
        <w:t>christopher.koves</w:t>
      </w:r>
      <w:r w:rsidRPr="00761D9A" w:rsidR="00D315A0">
        <w:rPr>
          <w:szCs w:val="22"/>
        </w:rPr>
        <w:t>@fcc.gov</w:t>
      </w:r>
      <w:r w:rsidR="00B70CA5">
        <w:rPr>
          <w:szCs w:val="22"/>
        </w:rPr>
        <w:t>, (202) 418-8209</w:t>
      </w:r>
      <w:r w:rsidR="00D315A0">
        <w:rPr>
          <w:szCs w:val="22"/>
        </w:rPr>
        <w:t>, Pricing Policy Division, Wireline Competition Bureau, Federal Communications Commission, 445 12</w:t>
      </w:r>
      <w:r w:rsidR="00D315A0">
        <w:rPr>
          <w:szCs w:val="22"/>
          <w:vertAlign w:val="superscript"/>
        </w:rPr>
        <w:t>th</w:t>
      </w:r>
      <w:r w:rsidR="00B70CA5">
        <w:rPr>
          <w:szCs w:val="22"/>
        </w:rPr>
        <w:t xml:space="preserve"> Street, S.W., Room 5-A236A</w:t>
      </w:r>
      <w:r w:rsidR="00D315A0">
        <w:rPr>
          <w:szCs w:val="22"/>
        </w:rPr>
        <w:t xml:space="preserve">, Washington, D.C. 20554, </w:t>
      </w:r>
      <w:r w:rsidRPr="001106B2">
        <w:t>and to Joel Rabinovitz, Joel.Rabinovitz@fcc.gov, (202) 418-0689, Transaction Team, Office of General Counsel.</w:t>
      </w:r>
      <w:bookmarkEnd w:id="12"/>
    </w:p>
    <w:p w:rsidR="00804C07" w:rsidP="00804C07"/>
    <w:p w:rsidR="00804C07" w:rsidP="00804C07">
      <w:r>
        <w:tab/>
      </w:r>
      <w:r>
        <w:tab/>
      </w:r>
      <w:r>
        <w:tab/>
      </w:r>
      <w:r>
        <w:tab/>
      </w:r>
      <w:r>
        <w:tab/>
      </w:r>
      <w:r>
        <w:tab/>
        <w:t>FEDERAL COMMUNICATIONS COMMISSION</w:t>
      </w:r>
    </w:p>
    <w:p w:rsidR="00804C07" w:rsidP="00804C07"/>
    <w:p w:rsidR="00804C07" w:rsidP="00804C07"/>
    <w:p w:rsidR="00804C07" w:rsidP="00804C07"/>
    <w:p w:rsidR="00804C07" w:rsidP="00804C07"/>
    <w:p w:rsidR="00D315A0" w:rsidP="00D315A0">
      <w:pPr>
        <w:snapToGrid w:val="0"/>
        <w:ind w:left="4320"/>
        <w:rPr>
          <w:szCs w:val="22"/>
        </w:rPr>
      </w:pPr>
      <w:r>
        <w:rPr>
          <w:szCs w:val="22"/>
        </w:rPr>
        <w:t>Kris Anne Monteith</w:t>
      </w:r>
    </w:p>
    <w:p w:rsidR="00D315A0" w:rsidP="00D315A0">
      <w:pPr>
        <w:snapToGrid w:val="0"/>
        <w:ind w:left="4320"/>
        <w:rPr>
          <w:szCs w:val="22"/>
        </w:rPr>
      </w:pPr>
      <w:r>
        <w:rPr>
          <w:szCs w:val="22"/>
        </w:rPr>
        <w:t>Chief</w:t>
      </w:r>
      <w:r w:rsidRPr="00506354">
        <w:rPr>
          <w:szCs w:val="22"/>
        </w:rPr>
        <w:t xml:space="preserve"> </w:t>
      </w:r>
    </w:p>
    <w:p w:rsidR="00D315A0" w:rsidP="00D315A0">
      <w:pPr>
        <w:snapToGrid w:val="0"/>
        <w:ind w:left="4320"/>
        <w:rPr>
          <w:szCs w:val="22"/>
        </w:rPr>
      </w:pPr>
      <w:r>
        <w:rPr>
          <w:szCs w:val="22"/>
        </w:rPr>
        <w:t>Wireline Competition Bureau</w:t>
      </w:r>
    </w:p>
    <w:p w:rsidR="00804C07" w:rsidP="00D315A0"/>
    <w:p w:rsidR="00804C07" w:rsidRPr="001106B2" w:rsidP="00804C07"/>
    <w:p w:rsidR="00804C07" w:rsidP="00804C07">
      <w:pPr>
        <w:snapToGrid w:val="0"/>
        <w:sectPr w:rsidSect="009A396A">
          <w:headerReference w:type="default" r:id="rId5"/>
          <w:footerReference w:type="default" r:id="rId6"/>
          <w:headerReference w:type="first" r:id="rId7"/>
          <w:footnotePr>
            <w:numRestart w:val="eachSect"/>
          </w:footnotePr>
          <w:pgSz w:w="12240" w:h="15840" w:code="1"/>
          <w:pgMar w:top="1440" w:right="1440" w:bottom="720" w:left="1440" w:header="720" w:footer="720" w:gutter="0"/>
          <w:pgNumType w:start="1"/>
          <w:cols w:space="720"/>
          <w:titlePg/>
          <w:docGrid w:linePitch="299"/>
        </w:sectPr>
      </w:pPr>
    </w:p>
    <w:p w:rsidR="00804C07" w:rsidRPr="001106B2" w:rsidP="00804C07">
      <w:pPr>
        <w:snapToGrid w:val="0"/>
        <w:spacing w:after="120"/>
        <w:jc w:val="center"/>
      </w:pPr>
      <w:r w:rsidRPr="001106B2">
        <w:rPr>
          <w:b/>
          <w:bCs/>
        </w:rPr>
        <w:t xml:space="preserve">APPENDIX </w:t>
      </w:r>
      <w:r w:rsidR="00547077">
        <w:rPr>
          <w:b/>
          <w:bCs/>
        </w:rPr>
        <w:t>A</w:t>
      </w:r>
    </w:p>
    <w:p w:rsidR="00804C07" w:rsidRPr="001106B2" w:rsidP="00804C07">
      <w:pPr>
        <w:snapToGrid w:val="0"/>
        <w:spacing w:after="120"/>
        <w:jc w:val="center"/>
        <w:rPr>
          <w:b/>
          <w:bCs/>
        </w:rPr>
      </w:pPr>
      <w:r w:rsidRPr="001106B2">
        <w:rPr>
          <w:b/>
          <w:bCs/>
        </w:rPr>
        <w:t>Acknowledgment of Confidentiality</w:t>
      </w:r>
    </w:p>
    <w:p w:rsidR="00804C07" w:rsidRPr="001106B2" w:rsidP="00804C07">
      <w:pPr>
        <w:snapToGrid w:val="0"/>
        <w:jc w:val="center"/>
      </w:pPr>
      <w:r>
        <w:rPr>
          <w:b/>
          <w:bCs/>
        </w:rPr>
        <w:t xml:space="preserve">WC Docket No. </w:t>
      </w:r>
      <w:r w:rsidR="001604E6">
        <w:rPr>
          <w:b/>
          <w:bCs/>
        </w:rPr>
        <w:t>18-10</w:t>
      </w:r>
      <w:r w:rsidR="00D315A0">
        <w:rPr>
          <w:b/>
          <w:bCs/>
        </w:rPr>
        <w:t>0</w:t>
      </w:r>
    </w:p>
    <w:p w:rsidR="00804C07" w:rsidRPr="001106B2" w:rsidP="00804C07">
      <w:pPr>
        <w:snapToGrid w:val="0"/>
      </w:pPr>
      <w:r w:rsidRPr="001106B2">
        <w:t> </w:t>
      </w:r>
    </w:p>
    <w:p w:rsidR="00804C07" w:rsidRPr="001106B2" w:rsidP="00804C07">
      <w:pPr>
        <w:snapToGrid w:val="0"/>
        <w:spacing w:after="120" w:line="259" w:lineRule="auto"/>
        <w:ind w:firstLine="720"/>
      </w:pPr>
      <w:r w:rsidRPr="001106B2">
        <w:t>I am seeking access to Confidential Information.</w:t>
      </w:r>
    </w:p>
    <w:p w:rsidR="00804C07" w:rsidRPr="001106B2" w:rsidP="00804C07">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804C07" w:rsidRPr="001106B2" w:rsidP="00804C07">
      <w:pPr>
        <w:snapToGrid w:val="0"/>
        <w:spacing w:after="120" w:line="259" w:lineRule="auto"/>
        <w:ind w:firstLine="720"/>
      </w:pPr>
      <w:r w:rsidRPr="001106B2">
        <w:t xml:space="preserve">I agree that I am bound by the Protective Order and that I shall not disclose or use Stamped Confidential Documents or Confidential Information except as allowed by the Protective Order.  </w:t>
      </w:r>
    </w:p>
    <w:p w:rsidR="00804C07" w:rsidRPr="001106B2" w:rsidP="00804C07">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w:t>
      </w:r>
      <w:r w:rsidR="002615D9">
        <w:t>c</w:t>
      </w:r>
      <w:r w:rsidRPr="001106B2">
        <w:t xml:space="preserve">onfidential </w:t>
      </w:r>
      <w:r w:rsidR="002615D9">
        <w:t>i</w:t>
      </w:r>
      <w:r w:rsidRPr="001106B2">
        <w:t xml:space="preserve">nformation in this or any other Commission proceeding.  </w:t>
      </w:r>
    </w:p>
    <w:p w:rsidR="00804C07" w:rsidRPr="001106B2" w:rsidP="00804C07">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Information in a manner not authorized by this Protective Order.</w:t>
      </w:r>
    </w:p>
    <w:p w:rsidR="00804C07" w:rsidRPr="001106B2" w:rsidP="00804C07">
      <w:pPr>
        <w:snapToGrid w:val="0"/>
        <w:spacing w:after="120" w:line="259" w:lineRule="auto"/>
        <w:ind w:firstLine="720"/>
      </w:pPr>
      <w:r w:rsidRPr="001106B2">
        <w:t>I certify that I am not involved in Competitive Decision-Making.</w:t>
      </w:r>
    </w:p>
    <w:p w:rsidR="00804C07" w:rsidRPr="001106B2" w:rsidP="00804C0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804C07" w:rsidRPr="001106B2" w:rsidP="00804C07">
      <w:pPr>
        <w:snapToGrid w:val="0"/>
        <w:spacing w:after="120" w:line="259" w:lineRule="auto"/>
        <w:ind w:firstLine="720"/>
      </w:pPr>
      <w:r w:rsidRPr="001106B2">
        <w:t>I acknowledge that it is my obligation to ensure that Stamped Confidential Documents are not duplicated except as specifically permitted by the terms of the Protective Order and to ensure that there is no disclosure of Confidential Information in my possession, in the possession of those who work for me</w:t>
      </w:r>
      <w:r w:rsidR="00A973BB">
        <w:t>,</w:t>
      </w:r>
      <w:r w:rsidRPr="001106B2">
        <w:t xml:space="preserve"> or in the possession of other Support Personnel, except as provided in the Protective Order.  </w:t>
      </w:r>
    </w:p>
    <w:p w:rsidR="00804C07" w:rsidRPr="001106B2" w:rsidP="00804C07">
      <w:pPr>
        <w:snapToGrid w:val="0"/>
        <w:spacing w:after="120" w:line="259" w:lineRule="auto"/>
        <w:ind w:firstLine="720"/>
      </w:pPr>
      <w:r w:rsidRPr="001106B2">
        <w:t>I certify that I have verified that there are in place procedures at my firm or office to prevent unauthorized disclosure of Confidential Information.</w:t>
      </w:r>
    </w:p>
    <w:p w:rsidR="00804C07" w:rsidP="00804C07">
      <w:pPr>
        <w:snapToGrid w:val="0"/>
        <w:spacing w:after="120" w:line="259" w:lineRule="auto"/>
        <w:ind w:firstLine="720"/>
      </w:pPr>
      <w:r w:rsidRPr="001106B2">
        <w:t>Capitalized terms used herein and not otherwise defined shall have the meanings ascribed to them in the Protective Order. </w:t>
      </w:r>
    </w:p>
    <w:p w:rsidR="00834F79" w:rsidRPr="001106B2" w:rsidP="00804C07">
      <w:pPr>
        <w:snapToGrid w:val="0"/>
        <w:spacing w:after="120" w:line="259" w:lineRule="auto"/>
        <w:ind w:firstLine="720"/>
      </w:pPr>
    </w:p>
    <w:p w:rsidR="00804C07" w:rsidRPr="001106B2" w:rsidP="00804C07">
      <w:pPr>
        <w:snapToGrid w:val="0"/>
        <w:spacing w:after="120" w:line="200" w:lineRule="exact"/>
        <w:ind w:left="3600" w:firstLine="720"/>
      </w:pPr>
      <w:r w:rsidRPr="001106B2">
        <w:t>Executed this ___ day of _____________, 20__.</w:t>
      </w:r>
    </w:p>
    <w:p w:rsidR="00804C07" w:rsidRPr="001106B2" w:rsidP="00804C07">
      <w:pPr>
        <w:snapToGrid w:val="0"/>
        <w:spacing w:after="120" w:line="200" w:lineRule="exact"/>
      </w:pPr>
      <w:r w:rsidRPr="001106B2">
        <w:t> </w:t>
      </w:r>
    </w:p>
    <w:p w:rsidR="00804C07" w:rsidRPr="001106B2" w:rsidP="00804C0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804C07" w:rsidRPr="001106B2" w:rsidP="00804C07">
      <w:pPr>
        <w:snapToGrid w:val="0"/>
        <w:spacing w:line="200" w:lineRule="exact"/>
      </w:pPr>
      <w:r w:rsidRPr="001106B2">
        <w:tab/>
      </w:r>
      <w:r w:rsidRPr="001106B2">
        <w:tab/>
      </w:r>
      <w:r w:rsidRPr="001106B2">
        <w:tab/>
      </w:r>
      <w:r w:rsidRPr="001106B2">
        <w:tab/>
      </w:r>
      <w:r w:rsidRPr="001106B2">
        <w:tab/>
      </w:r>
      <w:r w:rsidRPr="001106B2">
        <w:tab/>
        <w:t>[Name]</w:t>
      </w:r>
    </w:p>
    <w:p w:rsidR="00804C07" w:rsidRPr="001106B2" w:rsidP="00804C07">
      <w:pPr>
        <w:snapToGrid w:val="0"/>
        <w:spacing w:line="200" w:lineRule="exact"/>
      </w:pPr>
      <w:r w:rsidRPr="001106B2">
        <w:tab/>
      </w:r>
      <w:r w:rsidRPr="001106B2">
        <w:tab/>
      </w:r>
      <w:r w:rsidRPr="001106B2">
        <w:tab/>
      </w:r>
      <w:r w:rsidRPr="001106B2">
        <w:tab/>
      </w:r>
      <w:r w:rsidRPr="001106B2">
        <w:tab/>
      </w:r>
      <w:r w:rsidRPr="001106B2">
        <w:tab/>
        <w:t>[Position]</w:t>
      </w:r>
    </w:p>
    <w:p w:rsidR="00804C07" w:rsidRPr="001106B2" w:rsidP="00804C07">
      <w:pPr>
        <w:snapToGrid w:val="0"/>
        <w:spacing w:line="200" w:lineRule="exact"/>
      </w:pPr>
      <w:r w:rsidRPr="001106B2">
        <w:tab/>
      </w:r>
      <w:r w:rsidRPr="001106B2">
        <w:tab/>
      </w:r>
      <w:r w:rsidRPr="001106B2">
        <w:tab/>
      </w:r>
      <w:r w:rsidRPr="001106B2">
        <w:tab/>
      </w:r>
      <w:r w:rsidRPr="001106B2">
        <w:tab/>
      </w:r>
      <w:r w:rsidRPr="001106B2">
        <w:tab/>
        <w:t>[Firm]</w:t>
      </w:r>
    </w:p>
    <w:p w:rsidR="00804C07" w:rsidRPr="001106B2" w:rsidP="00804C07">
      <w:pPr>
        <w:snapToGrid w:val="0"/>
        <w:spacing w:line="200" w:lineRule="exact"/>
        <w:ind w:left="3600" w:firstLine="720"/>
      </w:pPr>
      <w:r w:rsidRPr="001106B2">
        <w:t>[Telephone]</w:t>
      </w:r>
    </w:p>
    <w:p w:rsidR="002C00E8" w:rsidRPr="002C00E8" w:rsidP="00E81791">
      <w:pPr>
        <w:snapToGrid w:val="0"/>
        <w:spacing w:line="200" w:lineRule="exact"/>
        <w:ind w:left="3600" w:firstLine="720"/>
      </w:pPr>
      <w:r w:rsidRPr="001106B2">
        <w:t>[Party]</w:t>
      </w:r>
      <w:r w:rsidR="00017A8D">
        <w:t xml:space="preserve"> </w:t>
      </w:r>
    </w:p>
    <w:sectPr w:rsidSect="009A396A">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pPr>
      <w:pStyle w:val="Footer"/>
      <w:jc w:val="center"/>
    </w:pPr>
    <w:r>
      <w:rPr>
        <w:rStyle w:val="PageNumber"/>
      </w:rPr>
      <w:fldChar w:fldCharType="begin"/>
    </w:r>
    <w:r>
      <w:rPr>
        <w:rStyle w:val="PageNumber"/>
      </w:rPr>
      <w:instrText xml:space="preserve"> PAGE </w:instrText>
    </w:r>
    <w:r>
      <w:rPr>
        <w:rStyle w:val="PageNumber"/>
      </w:rPr>
      <w:fldChar w:fldCharType="separate"/>
    </w:r>
    <w:r w:rsidR="0022003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pPr>
      <w:pStyle w:val="Footer"/>
      <w:framePr w:wrap="around" w:vAnchor="text" w:hAnchor="margin" w:xAlign="center" w:y="1"/>
    </w:pPr>
    <w:r>
      <w:fldChar w:fldCharType="begin"/>
    </w:r>
    <w:r>
      <w:instrText xml:space="preserve">PAGE  </w:instrText>
    </w:r>
    <w:r>
      <w:fldChar w:fldCharType="separate"/>
    </w:r>
    <w:r>
      <w:fldChar w:fldCharType="end"/>
    </w:r>
  </w:p>
  <w:p w:rsidR="00840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pPr>
      <w:pStyle w:val="Footer"/>
      <w:framePr w:wrap="around" w:vAnchor="text" w:hAnchor="margin" w:xAlign="center" w:y="1"/>
    </w:pPr>
    <w:r>
      <w:fldChar w:fldCharType="begin"/>
    </w:r>
    <w:r>
      <w:instrText xml:space="preserve">PAGE  </w:instrText>
    </w:r>
    <w:r>
      <w:fldChar w:fldCharType="separate"/>
    </w:r>
    <w:r w:rsidR="00E81791">
      <w:rPr>
        <w:noProof/>
      </w:rPr>
      <w:t>11</w:t>
    </w:r>
    <w:r>
      <w:fldChar w:fldCharType="end"/>
    </w:r>
  </w:p>
  <w:p w:rsidR="00840C2D">
    <w:pPr>
      <w:suppressAutoHyphens/>
      <w:spacing w:line="227"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9A396A">
    <w:pPr>
      <w:pStyle w:val="Footer"/>
      <w:jc w:val="center"/>
    </w:pPr>
    <w:r>
      <w:fldChar w:fldCharType="begin"/>
    </w:r>
    <w:r>
      <w:instrText xml:space="preserve"> PAGE   \* MERGEFORMAT </w:instrText>
    </w:r>
    <w:r>
      <w:fldChar w:fldCharType="separate"/>
    </w:r>
    <w:r w:rsidR="00CD386B">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0E83">
      <w:r>
        <w:separator/>
      </w:r>
    </w:p>
  </w:footnote>
  <w:footnote w:type="continuationSeparator" w:id="1">
    <w:p w:rsidR="00A80E83" w:rsidP="00C721AC">
      <w:pPr>
        <w:spacing w:before="120"/>
        <w:rPr>
          <w:sz w:val="20"/>
        </w:rPr>
      </w:pPr>
      <w:r>
        <w:rPr>
          <w:sz w:val="20"/>
        </w:rPr>
        <w:t xml:space="preserve">(Continued from previous page)  </w:t>
      </w:r>
      <w:r>
        <w:rPr>
          <w:sz w:val="20"/>
        </w:rPr>
        <w:separator/>
      </w:r>
    </w:p>
  </w:footnote>
  <w:footnote w:type="continuationNotice" w:id="2">
    <w:p w:rsidR="00A80E83" w:rsidP="00C721AC">
      <w:pPr>
        <w:jc w:val="right"/>
        <w:rPr>
          <w:sz w:val="20"/>
        </w:rPr>
      </w:pPr>
      <w:r>
        <w:rPr>
          <w:sz w:val="20"/>
        </w:rPr>
        <w:t>(continued….)</w:t>
      </w:r>
    </w:p>
  </w:footnote>
  <w:footnote w:id="3">
    <w:p w:rsidR="00A70571" w:rsidRPr="004D048D" w:rsidP="00EC6CBF">
      <w:pPr>
        <w:widowControl/>
        <w:autoSpaceDE w:val="0"/>
        <w:autoSpaceDN w:val="0"/>
        <w:adjustRightInd w:val="0"/>
        <w:spacing w:after="120"/>
      </w:pPr>
      <w:r>
        <w:rPr>
          <w:rStyle w:val="FootnoteReference"/>
        </w:rPr>
        <w:footnoteRef/>
      </w:r>
      <w:r>
        <w:t xml:space="preserve"> </w:t>
      </w:r>
      <w:r w:rsidR="001D086F">
        <w:rPr>
          <w:rFonts w:ascii="TimesNewRomanPSMT" w:hAnsi="TimesNewRomanPSMT" w:cs="TimesNewRomanPSMT"/>
          <w:snapToGrid/>
          <w:kern w:val="0"/>
          <w:sz w:val="20"/>
        </w:rPr>
        <w:t>South Dakota Network, LLC Tariff F.C.C. No. 1 Description and Justifica</w:t>
      </w:r>
      <w:r w:rsidR="00EC6CBF">
        <w:rPr>
          <w:rFonts w:ascii="TimesNewRomanPSMT" w:hAnsi="TimesNewRomanPSMT" w:cs="TimesNewRomanPSMT"/>
          <w:snapToGrid/>
          <w:kern w:val="0"/>
          <w:sz w:val="20"/>
        </w:rPr>
        <w:t>tion at 1 (filed Sept. 17, 2018</w:t>
      </w:r>
      <w:r w:rsidR="001D086F">
        <w:rPr>
          <w:rFonts w:ascii="TimesNewRomanPSMT" w:hAnsi="TimesNewRomanPSMT" w:cs="TimesNewRomanPSMT"/>
          <w:snapToGrid/>
          <w:kern w:val="0"/>
          <w:sz w:val="20"/>
        </w:rPr>
        <w:t xml:space="preserve">).  </w:t>
      </w:r>
      <w:r w:rsidR="001D086F">
        <w:rPr>
          <w:rFonts w:ascii="TimesNewRomanPS-ItalicMT" w:hAnsi="TimesNewRomanPS-ItalicMT" w:cs="TimesNewRomanPS-ItalicMT"/>
          <w:i/>
          <w:iCs/>
          <w:snapToGrid/>
          <w:kern w:val="0"/>
          <w:sz w:val="20"/>
        </w:rPr>
        <w:t xml:space="preserve">See </w:t>
      </w:r>
      <w:r w:rsidR="001D086F">
        <w:rPr>
          <w:rFonts w:ascii="TimesNewRomanPSMT" w:hAnsi="TimesNewRomanPSMT" w:cs="TimesNewRomanPSMT"/>
          <w:snapToGrid/>
          <w:kern w:val="0"/>
          <w:sz w:val="20"/>
        </w:rPr>
        <w:t>Letter from Marlene Bennett, Consultant for South Dakota Network, LLC, to</w:t>
      </w:r>
      <w:r w:rsidR="00EC6CBF">
        <w:rPr>
          <w:rFonts w:ascii="TimesNewRomanPSMT" w:hAnsi="TimesNewRomanPSMT" w:cs="TimesNewRomanPSMT"/>
          <w:snapToGrid/>
          <w:kern w:val="0"/>
          <w:sz w:val="20"/>
        </w:rPr>
        <w:t xml:space="preserve"> </w:t>
      </w:r>
      <w:r w:rsidR="001D086F">
        <w:rPr>
          <w:rFonts w:ascii="TimesNewRomanPSMT" w:hAnsi="TimesNewRomanPSMT" w:cs="TimesNewRomanPSMT"/>
          <w:snapToGrid/>
          <w:kern w:val="0"/>
          <w:sz w:val="20"/>
        </w:rPr>
        <w:t>Marlene H. Dortch, Secretary, FCC, Transmittal</w:t>
      </w:r>
      <w:r w:rsidR="00EC6CBF">
        <w:rPr>
          <w:rFonts w:ascii="TimesNewRomanPSMT" w:hAnsi="TimesNewRomanPSMT" w:cs="TimesNewRomanPSMT"/>
          <w:snapToGrid/>
          <w:kern w:val="0"/>
          <w:sz w:val="20"/>
        </w:rPr>
        <w:t xml:space="preserve"> No. 13 (filed Sept. 17, 2018</w:t>
      </w:r>
      <w:r w:rsidR="001D086F">
        <w:rPr>
          <w:rFonts w:ascii="TimesNewRomanPSMT" w:hAnsi="TimesNewRomanPSMT" w:cs="TimesNewRomanPSMT"/>
          <w:snapToGrid/>
          <w:kern w:val="0"/>
          <w:sz w:val="20"/>
        </w:rPr>
        <w:t xml:space="preserve">). </w:t>
      </w:r>
      <w:r w:rsidR="001D086F">
        <w:rPr>
          <w:rFonts w:ascii="TimesNewRomanPSMT" w:hAnsi="TimesNewRomanPSMT" w:cs="TimesNewRomanPSMT"/>
        </w:rPr>
        <w:t xml:space="preserve"> </w:t>
      </w:r>
      <w:r w:rsidR="001D086F">
        <w:rPr>
          <w:rFonts w:ascii="TimesNewRomanPS-ItalicMT" w:hAnsi="TimesNewRomanPS-ItalicMT" w:cs="TimesNewRomanPS-ItalicMT"/>
          <w:i/>
          <w:iCs/>
          <w:snapToGrid/>
          <w:kern w:val="0"/>
          <w:sz w:val="20"/>
        </w:rPr>
        <w:t xml:space="preserve">See also </w:t>
      </w:r>
      <w:r w:rsidR="001D086F">
        <w:rPr>
          <w:rFonts w:ascii="TimesNewRomanPSMT" w:hAnsi="TimesNewRomanPSMT" w:cs="TimesNewRomanPSMT"/>
          <w:snapToGrid/>
          <w:kern w:val="0"/>
          <w:sz w:val="20"/>
        </w:rPr>
        <w:t>Special Permission No. 18-04 (WCB Sept</w:t>
      </w:r>
      <w:r w:rsidR="001D086F">
        <w:rPr>
          <w:rFonts w:ascii="TimesNewRomanPSMT" w:hAnsi="TimesNewRomanPSMT" w:cs="TimesNewRomanPSMT"/>
        </w:rPr>
        <w:t>.</w:t>
      </w:r>
      <w:r w:rsidR="001D086F">
        <w:rPr>
          <w:rFonts w:ascii="TimesNewRomanPSMT" w:hAnsi="TimesNewRomanPSMT" w:cs="TimesNewRomanPSMT"/>
          <w:snapToGrid/>
          <w:kern w:val="0"/>
          <w:sz w:val="20"/>
        </w:rPr>
        <w:t xml:space="preserve"> 4, 2018).</w:t>
      </w:r>
    </w:p>
  </w:footnote>
  <w:footnote w:id="4">
    <w:p w:rsidR="001D086F" w:rsidP="001D086F">
      <w:pPr>
        <w:widowControl/>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ItalicMT" w:hAnsi="TimesNewRomanPS-ItalicMT" w:cs="TimesNewRomanPS-ItalicMT"/>
          <w:i/>
          <w:iCs/>
          <w:snapToGrid/>
          <w:kern w:val="0"/>
          <w:sz w:val="20"/>
        </w:rPr>
        <w:t>See In the Matter of Iowa Network Access Division Tariff F.C.C. No. 1</w:t>
      </w:r>
      <w:r>
        <w:rPr>
          <w:rFonts w:ascii="TimesNewRomanPSMT" w:hAnsi="TimesNewRomanPSMT" w:cs="TimesNewRomanPSMT"/>
          <w:snapToGrid/>
          <w:kern w:val="0"/>
          <w:sz w:val="20"/>
        </w:rPr>
        <w:t>, WC Docket No. 18-60, Memorandum</w:t>
      </w:r>
    </w:p>
    <w:p w:rsidR="00A70571" w:rsidP="001D086F">
      <w:pPr>
        <w:pStyle w:val="FootnoteText"/>
      </w:pPr>
      <w:r>
        <w:rPr>
          <w:rFonts w:ascii="TimesNewRomanPSMT" w:hAnsi="TimesNewRomanPSMT" w:cs="TimesNewRomanPSMT"/>
        </w:rPr>
        <w:t xml:space="preserve">Opinion and Order, FCC 18-105 </w:t>
      </w:r>
      <w:r w:rsidR="00EC7FC8">
        <w:rPr>
          <w:rFonts w:ascii="TimesNewRomanPSMT" w:hAnsi="TimesNewRomanPSMT" w:cs="TimesNewRomanPSMT"/>
        </w:rPr>
        <w:t xml:space="preserve">(July 31, 2018) </w:t>
      </w:r>
      <w:r>
        <w:rPr>
          <w:rFonts w:ascii="TimesNewRomanPSMT" w:hAnsi="TimesNewRomanPSMT" w:cs="TimesNewRomanPSMT"/>
        </w:rPr>
        <w:t>(</w:t>
      </w:r>
      <w:r>
        <w:rPr>
          <w:rFonts w:ascii="TimesNewRomanPS-ItalicMT" w:hAnsi="TimesNewRomanPS-ItalicMT" w:cs="TimesNewRomanPS-ItalicMT"/>
          <w:i/>
          <w:iCs/>
        </w:rPr>
        <w:t xml:space="preserve">Aureon Tariff </w:t>
      </w:r>
      <w:r w:rsidR="008A5E15">
        <w:rPr>
          <w:rFonts w:ascii="TimesNewRomanPS-ItalicMT" w:hAnsi="TimesNewRomanPS-ItalicMT" w:cs="TimesNewRomanPS-ItalicMT"/>
          <w:i/>
          <w:iCs/>
        </w:rPr>
        <w:t xml:space="preserve">Investigation </w:t>
      </w:r>
      <w:r>
        <w:rPr>
          <w:rFonts w:ascii="TimesNewRomanPS-ItalicMT" w:hAnsi="TimesNewRomanPS-ItalicMT" w:cs="TimesNewRomanPS-ItalicMT"/>
          <w:i/>
          <w:iCs/>
        </w:rPr>
        <w:t>Order</w:t>
      </w:r>
      <w:r>
        <w:rPr>
          <w:rFonts w:ascii="TimesNewRomanPSMT" w:hAnsi="TimesNewRomanPSMT" w:cs="TimesNewRomanPSMT"/>
        </w:rPr>
        <w:t>).</w:t>
      </w:r>
    </w:p>
  </w:footnote>
  <w:footnote w:id="5">
    <w:p w:rsidR="00840C2D" w:rsidRPr="001106B2" w:rsidP="00804C07">
      <w:pPr>
        <w:pStyle w:val="FootnoteText"/>
      </w:pPr>
      <w:r w:rsidRPr="001106B2">
        <w:rPr>
          <w:rStyle w:val="FootnoteReference"/>
        </w:rPr>
        <w:footnoteRef/>
      </w:r>
      <w:r w:rsidRPr="001106B2">
        <w:t xml:space="preserve"> 47 U.S.C. § 154(j).</w:t>
      </w:r>
    </w:p>
  </w:footnote>
  <w:footnote w:id="6">
    <w:p w:rsidR="00840C2D" w:rsidRPr="001106B2" w:rsidP="00804C07">
      <w:pPr>
        <w:pStyle w:val="FootnoteText"/>
      </w:pPr>
      <w:r w:rsidRPr="001106B2">
        <w:rPr>
          <w:rStyle w:val="FootnoteReference"/>
        </w:rPr>
        <w:footnoteRef/>
      </w:r>
      <w:r w:rsidRPr="001106B2">
        <w:t xml:space="preserve"> </w:t>
      </w:r>
      <w:r w:rsidRPr="001106B2">
        <w:rPr>
          <w:snapToGrid w:val="0"/>
        </w:rPr>
        <w:t>47 CFR §§ 0.459, 0.461.</w:t>
      </w:r>
    </w:p>
  </w:footnote>
  <w:footnote w:id="7">
    <w:p w:rsidR="00B52EAC" w:rsidRPr="001106B2" w:rsidP="00B52EAC">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8">
    <w:p w:rsidR="00840C2D" w:rsidRPr="001106B2" w:rsidP="00804C07">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9">
    <w:p w:rsidR="00840C2D" w:rsidRPr="001106B2" w:rsidP="00804C0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10">
    <w:p w:rsidR="00840C2D" w:rsidRPr="001106B2" w:rsidP="00804C07">
      <w:pPr>
        <w:pStyle w:val="FootnoteText"/>
      </w:pPr>
      <w:r w:rsidRPr="001106B2">
        <w:rPr>
          <w:rStyle w:val="FootnoteReference"/>
        </w:rPr>
        <w:footnoteRef/>
      </w:r>
      <w:r w:rsidRPr="001106B2">
        <w:t xml:space="preserve"> If a party is not able to submit a copy of the Redacted Confidential Document via ECFS, it must file two copies of the Redacted Confidential Document with the Secretary’s Office along with the appropriately stamped cover letter.</w:t>
      </w:r>
    </w:p>
  </w:footnote>
  <w:footnote w:id="11">
    <w:p w:rsidR="00840C2D" w:rsidRPr="00B52EAC" w:rsidP="00B52EAC">
      <w:pPr>
        <w:spacing w:after="120"/>
        <w:rPr>
          <w:sz w:val="20"/>
        </w:rPr>
      </w:pPr>
      <w:r w:rsidRPr="00B52EAC">
        <w:rPr>
          <w:rStyle w:val="FootnoteReference"/>
        </w:rPr>
        <w:footnoteRef/>
      </w:r>
      <w:r w:rsidRPr="00B52EAC">
        <w:rPr>
          <w:sz w:val="20"/>
        </w:rPr>
        <w:t xml:space="preserve"> </w:t>
      </w:r>
      <w:r w:rsidRPr="00B52EAC" w:rsidR="00B52EAC">
        <w:rPr>
          <w:sz w:val="20"/>
        </w:rPr>
        <w:t xml:space="preserve">This paragraph describes the procedure for objecting to a specific individual being permitted to review Confidential Information pursuant to this Protective Order.  If a party timely requests that certain information be entirely withheld from review by </w:t>
      </w:r>
      <w:r w:rsidRPr="00B52EAC" w:rsidR="00B52EAC">
        <w:rPr>
          <w:i/>
          <w:sz w:val="20"/>
        </w:rPr>
        <w:t xml:space="preserve">any </w:t>
      </w:r>
      <w:r w:rsidRPr="00B52EAC" w:rsidR="00B52EAC">
        <w:rPr>
          <w:sz w:val="20"/>
        </w:rPr>
        <w:t>individual under the Protective Order, we will not require that the information at issue be disclosed under the Protective Order until the Commission resolves the objection, and if a timely motion for judicial stay is filed, until the court rules upon the stay motion.</w:t>
      </w:r>
    </w:p>
  </w:footnote>
  <w:footnote w:id="12">
    <w:p w:rsidR="00840C2D" w:rsidRPr="00B52EAC" w:rsidP="00804C07">
      <w:pPr>
        <w:pStyle w:val="FootnoteText"/>
      </w:pPr>
      <w:r w:rsidRPr="00B52EAC">
        <w:rPr>
          <w:rStyle w:val="FootnoteReference"/>
        </w:rPr>
        <w:footnoteRef/>
      </w:r>
      <w:r w:rsidRPr="00B52EAC">
        <w:t xml:space="preserve"> An objection ordinarily will first be ruled upon by the </w:t>
      </w:r>
      <w:r w:rsidRPr="00B52EAC" w:rsidR="006E3B9F">
        <w:t>Wireline Competition</w:t>
      </w:r>
      <w:r w:rsidRPr="00B52EAC">
        <w:t xml:space="preserve"> Bureau.  If the Bureau rejects the objection, the objecting party will be provided 10 business days to file an Application for Review with the Commission; if an Application for Review is not filed within that time, the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Information shall be made available to the Reviewing Party.  </w:t>
      </w:r>
    </w:p>
  </w:footnote>
  <w:footnote w:id="13">
    <w:p w:rsidR="00840C2D" w:rsidRPr="00693FDE" w:rsidP="00804C0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4">
    <w:p w:rsidR="00677748">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RPr="0069679C" w:rsidP="00521484">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r>
      <w:tab/>
      <w:t>Federal Communications Commission</w:t>
    </w:r>
    <w:r>
      <w:tab/>
      <w:t>DA 1</w:t>
    </w:r>
    <w:r w:rsidR="00D315A0">
      <w:t>8</w:t>
    </w:r>
    <w:r w:rsidR="00F73C45">
      <w:t>-</w:t>
    </w:r>
    <w:r w:rsidR="008D1D54">
      <w:t>1158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RPr="0069679C" w:rsidP="0052148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tab/>
      <w:t>Federal Communications Commission</w:t>
    </w:r>
    <w:r>
      <w:tab/>
      <w:t>DA 1</w:t>
    </w:r>
    <w:r w:rsidR="00D315A0">
      <w:t>8</w:t>
    </w:r>
    <w:r>
      <w:t>-</w:t>
    </w:r>
    <w:r w:rsidR="008D1D54">
      <w:t>1158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840C2D">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840C2D">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810B6F">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sidR="00F73C45">
      <w:t>DA 1</w:t>
    </w:r>
    <w:r w:rsidR="00D315A0">
      <w:t>8</w:t>
    </w:r>
    <w:r w:rsidR="00F73C45">
      <w:t>-</w:t>
    </w:r>
    <w:r w:rsidR="008D1D54">
      <w:t>1158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D54"/>
    <w:pPr>
      <w:widowControl w:val="0"/>
    </w:pPr>
    <w:rPr>
      <w:snapToGrid w:val="0"/>
      <w:kern w:val="28"/>
      <w:sz w:val="22"/>
    </w:rPr>
  </w:style>
  <w:style w:type="paragraph" w:styleId="Heading1">
    <w:name w:val="heading 1"/>
    <w:basedOn w:val="Normal"/>
    <w:next w:val="ParaNum"/>
    <w:qFormat/>
    <w:rsid w:val="008D1D5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1D54"/>
    <w:pPr>
      <w:keepNext/>
      <w:numPr>
        <w:ilvl w:val="1"/>
        <w:numId w:val="3"/>
      </w:numPr>
      <w:spacing w:after="120"/>
      <w:outlineLvl w:val="1"/>
    </w:pPr>
    <w:rPr>
      <w:b/>
    </w:rPr>
  </w:style>
  <w:style w:type="paragraph" w:styleId="Heading3">
    <w:name w:val="heading 3"/>
    <w:basedOn w:val="Normal"/>
    <w:next w:val="ParaNum"/>
    <w:qFormat/>
    <w:rsid w:val="008D1D54"/>
    <w:pPr>
      <w:keepNext/>
      <w:numPr>
        <w:ilvl w:val="2"/>
        <w:numId w:val="3"/>
      </w:numPr>
      <w:tabs>
        <w:tab w:val="left" w:pos="2160"/>
      </w:tabs>
      <w:spacing w:after="120"/>
      <w:outlineLvl w:val="2"/>
    </w:pPr>
    <w:rPr>
      <w:b/>
    </w:rPr>
  </w:style>
  <w:style w:type="paragraph" w:styleId="Heading4">
    <w:name w:val="heading 4"/>
    <w:basedOn w:val="Normal"/>
    <w:next w:val="ParaNum"/>
    <w:qFormat/>
    <w:rsid w:val="008D1D54"/>
    <w:pPr>
      <w:keepNext/>
      <w:numPr>
        <w:ilvl w:val="3"/>
        <w:numId w:val="3"/>
      </w:numPr>
      <w:tabs>
        <w:tab w:val="left" w:pos="2880"/>
      </w:tabs>
      <w:spacing w:after="120"/>
      <w:outlineLvl w:val="3"/>
    </w:pPr>
    <w:rPr>
      <w:b/>
    </w:rPr>
  </w:style>
  <w:style w:type="paragraph" w:styleId="Heading5">
    <w:name w:val="heading 5"/>
    <w:basedOn w:val="Normal"/>
    <w:next w:val="ParaNum"/>
    <w:qFormat/>
    <w:rsid w:val="008D1D5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D1D54"/>
    <w:pPr>
      <w:numPr>
        <w:ilvl w:val="5"/>
        <w:numId w:val="3"/>
      </w:numPr>
      <w:tabs>
        <w:tab w:val="left" w:pos="4320"/>
      </w:tabs>
      <w:spacing w:after="120"/>
      <w:outlineLvl w:val="5"/>
    </w:pPr>
    <w:rPr>
      <w:b/>
    </w:rPr>
  </w:style>
  <w:style w:type="paragraph" w:styleId="Heading7">
    <w:name w:val="heading 7"/>
    <w:basedOn w:val="Normal"/>
    <w:next w:val="ParaNum"/>
    <w:qFormat/>
    <w:rsid w:val="008D1D5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1D5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D1D5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1D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1D54"/>
  </w:style>
  <w:style w:type="paragraph" w:customStyle="1" w:styleId="ParaNum">
    <w:name w:val="ParaNum"/>
    <w:basedOn w:val="Normal"/>
    <w:rsid w:val="008D1D54"/>
    <w:pPr>
      <w:numPr>
        <w:numId w:val="2"/>
      </w:numPr>
      <w:tabs>
        <w:tab w:val="clear" w:pos="1080"/>
        <w:tab w:val="num" w:pos="1440"/>
      </w:tabs>
      <w:spacing w:after="120"/>
    </w:pPr>
  </w:style>
  <w:style w:type="paragraph" w:styleId="EndnoteText">
    <w:name w:val="endnote text"/>
    <w:basedOn w:val="Normal"/>
    <w:semiHidden/>
    <w:rsid w:val="008D1D54"/>
    <w:rPr>
      <w:sz w:val="20"/>
    </w:rPr>
  </w:style>
  <w:style w:type="character" w:styleId="EndnoteReference">
    <w:name w:val="endnote reference"/>
    <w:semiHidden/>
    <w:rsid w:val="008D1D54"/>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8D1D54"/>
    <w:pPr>
      <w:spacing w:after="120"/>
    </w:pPr>
  </w:style>
  <w:style w:type="character" w:styleId="FootnoteReference">
    <w:name w:val="footnote reference"/>
    <w:aliases w:val="(NECG) Footnote Reference,Appel note de bas de p,FR,Footnote Reference/,Style 12,Style 124,Style 13,Style 17,Style 3,Style 6,Style 7,fr,o"/>
    <w:rsid w:val="008D1D54"/>
    <w:rPr>
      <w:rFonts w:ascii="Times New Roman" w:hAnsi="Times New Roman"/>
      <w:dstrike w:val="0"/>
      <w:color w:val="auto"/>
      <w:sz w:val="20"/>
      <w:vertAlign w:val="superscript"/>
    </w:rPr>
  </w:style>
  <w:style w:type="paragraph" w:styleId="TOC1">
    <w:name w:val="toc 1"/>
    <w:basedOn w:val="Normal"/>
    <w:next w:val="Normal"/>
    <w:semiHidden/>
    <w:rsid w:val="008D1D5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1D54"/>
    <w:pPr>
      <w:tabs>
        <w:tab w:val="left" w:pos="720"/>
        <w:tab w:val="right" w:leader="dot" w:pos="9360"/>
      </w:tabs>
      <w:suppressAutoHyphens/>
      <w:ind w:left="720" w:right="720" w:hanging="360"/>
    </w:pPr>
    <w:rPr>
      <w:noProof/>
    </w:rPr>
  </w:style>
  <w:style w:type="paragraph" w:styleId="TOC3">
    <w:name w:val="toc 3"/>
    <w:basedOn w:val="Normal"/>
    <w:next w:val="Normal"/>
    <w:semiHidden/>
    <w:rsid w:val="008D1D5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1D5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1D5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1D5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1D5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1D5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1D5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1D54"/>
    <w:pPr>
      <w:tabs>
        <w:tab w:val="right" w:pos="9360"/>
      </w:tabs>
      <w:suppressAutoHyphens/>
    </w:pPr>
  </w:style>
  <w:style w:type="character" w:customStyle="1" w:styleId="EquationCaption">
    <w:name w:val="_Equation Caption"/>
    <w:rsid w:val="008D1D54"/>
  </w:style>
  <w:style w:type="paragraph" w:styleId="Header">
    <w:name w:val="header"/>
    <w:basedOn w:val="Normal"/>
    <w:link w:val="HeaderChar"/>
    <w:autoRedefine/>
    <w:rsid w:val="008D1D54"/>
    <w:pPr>
      <w:tabs>
        <w:tab w:val="center" w:pos="4680"/>
        <w:tab w:val="right" w:pos="9360"/>
      </w:tabs>
    </w:pPr>
    <w:rPr>
      <w:b/>
    </w:rPr>
  </w:style>
  <w:style w:type="paragraph" w:styleId="Footer">
    <w:name w:val="footer"/>
    <w:basedOn w:val="Normal"/>
    <w:link w:val="FooterChar"/>
    <w:uiPriority w:val="99"/>
    <w:rsid w:val="008D1D54"/>
    <w:pPr>
      <w:tabs>
        <w:tab w:val="center" w:pos="4320"/>
        <w:tab w:val="right" w:pos="8640"/>
      </w:tabs>
    </w:pPr>
  </w:style>
  <w:style w:type="character" w:styleId="PageNumber">
    <w:name w:val="page number"/>
    <w:basedOn w:val="DefaultParagraphFont"/>
    <w:rsid w:val="008D1D54"/>
  </w:style>
  <w:style w:type="paragraph" w:styleId="BlockText">
    <w:name w:val="Block Text"/>
    <w:basedOn w:val="Normal"/>
    <w:rsid w:val="008D1D54"/>
    <w:pPr>
      <w:spacing w:after="240"/>
      <w:ind w:left="1440" w:right="1440"/>
    </w:pPr>
  </w:style>
  <w:style w:type="paragraph" w:customStyle="1" w:styleId="Paratitle">
    <w:name w:val="Para title"/>
    <w:basedOn w:val="Normal"/>
    <w:rsid w:val="008D1D54"/>
    <w:pPr>
      <w:tabs>
        <w:tab w:val="center" w:pos="9270"/>
      </w:tabs>
      <w:spacing w:after="240"/>
    </w:pPr>
    <w:rPr>
      <w:spacing w:val="-2"/>
    </w:rPr>
  </w:style>
  <w:style w:type="paragraph" w:customStyle="1" w:styleId="Bullet">
    <w:name w:val="Bullet"/>
    <w:basedOn w:val="Normal"/>
    <w:rsid w:val="008D1D54"/>
    <w:pPr>
      <w:tabs>
        <w:tab w:val="left" w:pos="2160"/>
      </w:tabs>
      <w:spacing w:after="220"/>
      <w:ind w:left="2160" w:hanging="720"/>
    </w:pPr>
  </w:style>
  <w:style w:type="paragraph" w:customStyle="1" w:styleId="TableFormat">
    <w:name w:val="TableFormat"/>
    <w:basedOn w:val="Bullet"/>
    <w:rsid w:val="008D1D54"/>
    <w:pPr>
      <w:tabs>
        <w:tab w:val="clear" w:pos="2160"/>
        <w:tab w:val="left" w:pos="5040"/>
      </w:tabs>
      <w:ind w:left="5040" w:hanging="3600"/>
    </w:pPr>
  </w:style>
  <w:style w:type="paragraph" w:customStyle="1" w:styleId="TOCTitle">
    <w:name w:val="TOC Title"/>
    <w:basedOn w:val="Normal"/>
    <w:rsid w:val="008D1D5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1D54"/>
    <w:pPr>
      <w:jc w:val="center"/>
    </w:pPr>
    <w:rPr>
      <w:rFonts w:ascii="Times New Roman Bold" w:hAnsi="Times New Roman Bold"/>
      <w:b/>
      <w:bCs/>
      <w:caps/>
      <w:szCs w:val="22"/>
    </w:rPr>
  </w:style>
  <w:style w:type="character" w:styleId="Hyperlink">
    <w:name w:val="Hyperlink"/>
    <w:rsid w:val="008D1D54"/>
    <w:rPr>
      <w:color w:val="0000FF"/>
      <w:u w:val="single"/>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uiPriority w:val="99"/>
    <w:rsid w:val="008D1D54"/>
    <w:rPr>
      <w:snapToGrid w:val="0"/>
      <w:kern w:val="28"/>
      <w:sz w:val="22"/>
    </w:rPr>
  </w:style>
  <w:style w:type="character" w:customStyle="1" w:styleId="HeaderChar">
    <w:name w:val="Header Char"/>
    <w:link w:val="Header"/>
    <w:rsid w:val="00804C07"/>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uiPriority w:val="99"/>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 w:type="character" w:customStyle="1" w:styleId="FootnoteTextChar1">
    <w:name w:val="Footnote Text Char1"/>
    <w:aliases w:val="Footnote Text Char Char Char1 Char Char Char Char1,Footnote Text Char Char1,Footnote Text Char1 Char1 Char Char Char Char1,Footnote Text Char2 Char Char Char Char1,Footnote Text Char2 Char Char1,Footnote Text Char3 Char Char Char1"/>
    <w:rsid w:val="00A70571"/>
  </w:style>
  <w:style w:type="paragraph" w:styleId="Revision">
    <w:name w:val="Revision"/>
    <w:hidden/>
    <w:uiPriority w:val="99"/>
    <w:semiHidden/>
    <w:rsid w:val="00410D5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