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912B9" w:rsidRPr="009F4999" w:rsidP="005912B9">
      <w:pPr>
        <w:jc w:val="right"/>
        <w:rPr>
          <w:b/>
          <w:szCs w:val="22"/>
        </w:rPr>
      </w:pPr>
      <w:r>
        <w:rPr>
          <w:b/>
          <w:szCs w:val="22"/>
        </w:rPr>
        <w:t>DA 18-1160</w:t>
      </w:r>
      <w:bookmarkStart w:id="0" w:name="_GoBack"/>
      <w:bookmarkEnd w:id="0"/>
    </w:p>
    <w:p w:rsidR="005912B9" w:rsidRPr="00020CAF" w:rsidP="005912B9">
      <w:pPr>
        <w:spacing w:before="60"/>
        <w:jc w:val="right"/>
        <w:rPr>
          <w:b/>
          <w:szCs w:val="22"/>
        </w:rPr>
      </w:pPr>
      <w:r w:rsidRPr="009F4999">
        <w:rPr>
          <w:b/>
          <w:szCs w:val="22"/>
        </w:rPr>
        <w:t xml:space="preserve">Released: November </w:t>
      </w:r>
      <w:r>
        <w:rPr>
          <w:b/>
          <w:szCs w:val="22"/>
        </w:rPr>
        <w:t>14</w:t>
      </w:r>
      <w:r w:rsidRPr="009F4999">
        <w:rPr>
          <w:b/>
          <w:szCs w:val="22"/>
        </w:rPr>
        <w:t>, 2018</w:t>
      </w:r>
    </w:p>
    <w:p w:rsidR="005912B9" w:rsidRPr="00020CAF" w:rsidP="005912B9">
      <w:pPr>
        <w:jc w:val="right"/>
        <w:rPr>
          <w:szCs w:val="22"/>
        </w:rPr>
      </w:pPr>
    </w:p>
    <w:p w:rsidR="005912B9" w:rsidP="005912B9">
      <w:pPr>
        <w:jc w:val="center"/>
        <w:rPr>
          <w:b/>
          <w:szCs w:val="22"/>
        </w:rPr>
      </w:pPr>
      <w:r w:rsidRPr="00020CAF">
        <w:rPr>
          <w:b/>
          <w:szCs w:val="22"/>
        </w:rPr>
        <w:t>F</w:t>
      </w:r>
      <w:r>
        <w:rPr>
          <w:b/>
          <w:szCs w:val="22"/>
        </w:rPr>
        <w:t>CC ANNOUNCES THE NEXT</w:t>
      </w:r>
      <w:r w:rsidRPr="00020CAF">
        <w:rPr>
          <w:b/>
          <w:szCs w:val="22"/>
        </w:rPr>
        <w:t xml:space="preserve"> MEETING OF THE </w:t>
      </w:r>
    </w:p>
    <w:p w:rsidR="005912B9" w:rsidP="005912B9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>BROADBAN</w:t>
      </w:r>
      <w:r>
        <w:rPr>
          <w:b/>
          <w:szCs w:val="22"/>
        </w:rPr>
        <w:t xml:space="preserve">D DEPLOYMENT ADVISORY COMMITTEE </w:t>
      </w:r>
    </w:p>
    <w:p w:rsidR="005912B9" w:rsidRPr="00020CAF" w:rsidP="005912B9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>GN Docket No. 17-83</w:t>
      </w:r>
    </w:p>
    <w:p w:rsidR="005912B9" w:rsidRPr="004230C6" w:rsidP="005912B9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Broadband Deployment Advisory Committee (BDAC).  The meeting will be held </w:t>
      </w:r>
      <w:r w:rsidRPr="004230C6">
        <w:rPr>
          <w:b/>
          <w:szCs w:val="22"/>
        </w:rPr>
        <w:t xml:space="preserve">Thursday and Friday, </w:t>
      </w:r>
      <w:r>
        <w:rPr>
          <w:b/>
          <w:szCs w:val="22"/>
        </w:rPr>
        <w:t>December 6 and 7</w:t>
      </w:r>
      <w:r w:rsidRPr="004230C6">
        <w:rPr>
          <w:b/>
          <w:szCs w:val="22"/>
        </w:rPr>
        <w:t xml:space="preserve">, 2018, beginning at 9:00 a.m. each day, </w:t>
      </w:r>
      <w:r w:rsidRPr="004230C6">
        <w:rPr>
          <w:szCs w:val="22"/>
        </w:rPr>
        <w:t xml:space="preserve">in the Commission Meeting Room at FCC Headquarters, located at 445 12th Street, SW, Room TW-C305, Washington, DC 20554.  </w:t>
      </w:r>
    </w:p>
    <w:p w:rsidR="005912B9" w:rsidRPr="00020CAF" w:rsidP="005912B9">
      <w:pPr>
        <w:spacing w:after="120"/>
        <w:ind w:firstLine="720"/>
        <w:rPr>
          <w:szCs w:val="22"/>
        </w:rPr>
      </w:pPr>
      <w:r w:rsidRPr="009F4999">
        <w:rPr>
          <w:rStyle w:val="Quick1"/>
          <w:szCs w:val="24"/>
        </w:rPr>
        <w:t xml:space="preserve">At this meeting, </w:t>
      </w:r>
      <w:r w:rsidRPr="009F4999">
        <w:t xml:space="preserve">the BDAC will continue considering and will vote on the Model Code for States and hear a status report from the Disaster Response and Recovery Working Group.  </w:t>
      </w:r>
      <w:r w:rsidRPr="009F4999">
        <w:rPr>
          <w:szCs w:val="24"/>
        </w:rPr>
        <w:t>This agenda may be modified at the discretion of the BDAC Chair and the Designated Federal Officer (DFO).</w:t>
      </w:r>
    </w:p>
    <w:p w:rsidR="005912B9" w:rsidRPr="00020CAF" w:rsidP="005912B9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The BDAC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020CAF">
        <w:rPr>
          <w:rStyle w:val="Hyperlink"/>
          <w:szCs w:val="22"/>
        </w:rPr>
        <w:t>www.fcc.gov/live</w:t>
      </w:r>
      <w:r>
        <w:fldChar w:fldCharType="end"/>
      </w:r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1D59D9">
        <w:rPr>
          <w:rStyle w:val="Hyperlink"/>
          <w:szCs w:val="22"/>
        </w:rPr>
        <w:t>fcc504@fcc.gov</w:t>
      </w:r>
      <w:r>
        <w:fldChar w:fldCharType="end"/>
      </w:r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</w:t>
      </w:r>
      <w:r w:rsidRPr="00020CAF">
        <w:rPr>
          <w:szCs w:val="22"/>
        </w:rPr>
        <w:t>advance notice</w:t>
      </w:r>
      <w:r w:rsidRPr="00020CAF">
        <w:rPr>
          <w:szCs w:val="22"/>
        </w:rPr>
        <w:t xml:space="preserve"> for accommodation requests; last m</w:t>
      </w:r>
      <w:r>
        <w:rPr>
          <w:szCs w:val="22"/>
        </w:rPr>
        <w:t>inute requests will be accepted</w:t>
      </w:r>
      <w:r w:rsidRPr="00020CAF">
        <w:rPr>
          <w:szCs w:val="22"/>
        </w:rPr>
        <w:t xml:space="preserve"> but may not be possible to accommodate. </w:t>
      </w:r>
    </w:p>
    <w:p w:rsidR="005912B9" w:rsidRPr="00020CAF" w:rsidP="005912B9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r>
        <w:fldChar w:fldCharType="begin"/>
      </w:r>
      <w:r>
        <w:instrText xml:space="preserve"> HYPERLINK "http://www.fcc.gov/ecfs" </w:instrText>
      </w:r>
      <w:r>
        <w:fldChar w:fldCharType="separate"/>
      </w:r>
      <w:r w:rsidRPr="00020CAF">
        <w:rPr>
          <w:rStyle w:val="Hyperlink"/>
          <w:szCs w:val="22"/>
        </w:rPr>
        <w:t>www.fcc.gov/ecfs</w:t>
      </w:r>
      <w:r>
        <w:fldChar w:fldCharType="end"/>
      </w:r>
      <w:r w:rsidRPr="00020CAF">
        <w:rPr>
          <w:szCs w:val="22"/>
        </w:rPr>
        <w:t>.</w:t>
      </w:r>
      <w:r>
        <w:rPr>
          <w:szCs w:val="22"/>
        </w:rPr>
        <w:t xml:space="preserve"> </w:t>
      </w:r>
      <w:r w:rsidRPr="00020CAF">
        <w:rPr>
          <w:szCs w:val="22"/>
        </w:rPr>
        <w:t xml:space="preserve"> Comments to the BDAC should be filed in GN Docket No. 17-83.</w:t>
      </w:r>
    </w:p>
    <w:p w:rsidR="005912B9" w:rsidRPr="00E23E6F" w:rsidP="005912B9">
      <w:pPr>
        <w:spacing w:after="120"/>
        <w:ind w:firstLine="720"/>
      </w:pPr>
      <w:r w:rsidRPr="00020CAF">
        <w:rPr>
          <w:szCs w:val="22"/>
        </w:rPr>
        <w:t xml:space="preserve">More information about the BDAC is available at </w:t>
      </w:r>
      <w:r>
        <w:fldChar w:fldCharType="begin"/>
      </w:r>
      <w:r>
        <w:instrText xml:space="preserve"> HYPERLINK "https://www.fcc.gov/broadband-deployment-advisory-committee" </w:instrText>
      </w:r>
      <w:r>
        <w:fldChar w:fldCharType="separate"/>
      </w:r>
      <w:r w:rsidRPr="00020CAF">
        <w:rPr>
          <w:rStyle w:val="Hyperlink"/>
          <w:szCs w:val="22"/>
        </w:rPr>
        <w:t>https://www.fcc.gov/broadband-deployment-advisory-committee</w:t>
      </w:r>
      <w:r>
        <w:fldChar w:fldCharType="end"/>
      </w:r>
      <w:r w:rsidRPr="00020CAF">
        <w:rPr>
          <w:szCs w:val="22"/>
        </w:rPr>
        <w:t>.</w:t>
      </w:r>
      <w:r>
        <w:rPr>
          <w:szCs w:val="22"/>
        </w:rPr>
        <w:t xml:space="preserve"> </w:t>
      </w:r>
      <w:r w:rsidRPr="00020CAF">
        <w:rPr>
          <w:szCs w:val="22"/>
        </w:rPr>
        <w:t xml:space="preserve"> You may also contact </w:t>
      </w:r>
      <w:r>
        <w:rPr>
          <w:szCs w:val="22"/>
        </w:rPr>
        <w:t>Paul D’Ari</w:t>
      </w:r>
      <w:r w:rsidRPr="00020CAF">
        <w:rPr>
          <w:szCs w:val="22"/>
        </w:rPr>
        <w:t xml:space="preserve">, </w:t>
      </w:r>
      <w:r>
        <w:rPr>
          <w:szCs w:val="22"/>
        </w:rPr>
        <w:t>DFO</w:t>
      </w:r>
      <w:r w:rsidRPr="00020CAF">
        <w:rPr>
          <w:szCs w:val="22"/>
        </w:rPr>
        <w:t xml:space="preserve"> of the BDAC, at </w:t>
      </w:r>
      <w:r>
        <w:fldChar w:fldCharType="begin"/>
      </w:r>
      <w:r>
        <w:instrText xml:space="preserve"> HYPERLINK "mailto:paul.dari@fcc.gov" </w:instrText>
      </w:r>
      <w:r>
        <w:fldChar w:fldCharType="separate"/>
      </w:r>
      <w:r w:rsidRPr="00020CAF">
        <w:rPr>
          <w:rStyle w:val="Hyperlink"/>
          <w:szCs w:val="22"/>
        </w:rPr>
        <w:t>paul.dari@fcc.gov</w:t>
      </w:r>
      <w:r>
        <w:fldChar w:fldCharType="end"/>
      </w:r>
      <w:r w:rsidRPr="00020CAF">
        <w:rPr>
          <w:szCs w:val="22"/>
        </w:rPr>
        <w:t xml:space="preserve"> or 202-418-1550; </w:t>
      </w:r>
      <w:r>
        <w:rPr>
          <w:szCs w:val="22"/>
        </w:rPr>
        <w:t xml:space="preserve">Jiaming Shang, Deputy DFO of the BDAC, at </w:t>
      </w:r>
      <w:r>
        <w:fldChar w:fldCharType="begin"/>
      </w:r>
      <w:r>
        <w:instrText xml:space="preserve"> HYPERLINK "mailto:jiaming.shang@fcc.gov" </w:instrText>
      </w:r>
      <w:r>
        <w:fldChar w:fldCharType="separate"/>
      </w:r>
      <w:r w:rsidRPr="00EA30C5">
        <w:rPr>
          <w:rStyle w:val="Hyperlink"/>
          <w:szCs w:val="22"/>
        </w:rPr>
        <w:t>jiaming.shang@fcc.gov</w:t>
      </w:r>
      <w:r>
        <w:fldChar w:fldCharType="end"/>
      </w:r>
      <w:r>
        <w:rPr>
          <w:szCs w:val="22"/>
        </w:rPr>
        <w:t xml:space="preserve"> or 202-418-1303; or Deborah Salons, Deputy DFO of the BDAC, at </w:t>
      </w:r>
      <w:r>
        <w:fldChar w:fldCharType="begin"/>
      </w:r>
      <w:r>
        <w:instrText xml:space="preserve"> HYPERLINK "mailto:deborah.salons@fcc.gov" </w:instrText>
      </w:r>
      <w:r>
        <w:fldChar w:fldCharType="separate"/>
      </w:r>
      <w:r w:rsidRPr="00EA30C5">
        <w:rPr>
          <w:rStyle w:val="Hyperlink"/>
          <w:szCs w:val="22"/>
        </w:rPr>
        <w:t>deborah.salons@fcc.gov</w:t>
      </w:r>
      <w:r>
        <w:fldChar w:fldCharType="end"/>
      </w:r>
      <w:r>
        <w:rPr>
          <w:szCs w:val="22"/>
        </w:rPr>
        <w:t xml:space="preserve"> or 202-418-0637</w:t>
      </w:r>
      <w:r w:rsidRPr="00020CAF">
        <w:rPr>
          <w:szCs w:val="22"/>
        </w:rPr>
        <w:t xml:space="preserve">. </w:t>
      </w:r>
    </w:p>
    <w:p w:rsidR="005912B9" w:rsidRPr="00930ECF" w:rsidP="005912B9">
      <w:pPr>
        <w:spacing w:before="60"/>
        <w:jc w:val="right"/>
        <w:rPr>
          <w:sz w:val="24"/>
        </w:rPr>
      </w:pPr>
    </w:p>
    <w:p w:rsidR="00930ECF" w:rsidRPr="00930ECF" w:rsidP="005912B9">
      <w:pPr>
        <w:spacing w:before="60"/>
        <w:jc w:val="right"/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C6079">
      <w:r>
        <w:separator/>
      </w:r>
    </w:p>
  </w:footnote>
  <w:footnote w:type="continuationSeparator" w:id="1">
    <w:p w:rsidR="003C607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C6079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912B9" w:rsidRPr="00D168E9" w:rsidP="005912B9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B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912B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912B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912B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912B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912B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912B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912B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912B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912B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5912B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2B9"/>
  </w:style>
  <w:style w:type="paragraph" w:customStyle="1" w:styleId="ParaNum">
    <w:name w:val="ParaNum"/>
    <w:basedOn w:val="Normal"/>
    <w:rsid w:val="005912B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912B9"/>
    <w:rPr>
      <w:sz w:val="20"/>
    </w:rPr>
  </w:style>
  <w:style w:type="character" w:styleId="EndnoteReference">
    <w:name w:val="endnote reference"/>
    <w:semiHidden/>
    <w:rsid w:val="005912B9"/>
    <w:rPr>
      <w:vertAlign w:val="superscript"/>
    </w:rPr>
  </w:style>
  <w:style w:type="paragraph" w:styleId="FootnoteText">
    <w:name w:val="footnote text"/>
    <w:semiHidden/>
    <w:rsid w:val="005912B9"/>
    <w:pPr>
      <w:spacing w:after="120"/>
    </w:pPr>
  </w:style>
  <w:style w:type="character" w:styleId="FootnoteReference">
    <w:name w:val="footnote reference"/>
    <w:semiHidden/>
    <w:rsid w:val="005912B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5912B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912B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912B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912B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912B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912B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912B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912B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912B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912B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912B9"/>
  </w:style>
  <w:style w:type="paragraph" w:styleId="Header">
    <w:name w:val="header"/>
    <w:basedOn w:val="Normal"/>
    <w:autoRedefine/>
    <w:rsid w:val="005912B9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5912B9"/>
    <w:pPr>
      <w:tabs>
        <w:tab w:val="center" w:pos="4320"/>
        <w:tab w:val="right" w:pos="8640"/>
      </w:tabs>
    </w:pPr>
  </w:style>
  <w:style w:type="character" w:styleId="PageNumber">
    <w:name w:val="page number"/>
    <w:rsid w:val="005912B9"/>
  </w:style>
  <w:style w:type="paragraph" w:styleId="BlockText">
    <w:name w:val="Block Text"/>
    <w:basedOn w:val="Normal"/>
    <w:rsid w:val="005912B9"/>
    <w:pPr>
      <w:spacing w:after="240"/>
      <w:ind w:left="1440" w:right="1440"/>
    </w:pPr>
  </w:style>
  <w:style w:type="paragraph" w:customStyle="1" w:styleId="Paratitle">
    <w:name w:val="Para title"/>
    <w:basedOn w:val="Normal"/>
    <w:rsid w:val="005912B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912B9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912B9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912B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912B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912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12B9"/>
    <w:rPr>
      <w:snapToGrid w:val="0"/>
      <w:kern w:val="28"/>
      <w:sz w:val="22"/>
    </w:rPr>
  </w:style>
  <w:style w:type="character" w:customStyle="1" w:styleId="Quick1">
    <w:name w:val="Quick 1."/>
    <w:rsid w:val="0059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