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B50804">
      <w:pPr>
        <w:jc w:val="right"/>
        <w:rPr>
          <w:b/>
          <w:szCs w:val="22"/>
        </w:rPr>
      </w:pPr>
      <w:r w:rsidRPr="00B50804">
        <w:rPr>
          <w:b/>
          <w:szCs w:val="22"/>
        </w:rPr>
        <w:t xml:space="preserve">DA </w:t>
      </w:r>
      <w:r w:rsidR="00B50804">
        <w:rPr>
          <w:b/>
          <w:szCs w:val="22"/>
        </w:rPr>
        <w:t>18-</w:t>
      </w:r>
      <w:r w:rsidR="00D17EAD">
        <w:rPr>
          <w:b/>
          <w:szCs w:val="22"/>
        </w:rPr>
        <w:t>1222</w:t>
      </w:r>
      <w:bookmarkStart w:id="0" w:name="_GoBack"/>
      <w:bookmarkEnd w:id="0"/>
    </w:p>
    <w:p w:rsidR="00602577" w:rsidRPr="00B50804">
      <w:pPr>
        <w:spacing w:before="60"/>
        <w:jc w:val="right"/>
        <w:rPr>
          <w:szCs w:val="22"/>
        </w:rPr>
      </w:pPr>
      <w:r w:rsidRPr="00B50804">
        <w:rPr>
          <w:b/>
          <w:szCs w:val="22"/>
        </w:rPr>
        <w:t xml:space="preserve">Released: </w:t>
      </w:r>
      <w:r w:rsidRPr="00B50804" w:rsidR="00C60318">
        <w:rPr>
          <w:b/>
          <w:szCs w:val="22"/>
        </w:rPr>
        <w:t>December 3, 2018</w:t>
      </w:r>
    </w:p>
    <w:p w:rsidR="00602577" w:rsidRPr="00B50804" w:rsidP="007435DF">
      <w:pPr>
        <w:jc w:val="right"/>
        <w:rPr>
          <w:szCs w:val="22"/>
        </w:rPr>
      </w:pPr>
    </w:p>
    <w:p w:rsidR="007435DF" w:rsidRPr="00B50804" w:rsidP="007435DF">
      <w:pPr>
        <w:jc w:val="center"/>
        <w:rPr>
          <w:b/>
          <w:szCs w:val="22"/>
        </w:rPr>
      </w:pPr>
      <w:r w:rsidRPr="00B50804">
        <w:rPr>
          <w:b/>
          <w:szCs w:val="22"/>
        </w:rPr>
        <w:t>FCC WILL BE CLOSED ON</w:t>
      </w:r>
      <w:r w:rsidRPr="00B50804" w:rsidR="0070310A">
        <w:rPr>
          <w:b/>
          <w:szCs w:val="22"/>
        </w:rPr>
        <w:t xml:space="preserve"> </w:t>
      </w:r>
      <w:r w:rsidRPr="00B50804" w:rsidR="00C60318">
        <w:rPr>
          <w:b/>
          <w:szCs w:val="22"/>
        </w:rPr>
        <w:t xml:space="preserve">NATIONAL DAY OF MOURNING FOR </w:t>
      </w:r>
    </w:p>
    <w:p w:rsidR="00500343" w:rsidRPr="00B50804" w:rsidP="007435DF">
      <w:pPr>
        <w:jc w:val="center"/>
        <w:rPr>
          <w:b/>
          <w:szCs w:val="22"/>
        </w:rPr>
      </w:pPr>
      <w:r w:rsidRPr="00B50804">
        <w:rPr>
          <w:b/>
          <w:szCs w:val="22"/>
        </w:rPr>
        <w:t>PRESIDENT GEORGE H.W. BUSH</w:t>
      </w:r>
    </w:p>
    <w:p w:rsidR="007435DF" w:rsidRPr="00B50804" w:rsidP="007435DF">
      <w:pPr>
        <w:jc w:val="center"/>
        <w:rPr>
          <w:b/>
          <w:szCs w:val="22"/>
        </w:rPr>
      </w:pPr>
    </w:p>
    <w:p w:rsidR="00602577" w:rsidRPr="00B50804">
      <w:pPr>
        <w:spacing w:after="240"/>
        <w:jc w:val="center"/>
        <w:rPr>
          <w:b/>
          <w:szCs w:val="22"/>
        </w:rPr>
      </w:pPr>
      <w:r w:rsidRPr="00B50804">
        <w:rPr>
          <w:b/>
          <w:szCs w:val="22"/>
        </w:rPr>
        <w:t>Certain Filing Deadlines Extended and Sunshine Period Prohibition Modified</w:t>
      </w:r>
    </w:p>
    <w:p w:rsidR="007435DF" w:rsidRPr="00B50804" w:rsidP="00C60318">
      <w:pPr>
        <w:suppressAutoHyphens/>
        <w:autoSpaceDE w:val="0"/>
        <w:autoSpaceDN w:val="0"/>
        <w:adjustRightInd w:val="0"/>
        <w:jc w:val="both"/>
        <w:rPr>
          <w:szCs w:val="22"/>
        </w:rPr>
      </w:pPr>
    </w:p>
    <w:p w:rsidR="00C60318" w:rsidRPr="00B50804" w:rsidP="00B50804">
      <w:pPr>
        <w:suppressAutoHyphens/>
        <w:autoSpaceDE w:val="0"/>
        <w:autoSpaceDN w:val="0"/>
        <w:adjustRightInd w:val="0"/>
        <w:spacing w:after="120"/>
        <w:ind w:firstLine="720"/>
        <w:jc w:val="both"/>
        <w:rPr>
          <w:szCs w:val="22"/>
        </w:rPr>
      </w:pPr>
      <w:r w:rsidRPr="00B50804">
        <w:rPr>
          <w:szCs w:val="22"/>
        </w:rPr>
        <w:t xml:space="preserve">In observance of the </w:t>
      </w:r>
      <w:bookmarkStart w:id="1" w:name="_Hlk531603538"/>
      <w:r w:rsidRPr="00B50804">
        <w:rPr>
          <w:szCs w:val="22"/>
        </w:rPr>
        <w:t>National Day of Mourning for President George H.W. Bush</w:t>
      </w:r>
      <w:bookmarkEnd w:id="1"/>
      <w:r w:rsidRPr="00B50804">
        <w:rPr>
          <w:szCs w:val="22"/>
        </w:rPr>
        <w:t xml:space="preserve">, the Federal Communications Commission will be closed on Wednesday, </w:t>
      </w:r>
      <w:r w:rsidRPr="00B50804">
        <w:rPr>
          <w:szCs w:val="22"/>
        </w:rPr>
        <w:t>December</w:t>
      </w:r>
      <w:r w:rsidRPr="00B50804">
        <w:rPr>
          <w:szCs w:val="22"/>
        </w:rPr>
        <w:t xml:space="preserve"> 5, 2018. </w:t>
      </w:r>
      <w:r w:rsidRPr="00B50804" w:rsidR="007F5EB1">
        <w:rPr>
          <w:szCs w:val="22"/>
        </w:rPr>
        <w:t xml:space="preserve"> </w:t>
      </w:r>
      <w:r w:rsidRPr="00B50804">
        <w:rPr>
          <w:szCs w:val="22"/>
        </w:rPr>
        <w:t>All paper and electronic filings due on December 5 are now due on Thursday, December 6, 2018, the Commission’</w:t>
      </w:r>
      <w:r w:rsidRPr="00B50804">
        <w:rPr>
          <w:szCs w:val="22"/>
        </w:rPr>
        <w:t>s nex</w:t>
      </w:r>
      <w:r w:rsidRPr="00B50804">
        <w:rPr>
          <w:szCs w:val="22"/>
        </w:rPr>
        <w:t xml:space="preserve">t official business day. </w:t>
      </w:r>
      <w:r w:rsidRPr="00B50804" w:rsidR="003A781E">
        <w:rPr>
          <w:szCs w:val="22"/>
        </w:rPr>
        <w:t xml:space="preserve"> </w:t>
      </w:r>
      <w:r w:rsidRPr="00B50804" w:rsidR="007F5EB1">
        <w:rPr>
          <w:szCs w:val="22"/>
        </w:rPr>
        <w:t xml:space="preserve">Additionally, </w:t>
      </w:r>
      <w:r w:rsidRPr="00B50804">
        <w:rPr>
          <w:szCs w:val="22"/>
        </w:rPr>
        <w:t xml:space="preserve">December </w:t>
      </w:r>
      <w:r w:rsidRPr="00B50804" w:rsidR="003A781E">
        <w:rPr>
          <w:szCs w:val="22"/>
        </w:rPr>
        <w:t>5</w:t>
      </w:r>
      <w:r w:rsidRPr="00B50804">
        <w:rPr>
          <w:szCs w:val="22"/>
        </w:rPr>
        <w:t xml:space="preserve"> </w:t>
      </w:r>
      <w:r w:rsidRPr="00B50804" w:rsidR="007F5EB1">
        <w:rPr>
          <w:szCs w:val="22"/>
        </w:rPr>
        <w:t xml:space="preserve">will </w:t>
      </w:r>
      <w:r w:rsidRPr="00B50804">
        <w:rPr>
          <w:szCs w:val="22"/>
        </w:rPr>
        <w:t xml:space="preserve">not count in computing filing periods </w:t>
      </w:r>
      <w:r w:rsidRPr="00B50804" w:rsidR="004D2B82">
        <w:rPr>
          <w:szCs w:val="22"/>
        </w:rPr>
        <w:t>of less</w:t>
      </w:r>
      <w:r w:rsidRPr="00B50804">
        <w:rPr>
          <w:szCs w:val="22"/>
        </w:rPr>
        <w:t xml:space="preserve"> than seven days </w:t>
      </w:r>
      <w:r w:rsidRPr="00B50804" w:rsidR="00EA6763">
        <w:rPr>
          <w:szCs w:val="22"/>
        </w:rPr>
        <w:t xml:space="preserve">under </w:t>
      </w:r>
      <w:r w:rsidRPr="00B50804" w:rsidR="0064627E">
        <w:rPr>
          <w:szCs w:val="22"/>
        </w:rPr>
        <w:t>Section</w:t>
      </w:r>
      <w:r w:rsidRPr="00B50804" w:rsidR="00EA6763">
        <w:rPr>
          <w:szCs w:val="22"/>
        </w:rPr>
        <w:t xml:space="preserve"> 1.4(g)</w:t>
      </w:r>
      <w:r w:rsidRPr="00B50804" w:rsidR="0064627E">
        <w:rPr>
          <w:szCs w:val="22"/>
        </w:rPr>
        <w:t xml:space="preserve"> of the Commission’s rules, 47 C.F.R. 1.4(g),</w:t>
      </w:r>
      <w:r w:rsidRPr="00B50804" w:rsidR="00EA6763">
        <w:rPr>
          <w:szCs w:val="22"/>
        </w:rPr>
        <w:t xml:space="preserve"> </w:t>
      </w:r>
      <w:r w:rsidRPr="00B50804">
        <w:rPr>
          <w:szCs w:val="22"/>
        </w:rPr>
        <w:t xml:space="preserve">since it </w:t>
      </w:r>
      <w:r w:rsidRPr="00B50804" w:rsidR="007F5EB1">
        <w:rPr>
          <w:szCs w:val="22"/>
        </w:rPr>
        <w:t xml:space="preserve">will be </w:t>
      </w:r>
      <w:r w:rsidRPr="00B50804">
        <w:rPr>
          <w:szCs w:val="22"/>
        </w:rPr>
        <w:t>a Commission holiday</w:t>
      </w:r>
      <w:r w:rsidRPr="00B50804" w:rsidR="00EA6763">
        <w:rPr>
          <w:szCs w:val="22"/>
        </w:rPr>
        <w:t>.</w:t>
      </w:r>
    </w:p>
    <w:p w:rsidR="00C60318" w:rsidRPr="00B50804" w:rsidP="00B50804">
      <w:pPr>
        <w:suppressAutoHyphens/>
        <w:autoSpaceDE w:val="0"/>
        <w:autoSpaceDN w:val="0"/>
        <w:adjustRightInd w:val="0"/>
        <w:spacing w:after="120"/>
        <w:ind w:firstLine="720"/>
        <w:jc w:val="both"/>
        <w:rPr>
          <w:szCs w:val="22"/>
        </w:rPr>
      </w:pPr>
      <w:r w:rsidRPr="00B50804">
        <w:rPr>
          <w:szCs w:val="22"/>
        </w:rPr>
        <w:t>Regarding</w:t>
      </w:r>
      <w:r w:rsidRPr="00B50804">
        <w:rPr>
          <w:szCs w:val="22"/>
        </w:rPr>
        <w:t xml:space="preserve"> the FCC Open Meeting scheduled for Wednesday, December 12, 2018, b</w:t>
      </w:r>
      <w:r w:rsidRPr="00B50804" w:rsidR="00DD1F6A">
        <w:rPr>
          <w:szCs w:val="22"/>
        </w:rPr>
        <w:t>ecause of the unexpected closure of the federal government on Wednesday, December 5, the Commission has determined that it is in the public interest to delay the onset of the sunshine period prohibition contained in Section 1.1203 of the Commission’s rules, 47 C.F.R. § 1.1203.  Accordingly, consistent with Section 1.1200(a) of the Commission’s rules, 47 C.F.R. § 1.1200(a), the Commission hereby modifies its rules so that the sunshine period prohibition will begin at 11:59 PM on Thursday, December 6, rather than at 11:59 PM on Wednesday, December 5.</w:t>
      </w:r>
    </w:p>
    <w:p w:rsidR="0070310A" w:rsidRPr="00B50804" w:rsidP="00B50804">
      <w:pPr>
        <w:suppressAutoHyphens/>
        <w:autoSpaceDE w:val="0"/>
        <w:autoSpaceDN w:val="0"/>
        <w:adjustRightInd w:val="0"/>
        <w:spacing w:after="120"/>
        <w:ind w:firstLine="720"/>
        <w:jc w:val="both"/>
        <w:rPr>
          <w:szCs w:val="22"/>
        </w:rPr>
      </w:pPr>
      <w:r w:rsidRPr="00B50804">
        <w:rPr>
          <w:szCs w:val="22"/>
        </w:rPr>
        <w:t xml:space="preserve">Please direct all questions and comments regarding this </w:t>
      </w:r>
      <w:r w:rsidRPr="00B50804" w:rsidR="007F5EB1">
        <w:rPr>
          <w:szCs w:val="22"/>
        </w:rPr>
        <w:t>P</w:t>
      </w:r>
      <w:r w:rsidRPr="00B50804">
        <w:rPr>
          <w:szCs w:val="22"/>
        </w:rPr>
        <w:t xml:space="preserve">ublic </w:t>
      </w:r>
      <w:r w:rsidRPr="00B50804" w:rsidR="007F5EB1">
        <w:rPr>
          <w:szCs w:val="22"/>
        </w:rPr>
        <w:t>N</w:t>
      </w:r>
      <w:r w:rsidRPr="00B50804">
        <w:rPr>
          <w:szCs w:val="22"/>
        </w:rPr>
        <w:t>otice to the Office of the Secretary at (202) 418-0300.</w:t>
      </w:r>
    </w:p>
    <w:p w:rsidR="00A8027C" w:rsidRPr="00B50804" w:rsidP="0070310A">
      <w:pPr>
        <w:spacing w:before="120" w:after="240"/>
        <w:rPr>
          <w:szCs w:val="22"/>
        </w:rPr>
      </w:pPr>
    </w:p>
    <w:p w:rsidR="00A8027C" w:rsidRPr="00B50804" w:rsidP="00B50804">
      <w:pPr>
        <w:spacing w:before="120"/>
        <w:jc w:val="center"/>
        <w:rPr>
          <w:rFonts w:ascii="Arial" w:hAnsi="Arial" w:cs="Arial"/>
          <w:b/>
          <w:szCs w:val="22"/>
        </w:rPr>
      </w:pPr>
      <w:r w:rsidRPr="00B50804">
        <w:rPr>
          <w:b/>
          <w:szCs w:val="22"/>
        </w:rPr>
        <w:t>-FCC-</w:t>
      </w:r>
      <w:r w:rsidRPr="00B50804">
        <w:rPr>
          <w:szCs w:val="22"/>
        </w:rPr>
        <w:t xml:space="preserve"> </w:t>
      </w:r>
    </w:p>
    <w:p w:rsidR="00602577" w:rsidRPr="00B50804">
      <w:pPr>
        <w:spacing w:before="120" w:after="240"/>
        <w:rPr>
          <w:szCs w:val="22"/>
        </w:rPr>
      </w:pPr>
    </w:p>
    <w:sectPr>
      <w:headerReference w:type="first" r:id="rId4"/>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B50804">
    <w:pPr>
      <w:pStyle w:val="Header"/>
      <w:spacing w:before="40"/>
      <w:ind w:firstLine="0"/>
      <w:rPr>
        <w:rFonts w:ascii="News Gothic MT" w:hAnsi="News Gothic MT"/>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10pt;margin-left:-52.05pt;mso-height-percent:0;mso-height-relative:page;mso-width-percent:0;mso-width-relative:page;mso-wrap-distance-bottom:0;mso-wrap-distance-left:9pt;mso-wrap-distance-right:9pt;mso-wrap-distance-top:0;mso-wrap-style:square;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0" type="#_x0000_t202" style="width:244.8pt;height:50.4pt;margin-top:58.6pt;margin-left:-3.75pt;mso-height-percent:0;mso-height-relative:page;mso-width-percent:0;mso-width-relative:page;mso-wrap-distance-bottom:0;mso-wrap-distance-left:9pt;mso-wrap-distance-right:9pt;mso-wrap-distance-top:0;mso-wrap-style:square;position:absolute;visibility:visible;v-text-anchor:top;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rPr>
      <w:t>PUBLIC NOTICE</w:t>
    </w:r>
  </w:p>
  <w:p w:rsidR="00602577">
    <w:pPr>
      <w:pStyle w:val="Header"/>
      <w:tabs>
        <w:tab w:val="left" w:pos="1080"/>
      </w:tabs>
      <w:spacing w:line="1120" w:lineRule="exact"/>
      <w:ind w:left="720"/>
      <w:rPr>
        <w:b w:val="0"/>
        <w:sz w:val="28"/>
      </w:rPr>
    </w:pPr>
    <w:r>
      <w:rPr>
        <w:noProof/>
      </w:rPr>
      <w:pict>
        <v:shape id="Text Box 5" o:spid="_x0000_s2051" type="#_x0000_t202" style="width:207.95pt;height:43.2pt;margin-top:8pt;margin-left:265.5pt;mso-height-percent:0;mso-height-relative:page;mso-width-percent:0;mso-width-relative:page;mso-wrap-distance-bottom:0;mso-wrap-distance-left:9pt;mso-wrap-distance-right:9pt;mso-wrap-distance-top:0;mso-wrap-style:square;position:absolute;visibility:visible;v-text-anchor:top;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s>
      <w:ind w:left="720"/>
      <w:rPr>
        <w:b w:val="0"/>
        <w:sz w:val="24"/>
      </w:rPr>
    </w:pPr>
    <w:r>
      <w:rPr>
        <w:noProof/>
      </w:rPr>
      <w:pict>
        <v:line id="Line 4" o:spid="_x0000_s2052" style="flip:y;mso-height-percent:0;mso-height-relative:page;mso-position-horizontal:left;mso-position-horizontal-relative:margin;mso-width-percent:0;mso-width-relative:page;mso-wrap-distance-bottom:0;mso-wrap-distance-left:9pt;mso-wrap-distance-right:9pt;mso-wrap-distance-top:0;mso-wrap-style:square;position:absolute;visibility:visible;z-index:251659264" from="0,3.55pt" to="465.75pt,3.55pt" o:allowincell="f">
          <w10:wrap anchorx="marg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num w:numId="1">
    <w:abstractNumId w:val="9"/>
  </w:num>
  <w:num w:numId="2">
    <w:abstractNumId w:val="8"/>
  </w:num>
  <w:num w:numId="3">
    <w:abstractNumId w:val="10"/>
  </w:num>
  <w:num w:numId="4">
    <w:abstractNumId w:val="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1"/>
  </w:num>
  <w:num w:numId="14">
    <w:abstractNumId w:val="11"/>
  </w:num>
  <w:num w:numId="15">
    <w:abstractNumId w:val="3"/>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attachedTemplate r:id="rId1"/>
  <w:linkStyles/>
  <w:revisionView w:comments="0" w:formatting="0" w:inkAnnotations="0" w:insDel="0" w:markup="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804"/>
    <w:pPr>
      <w:widowControl w:val="0"/>
    </w:pPr>
    <w:rPr>
      <w:snapToGrid w:val="0"/>
      <w:kern w:val="28"/>
      <w:sz w:val="22"/>
    </w:rPr>
  </w:style>
  <w:style w:type="paragraph" w:styleId="Heading1">
    <w:name w:val="heading 1"/>
    <w:basedOn w:val="Normal"/>
    <w:next w:val="ParaNum0"/>
    <w:qFormat/>
    <w:rsid w:val="00B50804"/>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B50804"/>
    <w:pPr>
      <w:keepNext/>
      <w:numPr>
        <w:ilvl w:val="1"/>
        <w:numId w:val="15"/>
      </w:numPr>
      <w:spacing w:after="120"/>
      <w:outlineLvl w:val="1"/>
    </w:pPr>
    <w:rPr>
      <w:b/>
    </w:rPr>
  </w:style>
  <w:style w:type="paragraph" w:styleId="Heading3">
    <w:name w:val="heading 3"/>
    <w:basedOn w:val="Normal"/>
    <w:next w:val="ParaNum0"/>
    <w:qFormat/>
    <w:rsid w:val="00B50804"/>
    <w:pPr>
      <w:keepNext/>
      <w:numPr>
        <w:ilvl w:val="2"/>
        <w:numId w:val="15"/>
      </w:numPr>
      <w:tabs>
        <w:tab w:val="left" w:pos="2160"/>
      </w:tabs>
      <w:spacing w:after="120"/>
      <w:outlineLvl w:val="2"/>
    </w:pPr>
    <w:rPr>
      <w:b/>
    </w:rPr>
  </w:style>
  <w:style w:type="paragraph" w:styleId="Heading4">
    <w:name w:val="heading 4"/>
    <w:basedOn w:val="Normal"/>
    <w:next w:val="ParaNum0"/>
    <w:qFormat/>
    <w:rsid w:val="00B50804"/>
    <w:pPr>
      <w:keepNext/>
      <w:numPr>
        <w:ilvl w:val="3"/>
        <w:numId w:val="15"/>
      </w:numPr>
      <w:tabs>
        <w:tab w:val="left" w:pos="2880"/>
      </w:tabs>
      <w:spacing w:after="120"/>
      <w:outlineLvl w:val="3"/>
    </w:pPr>
    <w:rPr>
      <w:b/>
    </w:rPr>
  </w:style>
  <w:style w:type="paragraph" w:styleId="Heading5">
    <w:name w:val="heading 5"/>
    <w:basedOn w:val="Normal"/>
    <w:next w:val="ParaNum0"/>
    <w:qFormat/>
    <w:rsid w:val="00B50804"/>
    <w:pPr>
      <w:keepNext/>
      <w:numPr>
        <w:ilvl w:val="4"/>
        <w:numId w:val="15"/>
      </w:numPr>
      <w:tabs>
        <w:tab w:val="left" w:pos="3600"/>
      </w:tabs>
      <w:suppressAutoHyphens/>
      <w:spacing w:after="120"/>
      <w:outlineLvl w:val="4"/>
    </w:pPr>
    <w:rPr>
      <w:b/>
    </w:rPr>
  </w:style>
  <w:style w:type="paragraph" w:styleId="Heading6">
    <w:name w:val="heading 6"/>
    <w:basedOn w:val="Normal"/>
    <w:next w:val="ParaNum0"/>
    <w:qFormat/>
    <w:rsid w:val="00B50804"/>
    <w:pPr>
      <w:numPr>
        <w:ilvl w:val="5"/>
        <w:numId w:val="15"/>
      </w:numPr>
      <w:tabs>
        <w:tab w:val="left" w:pos="4320"/>
      </w:tabs>
      <w:spacing w:after="120"/>
      <w:outlineLvl w:val="5"/>
    </w:pPr>
    <w:rPr>
      <w:b/>
    </w:rPr>
  </w:style>
  <w:style w:type="paragraph" w:styleId="Heading7">
    <w:name w:val="heading 7"/>
    <w:basedOn w:val="Normal"/>
    <w:next w:val="ParaNum0"/>
    <w:qFormat/>
    <w:rsid w:val="00B50804"/>
    <w:pPr>
      <w:numPr>
        <w:ilvl w:val="6"/>
        <w:numId w:val="15"/>
      </w:numPr>
      <w:tabs>
        <w:tab w:val="left" w:pos="5040"/>
      </w:tabs>
      <w:spacing w:after="120"/>
      <w:ind w:left="5040" w:hanging="720"/>
      <w:outlineLvl w:val="6"/>
    </w:pPr>
    <w:rPr>
      <w:b/>
    </w:rPr>
  </w:style>
  <w:style w:type="paragraph" w:styleId="Heading8">
    <w:name w:val="heading 8"/>
    <w:basedOn w:val="Normal"/>
    <w:next w:val="ParaNum0"/>
    <w:qFormat/>
    <w:rsid w:val="00B50804"/>
    <w:pPr>
      <w:numPr>
        <w:ilvl w:val="7"/>
        <w:numId w:val="15"/>
      </w:numPr>
      <w:tabs>
        <w:tab w:val="clear" w:pos="5400"/>
        <w:tab w:val="left" w:pos="5760"/>
      </w:tabs>
      <w:spacing w:after="120"/>
      <w:ind w:left="5760" w:hanging="720"/>
      <w:outlineLvl w:val="7"/>
    </w:pPr>
    <w:rPr>
      <w:b/>
    </w:rPr>
  </w:style>
  <w:style w:type="paragraph" w:styleId="Heading9">
    <w:name w:val="heading 9"/>
    <w:basedOn w:val="Normal"/>
    <w:next w:val="ParaNum0"/>
    <w:qFormat/>
    <w:rsid w:val="00B50804"/>
    <w:pPr>
      <w:numPr>
        <w:ilvl w:val="8"/>
        <w:numId w:val="15"/>
      </w:numPr>
      <w:tabs>
        <w:tab w:val="clear" w:pos="6120"/>
        <w:tab w:val="left" w:pos="6480"/>
      </w:tabs>
      <w:spacing w:after="120"/>
      <w:ind w:left="6480" w:hanging="720"/>
      <w:outlineLvl w:val="8"/>
    </w:pPr>
    <w:rPr>
      <w:b/>
    </w:rPr>
  </w:style>
  <w:style w:type="character" w:default="1" w:styleId="DefaultParagraphFont">
    <w:name w:val="Default Paragraph Font"/>
    <w:semiHidden/>
    <w:rsid w:val="00B508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50804"/>
  </w:style>
  <w:style w:type="paragraph" w:styleId="Header">
    <w:name w:val="header"/>
    <w:basedOn w:val="Normal"/>
    <w:autoRedefine/>
    <w:rsid w:val="00B5080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50804"/>
    <w:pPr>
      <w:tabs>
        <w:tab w:val="center" w:pos="4320"/>
        <w:tab w:val="right" w:pos="8640"/>
      </w:tabs>
    </w:pPr>
  </w:style>
  <w:style w:type="character" w:styleId="Hyperlink">
    <w:name w:val="Hyperlink"/>
    <w:rsid w:val="00B50804"/>
    <w:rPr>
      <w:color w:val="0000FF"/>
      <w:u w:val="single"/>
    </w:rPr>
  </w:style>
  <w:style w:type="paragraph" w:styleId="BlockText">
    <w:name w:val="Block Text"/>
    <w:basedOn w:val="Normal"/>
    <w:rsid w:val="00B50804"/>
    <w:pPr>
      <w:spacing w:after="240"/>
      <w:ind w:left="1440" w:right="1440"/>
    </w:pPr>
  </w:style>
  <w:style w:type="paragraph" w:customStyle="1" w:styleId="Bullet">
    <w:name w:val="Bullet"/>
    <w:basedOn w:val="Normal"/>
    <w:rsid w:val="00B50804"/>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semiHidden/>
    <w:rsid w:val="00B50804"/>
    <w:rPr>
      <w:rFonts w:ascii="Times New Roman" w:hAnsi="Times New Roman"/>
      <w:dstrike w:val="0"/>
      <w:color w:val="auto"/>
      <w:sz w:val="22"/>
      <w:vertAlign w:val="superscript"/>
    </w:rPr>
  </w:style>
  <w:style w:type="paragraph" w:styleId="FootnoteText">
    <w:name w:val="footnote text"/>
    <w:semiHidden/>
    <w:rsid w:val="00B50804"/>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B50804"/>
    <w:pPr>
      <w:tabs>
        <w:tab w:val="left" w:pos="360"/>
        <w:tab w:val="right" w:leader="dot" w:pos="9360"/>
      </w:tabs>
      <w:suppressAutoHyphens/>
      <w:ind w:left="360" w:right="720" w:hanging="360"/>
    </w:pPr>
    <w:rPr>
      <w:caps/>
      <w:noProof/>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3A781E"/>
    <w:rPr>
      <w:sz w:val="16"/>
      <w:szCs w:val="16"/>
    </w:rPr>
  </w:style>
  <w:style w:type="paragraph" w:styleId="CommentText">
    <w:name w:val="annotation text"/>
    <w:basedOn w:val="Normal"/>
    <w:link w:val="CommentTextChar"/>
    <w:uiPriority w:val="99"/>
    <w:semiHidden/>
    <w:unhideWhenUsed/>
    <w:rsid w:val="003A781E"/>
    <w:rPr>
      <w:sz w:val="20"/>
    </w:rPr>
  </w:style>
  <w:style w:type="character" w:customStyle="1" w:styleId="CommentTextChar">
    <w:name w:val="Comment Text Char"/>
    <w:basedOn w:val="DefaultParagraphFont"/>
    <w:link w:val="CommentText"/>
    <w:uiPriority w:val="99"/>
    <w:semiHidden/>
    <w:rsid w:val="003A781E"/>
  </w:style>
  <w:style w:type="paragraph" w:styleId="CommentSubject">
    <w:name w:val="annotation subject"/>
    <w:basedOn w:val="CommentText"/>
    <w:next w:val="CommentText"/>
    <w:link w:val="CommentSubjectChar"/>
    <w:uiPriority w:val="99"/>
    <w:semiHidden/>
    <w:unhideWhenUsed/>
    <w:rsid w:val="003A781E"/>
    <w:rPr>
      <w:b/>
      <w:bCs/>
    </w:rPr>
  </w:style>
  <w:style w:type="character" w:customStyle="1" w:styleId="CommentSubjectChar">
    <w:name w:val="Comment Subject Char"/>
    <w:link w:val="CommentSubject"/>
    <w:uiPriority w:val="99"/>
    <w:semiHidden/>
    <w:rsid w:val="003A781E"/>
    <w:rPr>
      <w:b/>
      <w:bCs/>
    </w:rPr>
  </w:style>
  <w:style w:type="paragraph" w:styleId="BalloonText">
    <w:name w:val="Balloon Text"/>
    <w:basedOn w:val="Normal"/>
    <w:link w:val="BalloonTextChar"/>
    <w:uiPriority w:val="99"/>
    <w:semiHidden/>
    <w:unhideWhenUsed/>
    <w:rsid w:val="003A781E"/>
    <w:rPr>
      <w:rFonts w:ascii="Segoe UI" w:hAnsi="Segoe UI" w:cs="Segoe UI"/>
      <w:sz w:val="18"/>
      <w:szCs w:val="18"/>
    </w:rPr>
  </w:style>
  <w:style w:type="character" w:customStyle="1" w:styleId="BalloonTextChar">
    <w:name w:val="Balloon Text Char"/>
    <w:link w:val="BalloonText"/>
    <w:uiPriority w:val="99"/>
    <w:semiHidden/>
    <w:rsid w:val="003A781E"/>
    <w:rPr>
      <w:rFonts w:ascii="Segoe UI" w:hAnsi="Segoe UI" w:cs="Segoe UI"/>
      <w:sz w:val="18"/>
      <w:szCs w:val="18"/>
    </w:rPr>
  </w:style>
  <w:style w:type="paragraph" w:customStyle="1" w:styleId="ParaNum0">
    <w:name w:val="ParaNum"/>
    <w:basedOn w:val="Normal"/>
    <w:rsid w:val="00B50804"/>
    <w:pPr>
      <w:numPr>
        <w:numId w:val="14"/>
      </w:numPr>
      <w:tabs>
        <w:tab w:val="clear" w:pos="1080"/>
        <w:tab w:val="num" w:pos="1440"/>
      </w:tabs>
      <w:spacing w:after="120"/>
    </w:pPr>
  </w:style>
  <w:style w:type="paragraph" w:styleId="EndnoteText">
    <w:name w:val="endnote text"/>
    <w:basedOn w:val="Normal"/>
    <w:link w:val="EndnoteTextChar"/>
    <w:semiHidden/>
    <w:rsid w:val="00B50804"/>
    <w:rPr>
      <w:sz w:val="20"/>
    </w:rPr>
  </w:style>
  <w:style w:type="character" w:customStyle="1" w:styleId="EndnoteTextChar">
    <w:name w:val="Endnote Text Char"/>
    <w:link w:val="EndnoteText"/>
    <w:semiHidden/>
    <w:rsid w:val="00B50804"/>
    <w:rPr>
      <w:snapToGrid w:val="0"/>
      <w:kern w:val="28"/>
    </w:rPr>
  </w:style>
  <w:style w:type="character" w:styleId="EndnoteReference">
    <w:name w:val="endnote reference"/>
    <w:semiHidden/>
    <w:rsid w:val="00B50804"/>
    <w:rPr>
      <w:vertAlign w:val="superscript"/>
    </w:rPr>
  </w:style>
  <w:style w:type="paragraph" w:styleId="TOC2">
    <w:name w:val="toc 2"/>
    <w:basedOn w:val="Normal"/>
    <w:next w:val="Normal"/>
    <w:semiHidden/>
    <w:rsid w:val="00B50804"/>
    <w:pPr>
      <w:tabs>
        <w:tab w:val="left" w:pos="720"/>
        <w:tab w:val="right" w:leader="dot" w:pos="9360"/>
      </w:tabs>
      <w:suppressAutoHyphens/>
      <w:ind w:left="720" w:right="720" w:hanging="360"/>
    </w:pPr>
    <w:rPr>
      <w:noProof/>
    </w:rPr>
  </w:style>
  <w:style w:type="paragraph" w:styleId="TOC3">
    <w:name w:val="toc 3"/>
    <w:basedOn w:val="Normal"/>
    <w:next w:val="Normal"/>
    <w:semiHidden/>
    <w:rsid w:val="00B5080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080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080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080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080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080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080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50804"/>
    <w:pPr>
      <w:tabs>
        <w:tab w:val="right" w:pos="9360"/>
      </w:tabs>
      <w:suppressAutoHyphens/>
    </w:pPr>
  </w:style>
  <w:style w:type="character" w:customStyle="1" w:styleId="EquationCaption">
    <w:name w:val="_Equation Caption"/>
    <w:rsid w:val="00B50804"/>
  </w:style>
  <w:style w:type="character" w:styleId="PageNumber">
    <w:name w:val="page number"/>
    <w:rsid w:val="00B50804"/>
  </w:style>
  <w:style w:type="paragraph" w:customStyle="1" w:styleId="Paratitle">
    <w:name w:val="Para title"/>
    <w:basedOn w:val="Normal"/>
    <w:rsid w:val="00B50804"/>
    <w:pPr>
      <w:tabs>
        <w:tab w:val="center" w:pos="9270"/>
      </w:tabs>
      <w:spacing w:after="240"/>
    </w:pPr>
    <w:rPr>
      <w:spacing w:val="-2"/>
    </w:rPr>
  </w:style>
  <w:style w:type="paragraph" w:customStyle="1" w:styleId="TableFormat0">
    <w:name w:val="TableFormat"/>
    <w:basedOn w:val="Bullet"/>
    <w:rsid w:val="00B50804"/>
    <w:pPr>
      <w:numPr>
        <w:numId w:val="0"/>
      </w:numPr>
      <w:tabs>
        <w:tab w:val="clear" w:pos="2160"/>
        <w:tab w:val="left" w:pos="5040"/>
      </w:tabs>
      <w:ind w:left="5040" w:hanging="3600"/>
    </w:pPr>
  </w:style>
  <w:style w:type="paragraph" w:customStyle="1" w:styleId="TOCTitle">
    <w:name w:val="TOC Title"/>
    <w:basedOn w:val="Normal"/>
    <w:rsid w:val="00B5080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50804"/>
    <w:pPr>
      <w:jc w:val="center"/>
    </w:pPr>
    <w:rPr>
      <w:rFonts w:ascii="Times New Roman Bold" w:hAnsi="Times New Roman Bold"/>
      <w:b/>
      <w:bCs/>
      <w:caps/>
      <w:szCs w:val="22"/>
    </w:rPr>
  </w:style>
  <w:style w:type="character" w:customStyle="1" w:styleId="FooterChar">
    <w:name w:val="Footer Char"/>
    <w:link w:val="Footer"/>
    <w:uiPriority w:val="99"/>
    <w:rsid w:val="00B5080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