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p>
    <w:p w:rsidR="00013A8B" w:rsidRPr="00B20363" w:rsidP="00013A8B">
      <w:pPr>
        <w:jc w:val="right"/>
        <w:rPr>
          <w:b/>
          <w:sz w:val="24"/>
        </w:rPr>
      </w:pPr>
      <w:r w:rsidRPr="00AA435D">
        <w:rPr>
          <w:b/>
          <w:sz w:val="24"/>
        </w:rPr>
        <w:t>DA 18-</w:t>
      </w:r>
      <w:r w:rsidR="00743FF0">
        <w:rPr>
          <w:b/>
          <w:sz w:val="24"/>
        </w:rPr>
        <w:t>1230</w:t>
      </w:r>
      <w:bookmarkStart w:id="0" w:name="_GoBack"/>
      <w:bookmarkEnd w:id="0"/>
    </w:p>
    <w:p w:rsidR="00B10703" w:rsidRPr="005A3FFD" w:rsidP="00B10703">
      <w:pPr>
        <w:jc w:val="right"/>
        <w:rPr>
          <w:b/>
        </w:rPr>
      </w:pPr>
      <w:r w:rsidRPr="005A3FFD">
        <w:rPr>
          <w:b/>
        </w:rPr>
        <w:t xml:space="preserve">Released:  </w:t>
      </w:r>
      <w:r w:rsidR="0072621A">
        <w:rPr>
          <w:b/>
        </w:rPr>
        <w:t>December 4</w:t>
      </w:r>
      <w:r w:rsidR="000A3080">
        <w:rPr>
          <w:b/>
        </w:rPr>
        <w:t>, 2018</w:t>
      </w:r>
    </w:p>
    <w:p w:rsidR="00B10703" w:rsidRPr="005A3FFD" w:rsidP="00B10703">
      <w:pPr>
        <w:rPr>
          <w:b/>
        </w:rPr>
      </w:pPr>
    </w:p>
    <w:p w:rsidR="00B10703" w:rsidRPr="005A3FFD" w:rsidP="0072621A">
      <w:pPr>
        <w:spacing w:after="120"/>
        <w:jc w:val="center"/>
        <w:rPr>
          <w:b/>
        </w:rPr>
      </w:pPr>
      <w:bookmarkStart w:id="1" w:name="_Hlk520463476"/>
      <w:r>
        <w:rPr>
          <w:b/>
        </w:rPr>
        <w:t xml:space="preserve">FCC RELEASES DRAFT APPENDICES TO </w:t>
      </w:r>
      <w:r w:rsidR="0072621A">
        <w:rPr>
          <w:b/>
        </w:rPr>
        <w:br/>
      </w:r>
      <w:r>
        <w:rPr>
          <w:b/>
        </w:rPr>
        <w:t>COMMUNICATIONS MARKETPLACE REPORT</w:t>
      </w:r>
    </w:p>
    <w:p w:rsidR="00B10703" w:rsidRPr="005A3FFD" w:rsidP="00B10703">
      <w:pPr>
        <w:jc w:val="center"/>
        <w:rPr>
          <w:b/>
        </w:rPr>
      </w:pPr>
      <w:bookmarkEnd w:id="1"/>
      <w:r>
        <w:rPr>
          <w:b/>
        </w:rPr>
        <w:t xml:space="preserve">GN </w:t>
      </w:r>
      <w:r w:rsidRPr="005A3FFD">
        <w:rPr>
          <w:b/>
        </w:rPr>
        <w:t xml:space="preserve">Docket No. </w:t>
      </w:r>
      <w:r>
        <w:rPr>
          <w:b/>
        </w:rPr>
        <w:t>18</w:t>
      </w:r>
      <w:r w:rsidRPr="005A3FFD">
        <w:rPr>
          <w:b/>
        </w:rPr>
        <w:t>-</w:t>
      </w:r>
      <w:r>
        <w:rPr>
          <w:b/>
        </w:rPr>
        <w:t>231</w:t>
      </w:r>
    </w:p>
    <w:p w:rsidR="00B10703" w:rsidRPr="005A3FFD" w:rsidP="00B10703">
      <w:pPr>
        <w:rPr>
          <w:b/>
        </w:rPr>
      </w:pPr>
    </w:p>
    <w:p w:rsidR="00B10703" w:rsidP="00B10703">
      <w:pPr>
        <w:pStyle w:val="Paranum0"/>
        <w:ind w:firstLine="720"/>
      </w:pPr>
      <w:r>
        <w:t>Today, the Commission release</w:t>
      </w:r>
      <w:r w:rsidR="00092CF3">
        <w:t>s</w:t>
      </w:r>
      <w:r>
        <w:t xml:space="preserve"> a draft of the appendices </w:t>
      </w:r>
      <w:r w:rsidR="00AB51BB">
        <w:t>to</w:t>
      </w:r>
      <w:r>
        <w:t xml:space="preserve"> the Communications Marketplace Report.  A draft version of the Communications Marketplace Report, scheduled for </w:t>
      </w:r>
      <w:r w:rsidR="004233C2">
        <w:t xml:space="preserve">consideration at </w:t>
      </w:r>
      <w:r>
        <w:t>the Commission’s December 12, 2018 Open Meeting,</w:t>
      </w:r>
      <w:r>
        <w:rPr>
          <w:rStyle w:val="FootnoteReference"/>
        </w:rPr>
        <w:footnoteReference w:id="3"/>
      </w:r>
      <w:r>
        <w:t xml:space="preserve"> was released on November 21, 2018.</w:t>
      </w:r>
      <w:r>
        <w:rPr>
          <w:rStyle w:val="FootnoteReference"/>
        </w:rPr>
        <w:footnoteReference w:id="4"/>
      </w:r>
      <w:r>
        <w:t xml:space="preserve"> </w:t>
      </w:r>
      <w:r w:rsidR="00320621">
        <w:t xml:space="preserve"> </w:t>
      </w:r>
      <w:r w:rsidR="004A5C2B">
        <w:t>The appendices released today include</w:t>
      </w:r>
      <w:r w:rsidR="006802FF">
        <w:t xml:space="preserve"> the</w:t>
      </w:r>
      <w:r w:rsidR="004A5C2B">
        <w:t xml:space="preserve"> data collected and analyzed </w:t>
      </w:r>
      <w:r w:rsidR="009B3EDC">
        <w:t xml:space="preserve">by Commission staff </w:t>
      </w:r>
      <w:r w:rsidR="006802FF">
        <w:t>in developing the draft Communications Marketplace Report.</w:t>
      </w:r>
    </w:p>
    <w:p w:rsidR="00A20276" w:rsidP="00B10703">
      <w:pPr>
        <w:pStyle w:val="Paranum0"/>
        <w:ind w:firstLine="720"/>
      </w:pPr>
      <w:r>
        <w:t xml:space="preserve">The broadband deployment data in the appendices reflect updates to data </w:t>
      </w:r>
      <w:r w:rsidR="00240159">
        <w:t>received and processed after</w:t>
      </w:r>
      <w:r>
        <w:t xml:space="preserve"> the release of the draft Communications Marketplace Report</w:t>
      </w:r>
      <w:r>
        <w:t xml:space="preserve"> on November 21</w:t>
      </w:r>
      <w:r w:rsidR="00832DFD">
        <w:t>, 2018</w:t>
      </w:r>
      <w:r>
        <w:t>.</w:t>
      </w:r>
      <w:r>
        <w:t xml:space="preserve">  Th</w:t>
      </w:r>
      <w:r w:rsidR="00E22CB4">
        <w:t>e</w:t>
      </w:r>
      <w:r>
        <w:t xml:space="preserve"> updated data will be used to prepare the final version of the Communications Marketplace Report</w:t>
      </w:r>
      <w:r w:rsidR="00240159">
        <w:t>.  Accordingly,</w:t>
      </w:r>
      <w:r>
        <w:t xml:space="preserve"> </w:t>
      </w:r>
      <w:r w:rsidR="003F3DA6">
        <w:t>certain</w:t>
      </w:r>
      <w:r>
        <w:t xml:space="preserve"> figures reported in the final version of the </w:t>
      </w:r>
      <w:r w:rsidR="004233C2">
        <w:t xml:space="preserve">Communications Marketplace </w:t>
      </w:r>
      <w:r>
        <w:t xml:space="preserve">Report </w:t>
      </w:r>
      <w:r w:rsidR="00092CF3">
        <w:t>may</w:t>
      </w:r>
      <w:r>
        <w:t xml:space="preserve"> differ from those in the </w:t>
      </w:r>
      <w:r w:rsidR="00240159">
        <w:t>publicly released</w:t>
      </w:r>
      <w:r>
        <w:t xml:space="preserve"> draft.  </w:t>
      </w:r>
      <w:r w:rsidR="00240159">
        <w:t>For example, some of the numbers reported in Figure D-3 of the publicly released draft will need to be amended by 0.1% to reflect amended data in Appendices C-1 and C</w:t>
      </w:r>
      <w:r w:rsidR="001F6EA2">
        <w:t>-</w:t>
      </w:r>
      <w:r w:rsidR="00240159">
        <w:t>3.</w:t>
      </w:r>
    </w:p>
    <w:p w:rsidR="00832DFD" w:rsidP="00C47640">
      <w:pPr>
        <w:pStyle w:val="Paranum0"/>
        <w:ind w:firstLine="720"/>
      </w:pPr>
      <w:r>
        <w:t xml:space="preserve">Further, the </w:t>
      </w:r>
      <w:r w:rsidR="001F6EA2">
        <w:t xml:space="preserve">mobile wireless market </w:t>
      </w:r>
      <w:r>
        <w:t xml:space="preserve">appendices released today include various static mobile wireless coverage maps.  </w:t>
      </w:r>
      <w:r>
        <w:t>Similar</w:t>
      </w:r>
      <w:r w:rsidR="00F80B73">
        <w:t xml:space="preserve"> to</w:t>
      </w:r>
      <w:r w:rsidR="00F80B73">
        <w:t xml:space="preserve"> other mobile wireless coverage maps released</w:t>
      </w:r>
      <w:r w:rsidR="00CA76A0">
        <w:t xml:space="preserve"> in</w:t>
      </w:r>
      <w:r>
        <w:t xml:space="preserve"> past years, </w:t>
      </w:r>
      <w:r w:rsidR="00240159">
        <w:t xml:space="preserve">dynamic </w:t>
      </w:r>
      <w:r>
        <w:t>versions of these coverage maps will be published online after</w:t>
      </w:r>
      <w:r w:rsidR="00240159">
        <w:t xml:space="preserve"> adoption and</w:t>
      </w:r>
      <w:r>
        <w:t xml:space="preserve"> release of the Communications Marketplace Report.</w:t>
      </w:r>
      <w:r>
        <w:rPr>
          <w:rStyle w:val="FootnoteReference"/>
        </w:rPr>
        <w:footnoteReference w:id="5"/>
      </w:r>
    </w:p>
    <w:p w:rsidR="00B10703" w:rsidP="00B10703">
      <w:pPr>
        <w:pStyle w:val="Paranum0"/>
        <w:ind w:firstLine="720"/>
      </w:pPr>
      <w:r w:rsidRPr="005A3FFD">
        <w:t>For further information, contact</w:t>
      </w:r>
      <w:r w:rsidR="0072621A">
        <w:t xml:space="preserve"> Adam Copeland</w:t>
      </w:r>
      <w:r w:rsidRPr="005A3FFD">
        <w:t xml:space="preserve">, </w:t>
      </w:r>
      <w:r>
        <w:t>Wireline Competition</w:t>
      </w:r>
      <w:r w:rsidRPr="005A3FFD">
        <w:t xml:space="preserve"> Bureau, </w:t>
      </w:r>
      <w:r w:rsidR="0072621A">
        <w:t>(202) 418-1037</w:t>
      </w:r>
      <w:r w:rsidRPr="005A3FFD">
        <w:t xml:space="preserve"> or</w:t>
      </w:r>
      <w:r>
        <w:t xml:space="preserve"> </w:t>
      </w:r>
      <w:r>
        <w:fldChar w:fldCharType="begin"/>
      </w:r>
      <w:r>
        <w:instrText xml:space="preserve"> HYPERLINK "mailto:adam.copeland@fcc.gov" </w:instrText>
      </w:r>
      <w:r>
        <w:fldChar w:fldCharType="separate"/>
      </w:r>
      <w:r w:rsidRPr="00B42ABA" w:rsidR="0072621A">
        <w:rPr>
          <w:rStyle w:val="Hyperlink"/>
        </w:rPr>
        <w:t>adam.copeland@fcc.gov</w:t>
      </w:r>
      <w:r>
        <w:fldChar w:fldCharType="end"/>
      </w:r>
      <w:r w:rsidR="0072621A">
        <w:t>.</w:t>
      </w:r>
    </w:p>
    <w:p w:rsidR="00B10703" w:rsidP="00B10703">
      <w:pPr>
        <w:pStyle w:val="Paranum0"/>
      </w:pPr>
    </w:p>
    <w:p w:rsidR="00930ECF" w:rsidRPr="00930ECF" w:rsidP="00B10703">
      <w:pPr>
        <w:spacing w:before="60"/>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1F4A">
      <w:r>
        <w:separator/>
      </w:r>
    </w:p>
  </w:footnote>
  <w:footnote w:type="continuationSeparator" w:id="1">
    <w:p w:rsidR="00311F4A">
      <w:pPr>
        <w:rPr>
          <w:sz w:val="20"/>
        </w:rPr>
      </w:pPr>
      <w:r>
        <w:rPr>
          <w:sz w:val="20"/>
        </w:rPr>
        <w:t xml:space="preserve">(Continued from previous page)  </w:t>
      </w:r>
      <w:r>
        <w:rPr>
          <w:sz w:val="20"/>
        </w:rPr>
        <w:separator/>
      </w:r>
    </w:p>
  </w:footnote>
  <w:footnote w:type="continuationNotice" w:id="2">
    <w:p w:rsidR="00311F4A" w:rsidP="00910F12">
      <w:pPr>
        <w:jc w:val="right"/>
        <w:rPr>
          <w:sz w:val="20"/>
        </w:rPr>
      </w:pPr>
      <w:r>
        <w:rPr>
          <w:sz w:val="20"/>
        </w:rPr>
        <w:t>(continued….)</w:t>
      </w:r>
    </w:p>
  </w:footnote>
  <w:footnote w:id="3">
    <w:p w:rsidR="000A3080">
      <w:pPr>
        <w:pStyle w:val="FootnoteText"/>
      </w:pPr>
      <w:r>
        <w:rPr>
          <w:rStyle w:val="FootnoteReference"/>
        </w:rPr>
        <w:footnoteRef/>
      </w:r>
      <w:r>
        <w:t xml:space="preserve"> News Release, Federal Communications Commission, FCC Announces Tentative agenda for December Open Meeting (Nov. 21, 2018), </w:t>
      </w:r>
      <w:r>
        <w:fldChar w:fldCharType="begin"/>
      </w:r>
      <w:r>
        <w:instrText xml:space="preserve"> HYPERLINK "https://docs.fcc.gov/public/attachments/DOC-355210A1.pdf" </w:instrText>
      </w:r>
      <w:r>
        <w:fldChar w:fldCharType="separate"/>
      </w:r>
      <w:r w:rsidRPr="000718DC" w:rsidR="00995F3C">
        <w:rPr>
          <w:rStyle w:val="Hyperlink"/>
        </w:rPr>
        <w:t>https://docs.fcc.gov/public/attachments/DOC-355210A1.pdf</w:t>
      </w:r>
      <w:r>
        <w:fldChar w:fldCharType="end"/>
      </w:r>
      <w:r w:rsidR="00995F3C">
        <w:t xml:space="preserve">. </w:t>
      </w:r>
      <w:r>
        <w:t xml:space="preserve"> </w:t>
      </w:r>
    </w:p>
  </w:footnote>
  <w:footnote w:id="4">
    <w:p w:rsidR="00995F3C" w:rsidRPr="000A3080">
      <w:pPr>
        <w:pStyle w:val="FootnoteText"/>
      </w:pPr>
      <w:r>
        <w:rPr>
          <w:rStyle w:val="FootnoteReference"/>
        </w:rPr>
        <w:footnoteRef/>
      </w:r>
      <w:r>
        <w:t xml:space="preserve"> </w:t>
      </w:r>
      <w:r>
        <w:rPr>
          <w:i/>
        </w:rPr>
        <w:t xml:space="preserve">See </w:t>
      </w:r>
      <w:r>
        <w:t xml:space="preserve">Federal Communications Commission, Adopting the First Consolidated Communications Marketplace Report (Nov. 21, 2018), </w:t>
      </w:r>
      <w:r>
        <w:fldChar w:fldCharType="begin"/>
      </w:r>
      <w:r>
        <w:instrText xml:space="preserve"> HYPERLINK "https://www.fcc.gov/document/adopting-first-consolidated-communications-marketplace-report" </w:instrText>
      </w:r>
      <w:r>
        <w:fldChar w:fldCharType="separate"/>
      </w:r>
      <w:r w:rsidRPr="000718DC">
        <w:rPr>
          <w:rStyle w:val="Hyperlink"/>
        </w:rPr>
        <w:t>https://www.fcc.gov/document/adopting-first-consolidated-communications-marketplace-report</w:t>
      </w:r>
      <w:r>
        <w:fldChar w:fldCharType="end"/>
      </w:r>
      <w:r w:rsidR="00A20276">
        <w:t>.</w:t>
      </w:r>
    </w:p>
  </w:footnote>
  <w:footnote w:id="5">
    <w:p w:rsidR="00832DFD" w:rsidP="00832DFD">
      <w:pPr>
        <w:pStyle w:val="FootnoteText"/>
      </w:pPr>
      <w:r>
        <w:rPr>
          <w:rStyle w:val="FootnoteReference"/>
        </w:rPr>
        <w:footnoteRef/>
      </w:r>
      <w:r>
        <w:t xml:space="preserve"> </w:t>
      </w:r>
      <w:r>
        <w:rPr>
          <w:i/>
        </w:rPr>
        <w:t xml:space="preserve">See, e.g., </w:t>
      </w:r>
      <w:r w:rsidRPr="00221848">
        <w:t>20</w:t>
      </w:r>
      <w:r w:rsidRPr="00221848">
        <w:rPr>
          <w:vertAlign w:val="superscript"/>
        </w:rPr>
        <w:t>th</w:t>
      </w:r>
      <w:r w:rsidRPr="00221848">
        <w:t xml:space="preserve"> Mobile Wireless Report</w:t>
      </w:r>
      <w:r w:rsidRPr="00FF078F">
        <w:rPr>
          <w:i/>
        </w:rPr>
        <w:t xml:space="preserve"> </w:t>
      </w:r>
      <w:r>
        <w:t xml:space="preserve">Web Appendices, </w:t>
      </w:r>
      <w:r w:rsidRPr="00221848">
        <w:rPr>
          <w:i/>
        </w:rPr>
        <w:t>available at</w:t>
      </w:r>
      <w:r>
        <w:t xml:space="preserve"> </w:t>
      </w:r>
      <w:r>
        <w:fldChar w:fldCharType="begin"/>
      </w:r>
      <w:r>
        <w:instrText xml:space="preserve"> HYPERLINK "https://www.fcc.gov/20th-mobile-wireless-report-web-appendices" </w:instrText>
      </w:r>
      <w:r>
        <w:fldChar w:fldCharType="separate"/>
      </w:r>
      <w:r w:rsidRPr="00522307">
        <w:rPr>
          <w:rStyle w:val="Hyperlink"/>
        </w:rPr>
        <w:t>https://www.fcc.gov/20th-mobile-wireless-report-web-appendices</w:t>
      </w:r>
      <w:r>
        <w:fldChar w:fldCharType="end"/>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Pr>
        <w:b/>
      </w:rPr>
      <w:t>DA 18-784</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320621">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FF0"/>
    <w:pPr>
      <w:widowControl w:val="0"/>
    </w:pPr>
    <w:rPr>
      <w:snapToGrid w:val="0"/>
      <w:kern w:val="28"/>
      <w:sz w:val="22"/>
    </w:rPr>
  </w:style>
  <w:style w:type="paragraph" w:styleId="Heading1">
    <w:name w:val="heading 1"/>
    <w:basedOn w:val="Normal"/>
    <w:next w:val="ParaNum"/>
    <w:link w:val="Heading1Char"/>
    <w:qFormat/>
    <w:rsid w:val="00743FF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43FF0"/>
    <w:pPr>
      <w:keepNext/>
      <w:numPr>
        <w:ilvl w:val="1"/>
        <w:numId w:val="3"/>
      </w:numPr>
      <w:spacing w:after="120"/>
      <w:outlineLvl w:val="1"/>
    </w:pPr>
    <w:rPr>
      <w:b/>
    </w:rPr>
  </w:style>
  <w:style w:type="paragraph" w:styleId="Heading3">
    <w:name w:val="heading 3"/>
    <w:basedOn w:val="Normal"/>
    <w:next w:val="ParaNum"/>
    <w:qFormat/>
    <w:rsid w:val="00743FF0"/>
    <w:pPr>
      <w:keepNext/>
      <w:numPr>
        <w:ilvl w:val="2"/>
        <w:numId w:val="3"/>
      </w:numPr>
      <w:tabs>
        <w:tab w:val="left" w:pos="2160"/>
      </w:tabs>
      <w:spacing w:after="120"/>
      <w:outlineLvl w:val="2"/>
    </w:pPr>
    <w:rPr>
      <w:b/>
    </w:rPr>
  </w:style>
  <w:style w:type="paragraph" w:styleId="Heading4">
    <w:name w:val="heading 4"/>
    <w:basedOn w:val="Normal"/>
    <w:next w:val="ParaNum"/>
    <w:qFormat/>
    <w:rsid w:val="00743FF0"/>
    <w:pPr>
      <w:keepNext/>
      <w:numPr>
        <w:ilvl w:val="3"/>
        <w:numId w:val="3"/>
      </w:numPr>
      <w:tabs>
        <w:tab w:val="left" w:pos="2880"/>
      </w:tabs>
      <w:spacing w:after="120"/>
      <w:outlineLvl w:val="3"/>
    </w:pPr>
    <w:rPr>
      <w:b/>
    </w:rPr>
  </w:style>
  <w:style w:type="paragraph" w:styleId="Heading5">
    <w:name w:val="heading 5"/>
    <w:basedOn w:val="Normal"/>
    <w:next w:val="ParaNum"/>
    <w:qFormat/>
    <w:rsid w:val="00743FF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43FF0"/>
    <w:pPr>
      <w:numPr>
        <w:ilvl w:val="5"/>
        <w:numId w:val="3"/>
      </w:numPr>
      <w:tabs>
        <w:tab w:val="left" w:pos="4320"/>
      </w:tabs>
      <w:spacing w:after="120"/>
      <w:outlineLvl w:val="5"/>
    </w:pPr>
    <w:rPr>
      <w:b/>
    </w:rPr>
  </w:style>
  <w:style w:type="paragraph" w:styleId="Heading7">
    <w:name w:val="heading 7"/>
    <w:basedOn w:val="Normal"/>
    <w:next w:val="ParaNum"/>
    <w:qFormat/>
    <w:rsid w:val="00743FF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43FF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43FF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43F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43FF0"/>
  </w:style>
  <w:style w:type="paragraph" w:customStyle="1" w:styleId="ParaNum">
    <w:name w:val="ParaNum"/>
    <w:basedOn w:val="Normal"/>
    <w:rsid w:val="00743FF0"/>
    <w:pPr>
      <w:numPr>
        <w:numId w:val="2"/>
      </w:numPr>
      <w:tabs>
        <w:tab w:val="clear" w:pos="1080"/>
        <w:tab w:val="num" w:pos="1440"/>
      </w:tabs>
      <w:spacing w:after="120"/>
    </w:pPr>
  </w:style>
  <w:style w:type="paragraph" w:styleId="EndnoteText">
    <w:name w:val="endnote text"/>
    <w:basedOn w:val="Normal"/>
    <w:semiHidden/>
    <w:rsid w:val="00743FF0"/>
    <w:rPr>
      <w:sz w:val="20"/>
    </w:rPr>
  </w:style>
  <w:style w:type="character" w:styleId="EndnoteReference">
    <w:name w:val="endnote reference"/>
    <w:semiHidden/>
    <w:rsid w:val="00743FF0"/>
    <w:rPr>
      <w:vertAlign w:val="superscript"/>
    </w:rPr>
  </w:style>
  <w:style w:type="paragraph" w:styleId="FootnoteText">
    <w:name w:val="footnote text"/>
    <w:aliases w:val="Footnote Text Char Char,Footnote Text Char Char1 Char Char,Footnote Text Char1,Footnote Text Char1 Char Char,Footnote Text Char1 Char Char Char Char Char,Footnote Text Char2 Char Char,Footnote Text Char2 Char Char Char Char,f,fn"/>
    <w:link w:val="FootnoteTextChar"/>
    <w:rsid w:val="00743FF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43FF0"/>
    <w:rPr>
      <w:rFonts w:ascii="Times New Roman" w:hAnsi="Times New Roman"/>
      <w:dstrike w:val="0"/>
      <w:color w:val="auto"/>
      <w:sz w:val="22"/>
      <w:vertAlign w:val="superscript"/>
    </w:rPr>
  </w:style>
  <w:style w:type="paragraph" w:styleId="TOC1">
    <w:name w:val="toc 1"/>
    <w:basedOn w:val="Normal"/>
    <w:next w:val="Normal"/>
    <w:uiPriority w:val="39"/>
    <w:rsid w:val="00743FF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43FF0"/>
    <w:pPr>
      <w:tabs>
        <w:tab w:val="left" w:pos="720"/>
        <w:tab w:val="right" w:leader="dot" w:pos="9360"/>
      </w:tabs>
      <w:suppressAutoHyphens/>
      <w:ind w:left="720" w:right="720" w:hanging="360"/>
    </w:pPr>
    <w:rPr>
      <w:noProof/>
    </w:rPr>
  </w:style>
  <w:style w:type="paragraph" w:styleId="TOC3">
    <w:name w:val="toc 3"/>
    <w:basedOn w:val="Normal"/>
    <w:next w:val="Normal"/>
    <w:semiHidden/>
    <w:rsid w:val="00743FF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43FF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43FF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43FF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43FF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43FF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43FF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43FF0"/>
    <w:pPr>
      <w:tabs>
        <w:tab w:val="right" w:pos="9360"/>
      </w:tabs>
      <w:suppressAutoHyphens/>
    </w:pPr>
  </w:style>
  <w:style w:type="character" w:customStyle="1" w:styleId="EquationCaption">
    <w:name w:val="_Equation Caption"/>
    <w:rsid w:val="00743FF0"/>
  </w:style>
  <w:style w:type="paragraph" w:styleId="Header">
    <w:name w:val="header"/>
    <w:basedOn w:val="Normal"/>
    <w:autoRedefine/>
    <w:rsid w:val="00743FF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43FF0"/>
    <w:pPr>
      <w:tabs>
        <w:tab w:val="center" w:pos="4320"/>
        <w:tab w:val="right" w:pos="8640"/>
      </w:tabs>
    </w:pPr>
  </w:style>
  <w:style w:type="character" w:styleId="PageNumber">
    <w:name w:val="page number"/>
    <w:basedOn w:val="DefaultParagraphFont"/>
    <w:rsid w:val="00743FF0"/>
  </w:style>
  <w:style w:type="paragraph" w:styleId="BlockText">
    <w:name w:val="Block Text"/>
    <w:basedOn w:val="Normal"/>
    <w:rsid w:val="00743FF0"/>
    <w:pPr>
      <w:spacing w:after="240"/>
      <w:ind w:left="1440" w:right="1440"/>
    </w:pPr>
  </w:style>
  <w:style w:type="paragraph" w:customStyle="1" w:styleId="Paratitle">
    <w:name w:val="Para title"/>
    <w:basedOn w:val="Normal"/>
    <w:rsid w:val="00743FF0"/>
    <w:pPr>
      <w:tabs>
        <w:tab w:val="center" w:pos="9270"/>
      </w:tabs>
      <w:spacing w:after="240"/>
    </w:pPr>
    <w:rPr>
      <w:spacing w:val="-2"/>
    </w:rPr>
  </w:style>
  <w:style w:type="paragraph" w:customStyle="1" w:styleId="Bullet">
    <w:name w:val="Bullet"/>
    <w:basedOn w:val="Normal"/>
    <w:rsid w:val="00743FF0"/>
    <w:pPr>
      <w:numPr>
        <w:numId w:val="1"/>
      </w:numPr>
      <w:tabs>
        <w:tab w:val="clear" w:pos="360"/>
        <w:tab w:val="left" w:pos="2160"/>
      </w:tabs>
      <w:spacing w:after="220"/>
      <w:ind w:left="2160" w:hanging="720"/>
    </w:pPr>
  </w:style>
  <w:style w:type="paragraph" w:customStyle="1" w:styleId="TableFormat">
    <w:name w:val="TableFormat"/>
    <w:basedOn w:val="Bullet"/>
    <w:rsid w:val="00743FF0"/>
    <w:pPr>
      <w:numPr>
        <w:numId w:val="0"/>
      </w:numPr>
      <w:tabs>
        <w:tab w:val="clear" w:pos="2160"/>
        <w:tab w:val="left" w:pos="5040"/>
      </w:tabs>
      <w:ind w:left="5040" w:hanging="3600"/>
    </w:pPr>
  </w:style>
  <w:style w:type="paragraph" w:customStyle="1" w:styleId="TOCTitle">
    <w:name w:val="TOC Title"/>
    <w:basedOn w:val="Normal"/>
    <w:rsid w:val="00743F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43FF0"/>
    <w:pPr>
      <w:jc w:val="center"/>
    </w:pPr>
    <w:rPr>
      <w:rFonts w:ascii="Times New Roman Bold" w:hAnsi="Times New Roman Bold"/>
      <w:b/>
      <w:bCs/>
      <w:caps/>
      <w:szCs w:val="22"/>
    </w:rPr>
  </w:style>
  <w:style w:type="character" w:styleId="Hyperlink">
    <w:name w:val="Hyperlink"/>
    <w:rsid w:val="00743FF0"/>
    <w:rPr>
      <w:color w:val="0000FF"/>
      <w:u w:val="single"/>
    </w:rPr>
  </w:style>
  <w:style w:type="character" w:customStyle="1" w:styleId="FooterChar">
    <w:name w:val="Footer Char"/>
    <w:link w:val="Footer"/>
    <w:uiPriority w:val="99"/>
    <w:rsid w:val="00743FF0"/>
    <w:rPr>
      <w:snapToGrid w:val="0"/>
      <w:kern w:val="28"/>
      <w:sz w:val="22"/>
    </w:rPr>
  </w:style>
  <w:style w:type="character" w:customStyle="1" w:styleId="Heading1Char">
    <w:name w:val="Heading 1 Char"/>
    <w:link w:val="Heading1"/>
    <w:rsid w:val="00B10703"/>
    <w:rPr>
      <w:rFonts w:ascii="Times New Roman Bold" w:hAnsi="Times New Roman Bold"/>
      <w:b/>
      <w:caps/>
      <w:snapToGrid w:val="0"/>
      <w:kern w:val="28"/>
      <w:sz w:val="22"/>
    </w:rPr>
  </w:style>
  <w:style w:type="character" w:customStyle="1" w:styleId="FootnoteTextChar">
    <w:name w:val="Footnote Text Char"/>
    <w:aliases w:val="Footnote Text Char Char Char,Footnote Text Char Char1 Char Char Char,Footnote Text Char1 Char,Footnote Text Char1 Char Char Char,Footnote Text Char1 Char Char Char Char Char Char,Footnote Text Char2 Char Char Char,f Char,fn Char"/>
    <w:link w:val="FootnoteText"/>
    <w:rsid w:val="00B10703"/>
  </w:style>
  <w:style w:type="paragraph" w:customStyle="1" w:styleId="Paranum0">
    <w:name w:val="Paranum"/>
    <w:basedOn w:val="Normal"/>
    <w:autoRedefine/>
    <w:rsid w:val="00B10703"/>
    <w:pPr>
      <w:spacing w:after="120"/>
    </w:pPr>
  </w:style>
  <w:style w:type="paragraph" w:styleId="BodyText2">
    <w:name w:val="Body Text 2"/>
    <w:basedOn w:val="Normal"/>
    <w:link w:val="BodyText2Char"/>
    <w:rsid w:val="00B10703"/>
    <w:pPr>
      <w:spacing w:after="120" w:line="480" w:lineRule="auto"/>
    </w:pPr>
  </w:style>
  <w:style w:type="character" w:customStyle="1" w:styleId="BodyText2Char">
    <w:name w:val="Body Text 2 Char"/>
    <w:link w:val="BodyText2"/>
    <w:rsid w:val="00B10703"/>
    <w:rPr>
      <w:snapToGrid w:val="0"/>
      <w:kern w:val="28"/>
      <w:sz w:val="22"/>
    </w:rPr>
  </w:style>
  <w:style w:type="character" w:styleId="CommentReference">
    <w:name w:val="annotation reference"/>
    <w:uiPriority w:val="99"/>
    <w:semiHidden/>
    <w:unhideWhenUsed/>
    <w:rsid w:val="00B10703"/>
    <w:rPr>
      <w:sz w:val="16"/>
      <w:szCs w:val="16"/>
    </w:rPr>
  </w:style>
  <w:style w:type="paragraph" w:styleId="CommentText">
    <w:name w:val="annotation text"/>
    <w:basedOn w:val="Normal"/>
    <w:link w:val="CommentTextChar"/>
    <w:uiPriority w:val="99"/>
    <w:semiHidden/>
    <w:unhideWhenUsed/>
    <w:rsid w:val="00B10703"/>
    <w:rPr>
      <w:sz w:val="20"/>
    </w:rPr>
  </w:style>
  <w:style w:type="character" w:customStyle="1" w:styleId="CommentTextChar">
    <w:name w:val="Comment Text Char"/>
    <w:link w:val="CommentText"/>
    <w:uiPriority w:val="99"/>
    <w:semiHidden/>
    <w:rsid w:val="00B10703"/>
    <w:rPr>
      <w:snapToGrid w:val="0"/>
      <w:kern w:val="28"/>
    </w:rPr>
  </w:style>
  <w:style w:type="paragraph" w:styleId="CommentSubject">
    <w:name w:val="annotation subject"/>
    <w:basedOn w:val="CommentText"/>
    <w:next w:val="CommentText"/>
    <w:link w:val="CommentSubjectChar"/>
    <w:uiPriority w:val="99"/>
    <w:semiHidden/>
    <w:unhideWhenUsed/>
    <w:rsid w:val="00B10703"/>
    <w:rPr>
      <w:b/>
      <w:bCs/>
    </w:rPr>
  </w:style>
  <w:style w:type="character" w:customStyle="1" w:styleId="CommentSubjectChar">
    <w:name w:val="Comment Subject Char"/>
    <w:link w:val="CommentSubject"/>
    <w:uiPriority w:val="99"/>
    <w:semiHidden/>
    <w:rsid w:val="00B10703"/>
    <w:rPr>
      <w:b/>
      <w:bCs/>
      <w:snapToGrid w:val="0"/>
      <w:kern w:val="28"/>
    </w:rPr>
  </w:style>
  <w:style w:type="paragraph" w:styleId="BalloonText">
    <w:name w:val="Balloon Text"/>
    <w:basedOn w:val="Normal"/>
    <w:link w:val="BalloonTextChar"/>
    <w:uiPriority w:val="99"/>
    <w:semiHidden/>
    <w:unhideWhenUsed/>
    <w:rsid w:val="00B10703"/>
    <w:rPr>
      <w:rFonts w:ascii="Segoe UI" w:hAnsi="Segoe UI" w:cs="Segoe UI"/>
      <w:sz w:val="18"/>
      <w:szCs w:val="18"/>
    </w:rPr>
  </w:style>
  <w:style w:type="character" w:customStyle="1" w:styleId="BalloonTextChar">
    <w:name w:val="Balloon Text Char"/>
    <w:link w:val="BalloonText"/>
    <w:uiPriority w:val="99"/>
    <w:semiHidden/>
    <w:rsid w:val="00B10703"/>
    <w:rPr>
      <w:rFonts w:ascii="Segoe UI" w:hAnsi="Segoe UI" w:cs="Segoe UI"/>
      <w:snapToGrid w:val="0"/>
      <w:kern w:val="28"/>
      <w:sz w:val="18"/>
      <w:szCs w:val="18"/>
    </w:rPr>
  </w:style>
  <w:style w:type="character" w:customStyle="1" w:styleId="UnresolvedMention">
    <w:name w:val="Unresolved Mention"/>
    <w:uiPriority w:val="99"/>
    <w:rsid w:val="00995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