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RPr="004061E2" w:rsidP="00C82B6B" w14:paraId="454DEE71" w14:textId="77777777">
      <w:pPr>
        <w:jc w:val="right"/>
        <w:rPr>
          <w:sz w:val="24"/>
        </w:rPr>
      </w:pPr>
    </w:p>
    <w:p w:rsidR="00013A8B" w:rsidRPr="004061E2" w:rsidP="00013A8B" w14:paraId="59C140B0" w14:textId="43075F4F">
      <w:pPr>
        <w:jc w:val="right"/>
        <w:rPr>
          <w:b/>
          <w:sz w:val="24"/>
        </w:rPr>
      </w:pPr>
      <w:r>
        <w:rPr>
          <w:b/>
          <w:sz w:val="24"/>
        </w:rPr>
        <w:t>DA 18-</w:t>
      </w:r>
      <w:r w:rsidR="00EC724F">
        <w:rPr>
          <w:b/>
          <w:sz w:val="24"/>
        </w:rPr>
        <w:t>1310</w:t>
      </w:r>
    </w:p>
    <w:p w:rsidR="00013A8B" w:rsidRPr="004061E2" w:rsidP="00013A8B" w14:paraId="65DB7F65" w14:textId="2ACC343A">
      <w:pPr>
        <w:spacing w:before="60"/>
        <w:jc w:val="right"/>
        <w:rPr>
          <w:b/>
          <w:sz w:val="24"/>
        </w:rPr>
      </w:pPr>
      <w:r w:rsidRPr="004061E2">
        <w:rPr>
          <w:b/>
          <w:sz w:val="24"/>
        </w:rPr>
        <w:t xml:space="preserve">Released:  </w:t>
      </w:r>
      <w:r w:rsidR="00EC724F">
        <w:rPr>
          <w:b/>
          <w:sz w:val="24"/>
        </w:rPr>
        <w:t>December 31</w:t>
      </w:r>
      <w:r w:rsidRPr="004061E2">
        <w:rPr>
          <w:b/>
          <w:sz w:val="24"/>
        </w:rPr>
        <w:t>, 2018</w:t>
      </w:r>
    </w:p>
    <w:p w:rsidR="00013A8B" w:rsidRPr="004061E2" w:rsidP="00013A8B" w14:paraId="30B32F44" w14:textId="77777777">
      <w:pPr>
        <w:jc w:val="right"/>
        <w:rPr>
          <w:sz w:val="24"/>
        </w:rPr>
      </w:pPr>
    </w:p>
    <w:p w:rsidR="00013A8B" w:rsidRPr="00897FBE" w:rsidP="00013A8B" w14:paraId="65291AEB" w14:textId="056A6707">
      <w:pPr>
        <w:spacing w:after="240"/>
        <w:jc w:val="center"/>
        <w:rPr>
          <w:b/>
          <w:caps/>
          <w:sz w:val="24"/>
        </w:rPr>
      </w:pPr>
      <w:r w:rsidRPr="00897FBE">
        <w:rPr>
          <w:b/>
          <w:caps/>
          <w:sz w:val="24"/>
        </w:rPr>
        <w:t xml:space="preserve">OFFICE OF ENGINEERING AND TECHNOLOGY and WIRELESS TELECOMMUNICATIONS BUREAU </w:t>
      </w:r>
      <w:r w:rsidRPr="00EC724F" w:rsidR="00EC724F">
        <w:rPr>
          <w:b/>
          <w:sz w:val="24"/>
        </w:rPr>
        <w:t>EXT</w:t>
      </w:r>
      <w:bookmarkStart w:id="0" w:name="_GoBack"/>
      <w:bookmarkEnd w:id="0"/>
      <w:r w:rsidRPr="00EC724F" w:rsidR="00EC724F">
        <w:rPr>
          <w:b/>
          <w:sz w:val="24"/>
        </w:rPr>
        <w:t>END COMMENT CYCLE DEADLINES ON 5GAA PETITION FOR WAIVER TO ALLOW DEPLOYMENT OF CELLULAR VEHICLE-TO-EVERYTHING (C-V2X) TECHNOLOGY IN THE 5.9 GHZ BAN</w:t>
      </w:r>
      <w:r w:rsidRPr="00897FBE" w:rsidR="00EC724F">
        <w:rPr>
          <w:b/>
          <w:sz w:val="24"/>
        </w:rPr>
        <w:t xml:space="preserve">D </w:t>
      </w:r>
    </w:p>
    <w:p w:rsidR="00013A8B" w:rsidRPr="004061E2" w:rsidP="00013A8B" w14:paraId="74FA93B1" w14:textId="77777777">
      <w:pPr>
        <w:jc w:val="center"/>
        <w:rPr>
          <w:b/>
          <w:sz w:val="24"/>
        </w:rPr>
      </w:pPr>
      <w:r w:rsidRPr="004061E2">
        <w:rPr>
          <w:b/>
          <w:szCs w:val="22"/>
        </w:rPr>
        <w:t>GN Docket No. 18-</w:t>
      </w:r>
      <w:r>
        <w:rPr>
          <w:b/>
          <w:szCs w:val="22"/>
        </w:rPr>
        <w:t>357</w:t>
      </w:r>
      <w:r w:rsidRPr="004061E2">
        <w:rPr>
          <w:b/>
          <w:sz w:val="24"/>
        </w:rPr>
        <w:br/>
      </w:r>
    </w:p>
    <w:p w:rsidR="00F96F63" w:rsidRPr="004061E2" w:rsidP="00F96F63" w14:paraId="4C00E3D6" w14:textId="77777777">
      <w:pPr>
        <w:rPr>
          <w:b/>
          <w:sz w:val="24"/>
        </w:rPr>
      </w:pPr>
      <w:bookmarkStart w:id="1" w:name="TOChere"/>
      <w:r>
        <w:rPr>
          <w:b/>
          <w:sz w:val="24"/>
        </w:rPr>
        <w:t xml:space="preserve">Revised </w:t>
      </w:r>
      <w:r w:rsidRPr="004061E2" w:rsidR="00E53A98">
        <w:rPr>
          <w:b/>
          <w:sz w:val="24"/>
        </w:rPr>
        <w:t>Comment Date: January 1</w:t>
      </w:r>
      <w:r w:rsidR="008A0829">
        <w:rPr>
          <w:b/>
          <w:sz w:val="24"/>
        </w:rPr>
        <w:t>8</w:t>
      </w:r>
      <w:r w:rsidRPr="004061E2" w:rsidR="00E53A98">
        <w:rPr>
          <w:b/>
          <w:sz w:val="24"/>
        </w:rPr>
        <w:t>, 2019</w:t>
      </w:r>
    </w:p>
    <w:p w:rsidR="005A42C3" w:rsidRPr="004061E2" w:rsidP="00F96F63" w14:paraId="5931705E" w14:textId="77777777">
      <w:pPr>
        <w:rPr>
          <w:b/>
          <w:sz w:val="24"/>
        </w:rPr>
      </w:pPr>
      <w:r>
        <w:rPr>
          <w:b/>
          <w:sz w:val="24"/>
        </w:rPr>
        <w:t xml:space="preserve">Revised </w:t>
      </w:r>
      <w:r w:rsidRPr="004061E2" w:rsidR="00E53A98">
        <w:rPr>
          <w:b/>
          <w:sz w:val="24"/>
        </w:rPr>
        <w:t xml:space="preserve">Reply Comment Date: </w:t>
      </w:r>
      <w:r w:rsidR="008A0829">
        <w:rPr>
          <w:b/>
          <w:sz w:val="24"/>
        </w:rPr>
        <w:t>February 5</w:t>
      </w:r>
      <w:r w:rsidRPr="004061E2" w:rsidR="00E53A98">
        <w:rPr>
          <w:b/>
          <w:sz w:val="24"/>
        </w:rPr>
        <w:t>, 2019</w:t>
      </w:r>
    </w:p>
    <w:p w:rsidR="005B02C3" w:rsidP="00F96F63" w14:paraId="58B0A801" w14:textId="77777777">
      <w:pPr>
        <w:rPr>
          <w:sz w:val="24"/>
        </w:rPr>
      </w:pPr>
    </w:p>
    <w:p w:rsidR="008A0829" w14:paraId="0C2A10BF" w14:textId="67B4D688">
      <w:pPr>
        <w:autoSpaceDE w:val="0"/>
        <w:autoSpaceDN w:val="0"/>
        <w:adjustRightInd w:val="0"/>
        <w:ind w:firstLine="720"/>
        <w:rPr>
          <w:color w:val="010101"/>
        </w:rPr>
      </w:pPr>
      <w:r w:rsidRPr="00897FBE">
        <w:rPr>
          <w:color w:val="010101"/>
        </w:rPr>
        <w:t xml:space="preserve">The Office of Engineering and Technology (OET) and the Wireless Telecommunications Bureau (WTB) </w:t>
      </w:r>
      <w:r>
        <w:rPr>
          <w:color w:val="010101"/>
        </w:rPr>
        <w:t xml:space="preserve">extend the </w:t>
      </w:r>
      <w:r w:rsidRPr="00897FBE">
        <w:rPr>
          <w:color w:val="010101"/>
        </w:rPr>
        <w:t xml:space="preserve">comment </w:t>
      </w:r>
      <w:r>
        <w:rPr>
          <w:color w:val="010101"/>
        </w:rPr>
        <w:t xml:space="preserve">deadline </w:t>
      </w:r>
      <w:r w:rsidRPr="00897FBE">
        <w:rPr>
          <w:color w:val="010101"/>
        </w:rPr>
        <w:t xml:space="preserve">on the </w:t>
      </w:r>
      <w:r>
        <w:rPr>
          <w:color w:val="010101"/>
        </w:rPr>
        <w:t xml:space="preserve">petition for </w:t>
      </w:r>
      <w:r w:rsidRPr="00897FBE">
        <w:rPr>
          <w:color w:val="010101"/>
        </w:rPr>
        <w:t>waiver request</w:t>
      </w:r>
      <w:r>
        <w:rPr>
          <w:color w:val="010101"/>
        </w:rPr>
        <w:t xml:space="preserve"> </w:t>
      </w:r>
      <w:r w:rsidRPr="00897FBE" w:rsidR="00E53A98">
        <w:rPr>
          <w:color w:val="010101"/>
        </w:rPr>
        <w:t xml:space="preserve">5G Automotive Association (5GAA) filed </w:t>
      </w:r>
      <w:r>
        <w:rPr>
          <w:color w:val="010101"/>
        </w:rPr>
        <w:t>on November 21, 20</w:t>
      </w:r>
      <w:r w:rsidR="009B7C90">
        <w:rPr>
          <w:color w:val="010101"/>
        </w:rPr>
        <w:t>1</w:t>
      </w:r>
      <w:r>
        <w:rPr>
          <w:color w:val="010101"/>
        </w:rPr>
        <w:t>8</w:t>
      </w:r>
      <w:r>
        <w:rPr>
          <w:color w:val="010101"/>
        </w:rPr>
        <w:t xml:space="preserve"> (5GAA Petition).</w:t>
      </w:r>
      <w:r>
        <w:rPr>
          <w:rStyle w:val="FootnoteReference"/>
        </w:rPr>
        <w:footnoteReference w:id="2"/>
      </w:r>
      <w:r>
        <w:rPr>
          <w:color w:val="010101"/>
        </w:rPr>
        <w:t xml:space="preserve">  </w:t>
      </w:r>
      <w:r w:rsidR="009B7C90">
        <w:rPr>
          <w:color w:val="010101"/>
        </w:rPr>
        <w:t>On December 6, 2018, OET and WTB sought comment on the request, with comments due January 11, 2019, and reply comments due January 28, 2019.</w:t>
      </w:r>
      <w:r>
        <w:rPr>
          <w:rStyle w:val="FootnoteReference"/>
        </w:rPr>
        <w:footnoteReference w:id="3"/>
      </w:r>
      <w:r w:rsidR="009B7C90">
        <w:rPr>
          <w:color w:val="010101"/>
        </w:rPr>
        <w:t xml:space="preserve">  </w:t>
      </w:r>
      <w:r>
        <w:t xml:space="preserve">On December 21, 2018, </w:t>
      </w:r>
      <w:r w:rsidRPr="00F552ED">
        <w:t xml:space="preserve">the Association of Global Automakers, Inc. and the Intelligent Transportation Society of America </w:t>
      </w:r>
      <w:r>
        <w:t xml:space="preserve">sought </w:t>
      </w:r>
      <w:r w:rsidRPr="005322E4">
        <w:rPr>
          <w:snapToGrid/>
          <w:kern w:val="0"/>
        </w:rPr>
        <w:t>a 15-day extension of the comment filing date and a commensurate extension of the reply comment date</w:t>
      </w:r>
      <w:r>
        <w:rPr>
          <w:snapToGrid/>
          <w:kern w:val="0"/>
        </w:rPr>
        <w:t xml:space="preserve"> to accommodate the schedule of </w:t>
      </w:r>
      <w:r w:rsidRPr="005322E4">
        <w:rPr>
          <w:snapToGrid/>
          <w:kern w:val="0"/>
        </w:rPr>
        <w:t>the International Consumer Electronics Show (CES), which runs from January 8-11, 2019</w:t>
      </w:r>
      <w:r w:rsidR="009B7C90">
        <w:rPr>
          <w:snapToGrid/>
          <w:kern w:val="0"/>
        </w:rPr>
        <w:t>,</w:t>
      </w:r>
      <w:r w:rsidRPr="005322E4">
        <w:rPr>
          <w:snapToGrid/>
          <w:kern w:val="0"/>
        </w:rPr>
        <w:t xml:space="preserve"> and which will feature automotive technology</w:t>
      </w:r>
      <w:r>
        <w:rPr>
          <w:snapToGrid/>
          <w:kern w:val="0"/>
        </w:rPr>
        <w:t xml:space="preserve"> and</w:t>
      </w:r>
      <w:r w:rsidRPr="005322E4">
        <w:rPr>
          <w:snapToGrid/>
          <w:kern w:val="0"/>
        </w:rPr>
        <w:t xml:space="preserve"> will involve the same people who would be involved in preparing comments on the 5GAA Petition</w:t>
      </w:r>
      <w:r>
        <w:rPr>
          <w:snapToGrid/>
          <w:kern w:val="0"/>
        </w:rPr>
        <w:t>.</w:t>
      </w:r>
      <w:r>
        <w:rPr>
          <w:rStyle w:val="FootnoteReference"/>
          <w:snapToGrid/>
          <w:kern w:val="0"/>
        </w:rPr>
        <w:footnoteReference w:id="4"/>
      </w:r>
      <w:r>
        <w:rPr>
          <w:snapToGrid/>
          <w:kern w:val="0"/>
        </w:rPr>
        <w:t xml:space="preserve"> </w:t>
      </w:r>
    </w:p>
    <w:p w:rsidR="008A0829" w14:paraId="44D135D2" w14:textId="77777777">
      <w:pPr>
        <w:autoSpaceDE w:val="0"/>
        <w:autoSpaceDN w:val="0"/>
        <w:adjustRightInd w:val="0"/>
        <w:ind w:firstLine="720"/>
        <w:rPr>
          <w:color w:val="010101"/>
        </w:rPr>
      </w:pPr>
    </w:p>
    <w:p w:rsidR="008A0829" w:rsidP="005B02C3" w14:paraId="290A893D" w14:textId="1F9718A4">
      <w:pPr>
        <w:autoSpaceDE w:val="0"/>
        <w:autoSpaceDN w:val="0"/>
        <w:adjustRightInd w:val="0"/>
        <w:ind w:firstLine="720"/>
      </w:pPr>
      <w:r w:rsidRPr="008635E4">
        <w:rPr>
          <w:szCs w:val="22"/>
        </w:rPr>
        <w:t>It is the general policy of the Commission that extensions of time shall not be routinely granted.</w:t>
      </w:r>
      <w:r>
        <w:rPr>
          <w:szCs w:val="22"/>
          <w:vertAlign w:val="superscript"/>
        </w:rPr>
        <w:footnoteReference w:id="5"/>
      </w:r>
      <w:r w:rsidRPr="008635E4">
        <w:rPr>
          <w:szCs w:val="22"/>
        </w:rPr>
        <w:t xml:space="preserve">  </w:t>
      </w:r>
      <w:r>
        <w:t>Under the circumstances</w:t>
      </w:r>
      <w:r w:rsidR="009B7C90">
        <w:t xml:space="preserve"> presented,</w:t>
      </w:r>
      <w:r>
        <w:t xml:space="preserve"> we conclude that </w:t>
      </w:r>
      <w:r>
        <w:t xml:space="preserve">a limited seven-day extension of the comment cycle deadlines is warranted </w:t>
      </w:r>
      <w:r w:rsidR="009B7C90">
        <w:t xml:space="preserve">in order to develop the record in this proceeding to the fullest extent possible, </w:t>
      </w:r>
      <w:r w:rsidR="00073D58">
        <w:t>so that</w:t>
      </w:r>
      <w:r>
        <w:t xml:space="preserve"> developments related to C-V2X technology presented during CES </w:t>
      </w:r>
      <w:r w:rsidR="00073D58">
        <w:t xml:space="preserve">can </w:t>
      </w:r>
      <w:r>
        <w:t xml:space="preserve">be incorporated into comments regarding the merits of the requested waiver.  Such an extension is adequate for interested parties to develop complete, fully supported comments.  </w:t>
      </w:r>
      <w:r w:rsidRPr="008635E4">
        <w:rPr>
          <w:szCs w:val="22"/>
        </w:rPr>
        <w:t>Accordingly, pursuant to Section 4(</w:t>
      </w:r>
      <w:r w:rsidRPr="008635E4">
        <w:rPr>
          <w:szCs w:val="22"/>
        </w:rPr>
        <w:t>i</w:t>
      </w:r>
      <w:r w:rsidRPr="008635E4">
        <w:rPr>
          <w:szCs w:val="22"/>
        </w:rPr>
        <w:t xml:space="preserve">) of the </w:t>
      </w:r>
      <w:r w:rsidRPr="008635E4">
        <w:rPr>
          <w:szCs w:val="22"/>
        </w:rPr>
        <w:t>Communications Act of 1934, as amended,</w:t>
      </w:r>
      <w:r>
        <w:rPr>
          <w:szCs w:val="22"/>
          <w:vertAlign w:val="superscript"/>
        </w:rPr>
        <w:footnoteReference w:id="6"/>
      </w:r>
      <w:r w:rsidRPr="008635E4">
        <w:rPr>
          <w:szCs w:val="22"/>
        </w:rPr>
        <w:t xml:space="preserve"> and Section 1.46 of the Commission's rules,</w:t>
      </w:r>
      <w:r>
        <w:rPr>
          <w:szCs w:val="22"/>
          <w:vertAlign w:val="superscript"/>
        </w:rPr>
        <w:footnoteReference w:id="7"/>
      </w:r>
      <w:r w:rsidRPr="008635E4">
        <w:rPr>
          <w:szCs w:val="22"/>
        </w:rPr>
        <w:t xml:space="preserve"> we extend the deadline for filing comments until </w:t>
      </w:r>
      <w:r>
        <w:rPr>
          <w:szCs w:val="22"/>
        </w:rPr>
        <w:t>January</w:t>
      </w:r>
      <w:r w:rsidR="009F67DC">
        <w:rPr>
          <w:szCs w:val="22"/>
        </w:rPr>
        <w:t xml:space="preserve"> </w:t>
      </w:r>
      <w:r>
        <w:rPr>
          <w:szCs w:val="22"/>
        </w:rPr>
        <w:t>18</w:t>
      </w:r>
      <w:r w:rsidR="009F67DC">
        <w:rPr>
          <w:szCs w:val="22"/>
        </w:rPr>
        <w:t>,</w:t>
      </w:r>
      <w:r w:rsidRPr="008635E4">
        <w:rPr>
          <w:szCs w:val="22"/>
        </w:rPr>
        <w:t xml:space="preserve"> 201</w:t>
      </w:r>
      <w:r>
        <w:rPr>
          <w:szCs w:val="22"/>
        </w:rPr>
        <w:t>9</w:t>
      </w:r>
      <w:r w:rsidRPr="008635E4">
        <w:rPr>
          <w:szCs w:val="22"/>
        </w:rPr>
        <w:t>.</w:t>
      </w:r>
      <w:r>
        <w:rPr>
          <w:szCs w:val="22"/>
        </w:rPr>
        <w:t xml:space="preserve">  We also extend the deadline for filing reply comments until February 5, 2019.</w:t>
      </w:r>
    </w:p>
    <w:p w:rsidR="000C76E8" w:rsidRPr="009D6643" w:rsidP="000C76E8" w14:paraId="143FBBBC" w14:textId="02992160">
      <w:pPr>
        <w:spacing w:before="120" w:after="240"/>
        <w:ind w:firstLine="720"/>
        <w:rPr>
          <w:szCs w:val="22"/>
        </w:rPr>
      </w:pPr>
      <w:r w:rsidRPr="009D6643">
        <w:rPr>
          <w:szCs w:val="22"/>
        </w:rPr>
        <w:t xml:space="preserve">For further information, please contact </w:t>
      </w:r>
      <w:r>
        <w:rPr>
          <w:color w:val="010101"/>
        </w:rPr>
        <w:t>Mathew Hussey, Office of Engineering and Technology</w:t>
      </w:r>
      <w:r w:rsidR="009F67DC">
        <w:rPr>
          <w:color w:val="010101"/>
        </w:rPr>
        <w:t>, at (202) 418-3619 or Scot Stone,</w:t>
      </w:r>
      <w:r>
        <w:rPr>
          <w:color w:val="010101"/>
        </w:rPr>
        <w:t xml:space="preserve"> Wireless </w:t>
      </w:r>
      <w:r w:rsidR="009F67DC">
        <w:rPr>
          <w:color w:val="010101"/>
        </w:rPr>
        <w:t xml:space="preserve">Telecommunications </w:t>
      </w:r>
      <w:r>
        <w:rPr>
          <w:color w:val="010101"/>
        </w:rPr>
        <w:t>Bureau</w:t>
      </w:r>
      <w:r w:rsidRPr="00897FBE">
        <w:rPr>
          <w:color w:val="010101"/>
        </w:rPr>
        <w:t xml:space="preserve">, </w:t>
      </w:r>
      <w:r w:rsidR="009F67DC">
        <w:rPr>
          <w:color w:val="010101"/>
        </w:rPr>
        <w:t>at (202) 418-0638</w:t>
      </w:r>
      <w:r w:rsidR="009B7C90">
        <w:rPr>
          <w:color w:val="010101"/>
        </w:rPr>
        <w:t>.</w:t>
      </w:r>
    </w:p>
    <w:p w:rsidR="000C76E8" w:rsidRPr="009D6643" w:rsidP="000C76E8" w14:paraId="6C11D537" w14:textId="77777777">
      <w:pPr>
        <w:spacing w:before="120" w:after="240"/>
        <w:rPr>
          <w:szCs w:val="22"/>
        </w:rPr>
      </w:pPr>
      <w:r w:rsidRPr="009D6643">
        <w:rPr>
          <w:szCs w:val="22"/>
        </w:rPr>
        <w:tab/>
        <w:t xml:space="preserve">Action by the Chief, </w:t>
      </w:r>
      <w:r>
        <w:rPr>
          <w:szCs w:val="22"/>
        </w:rPr>
        <w:t>Office of Engineering and Technology</w:t>
      </w:r>
      <w:r w:rsidRPr="009D6643">
        <w:rPr>
          <w:szCs w:val="22"/>
        </w:rPr>
        <w:t>.</w:t>
      </w:r>
    </w:p>
    <w:p w:rsidR="008A0829" w:rsidP="005B02C3" w14:paraId="032D887C" w14:textId="77777777">
      <w:pPr>
        <w:autoSpaceDE w:val="0"/>
        <w:autoSpaceDN w:val="0"/>
        <w:adjustRightInd w:val="0"/>
        <w:ind w:firstLine="720"/>
      </w:pPr>
    </w:p>
    <w:p w:rsidR="005B02C3" w:rsidRPr="00897FBE" w:rsidP="005B02C3" w14:paraId="04D9A6F0" w14:textId="77777777">
      <w:pPr>
        <w:autoSpaceDE w:val="0"/>
        <w:autoSpaceDN w:val="0"/>
        <w:adjustRightInd w:val="0"/>
        <w:rPr>
          <w:color w:val="010101"/>
        </w:rPr>
      </w:pPr>
    </w:p>
    <w:p w:rsidR="005A42C3" w:rsidRPr="00897FBE" w:rsidP="00855264" w14:paraId="2CE5E6E9" w14:textId="77777777">
      <w:pPr>
        <w:autoSpaceDE w:val="0"/>
        <w:autoSpaceDN w:val="0"/>
        <w:adjustRightInd w:val="0"/>
        <w:rPr>
          <w:color w:val="010101"/>
        </w:rPr>
      </w:pPr>
      <w:r w:rsidRPr="00897FBE">
        <w:rPr>
          <w:color w:val="010101"/>
        </w:rPr>
        <w:t xml:space="preserve">                                                        </w:t>
      </w:r>
    </w:p>
    <w:p w:rsidR="00930ECF" w:rsidRPr="004061E2" w:rsidP="004061E2" w14:paraId="0AD83914" w14:textId="77777777">
      <w:pPr>
        <w:rPr>
          <w:sz w:val="24"/>
        </w:rPr>
      </w:pPr>
      <w:r w:rsidRPr="00897FBE">
        <w:rPr>
          <w:color w:val="010101"/>
        </w:rPr>
        <w:t xml:space="preserve">                                                                                    -FCC-</w:t>
      </w:r>
      <w:bookmarkEnd w:id="1"/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51178B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A502DC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9D1ED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80AEA4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1243F" w14:paraId="385CC67F" w14:textId="77777777">
      <w:r>
        <w:separator/>
      </w:r>
    </w:p>
  </w:footnote>
  <w:footnote w:type="continuationSeparator" w:id="1">
    <w:p w:rsidR="00A1243F" w14:paraId="28D98B03" w14:textId="77777777">
      <w:r>
        <w:continuationSeparator/>
      </w:r>
    </w:p>
  </w:footnote>
  <w:footnote w:id="2">
    <w:p w:rsidR="008A0829" w14:paraId="0BBE0381" w14:textId="4F370C8C">
      <w:pPr>
        <w:pStyle w:val="FootnoteText"/>
      </w:pPr>
      <w:r>
        <w:rPr>
          <w:rStyle w:val="FootnoteReference"/>
        </w:rPr>
        <w:footnoteRef/>
      </w:r>
      <w:r>
        <w:t xml:space="preserve">5GAA </w:t>
      </w:r>
      <w:r w:rsidRPr="000C4D4F">
        <w:t xml:space="preserve">Petition </w:t>
      </w:r>
      <w:r w:rsidR="009B7C90">
        <w:t>f</w:t>
      </w:r>
      <w:r w:rsidRPr="000C4D4F">
        <w:t>or Waiver to Allow Deployment of Intelligent Transportation System Cellular Vehicle to Everything (C-V2X) Technology</w:t>
      </w:r>
      <w:r>
        <w:t>, GN Docket No. 18-357 (filed Nov. 21, 2108).</w:t>
      </w:r>
    </w:p>
  </w:footnote>
  <w:footnote w:id="3">
    <w:p w:rsidR="009B7C90" w14:paraId="13991E4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1A49">
        <w:rPr>
          <w:i/>
        </w:rPr>
        <w:t>Office of Engineering and Technology and Wireless Telecommunications Bureau Seek Comment on 5GAA Petition for Waiver to Allow Deployment of Cellular Vehicle-to-Everything (C-V2X) Technology in the 5.9 GHz Band</w:t>
      </w:r>
      <w:r>
        <w:t>, Public Notice, DA 18-1231 (OET/WTB Dec. 6, 2018).</w:t>
      </w:r>
    </w:p>
  </w:footnote>
  <w:footnote w:id="4">
    <w:p w:rsidR="008A0829" w14:paraId="742BE016" w14:textId="0DE9459B">
      <w:pPr>
        <w:pStyle w:val="FootnoteText"/>
      </w:pPr>
      <w:r>
        <w:rPr>
          <w:rStyle w:val="FootnoteReference"/>
        </w:rPr>
        <w:footnoteRef/>
      </w:r>
      <w:r>
        <w:t xml:space="preserve"> Global Automakers and ITS America, Joint Request for Extension of Time, GN Docket No. 18-357 (filed Dec. 21, 2018). </w:t>
      </w:r>
    </w:p>
  </w:footnote>
  <w:footnote w:id="5">
    <w:p w:rsidR="000C76E8" w:rsidRPr="00C92AD1" w:rsidP="000C76E8" w14:paraId="524098B6" w14:textId="697B6FAA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CFR § 1.46(a).</w:t>
      </w:r>
    </w:p>
  </w:footnote>
  <w:footnote w:id="6">
    <w:p w:rsidR="000C76E8" w:rsidRPr="00C92AD1" w:rsidP="000C76E8" w14:paraId="132F6D8A" w14:textId="77777777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U.S.C. § 154(</w:t>
      </w:r>
      <w:r w:rsidRPr="00C92AD1">
        <w:t>i</w:t>
      </w:r>
      <w:r w:rsidRPr="00C92AD1">
        <w:t>).</w:t>
      </w:r>
    </w:p>
  </w:footnote>
  <w:footnote w:id="7">
    <w:p w:rsidR="000C76E8" w:rsidRPr="00C92AD1" w:rsidP="000C76E8" w14:paraId="1D89FE6F" w14:textId="77777777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C.F.R. § 1.46.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800451" w14:paraId="51595424" w14:textId="77777777">
    <w:pPr>
      <w:tabs>
        <w:tab w:val="center" w:pos="4680"/>
        <w:tab w:val="right" w:pos="9360"/>
      </w:tabs>
      <w:rPr>
        <w:rFonts w:ascii="Arial" w:hAnsi="Arial" w:cs="Arial"/>
        <w:b/>
        <w:sz w:val="20"/>
      </w:rPr>
    </w:pPr>
    <w:r w:rsidRPr="009838BC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8CEBC4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639A95C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paraId="3C70FAFD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paraId="555993E0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11652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E1A3F59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3219895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paraId="18B75349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paraId="4C02C83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FFCF25B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28"/>
    <w:rsid w:val="00013A8B"/>
    <w:rsid w:val="00073D58"/>
    <w:rsid w:val="000C4D4F"/>
    <w:rsid w:val="000C76E8"/>
    <w:rsid w:val="000E5884"/>
    <w:rsid w:val="002F5B9A"/>
    <w:rsid w:val="00357D50"/>
    <w:rsid w:val="004061E2"/>
    <w:rsid w:val="005322E4"/>
    <w:rsid w:val="0055614C"/>
    <w:rsid w:val="005A42C3"/>
    <w:rsid w:val="005B02C3"/>
    <w:rsid w:val="006F7393"/>
    <w:rsid w:val="00762828"/>
    <w:rsid w:val="00777220"/>
    <w:rsid w:val="007C2965"/>
    <w:rsid w:val="00800451"/>
    <w:rsid w:val="008252FD"/>
    <w:rsid w:val="00855264"/>
    <w:rsid w:val="008635E4"/>
    <w:rsid w:val="00897FBE"/>
    <w:rsid w:val="008A0829"/>
    <w:rsid w:val="00910F12"/>
    <w:rsid w:val="00930ECF"/>
    <w:rsid w:val="009838BC"/>
    <w:rsid w:val="009B7C90"/>
    <w:rsid w:val="009D6643"/>
    <w:rsid w:val="009F67DC"/>
    <w:rsid w:val="00A1243F"/>
    <w:rsid w:val="00A66D34"/>
    <w:rsid w:val="00A866AC"/>
    <w:rsid w:val="00C81A49"/>
    <w:rsid w:val="00C82B6B"/>
    <w:rsid w:val="00C86B30"/>
    <w:rsid w:val="00C92AD1"/>
    <w:rsid w:val="00D216CD"/>
    <w:rsid w:val="00E53A98"/>
    <w:rsid w:val="00EB61AE"/>
    <w:rsid w:val="00EC724F"/>
    <w:rsid w:val="00F552ED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31E845C-C075-4C06-8836-844B159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2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C3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5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58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58B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B9558B"/>
    <w:rPr>
      <w:snapToGrid w:val="0"/>
      <w:kern w:val="28"/>
      <w:sz w:val="22"/>
    </w:rPr>
  </w:style>
  <w:style w:type="character" w:customStyle="1" w:styleId="UnresolvedMention2">
    <w:name w:val="Unresolved Mention2"/>
    <w:basedOn w:val="DefaultParagraphFont"/>
    <w:uiPriority w:val="99"/>
    <w:rsid w:val="00767D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