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763DF25D" w14:textId="77777777">
      <w:pPr>
        <w:jc w:val="right"/>
        <w:rPr>
          <w:sz w:val="24"/>
        </w:rPr>
      </w:pPr>
    </w:p>
    <w:p w:rsidR="00013A8B" w:rsidRPr="00B20363" w:rsidP="00013A8B" w14:paraId="4187CDD9" w14:textId="2EFC119B">
      <w:pPr>
        <w:jc w:val="right"/>
        <w:rPr>
          <w:b/>
          <w:sz w:val="24"/>
        </w:rPr>
      </w:pPr>
      <w:r>
        <w:rPr>
          <w:b/>
          <w:sz w:val="24"/>
        </w:rPr>
        <w:t>DA 18-1312</w:t>
      </w:r>
    </w:p>
    <w:p w:rsidR="00013A8B" w:rsidRPr="00B20363" w:rsidP="00013A8B" w14:paraId="11F0E59C" w14:textId="7D9AE97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30D7A">
        <w:rPr>
          <w:b/>
          <w:sz w:val="24"/>
        </w:rPr>
        <w:t>December 31, 2018</w:t>
      </w:r>
    </w:p>
    <w:p w:rsidR="00013A8B" w:rsidP="00013A8B" w14:paraId="61A55B1A" w14:textId="77777777">
      <w:pPr>
        <w:jc w:val="right"/>
        <w:rPr>
          <w:sz w:val="24"/>
        </w:rPr>
      </w:pPr>
    </w:p>
    <w:p w:rsidR="00013A8B" w:rsidRPr="00B20363" w:rsidP="00013A8B" w14:paraId="1FA4CE96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WIRELINE COMPETITION BUREAU UPDATES LIST OF CARRIERS MEETING ELIGIBILITY CRITERIA FOR TRIBAL OPEX RELIEF</w:t>
      </w:r>
    </w:p>
    <w:p w:rsidR="00013A8B" w:rsidP="00013A8B" w14:paraId="109617AD" w14:textId="311401AF">
      <w:pPr>
        <w:jc w:val="center"/>
        <w:rPr>
          <w:b/>
          <w:sz w:val="24"/>
        </w:rPr>
      </w:pPr>
      <w:r>
        <w:rPr>
          <w:b/>
          <w:sz w:val="24"/>
        </w:rPr>
        <w:t>WC Docket No</w:t>
      </w:r>
      <w:r w:rsidR="00316E79">
        <w:rPr>
          <w:b/>
          <w:sz w:val="24"/>
        </w:rPr>
        <w:t>. 10-90</w:t>
      </w:r>
    </w:p>
    <w:p w:rsidR="00F96F63" w:rsidRPr="00930ECF" w:rsidP="00F96F63" w14:paraId="691710C0" w14:textId="77777777">
      <w:pPr>
        <w:rPr>
          <w:sz w:val="24"/>
        </w:rPr>
      </w:pPr>
      <w:bookmarkStart w:id="0" w:name="TOChere"/>
    </w:p>
    <w:bookmarkEnd w:id="0"/>
    <w:p w:rsidR="00DE3992" w:rsidRPr="000D2D53" w:rsidP="00DE3992" w14:paraId="6B51AE91" w14:textId="77777777">
      <w:pPr>
        <w:ind w:firstLine="720"/>
      </w:pPr>
      <w:r w:rsidRPr="000D2D53">
        <w:t xml:space="preserve">In the 2018 </w:t>
      </w:r>
      <w:r w:rsidRPr="000D2D53">
        <w:rPr>
          <w:i/>
        </w:rPr>
        <w:t xml:space="preserve">Tribal </w:t>
      </w:r>
      <w:r w:rsidRPr="000D2D53">
        <w:rPr>
          <w:i/>
        </w:rPr>
        <w:t>Opex</w:t>
      </w:r>
      <w:r w:rsidRPr="000D2D53">
        <w:rPr>
          <w:i/>
        </w:rPr>
        <w:t xml:space="preserve"> Relief Order</w:t>
      </w:r>
      <w:r w:rsidRPr="000D2D53">
        <w:t>, the Commission recognized the higher operating expenses facing carriers on Tribal lands and granted relief from certain operating expense (</w:t>
      </w:r>
      <w:r w:rsidRPr="000D2D53">
        <w:t>opex</w:t>
      </w:r>
      <w:r w:rsidRPr="000D2D53">
        <w:t>) limits it had imposed on rate-of-return carriers in 2016.</w:t>
      </w:r>
      <w:r>
        <w:rPr>
          <w:vertAlign w:val="superscript"/>
        </w:rPr>
        <w:footnoteReference w:id="3"/>
      </w:r>
      <w:r w:rsidRPr="000D2D53">
        <w:t xml:space="preserve">  To target relief to carriers with the greatest need to accelerate broadband deployment, the Commission limited eligibility for relief to carriers that met the following criteria at the time of the </w:t>
      </w:r>
      <w:r w:rsidRPr="000D2D53">
        <w:rPr>
          <w:i/>
        </w:rPr>
        <w:t xml:space="preserve">Tribal </w:t>
      </w:r>
      <w:r w:rsidRPr="000D2D53">
        <w:rPr>
          <w:i/>
        </w:rPr>
        <w:t>Opex</w:t>
      </w:r>
      <w:r w:rsidRPr="000D2D53">
        <w:rPr>
          <w:i/>
        </w:rPr>
        <w:t xml:space="preserve"> Relief Order</w:t>
      </w:r>
      <w:r w:rsidRPr="000D2D53">
        <w:t>: (1) carrier has “not deployed broadband service of 10 Mbps download/1 Mbps upload to 90% or more of the housing units on the Tribal lands in its study area;” and (2) “unsubsidized competitors have not deployed broadband service of 10 Mbps download/1 Mbps upload to 85% or more of the housing units on the Tribal lands in its study area.”</w:t>
      </w:r>
      <w:r>
        <w:rPr>
          <w:vertAlign w:val="superscript"/>
        </w:rPr>
        <w:footnoteReference w:id="4"/>
      </w:r>
    </w:p>
    <w:p w:rsidR="00DE3992" w:rsidRPr="000D2D53" w:rsidP="00DE3992" w14:paraId="37A2EF61" w14:textId="77777777"/>
    <w:p w:rsidR="00DE3992" w:rsidRPr="000D2D53" w:rsidP="00DE3992" w14:paraId="00C63C13" w14:textId="77777777">
      <w:pPr>
        <w:ind w:firstLine="720"/>
      </w:pPr>
      <w:r w:rsidRPr="000D2D53">
        <w:t xml:space="preserve">The </w:t>
      </w:r>
      <w:r w:rsidRPr="000D2D53">
        <w:rPr>
          <w:i/>
        </w:rPr>
        <w:t xml:space="preserve">Tribal </w:t>
      </w:r>
      <w:r w:rsidRPr="000D2D53">
        <w:rPr>
          <w:i/>
        </w:rPr>
        <w:t>Opex</w:t>
      </w:r>
      <w:r w:rsidRPr="000D2D53">
        <w:rPr>
          <w:i/>
        </w:rPr>
        <w:t xml:space="preserve"> Relief Order </w:t>
      </w:r>
      <w:r w:rsidRPr="000D2D53">
        <w:t xml:space="preserve">identified five carriers that had not exceeded the deployment threshold at the time of the order and were already affected by the prior </w:t>
      </w:r>
      <w:r w:rsidRPr="000D2D53">
        <w:t>opex</w:t>
      </w:r>
      <w:r w:rsidRPr="000D2D53">
        <w:t xml:space="preserve"> cap.</w:t>
      </w:r>
      <w:r>
        <w:rPr>
          <w:vertAlign w:val="superscript"/>
        </w:rPr>
        <w:footnoteReference w:id="5"/>
      </w:r>
      <w:r w:rsidRPr="000D2D53">
        <w:t xml:space="preserve">  In an Order on Reconsideration</w:t>
      </w:r>
      <w:r>
        <w:t>,</w:t>
      </w:r>
      <w:r>
        <w:rPr>
          <w:vertAlign w:val="superscript"/>
        </w:rPr>
        <w:footnoteReference w:id="6"/>
      </w:r>
      <w:r w:rsidRPr="000D2D53">
        <w:t xml:space="preserve"> adopted on December 20, 2018, the Commission concluded that, based on additional evidence, Mescalero Apache Telecommunications, Inc., did not meet the 90-percent deployment threshold at the time the </w:t>
      </w:r>
      <w:r w:rsidRPr="000D2D53">
        <w:rPr>
          <w:i/>
        </w:rPr>
        <w:t xml:space="preserve">Tribal </w:t>
      </w:r>
      <w:r w:rsidRPr="000D2D53">
        <w:rPr>
          <w:i/>
        </w:rPr>
        <w:t>Opex</w:t>
      </w:r>
      <w:r w:rsidRPr="000D2D53">
        <w:rPr>
          <w:i/>
        </w:rPr>
        <w:t xml:space="preserve"> Relief Order</w:t>
      </w:r>
      <w:r w:rsidRPr="000D2D53">
        <w:t xml:space="preserve"> was adopted, and so was entitled to relief.  Several more carriers, identified below, are also eligible for relief under the </w:t>
      </w:r>
      <w:r w:rsidRPr="000D2D53">
        <w:rPr>
          <w:i/>
        </w:rPr>
        <w:t xml:space="preserve">Tribal </w:t>
      </w:r>
      <w:r w:rsidRPr="000D2D53">
        <w:rPr>
          <w:i/>
        </w:rPr>
        <w:t>Opex</w:t>
      </w:r>
      <w:r w:rsidRPr="000D2D53">
        <w:rPr>
          <w:i/>
        </w:rPr>
        <w:t xml:space="preserve"> Relief Order</w:t>
      </w:r>
      <w:r w:rsidRPr="000D2D53">
        <w:t xml:space="preserve">, even though they were not affected by the previous </w:t>
      </w:r>
      <w:r w:rsidRPr="000D2D53">
        <w:t>opex</w:t>
      </w:r>
      <w:r w:rsidRPr="000D2D53">
        <w:t xml:space="preserve"> cap. </w:t>
      </w:r>
    </w:p>
    <w:p w:rsidR="000D2D53" w:rsidRPr="000D2D53" w:rsidP="00DE3992" w14:paraId="0D605C0E" w14:textId="24CE1550">
      <w:pPr>
        <w:widowControl/>
      </w:pPr>
      <w:r w:rsidRPr="000D2D53">
        <w:t xml:space="preserve">. </w:t>
      </w:r>
    </w:p>
    <w:p w:rsidR="00EE182B" w:rsidP="00DE3992" w14:paraId="507DD248" w14:textId="55017BDD">
      <w:pPr>
        <w:widowControl/>
      </w:pPr>
      <w:r>
        <w:br w:type="page"/>
      </w:r>
    </w:p>
    <w:p w:rsidR="00EE182B" w:rsidP="00EE182B" w14:paraId="6EC67DFD" w14:textId="77777777"/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10"/>
        <w:gridCol w:w="2970"/>
      </w:tblGrid>
      <w:tr w14:paraId="0E3095CE" w14:textId="77777777" w:rsidTr="00326275">
        <w:tblPrEx>
          <w:tblW w:w="898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5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4FDC5416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StudyArea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EE182B" w:rsidRPr="008F4F7A" w:rsidP="00D343DD" w14:paraId="5292AF86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Percent of Tribal Housing Units Offered 10/1 Broadband by ILEC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EE182B" w:rsidRPr="008F4F7A" w:rsidP="00D343DD" w14:paraId="60649838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Percent of Tribal Housing Units Offered 10/1 Broadband by Unsubsidized Competitor</w:t>
            </w:r>
          </w:p>
        </w:tc>
      </w:tr>
      <w:tr w14:paraId="67F799A7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78EFC42B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ATLAS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214598A3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28.5%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05FD782A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19.9%</w:t>
            </w:r>
          </w:p>
        </w:tc>
      </w:tr>
      <w:tr w14:paraId="771CD192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20CE96ED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BEGGS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3080D438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77.3%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595A452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6.0%</w:t>
            </w:r>
          </w:p>
        </w:tc>
      </w:tr>
      <w:tr w14:paraId="07B89CAB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27A0C268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BIXBY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5D4EC6B4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89.3%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3229C6B3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81.6%</w:t>
            </w:r>
          </w:p>
        </w:tc>
      </w:tr>
      <w:tr w14:paraId="6E68CB96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9B42E9" w:rsidRPr="008F4F7A" w:rsidP="00D343DD" w14:paraId="43E0ACB2" w14:textId="0FCF045F">
            <w:pPr>
              <w:rPr>
                <w:color w:val="000000"/>
              </w:rPr>
            </w:pPr>
            <w:r>
              <w:rPr>
                <w:color w:val="000000"/>
              </w:rPr>
              <w:t>CHEROKEE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9B42E9" w:rsidRPr="008F4F7A" w:rsidP="00D343DD" w14:paraId="1D4E0FEB" w14:textId="174C4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9B42E9" w:rsidRPr="008F4F7A" w:rsidP="00D343DD" w14:paraId="56C56962" w14:textId="2E3AD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66.4%</w:t>
            </w:r>
          </w:p>
        </w:tc>
      </w:tr>
      <w:tr w14:paraId="6E2E40CB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505F0537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CHEYENNE RIVER SIOUX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6857F88D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77.8%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11E736C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3.0%</w:t>
            </w:r>
          </w:p>
        </w:tc>
      </w:tr>
      <w:tr w14:paraId="6A42B8D7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7F78A247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FORT MOJAVE TEL, INC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51F68BC8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72.3%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7A5D5996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73.8%</w:t>
            </w:r>
          </w:p>
        </w:tc>
      </w:tr>
      <w:tr w14:paraId="62A885E1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1CB9F8EF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GILA RIVER TELECOM.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258FA0B9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42.1%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1215A004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77.1%</w:t>
            </w:r>
          </w:p>
        </w:tc>
      </w:tr>
      <w:tr w14:paraId="73A6E49E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7624ED10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LAVACA TEL CO-OK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01A78756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84.6%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12FF9FEC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5.6%</w:t>
            </w:r>
          </w:p>
        </w:tc>
      </w:tr>
      <w:tr w14:paraId="67ED3C8D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649D7C77" w14:textId="151C7960">
            <w:pPr>
              <w:rPr>
                <w:color w:val="000000"/>
              </w:rPr>
            </w:pPr>
            <w:r w:rsidRPr="008F4F7A">
              <w:rPr>
                <w:color w:val="000000"/>
              </w:rPr>
              <w:t>OKLATEL COMMUNICATIONS, INC.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08BCDB98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41.0%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5040FB15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3.5%</w:t>
            </w:r>
          </w:p>
        </w:tc>
      </w:tr>
      <w:tr w14:paraId="0FC7B00B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1338EAF5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PINE TELEPHONE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099A648A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33.2%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030FCA11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0.0%</w:t>
            </w:r>
          </w:p>
        </w:tc>
      </w:tr>
      <w:tr w14:paraId="3BCBFC52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7AB93C82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SACRED WIND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2F534602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76.8%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28B17B17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7.4%</w:t>
            </w:r>
          </w:p>
        </w:tc>
      </w:tr>
      <w:tr w14:paraId="169A1F0E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1B9B9CE6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SADDLEBACK COMM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3BDEE57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0.0%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7116E69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5.2%</w:t>
            </w:r>
          </w:p>
        </w:tc>
      </w:tr>
      <w:tr w14:paraId="7BB2063D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31A6260B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SAN CARLOS APACHE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4E0E3230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0.0%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11A82C23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20.0%</w:t>
            </w:r>
          </w:p>
        </w:tc>
      </w:tr>
      <w:tr w14:paraId="6804D2E9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77A655F5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SHIDLER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433C8553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0.0%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03D39B98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1.5%</w:t>
            </w:r>
          </w:p>
        </w:tc>
      </w:tr>
      <w:tr w14:paraId="67EB117A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1C1C136E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TERRAL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7C22342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71.4%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4738C504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6.5%</w:t>
            </w:r>
          </w:p>
        </w:tc>
      </w:tr>
      <w:tr w14:paraId="4B610DDF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400A6C28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TOHONO O'ODHAM UTIL.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6AE41784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64.7%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4B670CC0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7.0%</w:t>
            </w:r>
          </w:p>
        </w:tc>
      </w:tr>
      <w:tr w14:paraId="6768BC02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655E01F8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TOTAH COMMUNICATIONS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627E7EC1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19.3%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29D18F07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3.0%</w:t>
            </w:r>
          </w:p>
        </w:tc>
      </w:tr>
      <w:tr w14:paraId="235A6D10" w14:textId="77777777" w:rsidTr="00326275">
        <w:tblPrEx>
          <w:tblW w:w="8982" w:type="dxa"/>
          <w:tblInd w:w="108" w:type="dxa"/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E182B" w:rsidRPr="008F4F7A" w:rsidP="00D343DD" w14:paraId="380188F8" w14:textId="77777777">
            <w:pPr>
              <w:rPr>
                <w:color w:val="000000"/>
              </w:rPr>
            </w:pPr>
            <w:r w:rsidRPr="008F4F7A">
              <w:rPr>
                <w:color w:val="000000"/>
              </w:rPr>
              <w:t>WYANDOTTE TEL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E182B" w:rsidRPr="008F4F7A" w:rsidP="00D343DD" w14:paraId="2DF06FAE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0.0%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E182B" w:rsidRPr="008F4F7A" w:rsidP="00D343DD" w14:paraId="7BF93B07" w14:textId="77777777">
            <w:pPr>
              <w:jc w:val="center"/>
              <w:rPr>
                <w:color w:val="000000"/>
              </w:rPr>
            </w:pPr>
            <w:r w:rsidRPr="008F4F7A">
              <w:rPr>
                <w:color w:val="000000"/>
              </w:rPr>
              <w:t>33.6%</w:t>
            </w:r>
          </w:p>
        </w:tc>
      </w:tr>
    </w:tbl>
    <w:p w:rsidR="00EE182B" w:rsidP="00EE182B" w14:paraId="5F16B97B" w14:textId="77777777">
      <w:r w:rsidRPr="00200A18">
        <w:t xml:space="preserve">  </w:t>
      </w:r>
    </w:p>
    <w:p w:rsidR="00316E79" w:rsidP="00EE182B" w14:paraId="11E4E07B" w14:textId="77777777"/>
    <w:p w:rsidR="00316E79" w:rsidP="00EE182B" w14:paraId="14849A84" w14:textId="1C305C8B">
      <w:r>
        <w:tab/>
        <w:t xml:space="preserve">For further information contact </w:t>
      </w:r>
      <w:r w:rsidR="00D8647F">
        <w:t>Suzanne Yelen at (202) 418-0626</w:t>
      </w:r>
      <w:r>
        <w:t>.</w:t>
      </w:r>
    </w:p>
    <w:p w:rsidR="00316E79" w:rsidP="00EE182B" w14:paraId="3E286689" w14:textId="77777777"/>
    <w:p w:rsidR="00316E79" w:rsidRPr="00316E79" w:rsidP="00316E79" w14:paraId="2EF27288" w14:textId="77777777">
      <w:pPr>
        <w:jc w:val="center"/>
        <w:rPr>
          <w:b/>
        </w:rPr>
      </w:pPr>
      <w:r w:rsidRPr="00316E79">
        <w:rPr>
          <w:b/>
        </w:rPr>
        <w:t>- FCC -</w:t>
      </w:r>
    </w:p>
    <w:p w:rsidR="00F96F63" w:rsidP="00F96F63" w14:paraId="2620A04D" w14:textId="77777777">
      <w:pPr>
        <w:rPr>
          <w:sz w:val="24"/>
        </w:rPr>
      </w:pPr>
    </w:p>
    <w:p w:rsidR="00930ECF" w:rsidRPr="00930ECF" w:rsidP="00F96F63" w14:paraId="4CB27C18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6BAEF7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C8187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526D09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C3C65F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A68A7" w14:paraId="2564DA7B" w14:textId="77777777">
      <w:r>
        <w:separator/>
      </w:r>
    </w:p>
  </w:footnote>
  <w:footnote w:type="continuationSeparator" w:id="1">
    <w:p w:rsidR="009A68A7" w14:paraId="0BD1979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A68A7" w:rsidP="00910F12" w14:paraId="6B2B1D1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E3992" w:rsidRPr="005B3EEB" w:rsidP="00DE3992" w14:paraId="7A4EDDD4" w14:textId="77777777">
      <w:pPr>
        <w:pStyle w:val="FootnoteText"/>
        <w:spacing w:before="240"/>
      </w:pPr>
      <w:r w:rsidRPr="005B3EEB">
        <w:rPr>
          <w:rStyle w:val="FootnoteReference"/>
        </w:rPr>
        <w:footnoteRef/>
      </w:r>
      <w:r w:rsidRPr="005B3EEB">
        <w:t xml:space="preserve"> </w:t>
      </w:r>
      <w:r w:rsidRPr="005B3EEB">
        <w:rPr>
          <w:i/>
        </w:rPr>
        <w:t>Connect America Fund</w:t>
      </w:r>
      <w:r w:rsidRPr="005B3EEB">
        <w:t>, Report and Order, FCC 18-37 (Apr. 5, 2018) (</w:t>
      </w:r>
      <w:r w:rsidRPr="005B3EEB">
        <w:rPr>
          <w:i/>
        </w:rPr>
        <w:t xml:space="preserve">Tribal </w:t>
      </w:r>
      <w:r w:rsidRPr="005B3EEB">
        <w:rPr>
          <w:i/>
        </w:rPr>
        <w:t>Opex</w:t>
      </w:r>
      <w:r w:rsidRPr="005B3EEB">
        <w:rPr>
          <w:i/>
        </w:rPr>
        <w:t xml:space="preserve"> Relief Order</w:t>
      </w:r>
      <w:r w:rsidRPr="005B3EEB">
        <w:t xml:space="preserve">); </w:t>
      </w:r>
      <w:r w:rsidRPr="005B3EEB">
        <w:rPr>
          <w:i/>
        </w:rPr>
        <w:t>Connect America Fund et al.</w:t>
      </w:r>
      <w:r w:rsidRPr="005B3EEB">
        <w:t>, Report and Order, Order and Order on Reconsideration and Further Notice of Proposed Rulemaking, 31 FCC Rcd 3087, 3124-26, paras. 95-104 (2016) (</w:t>
      </w:r>
      <w:r w:rsidRPr="005B3EEB">
        <w:rPr>
          <w:i/>
        </w:rPr>
        <w:t>Rate-of-Return Reform Order and Further Notice</w:t>
      </w:r>
      <w:r w:rsidRPr="005B3EEB">
        <w:t>).</w:t>
      </w:r>
    </w:p>
  </w:footnote>
  <w:footnote w:id="4">
    <w:p w:rsidR="00DE3992" w:rsidRPr="005B3EEB" w:rsidP="00DE3992" w14:paraId="3EA105AD" w14:textId="77777777">
      <w:pPr>
        <w:pStyle w:val="FootnoteText"/>
      </w:pPr>
      <w:r w:rsidRPr="005B3EEB">
        <w:rPr>
          <w:rStyle w:val="FootnoteReference"/>
        </w:rPr>
        <w:footnoteRef/>
      </w:r>
      <w:r w:rsidRPr="005B3EEB">
        <w:t xml:space="preserve"> </w:t>
      </w:r>
      <w:r w:rsidRPr="005B3EEB">
        <w:rPr>
          <w:i/>
        </w:rPr>
        <w:t xml:space="preserve">Tribal </w:t>
      </w:r>
      <w:r w:rsidRPr="005B3EEB">
        <w:rPr>
          <w:i/>
        </w:rPr>
        <w:t>Opex</w:t>
      </w:r>
      <w:r w:rsidRPr="005B3EEB">
        <w:rPr>
          <w:i/>
        </w:rPr>
        <w:t xml:space="preserve"> Relief Order</w:t>
      </w:r>
      <w:r w:rsidRPr="005B3EEB">
        <w:t>, FCC 18-37, at 3, para. 7.</w:t>
      </w:r>
    </w:p>
  </w:footnote>
  <w:footnote w:id="5">
    <w:p w:rsidR="00DE3992" w:rsidRPr="005B3EEB" w:rsidP="00DE3992" w14:paraId="42639AD5" w14:textId="77777777">
      <w:pPr>
        <w:pStyle w:val="FootnoteText"/>
      </w:pPr>
      <w:r w:rsidRPr="005B3EEB">
        <w:rPr>
          <w:rStyle w:val="FootnoteReference"/>
        </w:rPr>
        <w:footnoteRef/>
      </w:r>
      <w:r w:rsidRPr="005B3EEB">
        <w:t xml:space="preserve"> </w:t>
      </w:r>
      <w:r w:rsidRPr="005B3EEB">
        <w:rPr>
          <w:i/>
        </w:rPr>
        <w:t>Id.</w:t>
      </w:r>
      <w:r w:rsidRPr="005B3EEB">
        <w:t xml:space="preserve"> at Appendix D.</w:t>
      </w:r>
    </w:p>
  </w:footnote>
  <w:footnote w:id="6">
    <w:p w:rsidR="00DE3992" w:rsidP="00DE3992" w14:paraId="0237C72F" w14:textId="1BDB91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3EEB">
        <w:rPr>
          <w:i/>
        </w:rPr>
        <w:t>Connect America Fund</w:t>
      </w:r>
      <w:r w:rsidRPr="005B3EEB">
        <w:t xml:space="preserve">, </w:t>
      </w:r>
      <w:r>
        <w:t>Order on Reconsideration</w:t>
      </w:r>
      <w:r w:rsidRPr="005B3EEB">
        <w:t>, FCC 18-</w:t>
      </w:r>
      <w:r>
        <w:t>187</w:t>
      </w:r>
      <w:r w:rsidRPr="005B3EEB">
        <w:t xml:space="preserve"> (</w:t>
      </w:r>
      <w:r>
        <w:t xml:space="preserve">Dec. </w:t>
      </w:r>
      <w:r w:rsidR="00945C8C">
        <w:t>20</w:t>
      </w:r>
      <w:bookmarkStart w:id="1" w:name="_GoBack"/>
      <w:bookmarkEnd w:id="1"/>
      <w:r w:rsidRPr="005B3EEB">
        <w:t>, 2018)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0D3F067" w14:textId="21A00FBB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E30D7A">
      <w:rPr>
        <w:b/>
      </w:rPr>
      <w:t>DA 18-1312</w:t>
    </w:r>
  </w:p>
  <w:p w:rsidR="009838BC" w:rsidRPr="009838BC" w:rsidP="009838BC" w14:paraId="5DBA478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E56008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B0B448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0D8A0D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443B0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33E1B10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56253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A518B3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858A5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BC140D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FE12C7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557C84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2493FA8"/>
    <w:multiLevelType w:val="hybridMultilevel"/>
    <w:tmpl w:val="5B44C7F0"/>
    <w:lvl w:ilvl="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F9E2C29"/>
    <w:multiLevelType w:val="hybridMultilevel"/>
    <w:tmpl w:val="BE7E85C6"/>
    <w:lvl w:ilvl="0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2B"/>
    <w:rsid w:val="000072CE"/>
    <w:rsid w:val="00013A8B"/>
    <w:rsid w:val="00021445"/>
    <w:rsid w:val="00036039"/>
    <w:rsid w:val="00037F90"/>
    <w:rsid w:val="000875BF"/>
    <w:rsid w:val="00096D8C"/>
    <w:rsid w:val="000A7216"/>
    <w:rsid w:val="000C0B65"/>
    <w:rsid w:val="000D1B7E"/>
    <w:rsid w:val="000D2D53"/>
    <w:rsid w:val="000E3D42"/>
    <w:rsid w:val="000E5884"/>
    <w:rsid w:val="00122BD5"/>
    <w:rsid w:val="001979D9"/>
    <w:rsid w:val="001D6BCF"/>
    <w:rsid w:val="001E01CA"/>
    <w:rsid w:val="00200A18"/>
    <w:rsid w:val="002060D9"/>
    <w:rsid w:val="00207937"/>
    <w:rsid w:val="00226822"/>
    <w:rsid w:val="00260594"/>
    <w:rsid w:val="00285017"/>
    <w:rsid w:val="002A2D2E"/>
    <w:rsid w:val="00316938"/>
    <w:rsid w:val="00316E79"/>
    <w:rsid w:val="00326275"/>
    <w:rsid w:val="00343749"/>
    <w:rsid w:val="00357D50"/>
    <w:rsid w:val="003925DC"/>
    <w:rsid w:val="003B0550"/>
    <w:rsid w:val="003B694F"/>
    <w:rsid w:val="003E78DA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A510B"/>
    <w:rsid w:val="005B3EEB"/>
    <w:rsid w:val="005F4DC9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43420"/>
    <w:rsid w:val="00785188"/>
    <w:rsid w:val="00785689"/>
    <w:rsid w:val="0079754B"/>
    <w:rsid w:val="007A1E6D"/>
    <w:rsid w:val="00822CE0"/>
    <w:rsid w:val="00837C62"/>
    <w:rsid w:val="00841AB1"/>
    <w:rsid w:val="008C22FD"/>
    <w:rsid w:val="008F4F7A"/>
    <w:rsid w:val="00910F12"/>
    <w:rsid w:val="00926503"/>
    <w:rsid w:val="00930ECF"/>
    <w:rsid w:val="00931876"/>
    <w:rsid w:val="00945C8C"/>
    <w:rsid w:val="0098262E"/>
    <w:rsid w:val="009838BC"/>
    <w:rsid w:val="00992411"/>
    <w:rsid w:val="009A68A7"/>
    <w:rsid w:val="009B42E9"/>
    <w:rsid w:val="009D62E7"/>
    <w:rsid w:val="00A1058C"/>
    <w:rsid w:val="00A175BD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343DD"/>
    <w:rsid w:val="00D75F26"/>
    <w:rsid w:val="00D8647F"/>
    <w:rsid w:val="00DA2529"/>
    <w:rsid w:val="00DB130A"/>
    <w:rsid w:val="00DC10A1"/>
    <w:rsid w:val="00DC655F"/>
    <w:rsid w:val="00DD7EBD"/>
    <w:rsid w:val="00DE3992"/>
    <w:rsid w:val="00DF62B6"/>
    <w:rsid w:val="00E07225"/>
    <w:rsid w:val="00E155B7"/>
    <w:rsid w:val="00E30D7A"/>
    <w:rsid w:val="00E5409F"/>
    <w:rsid w:val="00EC0185"/>
    <w:rsid w:val="00EE182B"/>
    <w:rsid w:val="00EE7FF0"/>
    <w:rsid w:val="00F021FA"/>
    <w:rsid w:val="00F4134A"/>
    <w:rsid w:val="00F57ACA"/>
    <w:rsid w:val="00F62E97"/>
    <w:rsid w:val="00F64209"/>
    <w:rsid w:val="00F93BF5"/>
    <w:rsid w:val="00F96F63"/>
    <w:rsid w:val="00FD22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40144-A7C1-4E5D-921E-62FA82F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8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45C8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45C8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45C8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45C8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45C8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45C8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45C8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45C8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45C8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945C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5C8C"/>
  </w:style>
  <w:style w:type="paragraph" w:customStyle="1" w:styleId="ParaNum">
    <w:name w:val="ParaNum"/>
    <w:basedOn w:val="Normal"/>
    <w:rsid w:val="00945C8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45C8C"/>
    <w:rPr>
      <w:sz w:val="20"/>
    </w:rPr>
  </w:style>
  <w:style w:type="character" w:styleId="EndnoteReference">
    <w:name w:val="endnote reference"/>
    <w:semiHidden/>
    <w:rsid w:val="00945C8C"/>
    <w:rPr>
      <w:vertAlign w:val="superscript"/>
    </w:rPr>
  </w:style>
  <w:style w:type="paragraph" w:styleId="FootnoteText">
    <w:name w:val="footnote text"/>
    <w:link w:val="FootnoteTextChar"/>
    <w:semiHidden/>
    <w:rsid w:val="00945C8C"/>
    <w:pPr>
      <w:spacing w:after="120"/>
    </w:pPr>
  </w:style>
  <w:style w:type="character" w:styleId="FootnoteReference">
    <w:name w:val="footnote reference"/>
    <w:semiHidden/>
    <w:rsid w:val="00945C8C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945C8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45C8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45C8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45C8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45C8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45C8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45C8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45C8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45C8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45C8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45C8C"/>
  </w:style>
  <w:style w:type="paragraph" w:styleId="Header">
    <w:name w:val="header"/>
    <w:basedOn w:val="Normal"/>
    <w:autoRedefine/>
    <w:rsid w:val="00945C8C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945C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C8C"/>
  </w:style>
  <w:style w:type="paragraph" w:styleId="BlockText">
    <w:name w:val="Block Text"/>
    <w:basedOn w:val="Normal"/>
    <w:rsid w:val="00945C8C"/>
    <w:pPr>
      <w:spacing w:after="240"/>
      <w:ind w:left="1440" w:right="1440"/>
    </w:pPr>
  </w:style>
  <w:style w:type="paragraph" w:customStyle="1" w:styleId="Paratitle">
    <w:name w:val="Para title"/>
    <w:basedOn w:val="Normal"/>
    <w:rsid w:val="00945C8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45C8C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45C8C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45C8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45C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45C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45C8C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EE182B"/>
  </w:style>
  <w:style w:type="paragraph" w:styleId="BalloonText">
    <w:name w:val="Balloon Text"/>
    <w:basedOn w:val="Normal"/>
    <w:link w:val="BalloonTextChar"/>
    <w:uiPriority w:val="99"/>
    <w:semiHidden/>
    <w:unhideWhenUsed/>
    <w:rsid w:val="0099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8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8C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20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