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4C2EE3" w14:paraId="64C7A43F"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14:paraId="59F4E10C" w14:textId="77777777">
      <w:pPr>
        <w:pStyle w:val="StyleBoldCentered"/>
      </w:pPr>
      <w:r>
        <w:t>F</w:t>
      </w:r>
      <w:r>
        <w:rPr>
          <w:caps w:val="0"/>
        </w:rPr>
        <w:t>ederal Communications Commission</w:t>
      </w:r>
    </w:p>
    <w:p w:rsidR="004C2EE3" w:rsidP="00096D8C" w14:paraId="226A733C" w14:textId="77777777">
      <w:pPr>
        <w:pStyle w:val="StyleBoldCentered"/>
      </w:pPr>
      <w:r>
        <w:rPr>
          <w:caps w:val="0"/>
        </w:rPr>
        <w:t>Washington, D.C. 20554</w:t>
      </w:r>
    </w:p>
    <w:p w:rsidR="004C2EE3" w:rsidP="0070224F" w14:paraId="68D39185" w14:textId="77777777"/>
    <w:p w:rsidR="004C2EE3" w:rsidP="0070224F" w14:paraId="17829B86" w14:textId="77777777"/>
    <w:tbl>
      <w:tblPr>
        <w:tblW w:w="0" w:type="auto"/>
        <w:tblInd w:w="0" w:type="dxa"/>
        <w:tblLayout w:type="fixed"/>
        <w:tblCellMar>
          <w:top w:w="0" w:type="dxa"/>
          <w:left w:w="108" w:type="dxa"/>
          <w:bottom w:w="0" w:type="dxa"/>
          <w:right w:w="108" w:type="dxa"/>
        </w:tblCellMar>
        <w:tblLook w:val="0000"/>
      </w:tblPr>
      <w:tblGrid>
        <w:gridCol w:w="4698"/>
        <w:gridCol w:w="630"/>
        <w:gridCol w:w="4248"/>
      </w:tblGrid>
      <w:tr w14:paraId="0DA7DC94" w14:textId="77777777">
        <w:tblPrEx>
          <w:tblW w:w="0" w:type="auto"/>
          <w:tblInd w:w="0" w:type="dxa"/>
          <w:tblLayout w:type="fixed"/>
          <w:tblCellMar>
            <w:top w:w="0" w:type="dxa"/>
            <w:left w:w="108" w:type="dxa"/>
            <w:bottom w:w="0" w:type="dxa"/>
            <w:right w:w="108" w:type="dxa"/>
          </w:tblCellMar>
          <w:tblLook w:val="0000"/>
        </w:tblPrEx>
        <w:tc>
          <w:tcPr>
            <w:tcW w:w="4698" w:type="dxa"/>
          </w:tcPr>
          <w:p w:rsidR="004C2EE3" w14:paraId="08950EFE"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In the Matter of</w:t>
            </w:r>
          </w:p>
          <w:p w:rsidR="004C2EE3" w14:paraId="596CD94C" w14:textId="77777777">
            <w:pPr>
              <w:widowControl w:val="0"/>
              <w:tabs>
                <w:tab w:val="center" w:pos="4680"/>
              </w:tabs>
              <w:suppressAutoHyphens/>
              <w:rPr>
                <w:rStyle w:val="DefaultParagraphFont"/>
                <w:snapToGrid w:val="0"/>
                <w:spacing w:val="-2"/>
                <w:kern w:val="28"/>
                <w:sz w:val="22"/>
                <w:lang w:val="en-US" w:eastAsia="en-US" w:bidi="ar-SA"/>
              </w:rPr>
            </w:pPr>
          </w:p>
          <w:p w:rsidR="004C2EE3" w:rsidRPr="007115F7" w:rsidP="007115F7" w14:paraId="3FD92D33"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Lifeline and Link Up Reform and Modernization</w:t>
            </w:r>
          </w:p>
        </w:tc>
        <w:tc>
          <w:tcPr>
            <w:tcW w:w="630" w:type="dxa"/>
          </w:tcPr>
          <w:p w:rsidR="004C2EE3" w14:paraId="09A7C949"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14:paraId="04E19B23"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14:paraId="5E09483B"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14:paraId="2524FA51" w14:textId="77777777">
            <w:pPr>
              <w:widowControl w:val="0"/>
              <w:tabs>
                <w:tab w:val="center" w:pos="4680"/>
              </w:tabs>
              <w:suppressAutoHyphens/>
              <w:rPr>
                <w:rStyle w:val="DefaultParagraphFont"/>
                <w:snapToGrid w:val="0"/>
                <w:spacing w:val="-2"/>
                <w:kern w:val="28"/>
                <w:sz w:val="22"/>
                <w:lang w:val="en-US" w:eastAsia="en-US" w:bidi="ar-SA"/>
              </w:rPr>
            </w:pPr>
            <w:r>
              <w:rPr>
                <w:b/>
                <w:snapToGrid w:val="0"/>
                <w:spacing w:val="-2"/>
                <w:kern w:val="28"/>
                <w:sz w:val="22"/>
                <w:lang w:val="en-US" w:eastAsia="en-US" w:bidi="ar-SA"/>
              </w:rPr>
              <w:t>)</w:t>
            </w:r>
          </w:p>
        </w:tc>
        <w:tc>
          <w:tcPr>
            <w:tcW w:w="4248" w:type="dxa"/>
          </w:tcPr>
          <w:p w:rsidR="004C2EE3" w14:paraId="16A3CB12" w14:textId="77777777">
            <w:pPr>
              <w:widowControl w:val="0"/>
              <w:tabs>
                <w:tab w:val="center" w:pos="4680"/>
              </w:tabs>
              <w:suppressAutoHyphens/>
              <w:rPr>
                <w:rStyle w:val="DefaultParagraphFont"/>
                <w:snapToGrid w:val="0"/>
                <w:spacing w:val="-2"/>
                <w:kern w:val="28"/>
                <w:sz w:val="22"/>
                <w:lang w:val="en-US" w:eastAsia="en-US" w:bidi="ar-SA"/>
              </w:rPr>
            </w:pPr>
          </w:p>
          <w:p w:rsidR="004C2EE3" w14:paraId="24B23C9F" w14:textId="77777777">
            <w:pPr>
              <w:pStyle w:val="TOAHeading"/>
              <w:widowControl w:val="0"/>
              <w:tabs>
                <w:tab w:val="center" w:pos="4680"/>
                <w:tab w:val="clear" w:pos="9360"/>
              </w:tabs>
              <w:suppressAutoHyphens/>
              <w:rPr>
                <w:rStyle w:val="DefaultParagraphFont"/>
                <w:snapToGrid w:val="0"/>
                <w:spacing w:val="-2"/>
                <w:kern w:val="28"/>
                <w:sz w:val="22"/>
                <w:lang w:val="en-US" w:eastAsia="en-US" w:bidi="ar-SA"/>
              </w:rPr>
            </w:pPr>
          </w:p>
          <w:p w:rsidR="004C2EE3" w14:paraId="64CC5363"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WC Docket No. 11-42</w:t>
            </w:r>
          </w:p>
        </w:tc>
      </w:tr>
    </w:tbl>
    <w:p w:rsidR="004C2EE3" w:rsidP="0070224F" w14:paraId="7BC5C48C" w14:textId="77777777"/>
    <w:p w:rsidR="00841AB1" w:rsidP="00F021FA" w14:paraId="6D122432" w14:textId="77777777">
      <w:pPr>
        <w:pStyle w:val="StyleBoldCentered"/>
      </w:pPr>
      <w:r>
        <w:t>Order</w:t>
      </w:r>
    </w:p>
    <w:p w:rsidR="004C2EE3" w14:paraId="6C037D62" w14:textId="77777777">
      <w:pPr>
        <w:tabs>
          <w:tab w:val="left" w:pos="-720"/>
        </w:tabs>
        <w:suppressAutoHyphens/>
        <w:spacing w:line="227" w:lineRule="auto"/>
        <w:rPr>
          <w:spacing w:val="-2"/>
        </w:rPr>
      </w:pPr>
    </w:p>
    <w:p w:rsidR="004C2EE3" w:rsidP="00133F79" w14:paraId="5CEE161B" w14:textId="4B32FE7E">
      <w:pPr>
        <w:tabs>
          <w:tab w:val="left" w:pos="720"/>
          <w:tab w:val="right" w:pos="9360"/>
        </w:tabs>
        <w:suppressAutoHyphens/>
        <w:spacing w:line="227" w:lineRule="auto"/>
        <w:rPr>
          <w:spacing w:val="-2"/>
        </w:rPr>
      </w:pPr>
      <w:r>
        <w:rPr>
          <w:b/>
          <w:spacing w:val="-2"/>
        </w:rPr>
        <w:t xml:space="preserve">Adopted:  </w:t>
      </w:r>
      <w:r w:rsidR="0071460B">
        <w:rPr>
          <w:b/>
          <w:spacing w:val="-2"/>
        </w:rPr>
        <w:t>March 13, 2018</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71460B">
        <w:rPr>
          <w:b/>
          <w:spacing w:val="-2"/>
        </w:rPr>
        <w:t>March 13, 2018</w:t>
      </w:r>
    </w:p>
    <w:p w:rsidR="00822CE0" w14:paraId="34D2ED3D" w14:textId="77777777"/>
    <w:p w:rsidR="004C2EE3" w14:paraId="1AE4186D" w14:textId="77777777">
      <w:pPr>
        <w:rPr>
          <w:spacing w:val="-2"/>
        </w:rPr>
      </w:pPr>
      <w:r>
        <w:t xml:space="preserve">By </w:t>
      </w:r>
      <w:r w:rsidR="004E4A22">
        <w:t>the</w:t>
      </w:r>
      <w:r w:rsidR="002A2D2E">
        <w:t xml:space="preserve"> </w:t>
      </w:r>
      <w:r w:rsidR="00847568">
        <w:rPr>
          <w:spacing w:val="-2"/>
        </w:rPr>
        <w:t>Chief, Wireline Competition Bureau:</w:t>
      </w:r>
    </w:p>
    <w:p w:rsidR="00822CE0" w14:paraId="3B89CA37" w14:textId="77777777">
      <w:pPr>
        <w:rPr>
          <w:spacing w:val="-2"/>
        </w:rPr>
      </w:pPr>
    </w:p>
    <w:p w:rsidR="00412FC5" w:rsidP="00412FC5" w14:paraId="301F77CC" w14:textId="77777777"/>
    <w:p w:rsidR="002C00E8" w:rsidP="002C00E8" w14:paraId="4243A274" w14:textId="77777777">
      <w:pPr>
        <w:pStyle w:val="Heading1"/>
      </w:pPr>
      <w:r>
        <w:t>Introduction</w:t>
      </w:r>
    </w:p>
    <w:p w:rsidR="00C25820" w:rsidP="00C25820" w14:paraId="37BC11B6" w14:textId="77777777">
      <w:pPr>
        <w:pStyle w:val="ParaNum"/>
      </w:pPr>
      <w:r>
        <w:t xml:space="preserve">In this Order, </w:t>
      </w:r>
      <w:r w:rsidR="000F7EA8">
        <w:t>we grant</w:t>
      </w:r>
      <w:r w:rsidR="00482459">
        <w:t xml:space="preserve"> in part</w:t>
      </w:r>
      <w:r w:rsidR="000F7EA8">
        <w:t xml:space="preserve"> the </w:t>
      </w:r>
      <w:r w:rsidR="005D6951">
        <w:t>r</w:t>
      </w:r>
      <w:r w:rsidR="00CA1494">
        <w:t>equest</w:t>
      </w:r>
      <w:r w:rsidR="005D6951">
        <w:t xml:space="preserve"> </w:t>
      </w:r>
      <w:r w:rsidR="000F7EA8">
        <w:t xml:space="preserve">of the Oglala Sioux Tribe </w:t>
      </w:r>
      <w:r w:rsidR="00DF7942">
        <w:t>for a temporary waiver of</w:t>
      </w:r>
      <w:r w:rsidR="00F27603">
        <w:t xml:space="preserve"> the Lifeline recertification </w:t>
      </w:r>
      <w:r w:rsidR="00DF7942">
        <w:t>rules.</w:t>
      </w:r>
      <w:r>
        <w:rPr>
          <w:rStyle w:val="FootnoteReference"/>
        </w:rPr>
        <w:footnoteReference w:id="3"/>
      </w:r>
      <w:r w:rsidR="00F27603">
        <w:t xml:space="preserve">  </w:t>
      </w:r>
      <w:r w:rsidR="004A778C">
        <w:t>Based on the record before us, we find that good cause exists to</w:t>
      </w:r>
      <w:r w:rsidR="000F7EA8">
        <w:t xml:space="preserve"> temporarily waive the</w:t>
      </w:r>
      <w:r w:rsidR="00E04C6E">
        <w:t>se</w:t>
      </w:r>
      <w:r w:rsidR="000F7EA8">
        <w:t xml:space="preserve"> rules</w:t>
      </w:r>
      <w:r w:rsidR="00E04C6E">
        <w:t xml:space="preserve"> and deadlines</w:t>
      </w:r>
      <w:r w:rsidR="007625E6">
        <w:t>, as provided herein, to assist</w:t>
      </w:r>
      <w:r w:rsidR="000F7EA8">
        <w:t xml:space="preserve"> </w:t>
      </w:r>
      <w:r w:rsidR="007625E6">
        <w:t xml:space="preserve">Lifeline program </w:t>
      </w:r>
      <w:r w:rsidR="00223CD1">
        <w:t>participants</w:t>
      </w:r>
      <w:r w:rsidR="007625E6">
        <w:t xml:space="preserve"> residing on</w:t>
      </w:r>
      <w:r w:rsidR="000F7EA8">
        <w:t xml:space="preserve"> the Pine Ridge Reservation.</w:t>
      </w:r>
      <w:r>
        <w:rPr>
          <w:rStyle w:val="FootnoteReference"/>
        </w:rPr>
        <w:footnoteReference w:id="4"/>
      </w:r>
    </w:p>
    <w:p w:rsidR="00D6698D" w:rsidP="00E37F3B" w14:paraId="4500373A" w14:textId="77777777">
      <w:pPr>
        <w:pStyle w:val="Heading1"/>
      </w:pPr>
      <w:r>
        <w:t>BACKGROUND</w:t>
      </w:r>
    </w:p>
    <w:p w:rsidR="00D6698D" w:rsidP="006E1751" w14:paraId="34538A2E" w14:textId="36770A6A">
      <w:pPr>
        <w:pStyle w:val="ParaNum"/>
      </w:pPr>
      <w:r>
        <w:t xml:space="preserve">The Pine Ridge </w:t>
      </w:r>
      <w:r w:rsidR="00646AAA">
        <w:t>Reservation</w:t>
      </w:r>
      <w:r>
        <w:t xml:space="preserve"> is one of the largest reservations in the country, and it also has </w:t>
      </w:r>
      <w:r w:rsidR="003446D5">
        <w:t>one</w:t>
      </w:r>
      <w:r>
        <w:t xml:space="preserve"> of the lowest population densit</w:t>
      </w:r>
      <w:r w:rsidR="003446D5">
        <w:t>ies</w:t>
      </w:r>
      <w:r>
        <w:t xml:space="preserve"> and per-capita incomes of any Tribal area</w:t>
      </w:r>
      <w:r w:rsidR="00FB2053">
        <w:t xml:space="preserve">. </w:t>
      </w:r>
      <w:r w:rsidR="00D53353">
        <w:t xml:space="preserve"> </w:t>
      </w:r>
      <w:r w:rsidR="00FB2053">
        <w:t xml:space="preserve">The unemployment rate exceeds 80 percent, and more than half of the </w:t>
      </w:r>
      <w:r w:rsidR="00646AAA">
        <w:t>Reservation</w:t>
      </w:r>
      <w:r w:rsidR="00FB2053">
        <w:t>’s 40,000 residents live below the poverty line.</w:t>
      </w:r>
      <w:r>
        <w:rPr>
          <w:rStyle w:val="FootnoteReference"/>
        </w:rPr>
        <w:footnoteReference w:id="5"/>
      </w:r>
      <w:r w:rsidR="00FB2053">
        <w:t xml:space="preserve"> </w:t>
      </w:r>
      <w:r w:rsidR="00363E6A">
        <w:t xml:space="preserve"> Over 3,000 Pine Ridge residents participate in Lifeline, with the vast majority of those participants subscribing to AT&amp;T</w:t>
      </w:r>
      <w:r w:rsidR="008D060B">
        <w:t xml:space="preserve"> Mobility, LLC (AT&amp;T)</w:t>
      </w:r>
      <w:r w:rsidR="00363E6A">
        <w:t>, which</w:t>
      </w:r>
      <w:r w:rsidR="005B0487">
        <w:t>, in June of 2016,</w:t>
      </w:r>
      <w:r w:rsidR="00363E6A">
        <w:t xml:space="preserve"> unveiled a new Lifeline offering </w:t>
      </w:r>
      <w:r w:rsidR="00803EC8">
        <w:t xml:space="preserve">targeted to </w:t>
      </w:r>
      <w:r w:rsidR="00363E6A">
        <w:t xml:space="preserve">Pine Ridge Reservation </w:t>
      </w:r>
      <w:r w:rsidR="00803EC8">
        <w:t>residents</w:t>
      </w:r>
      <w:r w:rsidR="00363E6A">
        <w:t>.</w:t>
      </w:r>
      <w:r>
        <w:rPr>
          <w:rStyle w:val="FootnoteReference"/>
        </w:rPr>
        <w:footnoteReference w:id="6"/>
      </w:r>
      <w:r w:rsidR="00F725B2">
        <w:t xml:space="preserve">  The remaining Lifeline subscribers on the Pine Ridge Reservati</w:t>
      </w:r>
      <w:r w:rsidR="005B2CC6">
        <w:t>on are customers of Golden West Tel</w:t>
      </w:r>
      <w:r w:rsidR="00646AAA">
        <w:t>ecommu</w:t>
      </w:r>
      <w:r w:rsidR="005B2CC6">
        <w:t>nications</w:t>
      </w:r>
      <w:r w:rsidR="008D060B">
        <w:t xml:space="preserve"> Cooperative (Golden West)</w:t>
      </w:r>
      <w:r w:rsidR="005B2CC6">
        <w:t>.</w:t>
      </w:r>
    </w:p>
    <w:p w:rsidR="00D37811" w:rsidP="006E1751" w14:paraId="03E8E5F3" w14:textId="77777777">
      <w:pPr>
        <w:pStyle w:val="ParaNum"/>
      </w:pPr>
      <w:r>
        <w:t>Lifeline providers are required to recertify their customers’ continued Lifeline eligibility every 12 months.</w:t>
      </w:r>
      <w:r>
        <w:rPr>
          <w:rStyle w:val="FootnoteReference"/>
        </w:rPr>
        <w:footnoteReference w:id="7"/>
      </w:r>
      <w:r>
        <w:t xml:space="preserve">  Providers may elect to have </w:t>
      </w:r>
      <w:r w:rsidR="00125986">
        <w:t>the Universal Service Administrative Company (</w:t>
      </w:r>
      <w:r>
        <w:t>USAC</w:t>
      </w:r>
      <w:r w:rsidR="00125986">
        <w:t>)</w:t>
      </w:r>
      <w:r>
        <w:t xml:space="preserve"> conduct the recertification process on the provider’s behalf.</w:t>
      </w:r>
      <w:r>
        <w:rPr>
          <w:rStyle w:val="FootnoteReference"/>
        </w:rPr>
        <w:footnoteReference w:id="8"/>
      </w:r>
      <w:r>
        <w:t xml:space="preserve">  </w:t>
      </w:r>
      <w:r w:rsidR="00CF2464">
        <w:t>While Golden West conducts its own recertification, AT&amp;T has opted to have USAC conduct its recertification on the Pine Ridge Reservation.</w:t>
      </w:r>
    </w:p>
    <w:p w:rsidR="00B9153A" w:rsidRPr="00D6698D" w:rsidP="006E1751" w14:paraId="18CA4996" w14:textId="423E8EB3">
      <w:pPr>
        <w:pStyle w:val="ParaNum"/>
      </w:pPr>
      <w:r>
        <w:t>In its August 29</w:t>
      </w:r>
      <w:r w:rsidR="00B0158E">
        <w:t>, 2017</w:t>
      </w:r>
      <w:r>
        <w:t xml:space="preserve"> letter, </w:t>
      </w:r>
      <w:r w:rsidR="00D37811">
        <w:t xml:space="preserve">the Oglala Sioux Tribe </w:t>
      </w:r>
      <w:r w:rsidR="00B0158E">
        <w:t xml:space="preserve">states </w:t>
      </w:r>
      <w:r w:rsidR="00D37811">
        <w:t>that recertifying subscribers has proved more challenging due to a series of circumstances that make recertification on the Pine Ridge Reservation uniquely difficult.</w:t>
      </w:r>
      <w:r>
        <w:rPr>
          <w:rStyle w:val="FootnoteReference"/>
        </w:rPr>
        <w:footnoteReference w:id="9"/>
      </w:r>
      <w:r w:rsidR="00D37811">
        <w:t xml:space="preserve">  As a result, a number of subscribers have already been de-enrolled, while others are facing imminent de-enrollment. T</w:t>
      </w:r>
      <w:r>
        <w:t>he Oglala Sioux Tribe</w:t>
      </w:r>
      <w:r w:rsidR="002F45CE">
        <w:t xml:space="preserve">, whose Office of the President is located on the Pine Ridge </w:t>
      </w:r>
      <w:r w:rsidR="005B2CC6">
        <w:t>Reservation</w:t>
      </w:r>
      <w:r w:rsidR="002F45CE">
        <w:t>,</w:t>
      </w:r>
      <w:r>
        <w:t xml:space="preserve"> </w:t>
      </w:r>
      <w:r w:rsidR="00D37811">
        <w:t xml:space="preserve">therefore </w:t>
      </w:r>
      <w:r>
        <w:t xml:space="preserve">requested that the Commission “extend the recertification deadline for all Lifeline services provided on the Pine Ridge </w:t>
      </w:r>
      <w:r w:rsidR="005B2CC6">
        <w:t xml:space="preserve">Reservation </w:t>
      </w:r>
      <w:r w:rsidR="00BD3DBA">
        <w:t>until June 30, 2018,</w:t>
      </w:r>
      <w:r>
        <w:t>”</w:t>
      </w:r>
      <w:r w:rsidR="00BD3DBA">
        <w:t xml:space="preserve"> to prevent subscribers from being de-enrolled, and to allow the Oglala Sioux Tribe more time to develop solutions to facilitate more efficient recertification.</w:t>
      </w:r>
      <w:r>
        <w:rPr>
          <w:rStyle w:val="FootnoteReference"/>
        </w:rPr>
        <w:footnoteReference w:id="10"/>
      </w:r>
      <w:r w:rsidR="005B40B9">
        <w:t xml:space="preserve">  On February 13, 2018, the Oglala Sioux Tribe met with Chairman Pai to discuss the unique challenges that recertification poses for Pine Ridge Reservation residents.</w:t>
      </w:r>
      <w:r>
        <w:rPr>
          <w:rStyle w:val="FootnoteReference"/>
        </w:rPr>
        <w:footnoteReference w:id="11"/>
      </w:r>
    </w:p>
    <w:p w:rsidR="00E37F3B" w:rsidP="00E37F3B" w14:paraId="2375BCB6" w14:textId="77777777">
      <w:pPr>
        <w:pStyle w:val="Heading1"/>
      </w:pPr>
      <w:r>
        <w:t>Discussion</w:t>
      </w:r>
    </w:p>
    <w:p w:rsidR="006F6E31" w:rsidP="005C7213" w14:paraId="76D554F3" w14:textId="77777777">
      <w:pPr>
        <w:pStyle w:val="ParaNum"/>
        <w:widowControl/>
        <w:tabs>
          <w:tab w:val="left" w:pos="1440"/>
        </w:tabs>
      </w:pPr>
      <w:r>
        <w:t>Generally, the Commission’s rules may be waived for good cause shown.</w:t>
      </w:r>
      <w:r>
        <w:rPr>
          <w:rStyle w:val="FootnoteReference"/>
        </w:rPr>
        <w:footnoteReference w:id="12"/>
      </w:r>
      <w:r>
        <w:t xml:space="preserve">  </w:t>
      </w:r>
      <w:r w:rsidRPr="00E91516">
        <w:t>The Commission may exercise its discretion to waive a rule where the particular facts make strict compliance inconsistent with the public interest.</w:t>
      </w:r>
      <w:r>
        <w:rPr>
          <w:rStyle w:val="FootnoteReference"/>
        </w:rPr>
        <w:footnoteReference w:id="13"/>
      </w:r>
      <w:r w:rsidRPr="00E91516">
        <w:t xml:space="preserve">  In addition, the Commission may take into account considerations of hardship, equity, or more effective implementation of overall policy on an overall basis.</w:t>
      </w:r>
      <w:r>
        <w:rPr>
          <w:rStyle w:val="FootnoteReference"/>
        </w:rPr>
        <w:footnoteReference w:id="14"/>
      </w:r>
      <w:r>
        <w:t xml:space="preserve"> </w:t>
      </w:r>
    </w:p>
    <w:p w:rsidR="00D32563" w:rsidP="006E1751" w14:paraId="7128EF60" w14:textId="74684967">
      <w:pPr>
        <w:pStyle w:val="ParaNum"/>
        <w:widowControl/>
        <w:tabs>
          <w:tab w:val="left" w:pos="1440"/>
        </w:tabs>
      </w:pPr>
      <w:r>
        <w:t xml:space="preserve">The Oglala Sioux Tribe has requested an extension of </w:t>
      </w:r>
      <w:r w:rsidR="00CF2464">
        <w:t xml:space="preserve">the </w:t>
      </w:r>
      <w:r>
        <w:t>recertification deadlines to prevent impacted residents from losing vital communications services and to allow additional time for the Tribe to “develop and implement an accurate and reliable recertification procedure that is appropriate for Pine Ridge.”</w:t>
      </w:r>
      <w:r>
        <w:rPr>
          <w:rStyle w:val="FootnoteReference"/>
        </w:rPr>
        <w:footnoteReference w:id="15"/>
      </w:r>
      <w:r w:rsidR="003F3C2D">
        <w:t xml:space="preserve">  </w:t>
      </w:r>
      <w:r w:rsidR="00CF2464">
        <w:t>M</w:t>
      </w:r>
      <w:r w:rsidR="009D1B93">
        <w:t xml:space="preserve">any Pine Ridge residents have </w:t>
      </w:r>
      <w:r w:rsidR="00247283">
        <w:t>encountered difficulties</w:t>
      </w:r>
      <w:r w:rsidR="009D1B93">
        <w:t xml:space="preserve"> recertify</w:t>
      </w:r>
      <w:r w:rsidR="00247283">
        <w:t>ing</w:t>
      </w:r>
      <w:r w:rsidR="009D1B93">
        <w:t xml:space="preserve"> their continued eligibility for the Lifeline program </w:t>
      </w:r>
      <w:r w:rsidR="003A5DC9">
        <w:t>due to</w:t>
      </w:r>
      <w:r w:rsidR="009D1B93">
        <w:t xml:space="preserve"> the unique </w:t>
      </w:r>
      <w:r w:rsidR="00C05193">
        <w:t>challenges that</w:t>
      </w:r>
      <w:r w:rsidR="009D1B93">
        <w:t xml:space="preserve"> subscribers residing on the Pine Ridge Reservation face. </w:t>
      </w:r>
      <w:r>
        <w:t xml:space="preserve"> These challenges</w:t>
      </w:r>
      <w:r w:rsidRPr="00D32563">
        <w:t xml:space="preserve"> </w:t>
      </w:r>
      <w:r>
        <w:t>include: harsh weather during the winter months; a lack of English-language fluency for many subscribers, who only speak Lakota; and the great distances Pine Ridge residents need to cover to recertify in person.</w:t>
      </w:r>
      <w:r>
        <w:rPr>
          <w:rStyle w:val="FootnoteReference"/>
        </w:rPr>
        <w:footnoteReference w:id="16"/>
      </w:r>
      <w:r>
        <w:t xml:space="preserve">  The unique, simultaneous combination of these circumstances resulted in a sudden and dramatic decrease in successful recertifications on the Pine Ridge Reservation beginning in September 2017.</w:t>
      </w:r>
      <w:r w:rsidR="009D1B93">
        <w:t xml:space="preserve"> </w:t>
      </w:r>
      <w:r>
        <w:t xml:space="preserve"> A temporary waiver would allow subscribers who have not been de-enrolled to retain their eligibility.</w:t>
      </w:r>
    </w:p>
    <w:p w:rsidR="009D1B93" w:rsidP="006E1751" w14:paraId="4A7434E1" w14:textId="74F52E55">
      <w:pPr>
        <w:pStyle w:val="ParaNum"/>
      </w:pPr>
      <w:r>
        <w:t xml:space="preserve">Additionally, </w:t>
      </w:r>
      <w:r w:rsidR="00486923">
        <w:t>granting the requested extension of the recertification deadlines</w:t>
      </w:r>
      <w:r>
        <w:t xml:space="preserve"> will give Tribal leaders time to </w:t>
      </w:r>
      <w:r w:rsidR="00486923">
        <w:t>pursue automated</w:t>
      </w:r>
      <w:r>
        <w:t xml:space="preserve"> eligibility verification directly with Tribal-specific programs.</w:t>
      </w:r>
      <w:r>
        <w:rPr>
          <w:rStyle w:val="FootnoteReference"/>
        </w:rPr>
        <w:footnoteReference w:id="17"/>
      </w:r>
      <w:r>
        <w:t xml:space="preserve"> </w:t>
      </w:r>
      <w:r w:rsidR="00486923">
        <w:t xml:space="preserve"> </w:t>
      </w:r>
      <w:r w:rsidRPr="006C4A2B">
        <w:t>Because of these compelling and unique circumstances, we find good cause to</w:t>
      </w:r>
      <w:r>
        <w:t xml:space="preserve"> </w:t>
      </w:r>
      <w:r w:rsidRPr="006C4A2B">
        <w:t>waive</w:t>
      </w:r>
      <w:r>
        <w:t xml:space="preserve"> for </w:t>
      </w:r>
      <w:r w:rsidR="00E867ED">
        <w:t>150 days</w:t>
      </w:r>
      <w:r>
        <w:t xml:space="preserve"> sections 54.405(e)(4) and 54.410(f) of the Commission’s rules for all eligible telecommunications carriers (ETCs) serving Lifeline subscribers residing on the Pine Ridge Reservation</w:t>
      </w:r>
      <w:r w:rsidR="00BD3DBA">
        <w:t xml:space="preserve">, in the Study Area Codes (SACs) listed in Appendix </w:t>
      </w:r>
      <w:r w:rsidR="004E74B7">
        <w:t xml:space="preserve">A </w:t>
      </w:r>
      <w:r w:rsidR="00BD3DBA">
        <w:t>to this Order.</w:t>
      </w:r>
    </w:p>
    <w:p w:rsidR="00833EA3" w:rsidP="005C7213" w14:paraId="671D7114" w14:textId="77777777">
      <w:pPr>
        <w:pStyle w:val="ParaNum"/>
        <w:widowControl/>
      </w:pPr>
      <w:r>
        <w:t xml:space="preserve">We </w:t>
      </w:r>
      <w:r w:rsidR="009D446F">
        <w:t xml:space="preserve">find that good cause exists to grant a temporary waiver </w:t>
      </w:r>
      <w:r>
        <w:t xml:space="preserve">for </w:t>
      </w:r>
      <w:r w:rsidR="009D446F">
        <w:t>150 days of the Lifeline recertification rules</w:t>
      </w:r>
      <w:r w:rsidRPr="003F3C2D">
        <w:t xml:space="preserve"> </w:t>
      </w:r>
      <w:r>
        <w:t xml:space="preserve">because of the unique difficulties residents of the Pine Ridge Reservation face when recertifying </w:t>
      </w:r>
      <w:r w:rsidR="00B83559">
        <w:t xml:space="preserve">their </w:t>
      </w:r>
      <w:r>
        <w:t>Lifeline eligibility</w:t>
      </w:r>
      <w:r w:rsidR="009D446F">
        <w:t xml:space="preserve">.  </w:t>
      </w:r>
      <w:r w:rsidR="00ED06A1">
        <w:t>This waiver</w:t>
      </w:r>
      <w:r w:rsidR="009D446F">
        <w:t xml:space="preserve"> will provide more time for Pine Ridge Reservation </w:t>
      </w:r>
      <w:r w:rsidR="009D446F">
        <w:t>residents whose Lifeline services have not been deactivated to ensure that they continue to receive service.</w:t>
      </w:r>
    </w:p>
    <w:p w:rsidR="003B7E54" w:rsidP="005C7213" w14:paraId="6F880832" w14:textId="77777777">
      <w:pPr>
        <w:pStyle w:val="ParaNum"/>
        <w:widowControl/>
      </w:pPr>
      <w:r>
        <w:t>Lifeline subscribers are normally given 60 days to respond to recertification efforts</w:t>
      </w:r>
      <w:r w:rsidR="00883823">
        <w:t xml:space="preserve"> if their eligibility cannot be verified through an eligibility database</w:t>
      </w:r>
      <w:r>
        <w:t>.</w:t>
      </w:r>
      <w:r>
        <w:rPr>
          <w:rStyle w:val="FootnoteReference"/>
        </w:rPr>
        <w:footnoteReference w:id="18"/>
      </w:r>
      <w:r>
        <w:t xml:space="preserve">  With this Order, subscribers on the Pine Ridge Reservation will be given </w:t>
      </w:r>
      <w:r w:rsidR="00E867ED">
        <w:t>21</w:t>
      </w:r>
      <w:r>
        <w:t>0 days</w:t>
      </w:r>
      <w:r w:rsidR="00CA12D5">
        <w:t>, instead of the customary 60 days,</w:t>
      </w:r>
      <w:r>
        <w:t xml:space="preserve"> to recertify their continued eligibility before </w:t>
      </w:r>
      <w:r w:rsidR="00CA12D5">
        <w:t>de-enrollment from the program</w:t>
      </w:r>
      <w:r>
        <w:t>.  We also direct USAC to provide additional reminders to subscribers on the Pine Ridge Reservation about their impending recertification deadline to better facilitate recertification</w:t>
      </w:r>
      <w:r w:rsidR="00715A19">
        <w:t xml:space="preserve"> response rates from eligible subscribers</w:t>
      </w:r>
      <w:r>
        <w:t>.</w:t>
      </w:r>
      <w:r w:rsidR="00CF7C90">
        <w:t xml:space="preserve">  This additional time will also allow the Tribal government to </w:t>
      </w:r>
      <w:r w:rsidR="00715A19">
        <w:t xml:space="preserve">develop </w:t>
      </w:r>
      <w:r w:rsidR="00CF7C90">
        <w:t xml:space="preserve">processes that will allow for more efficient </w:t>
      </w:r>
      <w:r w:rsidR="00715A19">
        <w:t xml:space="preserve">and reliable </w:t>
      </w:r>
      <w:r w:rsidR="00CF7C90">
        <w:t xml:space="preserve">recertification by </w:t>
      </w:r>
      <w:r w:rsidR="00715A19">
        <w:t xml:space="preserve">directly </w:t>
      </w:r>
      <w:r w:rsidR="00CF7C90">
        <w:t>confirming residents’ participat</w:t>
      </w:r>
      <w:r w:rsidR="009D446F">
        <w:t xml:space="preserve">ion in Tribal-specific </w:t>
      </w:r>
      <w:r w:rsidR="00724934">
        <w:t xml:space="preserve">eligibility </w:t>
      </w:r>
      <w:r w:rsidR="009D446F">
        <w:t>programs, and will allow those residents of the Pine Ridge Reservation who wish to remain enrolled in Lifeline the opportunity to do so</w:t>
      </w:r>
      <w:r w:rsidR="006A1D30">
        <w:t xml:space="preserve"> while those efforts are still pending</w:t>
      </w:r>
      <w:r w:rsidR="009D446F">
        <w:t>.</w:t>
      </w:r>
    </w:p>
    <w:p w:rsidR="00083672" w:rsidP="005C7213" w14:paraId="50AF50A3" w14:textId="77777777">
      <w:pPr>
        <w:pStyle w:val="ParaNum"/>
        <w:widowControl/>
      </w:pPr>
      <w:r w:rsidRPr="006E1751">
        <w:rPr>
          <w:i/>
        </w:rPr>
        <w:t>Preventing Waste, Fraud, and Abuse</w:t>
      </w:r>
      <w:r>
        <w:t>.  We are committed to guarding against waste, fraud, and abuse in the Universal Service Fund (USF) programs.  Altho</w:t>
      </w:r>
      <w:r w:rsidR="00A802E1">
        <w:t>ugh we grant the limited waiver</w:t>
      </w:r>
      <w:r>
        <w:t xml:space="preserve"> described herein, service providers remain otherwise subject to audits and investigations to determine compliance with USF Program rules and requirements.  We will require the Universal Service Administrative Company (USAC) to recover funds that we discover were not used properly through its normal processes.  We emphasize that we retain the discretion to evaluate the uses of monies disbursed through the USF Programs and to determine on a case-by-case basis that waste, fraud, or abuse of program funds occurred and that recovery is warranted.  Additionally, in the event we discover any improper activity resulting from our action today, we will subject the offending party to all available penalties at our disposal, and will direct USAC to recover funds, assess retroactive fees and/or interest, or both.  We remain committed to ensuring the integrity of the Lifeline program and will continue to aggressively pursue instances of waste, fraud, or abuse under our own procedures and in cooperation with law enforcement agencies.</w:t>
      </w:r>
    </w:p>
    <w:p w:rsidR="00CF7C90" w:rsidP="00CF7C90" w14:paraId="70B55B66" w14:textId="77777777">
      <w:pPr>
        <w:pStyle w:val="Heading1"/>
      </w:pPr>
      <w:r>
        <w:t>Ordering Clauses</w:t>
      </w:r>
    </w:p>
    <w:p w:rsidR="00CF7C90" w:rsidP="005C7213" w14:paraId="78803E41" w14:textId="77777777">
      <w:pPr>
        <w:pStyle w:val="ParaNum"/>
      </w:pPr>
      <w:r>
        <w:t xml:space="preserve">ACCORDINGLY, IT IS ORDERED, pursuant to the authority contained in </w:t>
      </w:r>
      <w:r w:rsidRPr="00784801">
        <w:t>sections 1-4 and 254 of the Communication</w:t>
      </w:r>
      <w:r>
        <w:t>s Act of 1934, as amended, 47 USC</w:t>
      </w:r>
      <w:r w:rsidRPr="00784801">
        <w:t xml:space="preserve"> §§ 151-154 and 254, and sections 0.91, 0.291, and 1.3 of the Commission’s rules, 47 CFR §§ 0.91, 0.291, and 1.3</w:t>
      </w:r>
      <w:r>
        <w:t xml:space="preserve">, that sections 47 CFR 54.405(e)(4) and 54.410(f) of the Commission’s rules are waived to the limited extent provided herein.  </w:t>
      </w:r>
    </w:p>
    <w:p w:rsidR="00CF7C90" w:rsidP="005C7213" w14:paraId="6AE13A86" w14:textId="77777777">
      <w:pPr>
        <w:pStyle w:val="ParaNum"/>
      </w:pPr>
      <w:r>
        <w:t>IT IS FURTHER ORDERED, that pursuant to the authority contained in sections 1-4 and 254 of the Communications Act of 1934, as amended, 47 USC §§ 151-154 and 254, and sections 0.91, 0.291, and 1.3 of the Commission’s rules, 47 CFR §§ 0.91, 0.291, and 1.3, that the request for waiver filed by the Oglala Sioux Tribe IS GRANTED to the extent provided herein.</w:t>
      </w:r>
    </w:p>
    <w:p w:rsidR="00CF7C90" w:rsidP="005C7213" w14:paraId="5D8F0AB5" w14:textId="77777777">
      <w:pPr>
        <w:pStyle w:val="ParaNum"/>
      </w:pPr>
      <w:bookmarkStart w:id="2" w:name="_Hlk495052368"/>
      <w:r>
        <w:t xml:space="preserve">IT IS FURTHER ORDERED, that pursuant to section 1.102(b)(1) of the Commission’s rules, 47 CFR § 1.102(b)(1), this Order SHALL BE EFFECTIVE upon release.  </w:t>
      </w:r>
    </w:p>
    <w:p w:rsidR="00CF7C90" w:rsidP="00CF7C90" w14:paraId="539AAE79" w14:textId="77777777">
      <w:pPr>
        <w:pStyle w:val="ParaNum"/>
        <w:numPr>
          <w:ilvl w:val="0"/>
          <w:numId w:val="0"/>
        </w:numPr>
        <w:ind w:firstLine="720"/>
      </w:pPr>
      <w:bookmarkEnd w:id="2"/>
    </w:p>
    <w:p w:rsidR="00CF7C90" w:rsidP="00CF7C90" w14:paraId="7024474C" w14:textId="77777777">
      <w:pPr>
        <w:pStyle w:val="ParaNum"/>
        <w:numPr>
          <w:ilvl w:val="0"/>
          <w:numId w:val="0"/>
        </w:numPr>
        <w:ind w:left="4320"/>
      </w:pPr>
      <w:r>
        <w:t>FEDERAL COMMUNICATIONS COMMISSION</w:t>
      </w:r>
    </w:p>
    <w:p w:rsidR="00CF7C90" w:rsidP="00CF7C90" w14:paraId="3AD02BAA" w14:textId="77777777">
      <w:pPr>
        <w:pStyle w:val="ParaNum"/>
        <w:numPr>
          <w:ilvl w:val="0"/>
          <w:numId w:val="0"/>
        </w:numPr>
        <w:ind w:left="4320"/>
      </w:pPr>
    </w:p>
    <w:p w:rsidR="00CF7C90" w:rsidP="00CF7C90" w14:paraId="5F27F8BD" w14:textId="77777777">
      <w:pPr>
        <w:pStyle w:val="ParaNum"/>
        <w:numPr>
          <w:ilvl w:val="0"/>
          <w:numId w:val="0"/>
        </w:numPr>
        <w:ind w:left="4320"/>
      </w:pPr>
    </w:p>
    <w:p w:rsidR="00CF7C90" w:rsidP="00CF7C90" w14:paraId="1B7E5EA7" w14:textId="77777777">
      <w:pPr>
        <w:pStyle w:val="ParaNum"/>
        <w:numPr>
          <w:ilvl w:val="0"/>
          <w:numId w:val="0"/>
        </w:numPr>
        <w:spacing w:after="0"/>
        <w:ind w:left="4320"/>
      </w:pPr>
      <w:r>
        <w:t>Kris Anne Monteith</w:t>
      </w:r>
    </w:p>
    <w:p w:rsidR="00CF7C90" w:rsidP="00CF7C90" w14:paraId="5A01E709" w14:textId="77777777">
      <w:pPr>
        <w:pStyle w:val="ParaNum"/>
        <w:numPr>
          <w:ilvl w:val="0"/>
          <w:numId w:val="0"/>
        </w:numPr>
        <w:spacing w:after="0"/>
        <w:ind w:left="4320"/>
      </w:pPr>
      <w:r>
        <w:t>Chief</w:t>
      </w:r>
    </w:p>
    <w:p w:rsidR="00CF7C90" w:rsidP="00CF7C90" w14:paraId="16093138" w14:textId="77777777">
      <w:pPr>
        <w:pStyle w:val="ParaNum"/>
        <w:numPr>
          <w:ilvl w:val="0"/>
          <w:numId w:val="0"/>
        </w:numPr>
        <w:spacing w:after="0"/>
        <w:ind w:left="4320"/>
      </w:pPr>
      <w:r>
        <w:t>Wireline Competition Bureau</w:t>
      </w:r>
    </w:p>
    <w:p w:rsidR="00A778CA" w:rsidP="007A0B1D" w14:paraId="1B138550" w14:textId="77777777">
      <w:pPr>
        <w:pStyle w:val="ParaNum"/>
        <w:numPr>
          <w:ilvl w:val="0"/>
          <w:numId w:val="0"/>
        </w:numPr>
        <w:jc w:val="center"/>
        <w:rPr>
          <w:b/>
        </w:rPr>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pPr>
    </w:p>
    <w:p w:rsidR="00BD3DBA" w:rsidP="007A0B1D" w14:paraId="7EBAE0E2" w14:textId="118DE5D8">
      <w:pPr>
        <w:pStyle w:val="ParaNum"/>
        <w:numPr>
          <w:ilvl w:val="0"/>
          <w:numId w:val="0"/>
        </w:numPr>
        <w:jc w:val="center"/>
        <w:rPr>
          <w:b/>
        </w:rPr>
      </w:pPr>
      <w:r>
        <w:rPr>
          <w:b/>
        </w:rPr>
        <w:t xml:space="preserve">APPENDIX </w:t>
      </w:r>
      <w:r w:rsidR="004E74B7">
        <w:rPr>
          <w:b/>
        </w:rPr>
        <w:t>A</w:t>
      </w: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4675"/>
        <w:gridCol w:w="4675"/>
      </w:tblGrid>
      <w:tr w14:paraId="7D9C799C" w14:textId="77777777" w:rsidTr="00BD3DBA">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4675" w:type="dxa"/>
          </w:tcPr>
          <w:p w:rsidR="00BD3DBA" w:rsidRPr="00BD3DBA" w:rsidP="007A0B1D" w14:paraId="6252414D" w14:textId="77777777">
            <w:pPr>
              <w:pStyle w:val="ParaNum"/>
              <w:widowControl w:val="0"/>
              <w:numPr>
                <w:ilvl w:val="0"/>
                <w:numId w:val="0"/>
              </w:numPr>
              <w:tabs>
                <w:tab w:val="clear" w:pos="1080"/>
                <w:tab w:val="clear" w:pos="1440"/>
              </w:tabs>
              <w:spacing w:after="120"/>
              <w:ind w:left="0" w:firstLine="0"/>
              <w:jc w:val="center"/>
              <w:rPr>
                <w:rStyle w:val="DefaultParagraphFont"/>
                <w:b/>
                <w:snapToGrid w:val="0"/>
                <w:kern w:val="28"/>
                <w:sz w:val="22"/>
                <w:lang w:val="en-US" w:eastAsia="en-US" w:bidi="ar-SA"/>
              </w:rPr>
            </w:pPr>
            <w:r>
              <w:rPr>
                <w:b/>
                <w:snapToGrid w:val="0"/>
                <w:kern w:val="28"/>
                <w:sz w:val="22"/>
                <w:lang w:val="en-US" w:eastAsia="en-US" w:bidi="ar-SA"/>
              </w:rPr>
              <w:t>SAC</w:t>
            </w:r>
          </w:p>
        </w:tc>
        <w:tc>
          <w:tcPr>
            <w:tcW w:w="4675" w:type="dxa"/>
          </w:tcPr>
          <w:p w:rsidR="00BD3DBA" w:rsidP="007A0B1D" w14:paraId="08A002EA" w14:textId="77777777">
            <w:pPr>
              <w:pStyle w:val="ParaNum"/>
              <w:widowControl w:val="0"/>
              <w:numPr>
                <w:ilvl w:val="0"/>
                <w:numId w:val="0"/>
              </w:numPr>
              <w:tabs>
                <w:tab w:val="clear" w:pos="1080"/>
                <w:tab w:val="clear" w:pos="1440"/>
              </w:tabs>
              <w:spacing w:after="120"/>
              <w:ind w:left="0" w:firstLine="0"/>
              <w:jc w:val="center"/>
              <w:rPr>
                <w:rStyle w:val="DefaultParagraphFont"/>
                <w:b/>
                <w:snapToGrid w:val="0"/>
                <w:kern w:val="28"/>
                <w:sz w:val="22"/>
                <w:lang w:val="en-US" w:eastAsia="en-US" w:bidi="ar-SA"/>
              </w:rPr>
            </w:pPr>
            <w:r>
              <w:rPr>
                <w:b/>
                <w:snapToGrid w:val="0"/>
                <w:kern w:val="28"/>
                <w:sz w:val="22"/>
                <w:lang w:val="en-US" w:eastAsia="en-US" w:bidi="ar-SA"/>
              </w:rPr>
              <w:t>Company</w:t>
            </w:r>
          </w:p>
        </w:tc>
      </w:tr>
      <w:tr w14:paraId="46E316CA" w14:textId="77777777" w:rsidTr="00BD3DBA">
        <w:tblPrEx>
          <w:tblW w:w="0" w:type="auto"/>
          <w:tblInd w:w="0" w:type="dxa"/>
          <w:tblCellMar>
            <w:top w:w="0" w:type="dxa"/>
            <w:left w:w="108" w:type="dxa"/>
            <w:bottom w:w="0" w:type="dxa"/>
            <w:right w:w="108" w:type="dxa"/>
          </w:tblCellMar>
          <w:tblLook w:val="04A0"/>
        </w:tblPrEx>
        <w:tc>
          <w:tcPr>
            <w:tcW w:w="4675" w:type="dxa"/>
          </w:tcPr>
          <w:p w:rsidR="00BD3DBA" w:rsidRPr="007A0B1D" w:rsidP="007A0B1D" w14:paraId="76F2551F" w14:textId="77777777">
            <w:pPr>
              <w:pStyle w:val="ParaNum"/>
              <w:widowControl w:val="0"/>
              <w:numPr>
                <w:ilvl w:val="0"/>
                <w:numId w:val="0"/>
              </w:numPr>
              <w:tabs>
                <w:tab w:val="clear" w:pos="1080"/>
                <w:tab w:val="clear" w:pos="1440"/>
              </w:tabs>
              <w:spacing w:after="120"/>
              <w:ind w:left="0" w:firstLine="0"/>
              <w:jc w:val="center"/>
              <w:rPr>
                <w:rStyle w:val="DefaultParagraphFont"/>
                <w:snapToGrid w:val="0"/>
                <w:kern w:val="28"/>
                <w:sz w:val="22"/>
                <w:lang w:val="en-US" w:eastAsia="en-US" w:bidi="ar-SA"/>
              </w:rPr>
            </w:pPr>
            <w:r w:rsidRPr="007A0B1D">
              <w:rPr>
                <w:snapToGrid w:val="0"/>
                <w:kern w:val="28"/>
                <w:sz w:val="22"/>
                <w:lang w:val="en-US" w:eastAsia="en-US" w:bidi="ar-SA"/>
              </w:rPr>
              <w:t>399015</w:t>
            </w:r>
          </w:p>
        </w:tc>
        <w:tc>
          <w:tcPr>
            <w:tcW w:w="4675" w:type="dxa"/>
          </w:tcPr>
          <w:p w:rsidR="00BD3DBA" w:rsidRPr="007A0B1D" w:rsidP="007A0B1D" w14:paraId="49B8856A" w14:textId="77777777">
            <w:pPr>
              <w:pStyle w:val="ParaNum"/>
              <w:widowControl w:val="0"/>
              <w:numPr>
                <w:ilvl w:val="0"/>
                <w:numId w:val="0"/>
              </w:numPr>
              <w:tabs>
                <w:tab w:val="clear" w:pos="1080"/>
                <w:tab w:val="clear" w:pos="1440"/>
              </w:tabs>
              <w:spacing w:after="120"/>
              <w:ind w:left="0" w:firstLine="0"/>
              <w:jc w:val="center"/>
              <w:rPr>
                <w:rStyle w:val="DefaultParagraphFont"/>
                <w:snapToGrid w:val="0"/>
                <w:kern w:val="28"/>
                <w:sz w:val="22"/>
                <w:lang w:val="en-US" w:eastAsia="en-US" w:bidi="ar-SA"/>
              </w:rPr>
            </w:pPr>
            <w:r w:rsidRPr="007A0B1D">
              <w:rPr>
                <w:snapToGrid w:val="0"/>
                <w:kern w:val="28"/>
                <w:sz w:val="22"/>
                <w:lang w:val="en-US" w:eastAsia="en-US" w:bidi="ar-SA"/>
              </w:rPr>
              <w:t>AT&amp;T</w:t>
            </w:r>
            <w:r>
              <w:rPr>
                <w:snapToGrid w:val="0"/>
                <w:kern w:val="28"/>
                <w:sz w:val="22"/>
                <w:lang w:val="en-US" w:eastAsia="en-US" w:bidi="ar-SA"/>
              </w:rPr>
              <w:t xml:space="preserve"> (USAC-elected)</w:t>
            </w:r>
          </w:p>
        </w:tc>
      </w:tr>
      <w:tr w14:paraId="66F47FE3" w14:textId="77777777" w:rsidTr="00BD3DBA">
        <w:tblPrEx>
          <w:tblW w:w="0" w:type="auto"/>
          <w:tblInd w:w="0" w:type="dxa"/>
          <w:tblCellMar>
            <w:top w:w="0" w:type="dxa"/>
            <w:left w:w="108" w:type="dxa"/>
            <w:bottom w:w="0" w:type="dxa"/>
            <w:right w:w="108" w:type="dxa"/>
          </w:tblCellMar>
          <w:tblLook w:val="04A0"/>
        </w:tblPrEx>
        <w:tc>
          <w:tcPr>
            <w:tcW w:w="4675" w:type="dxa"/>
          </w:tcPr>
          <w:p w:rsidR="00BD3DBA" w:rsidRPr="007A0B1D" w:rsidP="007A0B1D" w14:paraId="10EE10B6" w14:textId="77777777">
            <w:pPr>
              <w:pStyle w:val="ParaNum"/>
              <w:widowControl w:val="0"/>
              <w:numPr>
                <w:ilvl w:val="0"/>
                <w:numId w:val="0"/>
              </w:numPr>
              <w:tabs>
                <w:tab w:val="clear" w:pos="1080"/>
                <w:tab w:val="clear" w:pos="1440"/>
              </w:tabs>
              <w:spacing w:after="120"/>
              <w:ind w:left="0" w:firstLine="0"/>
              <w:jc w:val="center"/>
              <w:rPr>
                <w:rStyle w:val="DefaultParagraphFont"/>
                <w:snapToGrid w:val="0"/>
                <w:kern w:val="28"/>
                <w:sz w:val="22"/>
                <w:lang w:val="en-US" w:eastAsia="en-US" w:bidi="ar-SA"/>
              </w:rPr>
            </w:pPr>
            <w:r w:rsidRPr="007A0B1D">
              <w:rPr>
                <w:snapToGrid w:val="0"/>
                <w:kern w:val="28"/>
                <w:sz w:val="22"/>
                <w:lang w:val="en-US" w:eastAsia="en-US" w:bidi="ar-SA"/>
              </w:rPr>
              <w:t>391659</w:t>
            </w:r>
          </w:p>
        </w:tc>
        <w:tc>
          <w:tcPr>
            <w:tcW w:w="4675" w:type="dxa"/>
          </w:tcPr>
          <w:p w:rsidR="00BD3DBA" w:rsidRPr="007A0B1D" w:rsidP="007A0B1D" w14:paraId="1803DAFB" w14:textId="77777777">
            <w:pPr>
              <w:pStyle w:val="ParaNum"/>
              <w:widowControl w:val="0"/>
              <w:numPr>
                <w:ilvl w:val="0"/>
                <w:numId w:val="0"/>
              </w:numPr>
              <w:tabs>
                <w:tab w:val="clear" w:pos="1080"/>
                <w:tab w:val="clear" w:pos="1440"/>
              </w:tabs>
              <w:spacing w:after="120"/>
              <w:ind w:left="0" w:firstLine="0"/>
              <w:jc w:val="center"/>
              <w:rPr>
                <w:rStyle w:val="DefaultParagraphFont"/>
                <w:snapToGrid w:val="0"/>
                <w:kern w:val="28"/>
                <w:sz w:val="22"/>
                <w:lang w:val="en-US" w:eastAsia="en-US" w:bidi="ar-SA"/>
              </w:rPr>
            </w:pPr>
            <w:r w:rsidRPr="007A0B1D">
              <w:rPr>
                <w:snapToGrid w:val="0"/>
                <w:kern w:val="28"/>
                <w:sz w:val="22"/>
                <w:lang w:val="en-US" w:eastAsia="en-US" w:bidi="ar-SA"/>
              </w:rPr>
              <w:t>Golden West Telecommunications</w:t>
            </w:r>
          </w:p>
        </w:tc>
      </w:tr>
      <w:tr w14:paraId="024B3967" w14:textId="77777777" w:rsidTr="00BD3DBA">
        <w:tblPrEx>
          <w:tblW w:w="0" w:type="auto"/>
          <w:tblInd w:w="0" w:type="dxa"/>
          <w:tblCellMar>
            <w:top w:w="0" w:type="dxa"/>
            <w:left w:w="108" w:type="dxa"/>
            <w:bottom w:w="0" w:type="dxa"/>
            <w:right w:w="108" w:type="dxa"/>
          </w:tblCellMar>
          <w:tblLook w:val="04A0"/>
        </w:tblPrEx>
        <w:tc>
          <w:tcPr>
            <w:tcW w:w="4675" w:type="dxa"/>
          </w:tcPr>
          <w:p w:rsidR="00BD3DBA" w:rsidRPr="007A0B1D" w:rsidP="007A0B1D" w14:paraId="4CDB03DA" w14:textId="77777777">
            <w:pPr>
              <w:pStyle w:val="ParaNum"/>
              <w:widowControl w:val="0"/>
              <w:numPr>
                <w:ilvl w:val="0"/>
                <w:numId w:val="0"/>
              </w:numPr>
              <w:tabs>
                <w:tab w:val="clear" w:pos="1080"/>
                <w:tab w:val="clear" w:pos="1440"/>
              </w:tabs>
              <w:spacing w:after="120"/>
              <w:ind w:left="0" w:firstLine="0"/>
              <w:jc w:val="center"/>
              <w:rPr>
                <w:rStyle w:val="DefaultParagraphFont"/>
                <w:snapToGrid w:val="0"/>
                <w:kern w:val="28"/>
                <w:sz w:val="22"/>
                <w:lang w:val="en-US" w:eastAsia="en-US" w:bidi="ar-SA"/>
              </w:rPr>
            </w:pPr>
            <w:r w:rsidRPr="007A0B1D">
              <w:rPr>
                <w:snapToGrid w:val="0"/>
                <w:kern w:val="28"/>
                <w:sz w:val="22"/>
                <w:lang w:val="en-US" w:eastAsia="en-US" w:bidi="ar-SA"/>
              </w:rPr>
              <w:t>391686</w:t>
            </w:r>
          </w:p>
        </w:tc>
        <w:tc>
          <w:tcPr>
            <w:tcW w:w="4675" w:type="dxa"/>
          </w:tcPr>
          <w:p w:rsidR="00BD3DBA" w:rsidRPr="007A0B1D" w:rsidP="007A0B1D" w14:paraId="092F9A9D" w14:textId="77777777">
            <w:pPr>
              <w:pStyle w:val="ParaNum"/>
              <w:widowControl w:val="0"/>
              <w:numPr>
                <w:ilvl w:val="0"/>
                <w:numId w:val="0"/>
              </w:numPr>
              <w:tabs>
                <w:tab w:val="clear" w:pos="1080"/>
                <w:tab w:val="clear" w:pos="1440"/>
              </w:tabs>
              <w:spacing w:after="120"/>
              <w:ind w:left="0" w:firstLine="0"/>
              <w:jc w:val="center"/>
              <w:rPr>
                <w:rStyle w:val="DefaultParagraphFont"/>
                <w:snapToGrid w:val="0"/>
                <w:kern w:val="28"/>
                <w:sz w:val="22"/>
                <w:lang w:val="en-US" w:eastAsia="en-US" w:bidi="ar-SA"/>
              </w:rPr>
            </w:pPr>
            <w:r w:rsidRPr="007A0B1D">
              <w:rPr>
                <w:snapToGrid w:val="0"/>
                <w:kern w:val="28"/>
                <w:sz w:val="22"/>
                <w:lang w:val="en-US" w:eastAsia="en-US" w:bidi="ar-SA"/>
              </w:rPr>
              <w:t>Golden West Telecommunications</w:t>
            </w:r>
          </w:p>
        </w:tc>
      </w:tr>
    </w:tbl>
    <w:p w:rsidR="00BD3DBA" w:rsidRPr="007A0B1D" w14:paraId="1AE5D905" w14:textId="77777777">
      <w:pPr>
        <w:pStyle w:val="ParaNum"/>
        <w:numPr>
          <w:ilvl w:val="0"/>
          <w:numId w:val="0"/>
        </w:numPr>
        <w:rPr>
          <w:b/>
        </w:rPr>
      </w:pPr>
    </w:p>
    <w:sectPr w:rsidSect="00A778CA">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1CFC23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A59C6E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971D4B5" w14:textId="3396D197">
    <w:pPr>
      <w:pStyle w:val="Footer"/>
      <w:framePr w:wrap="around" w:vAnchor="text" w:hAnchor="margin" w:xAlign="center" w:y="1"/>
    </w:pPr>
    <w:r>
      <w:fldChar w:fldCharType="begin"/>
    </w:r>
    <w:r>
      <w:instrText xml:space="preserve">PAGE  </w:instrText>
    </w:r>
    <w:r>
      <w:fldChar w:fldCharType="separate"/>
    </w:r>
    <w:r w:rsidR="003852D9">
      <w:rPr>
        <w:noProof/>
      </w:rPr>
      <w:t>2</w:t>
    </w:r>
    <w:r>
      <w:fldChar w:fldCharType="end"/>
    </w:r>
  </w:p>
  <w:p w:rsidR="00D25FB5" w14:paraId="1EFA29A7"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B353CB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87E60" w14:paraId="027EF0F8" w14:textId="77777777">
      <w:r>
        <w:separator/>
      </w:r>
    </w:p>
  </w:footnote>
  <w:footnote w:type="continuationSeparator" w:id="1">
    <w:p w:rsidR="00F87E60" w:rsidP="00C721AC" w14:paraId="2191D893" w14:textId="77777777">
      <w:pPr>
        <w:spacing w:before="120"/>
        <w:rPr>
          <w:sz w:val="20"/>
        </w:rPr>
      </w:pPr>
      <w:r>
        <w:rPr>
          <w:sz w:val="20"/>
        </w:rPr>
        <w:t xml:space="preserve">(Continued from previous page)  </w:t>
      </w:r>
      <w:r>
        <w:rPr>
          <w:sz w:val="20"/>
        </w:rPr>
        <w:separator/>
      </w:r>
    </w:p>
  </w:footnote>
  <w:footnote w:type="continuationNotice" w:id="2">
    <w:p w:rsidR="00F87E60" w:rsidP="00C721AC" w14:paraId="525965C2" w14:textId="77777777">
      <w:pPr>
        <w:jc w:val="right"/>
        <w:rPr>
          <w:sz w:val="20"/>
        </w:rPr>
      </w:pPr>
      <w:r>
        <w:rPr>
          <w:sz w:val="20"/>
        </w:rPr>
        <w:t>(continued….)</w:t>
      </w:r>
    </w:p>
  </w:footnote>
  <w:footnote w:id="3">
    <w:p w:rsidR="00E04C6E" w:rsidRPr="009D446F" w:rsidP="00E04C6E" w14:paraId="38827062" w14:textId="40DDC6EC">
      <w:pPr>
        <w:pStyle w:val="FootnoteText"/>
      </w:pPr>
      <w:r>
        <w:rPr>
          <w:rStyle w:val="FootnoteReference"/>
        </w:rPr>
        <w:footnoteRef/>
      </w:r>
      <w:r>
        <w:t xml:space="preserve"> </w:t>
      </w:r>
      <w:bookmarkStart w:id="1" w:name="_Hlk508368444"/>
      <w:r>
        <w:rPr>
          <w:i/>
        </w:rPr>
        <w:t xml:space="preserve">See </w:t>
      </w:r>
      <w:r w:rsidR="009F41E2">
        <w:t>Letter from Troy S. Weston, President, Oglala Sioux Tribe, to Ajit V. Pai, Chairman, Federal Communications Commission</w:t>
      </w:r>
      <w:r w:rsidR="006C179E">
        <w:t>, WC Docket No. 11-42</w:t>
      </w:r>
      <w:r w:rsidR="009F41E2">
        <w:t xml:space="preserve"> </w:t>
      </w:r>
      <w:r w:rsidR="00941248">
        <w:t>(sent Aug. 29, 2017)</w:t>
      </w:r>
      <w:r w:rsidR="004E74B7">
        <w:t xml:space="preserve"> </w:t>
      </w:r>
      <w:r w:rsidR="004E74B7">
        <w:rPr>
          <w:i/>
        </w:rPr>
        <w:t>available at</w:t>
      </w:r>
      <w:r w:rsidR="00941248">
        <w:t xml:space="preserve"> </w:t>
      </w:r>
      <w:r>
        <w:fldChar w:fldCharType="begin"/>
      </w:r>
      <w:r>
        <w:instrText xml:space="preserve"> HYPERLINK "https://ecfsapi.fcc.gov/file/10309861507905/MA-39.pdf" </w:instrText>
      </w:r>
      <w:r>
        <w:fldChar w:fldCharType="separate"/>
      </w:r>
      <w:r w:rsidR="004E74B7">
        <w:rPr>
          <w:rStyle w:val="Hyperlink"/>
        </w:rPr>
        <w:t>https://ecfsapi.fcc.gov/file/10309861507905/MA-39.pdf</w:t>
      </w:r>
      <w:r>
        <w:fldChar w:fldCharType="end"/>
      </w:r>
      <w:r w:rsidR="004E74B7">
        <w:t xml:space="preserve"> </w:t>
      </w:r>
      <w:r w:rsidR="009F41E2">
        <w:t>(</w:t>
      </w:r>
      <w:r w:rsidRPr="007A0B1D" w:rsidR="009F41E2">
        <w:t>August 29</w:t>
      </w:r>
      <w:r w:rsidRPr="007A0B1D" w:rsidR="009F41E2">
        <w:rPr>
          <w:vertAlign w:val="superscript"/>
        </w:rPr>
        <w:t>th</w:t>
      </w:r>
      <w:r w:rsidRPr="007A0B1D" w:rsidR="009F41E2">
        <w:t xml:space="preserve"> Letter</w:t>
      </w:r>
      <w:r w:rsidR="009F41E2">
        <w:t>)</w:t>
      </w:r>
      <w:bookmarkEnd w:id="1"/>
      <w:r w:rsidR="009F41E2">
        <w:t xml:space="preserve">; </w:t>
      </w:r>
      <w:r>
        <w:t xml:space="preserve">Letter from Jonathan E. Canis, Counsel to the Oglala Sioux Tribe, to Marlene H. Dortch, Secretary, FCC, WC Docket No. 17-287 et al. (filed Nov. 6, 2017) (Oglala Sioux Tribe November </w:t>
      </w:r>
      <w:r>
        <w:rPr>
          <w:i/>
        </w:rPr>
        <w:t>Ex Parte</w:t>
      </w:r>
      <w:r>
        <w:t>)</w:t>
      </w:r>
      <w:r w:rsidR="005B40B9">
        <w:t xml:space="preserve">; Letter from Jonathan E. Canis, Counsel to the Oglala Sioux Tribe, to Marlene H. Dortch, Secretary, FCC, WC Docket No. 17-287 et al. (filed Feb. 14, 2018) (Oglala Sioux Tribe February </w:t>
      </w:r>
      <w:r w:rsidR="005B40B9">
        <w:rPr>
          <w:i/>
        </w:rPr>
        <w:t>Ex Parte</w:t>
      </w:r>
      <w:r w:rsidR="005B40B9">
        <w:t>)</w:t>
      </w:r>
      <w:r>
        <w:t>.</w:t>
      </w:r>
    </w:p>
  </w:footnote>
  <w:footnote w:id="4">
    <w:p w:rsidR="007625E6" w:rsidP="007625E6" w14:paraId="7F1E2C40" w14:textId="77777777">
      <w:pPr>
        <w:pStyle w:val="FootnoteText"/>
      </w:pPr>
      <w:r>
        <w:rPr>
          <w:rStyle w:val="FootnoteReference"/>
        </w:rPr>
        <w:footnoteRef/>
      </w:r>
      <w:r>
        <w:t xml:space="preserve"> </w:t>
      </w:r>
      <w:r w:rsidRPr="006E1751" w:rsidR="009D1B93">
        <w:rPr>
          <w:i/>
        </w:rPr>
        <w:t>See</w:t>
      </w:r>
      <w:r w:rsidR="009D1B93">
        <w:t xml:space="preserve"> </w:t>
      </w:r>
      <w:r>
        <w:t>47 CFR §§ 54.405(e)(4); 54.410(f).</w:t>
      </w:r>
    </w:p>
  </w:footnote>
  <w:footnote w:id="5">
    <w:p w:rsidR="00FB2053" w:rsidRPr="00FB2053" w14:paraId="43948C7C" w14:textId="77777777">
      <w:pPr>
        <w:pStyle w:val="FootnoteText"/>
      </w:pPr>
      <w:r>
        <w:rPr>
          <w:rStyle w:val="FootnoteReference"/>
        </w:rPr>
        <w:footnoteRef/>
      </w:r>
      <w:r>
        <w:t xml:space="preserve"> </w:t>
      </w:r>
      <w:r w:rsidRPr="007A0B1D" w:rsidR="00363E6A">
        <w:t>August 29</w:t>
      </w:r>
      <w:r w:rsidRPr="007A0B1D" w:rsidR="00363E6A">
        <w:rPr>
          <w:vertAlign w:val="superscript"/>
        </w:rPr>
        <w:t>th</w:t>
      </w:r>
      <w:r w:rsidRPr="007A0B1D" w:rsidR="00363E6A">
        <w:t xml:space="preserve"> Letter</w:t>
      </w:r>
      <w:r w:rsidR="00363E6A">
        <w:rPr>
          <w:i/>
        </w:rPr>
        <w:t xml:space="preserve"> </w:t>
      </w:r>
      <w:r w:rsidR="00363E6A">
        <w:t>at 2.</w:t>
      </w:r>
    </w:p>
  </w:footnote>
  <w:footnote w:id="6">
    <w:p w:rsidR="00363E6A" w:rsidRPr="004347AF" w14:paraId="34DE46FE" w14:textId="77777777">
      <w:pPr>
        <w:pStyle w:val="FootnoteText"/>
      </w:pPr>
      <w:r>
        <w:rPr>
          <w:rStyle w:val="FootnoteReference"/>
        </w:rPr>
        <w:footnoteRef/>
      </w:r>
      <w:r>
        <w:t xml:space="preserve"> </w:t>
      </w:r>
      <w:r>
        <w:rPr>
          <w:i/>
        </w:rPr>
        <w:t>Id</w:t>
      </w:r>
      <w:r>
        <w:t>. at 1.</w:t>
      </w:r>
    </w:p>
  </w:footnote>
  <w:footnote w:id="7">
    <w:p w:rsidR="00803EC8" w:rsidP="00803EC8" w14:paraId="4E563EDC" w14:textId="77777777">
      <w:pPr>
        <w:pStyle w:val="FootnoteText"/>
      </w:pPr>
      <w:r>
        <w:rPr>
          <w:rStyle w:val="FootnoteReference"/>
        </w:rPr>
        <w:footnoteRef/>
      </w:r>
      <w:r>
        <w:t xml:space="preserve"> 47 CFR § 54.410(f).</w:t>
      </w:r>
    </w:p>
  </w:footnote>
  <w:footnote w:id="8">
    <w:p w:rsidR="00803EC8" w:rsidRPr="00CE190E" w:rsidP="00803EC8" w14:paraId="5DB66DCA" w14:textId="08FF547B">
      <w:pPr>
        <w:pStyle w:val="FootnoteText"/>
      </w:pPr>
      <w:r>
        <w:rPr>
          <w:rStyle w:val="FootnoteReference"/>
        </w:rPr>
        <w:footnoteRef/>
      </w:r>
      <w:r>
        <w:t xml:space="preserve"> </w:t>
      </w:r>
      <w:r>
        <w:rPr>
          <w:i/>
        </w:rPr>
        <w:t xml:space="preserve">See </w:t>
      </w:r>
      <w:r>
        <w:t xml:space="preserve">USAC-Elected Recertification, </w:t>
      </w:r>
      <w:r>
        <w:fldChar w:fldCharType="begin"/>
      </w:r>
      <w:r>
        <w:instrText xml:space="preserve"> HYPERLINK "http://www.usac.org/li/tools/usac-elected-recertification.aspx" </w:instrText>
      </w:r>
      <w:r>
        <w:fldChar w:fldCharType="separate"/>
      </w:r>
      <w:r w:rsidRPr="00206A2F">
        <w:rPr>
          <w:rStyle w:val="Hyperlink"/>
        </w:rPr>
        <w:t>http://www.usac.org/li/tools/usac-elected-recertification.aspx</w:t>
      </w:r>
      <w:r>
        <w:fldChar w:fldCharType="end"/>
      </w:r>
      <w:r>
        <w:rPr>
          <w:rStyle w:val="Hyperlink"/>
        </w:rPr>
        <w:t xml:space="preserve"> </w:t>
      </w:r>
      <w:r>
        <w:t xml:space="preserve">(last visited </w:t>
      </w:r>
      <w:r w:rsidR="005B40B9">
        <w:t>Mar. 9</w:t>
      </w:r>
      <w:r>
        <w:t>, 2018).</w:t>
      </w:r>
      <w:r>
        <w:rPr>
          <w:i/>
        </w:rPr>
        <w:t xml:space="preserve"> </w:t>
      </w:r>
    </w:p>
  </w:footnote>
  <w:footnote w:id="9">
    <w:p w:rsidR="00D37811" w:rsidRPr="00D34ED2" w:rsidP="00D37811" w14:paraId="3A9EBF7E" w14:textId="77777777">
      <w:pPr>
        <w:pStyle w:val="FootnoteText"/>
      </w:pPr>
      <w:r>
        <w:rPr>
          <w:rStyle w:val="FootnoteReference"/>
        </w:rPr>
        <w:footnoteRef/>
      </w:r>
      <w:r>
        <w:t xml:space="preserve"> </w:t>
      </w:r>
      <w:r w:rsidRPr="00782C25">
        <w:t>August 29</w:t>
      </w:r>
      <w:r w:rsidRPr="00782C25">
        <w:rPr>
          <w:vertAlign w:val="superscript"/>
        </w:rPr>
        <w:t>th</w:t>
      </w:r>
      <w:r w:rsidRPr="00782C25">
        <w:t xml:space="preserve"> Letter at 2.</w:t>
      </w:r>
    </w:p>
  </w:footnote>
  <w:footnote w:id="10">
    <w:p w:rsidR="00BD3DBA" w:rsidRPr="00BD3DBA" w14:paraId="62AA6605" w14:textId="148CB65C">
      <w:pPr>
        <w:pStyle w:val="FootnoteText"/>
      </w:pPr>
      <w:r>
        <w:rPr>
          <w:rStyle w:val="FootnoteReference"/>
        </w:rPr>
        <w:footnoteRef/>
      </w:r>
      <w:r>
        <w:t xml:space="preserve"> </w:t>
      </w:r>
      <w:r>
        <w:rPr>
          <w:i/>
        </w:rPr>
        <w:t>Id</w:t>
      </w:r>
      <w:r>
        <w:t>.</w:t>
      </w:r>
      <w:r w:rsidR="00E12AC8">
        <w:t xml:space="preserve"> at 3.</w:t>
      </w:r>
    </w:p>
  </w:footnote>
  <w:footnote w:id="11">
    <w:p w:rsidR="005B40B9" w:rsidRPr="005B40B9" w14:paraId="31D3D49E" w14:textId="3BEC80B6">
      <w:pPr>
        <w:pStyle w:val="FootnoteText"/>
      </w:pPr>
      <w:r>
        <w:rPr>
          <w:rStyle w:val="FootnoteReference"/>
        </w:rPr>
        <w:footnoteRef/>
      </w:r>
      <w:r>
        <w:t xml:space="preserve"> Oglala Sioux Tribe February </w:t>
      </w:r>
      <w:r>
        <w:rPr>
          <w:i/>
        </w:rPr>
        <w:t xml:space="preserve">Ex Parte </w:t>
      </w:r>
      <w:r>
        <w:t>at 1.</w:t>
      </w:r>
    </w:p>
  </w:footnote>
  <w:footnote w:id="12">
    <w:p w:rsidR="006F6E31" w:rsidP="006F6E31" w14:paraId="3E18C088" w14:textId="77777777">
      <w:pPr>
        <w:pStyle w:val="FootnoteText"/>
      </w:pPr>
      <w:r>
        <w:rPr>
          <w:rStyle w:val="FootnoteReference"/>
        </w:rPr>
        <w:footnoteRef/>
      </w:r>
      <w:r>
        <w:t xml:space="preserve"> </w:t>
      </w:r>
      <w:r w:rsidRPr="00E91516">
        <w:t xml:space="preserve">47 CFR § 1.3.  </w:t>
      </w:r>
    </w:p>
  </w:footnote>
  <w:footnote w:id="13">
    <w:p w:rsidR="006F6E31" w:rsidP="006F6E31" w14:paraId="569EFEC4" w14:textId="77777777">
      <w:pPr>
        <w:pStyle w:val="FootnoteText"/>
      </w:pPr>
      <w:r>
        <w:rPr>
          <w:rStyle w:val="FootnoteReference"/>
        </w:rPr>
        <w:footnoteRef/>
      </w:r>
      <w:r>
        <w:t xml:space="preserve"> </w:t>
      </w:r>
      <w:r w:rsidRPr="00E91516">
        <w:rPr>
          <w:i/>
        </w:rPr>
        <w:t>Northeast Cellular Telephone Co. v. FCC</w:t>
      </w:r>
      <w:r w:rsidRPr="00E91516">
        <w:t xml:space="preserve">, 897 F.2d 1164, 1166 (D.C. Cir. 1990).  </w:t>
      </w:r>
    </w:p>
  </w:footnote>
  <w:footnote w:id="14">
    <w:p w:rsidR="006F6E31" w:rsidP="006F6E31" w14:paraId="2CA08B7B" w14:textId="77777777">
      <w:pPr>
        <w:pStyle w:val="FootnoteText"/>
      </w:pPr>
      <w:r>
        <w:rPr>
          <w:rStyle w:val="FootnoteReference"/>
        </w:rPr>
        <w:footnoteRef/>
      </w:r>
      <w:r>
        <w:t xml:space="preserve"> </w:t>
      </w:r>
      <w:r w:rsidRPr="00E91516">
        <w:rPr>
          <w:i/>
        </w:rPr>
        <w:t>Northeast Cellular</w:t>
      </w:r>
      <w:r w:rsidRPr="00E91516">
        <w:t>, 897 F.2d at 1166.</w:t>
      </w:r>
    </w:p>
  </w:footnote>
  <w:footnote w:id="15">
    <w:p w:rsidR="00D32563" w:rsidP="00D32563" w14:paraId="2613C534" w14:textId="77777777">
      <w:pPr>
        <w:pStyle w:val="FootnoteText"/>
      </w:pPr>
      <w:r>
        <w:rPr>
          <w:rStyle w:val="FootnoteReference"/>
        </w:rPr>
        <w:footnoteRef/>
      </w:r>
      <w:r>
        <w:t xml:space="preserve"> August 29</w:t>
      </w:r>
      <w:r w:rsidRPr="00B91DD4">
        <w:rPr>
          <w:vertAlign w:val="superscript"/>
        </w:rPr>
        <w:t>th</w:t>
      </w:r>
      <w:r>
        <w:t xml:space="preserve"> Letter at 3.</w:t>
      </w:r>
      <w:r>
        <w:t xml:space="preserve"> </w:t>
      </w:r>
    </w:p>
  </w:footnote>
  <w:footnote w:id="16">
    <w:p w:rsidR="00D32563" w:rsidRPr="00C920D6" w:rsidP="00D32563" w14:paraId="761D5079" w14:textId="77777777">
      <w:pPr>
        <w:pStyle w:val="FootnoteText"/>
      </w:pPr>
      <w:r>
        <w:rPr>
          <w:rStyle w:val="FootnoteReference"/>
        </w:rPr>
        <w:footnoteRef/>
      </w:r>
      <w:r>
        <w:t xml:space="preserve"> </w:t>
      </w:r>
      <w:r>
        <w:rPr>
          <w:i/>
        </w:rPr>
        <w:t>Id</w:t>
      </w:r>
      <w:r>
        <w:t>. at 2.</w:t>
      </w:r>
    </w:p>
  </w:footnote>
  <w:footnote w:id="17">
    <w:p w:rsidR="00277BDF" w:rsidRPr="00277BDF" w14:paraId="61F2B044" w14:textId="1CDC11FF">
      <w:pPr>
        <w:pStyle w:val="FootnoteText"/>
      </w:pPr>
      <w:r>
        <w:rPr>
          <w:rStyle w:val="FootnoteReference"/>
        </w:rPr>
        <w:footnoteRef/>
      </w:r>
      <w:r>
        <w:t xml:space="preserve"> </w:t>
      </w:r>
      <w:r>
        <w:rPr>
          <w:i/>
        </w:rPr>
        <w:t xml:space="preserve">See </w:t>
      </w:r>
      <w:r>
        <w:t xml:space="preserve">Oglala Sioux Tribe February </w:t>
      </w:r>
      <w:r>
        <w:rPr>
          <w:i/>
        </w:rPr>
        <w:t>Ex Parte</w:t>
      </w:r>
      <w:r>
        <w:t>, Attach. at 8</w:t>
      </w:r>
      <w:r w:rsidR="00A13D19">
        <w:t xml:space="preserve"> (describing proposal and ongoing efforts to verify subscribers’ continued eligibility directly through eligibility programs)</w:t>
      </w:r>
      <w:r>
        <w:t>.</w:t>
      </w:r>
    </w:p>
  </w:footnote>
  <w:footnote w:id="18">
    <w:p w:rsidR="003B7E54" w14:paraId="5DA51AEE" w14:textId="77777777">
      <w:pPr>
        <w:pStyle w:val="FootnoteText"/>
      </w:pPr>
      <w:r>
        <w:rPr>
          <w:rStyle w:val="FootnoteReference"/>
        </w:rPr>
        <w:footnoteRef/>
      </w:r>
      <w:r>
        <w:t xml:space="preserve"> 47 CFR § 54.405(e)(4).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52D9" w14:paraId="362271E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03C07AD" w14:textId="68F1C74A">
    <w:pPr>
      <w:pStyle w:val="Header"/>
      <w:rPr>
        <w:b w:val="0"/>
      </w:rPr>
    </w:pPr>
    <w:r>
      <w:tab/>
      <w:t>Federal Communications Commission</w:t>
    </w:r>
    <w:r>
      <w:tab/>
    </w:r>
    <w:r w:rsidR="0071460B">
      <w:t>DA 18-245</w:t>
    </w:r>
  </w:p>
  <w:p w:rsidR="00D25FB5" w14:paraId="09FF4B19"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1F0A9FE"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E7BF8CD" w14:textId="708BCF13">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71460B">
      <w:rPr>
        <w:spacing w:val="-2"/>
      </w:rPr>
      <w:t>DA 18-245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711"/>
    <w:rsid w:val="00001416"/>
    <w:rsid w:val="00012C5A"/>
    <w:rsid w:val="00036039"/>
    <w:rsid w:val="000373B4"/>
    <w:rsid w:val="00037F90"/>
    <w:rsid w:val="00061B37"/>
    <w:rsid w:val="00064C5D"/>
    <w:rsid w:val="00076BC8"/>
    <w:rsid w:val="00077D41"/>
    <w:rsid w:val="00083672"/>
    <w:rsid w:val="000875BF"/>
    <w:rsid w:val="0009615B"/>
    <w:rsid w:val="00096D8C"/>
    <w:rsid w:val="000972F8"/>
    <w:rsid w:val="000C0B65"/>
    <w:rsid w:val="000D18D3"/>
    <w:rsid w:val="000D4D3C"/>
    <w:rsid w:val="000E05FE"/>
    <w:rsid w:val="000E143B"/>
    <w:rsid w:val="000E3D42"/>
    <w:rsid w:val="000E3FB2"/>
    <w:rsid w:val="000E5023"/>
    <w:rsid w:val="000F7EA8"/>
    <w:rsid w:val="0011246F"/>
    <w:rsid w:val="00122BD5"/>
    <w:rsid w:val="00125986"/>
    <w:rsid w:val="00130116"/>
    <w:rsid w:val="00133F79"/>
    <w:rsid w:val="00140FCE"/>
    <w:rsid w:val="00165711"/>
    <w:rsid w:val="00175100"/>
    <w:rsid w:val="001917DF"/>
    <w:rsid w:val="00194A66"/>
    <w:rsid w:val="001C21AB"/>
    <w:rsid w:val="001D6BCF"/>
    <w:rsid w:val="001E01CA"/>
    <w:rsid w:val="00206A2F"/>
    <w:rsid w:val="00223CD1"/>
    <w:rsid w:val="00232BF1"/>
    <w:rsid w:val="00247283"/>
    <w:rsid w:val="002704A6"/>
    <w:rsid w:val="00271420"/>
    <w:rsid w:val="00275CF5"/>
    <w:rsid w:val="00277BDF"/>
    <w:rsid w:val="0028301F"/>
    <w:rsid w:val="00285017"/>
    <w:rsid w:val="002A03F6"/>
    <w:rsid w:val="002A0BFE"/>
    <w:rsid w:val="002A2D2E"/>
    <w:rsid w:val="002C00E8"/>
    <w:rsid w:val="002C5F09"/>
    <w:rsid w:val="002F45CE"/>
    <w:rsid w:val="00306533"/>
    <w:rsid w:val="00343749"/>
    <w:rsid w:val="003446D5"/>
    <w:rsid w:val="00363E6A"/>
    <w:rsid w:val="003660ED"/>
    <w:rsid w:val="003852D9"/>
    <w:rsid w:val="00385791"/>
    <w:rsid w:val="003A4953"/>
    <w:rsid w:val="003A5DC9"/>
    <w:rsid w:val="003A647F"/>
    <w:rsid w:val="003B0550"/>
    <w:rsid w:val="003B694F"/>
    <w:rsid w:val="003B7E54"/>
    <w:rsid w:val="003C1F78"/>
    <w:rsid w:val="003F171C"/>
    <w:rsid w:val="003F3C2D"/>
    <w:rsid w:val="00412FC5"/>
    <w:rsid w:val="00413E6D"/>
    <w:rsid w:val="00422276"/>
    <w:rsid w:val="004242F1"/>
    <w:rsid w:val="004347AF"/>
    <w:rsid w:val="00445A00"/>
    <w:rsid w:val="00451B0F"/>
    <w:rsid w:val="00482459"/>
    <w:rsid w:val="00486923"/>
    <w:rsid w:val="004A482E"/>
    <w:rsid w:val="004A778C"/>
    <w:rsid w:val="004C2EE3"/>
    <w:rsid w:val="004E0C6D"/>
    <w:rsid w:val="004E4A22"/>
    <w:rsid w:val="004E74B7"/>
    <w:rsid w:val="004F72CD"/>
    <w:rsid w:val="00511968"/>
    <w:rsid w:val="00526C4A"/>
    <w:rsid w:val="00530CB9"/>
    <w:rsid w:val="005325F0"/>
    <w:rsid w:val="0055614C"/>
    <w:rsid w:val="00556AE2"/>
    <w:rsid w:val="00564472"/>
    <w:rsid w:val="0057710D"/>
    <w:rsid w:val="005A066A"/>
    <w:rsid w:val="005B0487"/>
    <w:rsid w:val="005B2CC6"/>
    <w:rsid w:val="005B40B9"/>
    <w:rsid w:val="005C7213"/>
    <w:rsid w:val="005D37F1"/>
    <w:rsid w:val="005D4B33"/>
    <w:rsid w:val="005D6951"/>
    <w:rsid w:val="005D6F2B"/>
    <w:rsid w:val="005E14C2"/>
    <w:rsid w:val="005F6A16"/>
    <w:rsid w:val="00603F6C"/>
    <w:rsid w:val="00607BA5"/>
    <w:rsid w:val="00607C89"/>
    <w:rsid w:val="0061180A"/>
    <w:rsid w:val="00626EB6"/>
    <w:rsid w:val="00646AAA"/>
    <w:rsid w:val="00655D03"/>
    <w:rsid w:val="00670A29"/>
    <w:rsid w:val="006747DA"/>
    <w:rsid w:val="00683388"/>
    <w:rsid w:val="00683F84"/>
    <w:rsid w:val="006A1D30"/>
    <w:rsid w:val="006A578E"/>
    <w:rsid w:val="006A6A81"/>
    <w:rsid w:val="006C179E"/>
    <w:rsid w:val="006C4A2B"/>
    <w:rsid w:val="006D262D"/>
    <w:rsid w:val="006E1751"/>
    <w:rsid w:val="006F6E31"/>
    <w:rsid w:val="006F7393"/>
    <w:rsid w:val="00701FE9"/>
    <w:rsid w:val="0070224F"/>
    <w:rsid w:val="007115F7"/>
    <w:rsid w:val="0071460B"/>
    <w:rsid w:val="00715A19"/>
    <w:rsid w:val="00724934"/>
    <w:rsid w:val="007625E6"/>
    <w:rsid w:val="00772640"/>
    <w:rsid w:val="00782C25"/>
    <w:rsid w:val="00784801"/>
    <w:rsid w:val="00785689"/>
    <w:rsid w:val="0079754B"/>
    <w:rsid w:val="007A0B1D"/>
    <w:rsid w:val="007A1E6D"/>
    <w:rsid w:val="007B00CF"/>
    <w:rsid w:val="007B0EB2"/>
    <w:rsid w:val="00803EC8"/>
    <w:rsid w:val="00810B6F"/>
    <w:rsid w:val="00822CE0"/>
    <w:rsid w:val="00832AE9"/>
    <w:rsid w:val="00833EA3"/>
    <w:rsid w:val="00834B9F"/>
    <w:rsid w:val="00841AB1"/>
    <w:rsid w:val="00842849"/>
    <w:rsid w:val="00847568"/>
    <w:rsid w:val="00880F7A"/>
    <w:rsid w:val="00883823"/>
    <w:rsid w:val="008C68F1"/>
    <w:rsid w:val="008D060B"/>
    <w:rsid w:val="00911085"/>
    <w:rsid w:val="00921803"/>
    <w:rsid w:val="0092323C"/>
    <w:rsid w:val="00926503"/>
    <w:rsid w:val="00926C94"/>
    <w:rsid w:val="00941248"/>
    <w:rsid w:val="009726D8"/>
    <w:rsid w:val="00974935"/>
    <w:rsid w:val="009A6CC8"/>
    <w:rsid w:val="009B2211"/>
    <w:rsid w:val="009D1B93"/>
    <w:rsid w:val="009D446F"/>
    <w:rsid w:val="009D44F1"/>
    <w:rsid w:val="009F41E2"/>
    <w:rsid w:val="009F463A"/>
    <w:rsid w:val="009F76DB"/>
    <w:rsid w:val="00A13D19"/>
    <w:rsid w:val="00A1708C"/>
    <w:rsid w:val="00A32C3B"/>
    <w:rsid w:val="00A45F4F"/>
    <w:rsid w:val="00A600A9"/>
    <w:rsid w:val="00A778CA"/>
    <w:rsid w:val="00A802E1"/>
    <w:rsid w:val="00AA1FBF"/>
    <w:rsid w:val="00AA55B7"/>
    <w:rsid w:val="00AA5B9E"/>
    <w:rsid w:val="00AB2407"/>
    <w:rsid w:val="00AB327E"/>
    <w:rsid w:val="00AB53DF"/>
    <w:rsid w:val="00AC4BA5"/>
    <w:rsid w:val="00B0158E"/>
    <w:rsid w:val="00B07E5C"/>
    <w:rsid w:val="00B112E0"/>
    <w:rsid w:val="00B262BC"/>
    <w:rsid w:val="00B26F59"/>
    <w:rsid w:val="00B2706C"/>
    <w:rsid w:val="00B37549"/>
    <w:rsid w:val="00B46627"/>
    <w:rsid w:val="00B517E8"/>
    <w:rsid w:val="00B51F8A"/>
    <w:rsid w:val="00B56A10"/>
    <w:rsid w:val="00B56A80"/>
    <w:rsid w:val="00B75CA3"/>
    <w:rsid w:val="00B811F7"/>
    <w:rsid w:val="00B83559"/>
    <w:rsid w:val="00B9153A"/>
    <w:rsid w:val="00B91DD4"/>
    <w:rsid w:val="00B97F28"/>
    <w:rsid w:val="00BA5DC6"/>
    <w:rsid w:val="00BA6196"/>
    <w:rsid w:val="00BB022F"/>
    <w:rsid w:val="00BC6D8C"/>
    <w:rsid w:val="00BD3DBA"/>
    <w:rsid w:val="00BE1981"/>
    <w:rsid w:val="00C05193"/>
    <w:rsid w:val="00C25820"/>
    <w:rsid w:val="00C34006"/>
    <w:rsid w:val="00C426B1"/>
    <w:rsid w:val="00C57B66"/>
    <w:rsid w:val="00C66160"/>
    <w:rsid w:val="00C721AC"/>
    <w:rsid w:val="00C90D6A"/>
    <w:rsid w:val="00C920D6"/>
    <w:rsid w:val="00CA12D5"/>
    <w:rsid w:val="00CA1494"/>
    <w:rsid w:val="00CA247E"/>
    <w:rsid w:val="00CB0A76"/>
    <w:rsid w:val="00CC6551"/>
    <w:rsid w:val="00CC72B6"/>
    <w:rsid w:val="00CC7CDC"/>
    <w:rsid w:val="00CE190E"/>
    <w:rsid w:val="00CF2464"/>
    <w:rsid w:val="00CF7C90"/>
    <w:rsid w:val="00D0218D"/>
    <w:rsid w:val="00D1006F"/>
    <w:rsid w:val="00D25FB5"/>
    <w:rsid w:val="00D32563"/>
    <w:rsid w:val="00D34ED2"/>
    <w:rsid w:val="00D37811"/>
    <w:rsid w:val="00D44223"/>
    <w:rsid w:val="00D53353"/>
    <w:rsid w:val="00D6698D"/>
    <w:rsid w:val="00D81240"/>
    <w:rsid w:val="00DA2529"/>
    <w:rsid w:val="00DB130A"/>
    <w:rsid w:val="00DB2EBB"/>
    <w:rsid w:val="00DB5ED9"/>
    <w:rsid w:val="00DC10A1"/>
    <w:rsid w:val="00DC655F"/>
    <w:rsid w:val="00DD0B59"/>
    <w:rsid w:val="00DD7EBD"/>
    <w:rsid w:val="00DF62B6"/>
    <w:rsid w:val="00DF7942"/>
    <w:rsid w:val="00E01C2E"/>
    <w:rsid w:val="00E04C6E"/>
    <w:rsid w:val="00E07225"/>
    <w:rsid w:val="00E12AC8"/>
    <w:rsid w:val="00E37F3B"/>
    <w:rsid w:val="00E43798"/>
    <w:rsid w:val="00E5409F"/>
    <w:rsid w:val="00E55FFB"/>
    <w:rsid w:val="00E612B3"/>
    <w:rsid w:val="00E625C7"/>
    <w:rsid w:val="00E846A6"/>
    <w:rsid w:val="00E867ED"/>
    <w:rsid w:val="00E91516"/>
    <w:rsid w:val="00EA60A4"/>
    <w:rsid w:val="00ED06A1"/>
    <w:rsid w:val="00ED2D47"/>
    <w:rsid w:val="00EE6488"/>
    <w:rsid w:val="00EF7919"/>
    <w:rsid w:val="00F021FA"/>
    <w:rsid w:val="00F1141F"/>
    <w:rsid w:val="00F27603"/>
    <w:rsid w:val="00F33AF7"/>
    <w:rsid w:val="00F43CF5"/>
    <w:rsid w:val="00F509A7"/>
    <w:rsid w:val="00F50B38"/>
    <w:rsid w:val="00F62E97"/>
    <w:rsid w:val="00F64209"/>
    <w:rsid w:val="00F725B2"/>
    <w:rsid w:val="00F82145"/>
    <w:rsid w:val="00F87E60"/>
    <w:rsid w:val="00F93BF5"/>
    <w:rsid w:val="00FA2710"/>
    <w:rsid w:val="00FB0989"/>
    <w:rsid w:val="00FB205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basedOn w:val="DefaultParagraphFont"/>
    <w:link w:val="FootnoteText"/>
    <w:rsid w:val="006F6E31"/>
  </w:style>
  <w:style w:type="character" w:styleId="CommentReference">
    <w:name w:val="annotation reference"/>
    <w:basedOn w:val="DefaultParagraphFont"/>
    <w:rsid w:val="006D262D"/>
    <w:rPr>
      <w:sz w:val="16"/>
      <w:szCs w:val="16"/>
    </w:rPr>
  </w:style>
  <w:style w:type="paragraph" w:styleId="CommentText">
    <w:name w:val="annotation text"/>
    <w:basedOn w:val="Normal"/>
    <w:link w:val="CommentTextChar"/>
    <w:rsid w:val="006D262D"/>
    <w:rPr>
      <w:sz w:val="20"/>
    </w:rPr>
  </w:style>
  <w:style w:type="character" w:customStyle="1" w:styleId="CommentTextChar">
    <w:name w:val="Comment Text Char"/>
    <w:basedOn w:val="DefaultParagraphFont"/>
    <w:link w:val="CommentText"/>
    <w:rsid w:val="006D262D"/>
    <w:rPr>
      <w:snapToGrid w:val="0"/>
      <w:kern w:val="28"/>
    </w:rPr>
  </w:style>
  <w:style w:type="paragraph" w:styleId="CommentSubject">
    <w:name w:val="annotation subject"/>
    <w:basedOn w:val="CommentText"/>
    <w:next w:val="CommentText"/>
    <w:link w:val="CommentSubjectChar"/>
    <w:rsid w:val="006D262D"/>
    <w:rPr>
      <w:b/>
      <w:bCs/>
    </w:rPr>
  </w:style>
  <w:style w:type="character" w:customStyle="1" w:styleId="CommentSubjectChar">
    <w:name w:val="Comment Subject Char"/>
    <w:basedOn w:val="CommentTextChar"/>
    <w:link w:val="CommentSubject"/>
    <w:rsid w:val="006D262D"/>
    <w:rPr>
      <w:b/>
      <w:bCs/>
      <w:snapToGrid w:val="0"/>
      <w:kern w:val="28"/>
    </w:rPr>
  </w:style>
  <w:style w:type="paragraph" w:styleId="BalloonText">
    <w:name w:val="Balloon Text"/>
    <w:basedOn w:val="Normal"/>
    <w:link w:val="BalloonTextChar"/>
    <w:rsid w:val="006D262D"/>
    <w:rPr>
      <w:rFonts w:ascii="Segoe UI" w:hAnsi="Segoe UI" w:cs="Segoe UI"/>
      <w:sz w:val="18"/>
      <w:szCs w:val="18"/>
    </w:rPr>
  </w:style>
  <w:style w:type="character" w:customStyle="1" w:styleId="BalloonTextChar">
    <w:name w:val="Balloon Text Char"/>
    <w:basedOn w:val="DefaultParagraphFont"/>
    <w:link w:val="BalloonText"/>
    <w:rsid w:val="006D262D"/>
    <w:rPr>
      <w:rFonts w:ascii="Segoe UI" w:hAnsi="Segoe UI" w:cs="Segoe UI"/>
      <w:snapToGrid w:val="0"/>
      <w:kern w:val="28"/>
      <w:sz w:val="18"/>
      <w:szCs w:val="18"/>
    </w:rPr>
  </w:style>
  <w:style w:type="table" w:styleId="TableGrid">
    <w:name w:val="Table Grid"/>
    <w:basedOn w:val="TableNormal"/>
    <w:rsid w:val="00BD3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36C2D-6669-4BD7-8F0E-A9BCE4F24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2018-03-13T19:07:36Z</dcterms:created>
  <dcterms:modified xsi:type="dcterms:W3CDTF">2018-03-13T19:07:36Z</dcterms:modified>
</cp:coreProperties>
</file>